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E9DD91">
      <w:r>
        <w:rPr>
          <w:rFonts w:hint="eastAsia" w:ascii="宋体" w:hAnsi="宋体" w:cs="Arial"/>
          <w:b/>
          <w:kern w:val="0"/>
          <w:sz w:val="36"/>
          <w:szCs w:val="36"/>
          <w:bdr w:val="single" w:color="auto" w:sz="4" w:space="0"/>
        </w:rPr>
        <w:t>政府采购项目</w:t>
      </w:r>
    </w:p>
    <w:p w14:paraId="6C9680F2"/>
    <w:p w14:paraId="47DAFF6B"/>
    <w:p w14:paraId="7E1551E4"/>
    <w:p w14:paraId="668D0647"/>
    <w:p w14:paraId="08F78B92"/>
    <w:p w14:paraId="399E0B23"/>
    <w:p w14:paraId="4CBBDBA9">
      <w:pPr>
        <w:spacing w:line="240" w:lineRule="auto"/>
        <w:jc w:val="center"/>
        <w:rPr>
          <w:rFonts w:ascii="宋体" w:hAnsi="宋体"/>
          <w:b/>
          <w:bCs/>
          <w:spacing w:val="100"/>
          <w:kern w:val="0"/>
          <w:sz w:val="96"/>
          <w:szCs w:val="96"/>
        </w:rPr>
      </w:pPr>
      <w:r>
        <w:rPr>
          <w:rFonts w:hint="eastAsia" w:ascii="宋体" w:hAnsi="宋体"/>
          <w:b/>
          <w:bCs/>
          <w:spacing w:val="100"/>
          <w:kern w:val="0"/>
          <w:sz w:val="96"/>
          <w:szCs w:val="96"/>
        </w:rPr>
        <w:t>竞争性磋商文件</w:t>
      </w:r>
    </w:p>
    <w:p w14:paraId="7725E809">
      <w:pPr>
        <w:jc w:val="center"/>
        <w:rPr>
          <w:rFonts w:ascii="宋体" w:hAnsi="宋体"/>
          <w:b/>
          <w:sz w:val="20"/>
        </w:rPr>
      </w:pPr>
    </w:p>
    <w:p w14:paraId="394A9BEE">
      <w:pPr>
        <w:jc w:val="center"/>
        <w:rPr>
          <w:rFonts w:ascii="宋体" w:hAnsi="宋体"/>
          <w:b/>
          <w:sz w:val="20"/>
        </w:rPr>
      </w:pPr>
    </w:p>
    <w:p w14:paraId="06849250">
      <w:pPr>
        <w:pStyle w:val="50"/>
      </w:pPr>
    </w:p>
    <w:p w14:paraId="3E6CEDAA">
      <w:pPr>
        <w:pStyle w:val="50"/>
      </w:pPr>
    </w:p>
    <w:p w14:paraId="2AC3C729"/>
    <w:p w14:paraId="0E65D212"/>
    <w:p w14:paraId="73B1310F">
      <w:pPr>
        <w:rPr>
          <w:rFonts w:ascii="宋体" w:hAnsi="宋体"/>
          <w:b/>
          <w:sz w:val="30"/>
        </w:rPr>
      </w:pPr>
    </w:p>
    <w:p w14:paraId="5FF6FC49">
      <w:pPr>
        <w:ind w:left="-105" w:leftChars="-50" w:right="-105" w:rightChars="-50"/>
        <w:rPr>
          <w:rFonts w:hint="eastAsia" w:ascii="宋体" w:hAnsi="宋体" w:eastAsia="宋体"/>
          <w:b/>
          <w:sz w:val="36"/>
          <w:szCs w:val="36"/>
          <w:lang w:val="en-US" w:eastAsia="zh-CN"/>
        </w:rPr>
      </w:pPr>
      <w:r>
        <w:rPr>
          <w:rFonts w:hint="eastAsia" w:ascii="宋体" w:hAnsi="宋体"/>
          <w:b/>
          <w:sz w:val="36"/>
          <w:szCs w:val="36"/>
        </w:rPr>
        <w:t>项目编号：GCZB2026-05-054-W</w:t>
      </w:r>
      <w:r>
        <w:rPr>
          <w:rFonts w:hint="eastAsia" w:ascii="宋体" w:hAnsi="宋体"/>
          <w:b/>
          <w:sz w:val="36"/>
          <w:szCs w:val="36"/>
          <w:lang w:val="en-US" w:eastAsia="zh-CN"/>
        </w:rPr>
        <w:t>.</w:t>
      </w:r>
      <w:bookmarkStart w:id="13" w:name="_GoBack"/>
      <w:bookmarkEnd w:id="13"/>
    </w:p>
    <w:p w14:paraId="5F18241B">
      <w:pPr>
        <w:ind w:right="-105" w:rightChars="-50"/>
        <w:rPr>
          <w:rFonts w:ascii="宋体" w:hAnsi="宋体"/>
          <w:b/>
          <w:color w:val="0000FF"/>
          <w:sz w:val="36"/>
          <w:szCs w:val="36"/>
        </w:rPr>
      </w:pPr>
      <w:r>
        <w:rPr>
          <w:rFonts w:hint="eastAsia" w:ascii="宋体" w:hAnsi="宋体"/>
          <w:b/>
          <w:sz w:val="36"/>
          <w:szCs w:val="36"/>
        </w:rPr>
        <w:t>项目名称：陕西职业技术学院产教融合实训基地环境改造提升——室外消防管网改造监理服务项目</w:t>
      </w:r>
    </w:p>
    <w:p w14:paraId="0BF435C7">
      <w:pPr>
        <w:ind w:left="-105" w:leftChars="-50" w:right="-105" w:rightChars="-50"/>
        <w:rPr>
          <w:rFonts w:ascii="宋体" w:hAnsi="宋体"/>
          <w:b/>
          <w:sz w:val="36"/>
          <w:szCs w:val="36"/>
        </w:rPr>
      </w:pPr>
      <w:r>
        <w:rPr>
          <w:rFonts w:hint="eastAsia" w:ascii="宋体" w:hAnsi="宋体"/>
          <w:b/>
          <w:sz w:val="36"/>
          <w:szCs w:val="36"/>
        </w:rPr>
        <w:t>采 购 人：陕西职业技术学院</w:t>
      </w:r>
    </w:p>
    <w:p w14:paraId="7CFE8587"/>
    <w:p w14:paraId="5583EE47">
      <w:pPr>
        <w:pStyle w:val="50"/>
      </w:pPr>
    </w:p>
    <w:p w14:paraId="6996E911">
      <w:pPr>
        <w:pStyle w:val="50"/>
      </w:pPr>
    </w:p>
    <w:p w14:paraId="7E0AFF28">
      <w:pPr>
        <w:pStyle w:val="50"/>
      </w:pPr>
    </w:p>
    <w:p w14:paraId="18C7E6CA">
      <w:pPr>
        <w:pStyle w:val="50"/>
      </w:pPr>
    </w:p>
    <w:p w14:paraId="1E6B0450">
      <w:pPr>
        <w:pStyle w:val="50"/>
      </w:pPr>
    </w:p>
    <w:p w14:paraId="7C081322">
      <w:pPr>
        <w:pStyle w:val="50"/>
      </w:pPr>
    </w:p>
    <w:p w14:paraId="5E7BA392">
      <w:pPr>
        <w:pStyle w:val="50"/>
      </w:pPr>
    </w:p>
    <w:p w14:paraId="1210072B">
      <w:pPr>
        <w:ind w:left="239" w:leftChars="114"/>
        <w:jc w:val="center"/>
        <w:rPr>
          <w:rFonts w:ascii="宋体" w:hAnsi="宋体"/>
          <w:b/>
          <w:sz w:val="36"/>
          <w:szCs w:val="36"/>
        </w:rPr>
      </w:pPr>
      <w:r>
        <w:rPr>
          <w:rFonts w:hint="eastAsia" w:ascii="宋体" w:hAnsi="宋体"/>
          <w:b/>
          <w:sz w:val="36"/>
          <w:szCs w:val="36"/>
        </w:rPr>
        <w:t>陕西国创招标有限公司</w:t>
      </w:r>
    </w:p>
    <w:p w14:paraId="02CA0822">
      <w:pPr>
        <w:jc w:val="center"/>
        <w:rPr>
          <w:rFonts w:ascii="宋体" w:hAnsi="宋体"/>
        </w:rPr>
      </w:pPr>
      <w:r>
        <w:rPr>
          <w:rFonts w:hint="eastAsia" w:ascii="宋体" w:hAnsi="宋体"/>
          <w:b/>
          <w:sz w:val="36"/>
          <w:szCs w:val="36"/>
        </w:rPr>
        <w:t>20</w:t>
      </w:r>
      <w:r>
        <w:rPr>
          <w:rFonts w:ascii="宋体" w:hAnsi="宋体"/>
          <w:b/>
          <w:sz w:val="36"/>
          <w:szCs w:val="36"/>
        </w:rPr>
        <w:t>2</w:t>
      </w:r>
      <w:r>
        <w:rPr>
          <w:rFonts w:hint="eastAsia" w:ascii="宋体" w:hAnsi="宋体"/>
          <w:b/>
          <w:sz w:val="36"/>
          <w:szCs w:val="36"/>
          <w:lang w:val="en-US" w:eastAsia="zh-CN"/>
        </w:rPr>
        <w:t>6</w:t>
      </w:r>
      <w:r>
        <w:rPr>
          <w:rFonts w:hint="eastAsia" w:ascii="宋体" w:hAnsi="宋体"/>
          <w:b/>
          <w:sz w:val="36"/>
          <w:szCs w:val="36"/>
        </w:rPr>
        <w:t>年</w:t>
      </w:r>
      <w:r>
        <w:rPr>
          <w:rFonts w:hint="eastAsia" w:ascii="宋体" w:hAnsi="宋体"/>
          <w:b/>
          <w:sz w:val="36"/>
          <w:szCs w:val="36"/>
          <w:lang w:val="en-US" w:eastAsia="zh-CN"/>
        </w:rPr>
        <w:t>05</w:t>
      </w:r>
      <w:r>
        <w:rPr>
          <w:rFonts w:hint="eastAsia" w:ascii="宋体" w:hAnsi="宋体"/>
          <w:b/>
          <w:sz w:val="36"/>
          <w:szCs w:val="36"/>
        </w:rPr>
        <w:t>月</w:t>
      </w:r>
      <w:r>
        <w:rPr>
          <w:rFonts w:ascii="宋体" w:hAnsi="宋体"/>
        </w:rPr>
        <w:br w:type="page"/>
      </w:r>
    </w:p>
    <w:p w14:paraId="7E58FC49">
      <w:pPr>
        <w:pStyle w:val="12"/>
        <w:rPr>
          <w:rFonts w:ascii="宋体" w:hAnsi="宋体"/>
        </w:rPr>
      </w:pPr>
    </w:p>
    <w:p w14:paraId="7324916E">
      <w:pPr>
        <w:pStyle w:val="12"/>
        <w:rPr>
          <w:rFonts w:ascii="宋体" w:hAnsi="宋体"/>
        </w:rPr>
      </w:pPr>
    </w:p>
    <w:p w14:paraId="09B0C3D9">
      <w:pPr>
        <w:jc w:val="center"/>
        <w:rPr>
          <w:rFonts w:ascii="宋体" w:hAnsi="宋体" w:cs="Arial"/>
          <w:b/>
          <w:kern w:val="0"/>
          <w:sz w:val="44"/>
          <w:szCs w:val="44"/>
        </w:rPr>
      </w:pPr>
      <w:bookmarkStart w:id="0" w:name="_Toc328739375"/>
      <w:r>
        <w:rPr>
          <w:rFonts w:hint="eastAsia" w:ascii="宋体" w:hAnsi="宋体" w:cs="Arial"/>
          <w:b/>
          <w:kern w:val="0"/>
          <w:sz w:val="44"/>
          <w:szCs w:val="44"/>
        </w:rPr>
        <w:t>目  录</w:t>
      </w:r>
      <w:bookmarkEnd w:id="0"/>
    </w:p>
    <w:p w14:paraId="6841F39C">
      <w:pPr>
        <w:ind w:firstLine="420"/>
        <w:rPr>
          <w:rFonts w:ascii="宋体" w:hAnsi="宋体"/>
          <w:b/>
          <w:sz w:val="32"/>
          <w:szCs w:val="32"/>
        </w:rPr>
      </w:pPr>
    </w:p>
    <w:p w14:paraId="1322E4A2">
      <w:pPr>
        <w:pStyle w:val="22"/>
        <w:tabs>
          <w:tab w:val="right" w:leader="dot" w:pos="9070"/>
          <w:tab w:val="clear" w:pos="8760"/>
        </w:tabs>
        <w:rPr>
          <w:rFonts w:ascii="宋体" w:hAnsi="宋体" w:cs="宋体"/>
          <w:b/>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"1-1" \h \z \u </w:instrText>
      </w:r>
      <w:r>
        <w:rPr>
          <w:rFonts w:hint="eastAsia" w:ascii="宋体" w:hAnsi="宋体" w:cs="宋体"/>
          <w:b/>
          <w:sz w:val="32"/>
          <w:szCs w:val="32"/>
        </w:rPr>
        <w:fldChar w:fldCharType="separate"/>
      </w:r>
      <w:r>
        <w:fldChar w:fldCharType="begin"/>
      </w:r>
      <w:r>
        <w:instrText xml:space="preserve"> HYPERLINK \l "_Toc23003" </w:instrText>
      </w:r>
      <w:r>
        <w:fldChar w:fldCharType="separate"/>
      </w:r>
      <w:r>
        <w:rPr>
          <w:rFonts w:hint="eastAsia" w:ascii="宋体" w:hAnsi="宋体" w:cs="宋体"/>
          <w:b/>
          <w:sz w:val="32"/>
          <w:szCs w:val="32"/>
        </w:rPr>
        <w:t>第一章  磋商邀请书</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_Toc23003 \h </w:instrText>
      </w:r>
      <w:r>
        <w:rPr>
          <w:rFonts w:hint="eastAsia" w:ascii="宋体" w:hAnsi="宋体" w:cs="宋体"/>
          <w:b/>
          <w:sz w:val="32"/>
          <w:szCs w:val="32"/>
        </w:rPr>
        <w:fldChar w:fldCharType="separate"/>
      </w:r>
      <w:r>
        <w:rPr>
          <w:rFonts w:hint="eastAsia" w:ascii="宋体" w:hAnsi="宋体" w:cs="宋体"/>
          <w:b/>
          <w:sz w:val="32"/>
          <w:szCs w:val="32"/>
        </w:rPr>
        <w:t>1</w:t>
      </w:r>
      <w:r>
        <w:rPr>
          <w:rFonts w:hint="eastAsia" w:ascii="宋体" w:hAnsi="宋体" w:cs="宋体"/>
          <w:b/>
          <w:sz w:val="32"/>
          <w:szCs w:val="32"/>
        </w:rPr>
        <w:fldChar w:fldCharType="end"/>
      </w:r>
      <w:r>
        <w:rPr>
          <w:rFonts w:hint="eastAsia" w:ascii="宋体" w:hAnsi="宋体" w:cs="宋体"/>
          <w:b/>
          <w:sz w:val="32"/>
          <w:szCs w:val="32"/>
        </w:rPr>
        <w:fldChar w:fldCharType="end"/>
      </w:r>
    </w:p>
    <w:p w14:paraId="393401A1">
      <w:pPr>
        <w:pStyle w:val="22"/>
        <w:tabs>
          <w:tab w:val="right" w:leader="dot" w:pos="9070"/>
          <w:tab w:val="clear" w:pos="8760"/>
        </w:tabs>
        <w:rPr>
          <w:rFonts w:ascii="宋体" w:hAnsi="宋体" w:cs="宋体"/>
          <w:b/>
          <w:sz w:val="32"/>
          <w:szCs w:val="32"/>
        </w:rPr>
      </w:pPr>
      <w:r>
        <w:fldChar w:fldCharType="begin"/>
      </w:r>
      <w:r>
        <w:instrText xml:space="preserve"> HYPERLINK \l "_Toc1832" </w:instrText>
      </w:r>
      <w:r>
        <w:fldChar w:fldCharType="separate"/>
      </w:r>
      <w:r>
        <w:rPr>
          <w:rFonts w:hint="eastAsia" w:ascii="宋体" w:hAnsi="宋体" w:cs="宋体"/>
          <w:b/>
          <w:sz w:val="32"/>
          <w:szCs w:val="32"/>
        </w:rPr>
        <w:t>第二章  供应商须知</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5</w:t>
      </w:r>
    </w:p>
    <w:p w14:paraId="52872587">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"_Toc18374" </w:instrText>
      </w:r>
      <w:r>
        <w:fldChar w:fldCharType="separate"/>
      </w:r>
      <w:r>
        <w:rPr>
          <w:rFonts w:hint="eastAsia" w:ascii="宋体" w:hAnsi="宋体" w:cs="宋体"/>
          <w:b/>
          <w:sz w:val="32"/>
          <w:szCs w:val="32"/>
        </w:rPr>
        <w:t>第三章  招标要求及内容</w:t>
      </w:r>
      <w:r>
        <w:rPr>
          <w:rFonts w:hint="eastAsia" w:ascii="宋体" w:hAnsi="宋体" w:cs="宋体"/>
          <w:b/>
          <w:sz w:val="32"/>
          <w:szCs w:val="32"/>
        </w:rPr>
        <w:tab/>
      </w:r>
      <w:r>
        <w:rPr>
          <w:rFonts w:hint="eastAsia" w:ascii="宋体" w:hAnsi="宋体" w:cs="宋体"/>
          <w:b/>
          <w:sz w:val="32"/>
          <w:szCs w:val="32"/>
        </w:rPr>
        <w:fldChar w:fldCharType="begin"/>
      </w:r>
      <w:r>
        <w:rPr>
          <w:rFonts w:hint="eastAsia" w:ascii="宋体" w:hAnsi="宋体" w:cs="宋体"/>
          <w:b/>
          <w:sz w:val="32"/>
          <w:szCs w:val="32"/>
        </w:rPr>
        <w:instrText xml:space="preserve"> PAGEREF _Toc18374 \h </w:instrText>
      </w:r>
      <w:r>
        <w:rPr>
          <w:rFonts w:hint="eastAsia" w:ascii="宋体" w:hAnsi="宋体" w:cs="宋体"/>
          <w:b/>
          <w:sz w:val="32"/>
          <w:szCs w:val="32"/>
        </w:rPr>
        <w:fldChar w:fldCharType="separate"/>
      </w:r>
      <w:r>
        <w:rPr>
          <w:rFonts w:hint="eastAsia" w:ascii="宋体" w:hAnsi="宋体" w:cs="宋体"/>
          <w:b/>
          <w:sz w:val="32"/>
          <w:szCs w:val="32"/>
        </w:rPr>
        <w:t>2</w:t>
      </w:r>
      <w:r>
        <w:rPr>
          <w:rFonts w:hint="eastAsia" w:ascii="宋体" w:hAnsi="宋体" w:cs="宋体"/>
          <w:b/>
          <w:sz w:val="32"/>
          <w:szCs w:val="32"/>
        </w:rPr>
        <w:fldChar w:fldCharType="end"/>
      </w:r>
      <w:r>
        <w:rPr>
          <w:rFonts w:hint="eastAsia" w:ascii="宋体" w:hAnsi="宋体" w:cs="宋体"/>
          <w:b/>
          <w:sz w:val="32"/>
          <w:szCs w:val="32"/>
        </w:rPr>
        <w:fldChar w:fldCharType="end"/>
      </w:r>
      <w:r>
        <w:rPr>
          <w:rFonts w:hint="eastAsia" w:ascii="宋体" w:hAnsi="宋体" w:cs="宋体"/>
          <w:b/>
          <w:sz w:val="32"/>
          <w:szCs w:val="32"/>
          <w:lang w:val="en-US" w:eastAsia="zh-CN"/>
        </w:rPr>
        <w:t>8</w:t>
      </w:r>
    </w:p>
    <w:p w14:paraId="6AAF7B7D">
      <w:pPr>
        <w:pStyle w:val="22"/>
        <w:tabs>
          <w:tab w:val="right" w:leader="dot" w:pos="9070"/>
          <w:tab w:val="clear" w:pos="8760"/>
        </w:tabs>
        <w:rPr>
          <w:rFonts w:hint="default" w:ascii="宋体" w:hAnsi="宋体" w:eastAsia="宋体" w:cs="宋体"/>
          <w:b/>
          <w:sz w:val="32"/>
          <w:szCs w:val="32"/>
          <w:lang w:val="en-US" w:eastAsia="zh-CN"/>
        </w:rPr>
      </w:pPr>
      <w:r>
        <w:fldChar w:fldCharType="begin"/>
      </w:r>
      <w:r>
        <w:instrText xml:space="preserve"> HYPERLINK \l "_Toc14295" </w:instrText>
      </w:r>
      <w:r>
        <w:fldChar w:fldCharType="separate"/>
      </w:r>
      <w:r>
        <w:rPr>
          <w:rFonts w:hint="eastAsia" w:ascii="宋体" w:hAnsi="宋体" w:cs="宋体"/>
          <w:b/>
          <w:sz w:val="32"/>
          <w:szCs w:val="32"/>
        </w:rPr>
        <w:t>第四章  商务及合同主要条款</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lang w:val="en-US" w:eastAsia="zh-CN"/>
        </w:rPr>
        <w:t>30</w:t>
      </w:r>
    </w:p>
    <w:p w14:paraId="5D70EA11">
      <w:pPr>
        <w:pStyle w:val="22"/>
        <w:tabs>
          <w:tab w:val="right" w:leader="dot" w:pos="9070"/>
          <w:tab w:val="clear" w:pos="8760"/>
        </w:tabs>
        <w:rPr>
          <w:rFonts w:hint="eastAsia" w:ascii="宋体" w:hAnsi="宋体" w:eastAsia="宋体" w:cs="宋体"/>
          <w:b/>
          <w:sz w:val="32"/>
          <w:szCs w:val="32"/>
          <w:lang w:val="en-US" w:eastAsia="zh-CN"/>
        </w:rPr>
      </w:pPr>
      <w:r>
        <w:fldChar w:fldCharType="begin"/>
      </w:r>
      <w:r>
        <w:instrText xml:space="preserve"> HYPERLINK \l "_Toc10779" </w:instrText>
      </w:r>
      <w:r>
        <w:fldChar w:fldCharType="separate"/>
      </w:r>
      <w:r>
        <w:rPr>
          <w:rFonts w:hint="eastAsia" w:ascii="宋体" w:hAnsi="宋体" w:cs="宋体"/>
          <w:b/>
          <w:sz w:val="32"/>
          <w:szCs w:val="32"/>
        </w:rPr>
        <w:t>第五章  响应文件格式</w:t>
      </w:r>
      <w:r>
        <w:rPr>
          <w:rFonts w:hint="eastAsia" w:ascii="宋体" w:hAnsi="宋体" w:cs="宋体"/>
          <w:b/>
          <w:sz w:val="32"/>
          <w:szCs w:val="32"/>
        </w:rPr>
        <w:tab/>
      </w:r>
      <w:r>
        <w:rPr>
          <w:rFonts w:hint="eastAsia" w:ascii="宋体" w:hAnsi="宋体" w:cs="宋体"/>
          <w:b/>
          <w:sz w:val="32"/>
          <w:szCs w:val="32"/>
        </w:rPr>
        <w:fldChar w:fldCharType="end"/>
      </w:r>
      <w:r>
        <w:rPr>
          <w:rFonts w:hint="eastAsia" w:ascii="宋体" w:hAnsi="宋体" w:cs="宋体"/>
          <w:b/>
          <w:sz w:val="32"/>
          <w:szCs w:val="32"/>
        </w:rPr>
        <w:t>3</w:t>
      </w:r>
      <w:r>
        <w:rPr>
          <w:rFonts w:hint="eastAsia" w:ascii="宋体" w:hAnsi="宋体" w:cs="宋体"/>
          <w:b/>
          <w:sz w:val="32"/>
          <w:szCs w:val="32"/>
          <w:lang w:val="en-US" w:eastAsia="zh-CN"/>
        </w:rPr>
        <w:t>2</w:t>
      </w:r>
    </w:p>
    <w:p w14:paraId="16EBBD22">
      <w:pPr>
        <w:tabs>
          <w:tab w:val="right" w:leader="middleDot" w:pos="9000"/>
        </w:tabs>
        <w:spacing w:line="700" w:lineRule="exact"/>
        <w:ind w:firstLine="420"/>
        <w:rPr>
          <w:rFonts w:ascii="宋体" w:hAnsi="宋体" w:cs="宋体"/>
          <w:sz w:val="32"/>
          <w:szCs w:val="32"/>
        </w:rPr>
      </w:pPr>
      <w:r>
        <w:rPr>
          <w:rFonts w:hint="eastAsia" w:ascii="宋体" w:hAnsi="宋体" w:cs="宋体"/>
          <w:b/>
          <w:sz w:val="32"/>
          <w:szCs w:val="32"/>
        </w:rPr>
        <w:fldChar w:fldCharType="end"/>
      </w:r>
    </w:p>
    <w:p w14:paraId="12D9BA23">
      <w:pPr>
        <w:tabs>
          <w:tab w:val="left" w:pos="8760"/>
          <w:tab w:val="left" w:pos="8880"/>
        </w:tabs>
        <w:ind w:left="359" w:leftChars="171" w:firstLine="60"/>
        <w:rPr>
          <w:rFonts w:ascii="宋体" w:hAnsi="宋体"/>
          <w:sz w:val="32"/>
          <w:szCs w:val="32"/>
        </w:rPr>
      </w:pPr>
    </w:p>
    <w:p w14:paraId="02CE9127">
      <w:pPr>
        <w:spacing w:line="480" w:lineRule="auto"/>
        <w:ind w:firstLine="602" w:firstLineChars="200"/>
        <w:rPr>
          <w:rFonts w:ascii="宋体" w:hAnsi="宋体"/>
          <w:b/>
          <w:sz w:val="32"/>
          <w:szCs w:val="32"/>
        </w:rPr>
        <w:sectPr>
          <w:footerReference r:id="rId7" w:type="first"/>
          <w:headerReference r:id="rId5" w:type="default"/>
          <w:footerReference r:id="rId6" w:type="default"/>
          <w:pgSz w:w="11906" w:h="16838"/>
          <w:pgMar w:top="1418" w:right="1418" w:bottom="1418" w:left="1418" w:header="851" w:footer="992" w:gutter="0"/>
          <w:pgNumType w:start="0"/>
          <w:cols w:space="720" w:num="1"/>
          <w:titlePg/>
          <w:docGrid w:linePitch="326" w:charSpace="0"/>
        </w:sectPr>
      </w:pPr>
      <w:r>
        <w:rPr>
          <w:rFonts w:hint="eastAsia" w:ascii="宋体" w:hAnsi="宋体"/>
          <w:b/>
          <w:sz w:val="30"/>
          <w:szCs w:val="30"/>
        </w:rPr>
        <w:t xml:space="preserve"> </w:t>
      </w:r>
    </w:p>
    <w:p w14:paraId="6014535E">
      <w:pPr>
        <w:spacing w:line="480" w:lineRule="auto"/>
        <w:jc w:val="center"/>
        <w:outlineLvl w:val="0"/>
        <w:rPr>
          <w:rFonts w:ascii="宋体" w:hAnsi="宋体"/>
          <w:b/>
          <w:sz w:val="32"/>
          <w:szCs w:val="32"/>
        </w:rPr>
      </w:pPr>
      <w:bookmarkStart w:id="1" w:name="_Toc23003"/>
      <w:r>
        <w:rPr>
          <w:rFonts w:hint="eastAsia" w:ascii="宋体" w:hAnsi="宋体"/>
          <w:b/>
          <w:sz w:val="32"/>
          <w:szCs w:val="32"/>
        </w:rPr>
        <w:t>第一章  磋商邀请书</w:t>
      </w:r>
      <w:bookmarkEnd w:id="1"/>
    </w:p>
    <w:p w14:paraId="597BAEC0">
      <w:pPr>
        <w:spacing w:line="480" w:lineRule="exact"/>
        <w:ind w:firstLine="480" w:firstLineChars="200"/>
        <w:rPr>
          <w:rFonts w:ascii="宋体" w:hAnsi="宋体"/>
          <w:sz w:val="24"/>
          <w:szCs w:val="20"/>
        </w:rPr>
      </w:pPr>
      <w:r>
        <w:rPr>
          <w:rFonts w:hint="eastAsia" w:ascii="宋体" w:hAnsi="宋体"/>
          <w:sz w:val="24"/>
          <w:szCs w:val="20"/>
        </w:rPr>
        <w:t>项目概况</w:t>
      </w:r>
    </w:p>
    <w:p w14:paraId="56C73A0B">
      <w:pPr>
        <w:spacing w:line="480" w:lineRule="exact"/>
        <w:ind w:firstLine="480" w:firstLineChars="200"/>
        <w:rPr>
          <w:rFonts w:ascii="宋体" w:hAnsi="宋体"/>
          <w:sz w:val="24"/>
          <w:szCs w:val="20"/>
        </w:rPr>
      </w:pPr>
      <w:r>
        <w:rPr>
          <w:rFonts w:hint="eastAsia" w:ascii="宋体" w:hAnsi="宋体"/>
          <w:sz w:val="24"/>
          <w:szCs w:val="20"/>
        </w:rPr>
        <w:t>陕西职业技术学院产教融合实训基地环境改造提升——室外消防管网改造监理服务项目的潜在供应商应在西安市</w:t>
      </w:r>
      <w:r>
        <w:rPr>
          <w:rFonts w:hint="eastAsia" w:ascii="宋体" w:hAnsi="宋体"/>
          <w:sz w:val="24"/>
          <w:szCs w:val="20"/>
          <w:lang w:val="en-US" w:eastAsia="zh-CN"/>
        </w:rPr>
        <w:t>莲湖</w:t>
      </w:r>
      <w:r>
        <w:rPr>
          <w:rFonts w:hint="eastAsia" w:ascii="宋体" w:hAnsi="宋体"/>
          <w:sz w:val="24"/>
          <w:szCs w:val="20"/>
        </w:rPr>
        <w:t>区高新一路5号正信大厦A座24楼获取采购文件，并</w:t>
      </w:r>
      <w:r>
        <w:rPr>
          <w:rFonts w:hint="eastAsia" w:ascii="宋体" w:hAnsi="宋体"/>
          <w:color w:val="auto"/>
          <w:sz w:val="24"/>
          <w:szCs w:val="20"/>
        </w:rPr>
        <w:t>于202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w:t>
      </w:r>
      <w:r>
        <w:rPr>
          <w:rFonts w:hint="eastAsia" w:ascii="宋体" w:hAnsi="宋体"/>
          <w:color w:val="auto"/>
          <w:sz w:val="24"/>
          <w:szCs w:val="20"/>
        </w:rPr>
        <w:t xml:space="preserve">日 </w:t>
      </w:r>
      <w:r>
        <w:rPr>
          <w:rFonts w:hint="eastAsia" w:ascii="宋体" w:hAnsi="宋体"/>
          <w:color w:val="auto"/>
          <w:sz w:val="24"/>
          <w:szCs w:val="20"/>
          <w:lang w:val="en-US" w:eastAsia="zh-CN"/>
        </w:rPr>
        <w:t>14</w:t>
      </w:r>
      <w:r>
        <w:rPr>
          <w:rFonts w:hint="eastAsia" w:ascii="宋体" w:hAnsi="宋体"/>
          <w:color w:val="auto"/>
          <w:sz w:val="24"/>
          <w:szCs w:val="20"/>
        </w:rPr>
        <w:t>时</w:t>
      </w:r>
      <w:r>
        <w:rPr>
          <w:rFonts w:hint="eastAsia" w:ascii="宋体" w:hAnsi="宋体"/>
          <w:color w:val="auto"/>
          <w:sz w:val="24"/>
          <w:szCs w:val="20"/>
          <w:lang w:val="en-US" w:eastAsia="zh-CN"/>
        </w:rPr>
        <w:t>0</w:t>
      </w:r>
      <w:r>
        <w:rPr>
          <w:rFonts w:hint="eastAsia" w:ascii="宋体" w:hAnsi="宋体"/>
          <w:color w:val="auto"/>
          <w:sz w:val="24"/>
          <w:szCs w:val="20"/>
        </w:rPr>
        <w:t>0分00秒</w:t>
      </w:r>
      <w:r>
        <w:rPr>
          <w:rFonts w:hint="eastAsia" w:ascii="宋体" w:hAnsi="宋体"/>
          <w:sz w:val="24"/>
          <w:szCs w:val="20"/>
        </w:rPr>
        <w:t>（北京时间）前提交响应文件。</w:t>
      </w:r>
    </w:p>
    <w:p w14:paraId="45195E61">
      <w:pPr>
        <w:spacing w:line="480" w:lineRule="exact"/>
        <w:ind w:firstLine="480" w:firstLineChars="200"/>
        <w:rPr>
          <w:rFonts w:ascii="宋体" w:hAnsi="宋体"/>
          <w:sz w:val="24"/>
          <w:szCs w:val="20"/>
        </w:rPr>
      </w:pPr>
      <w:r>
        <w:rPr>
          <w:rFonts w:hint="eastAsia" w:ascii="宋体" w:hAnsi="宋体"/>
          <w:sz w:val="24"/>
          <w:szCs w:val="20"/>
        </w:rPr>
        <w:t>一、项目基本情况</w:t>
      </w:r>
    </w:p>
    <w:p w14:paraId="71F8D819">
      <w:pPr>
        <w:spacing w:line="480" w:lineRule="exact"/>
        <w:ind w:firstLine="480" w:firstLineChars="200"/>
        <w:rPr>
          <w:rFonts w:hint="eastAsia" w:ascii="宋体" w:hAnsi="宋体" w:eastAsia="宋体"/>
          <w:sz w:val="24"/>
          <w:szCs w:val="20"/>
          <w:lang w:val="en-US" w:eastAsia="zh-CN"/>
        </w:rPr>
      </w:pPr>
      <w:r>
        <w:rPr>
          <w:rFonts w:hint="eastAsia" w:ascii="宋体" w:hAnsi="宋体"/>
          <w:sz w:val="24"/>
          <w:szCs w:val="20"/>
        </w:rPr>
        <w:t>项目编号：GCZB2026-05-054-W</w:t>
      </w:r>
      <w:r>
        <w:rPr>
          <w:rFonts w:hint="eastAsia" w:ascii="宋体" w:hAnsi="宋体"/>
          <w:sz w:val="24"/>
          <w:szCs w:val="20"/>
          <w:lang w:val="en-US" w:eastAsia="zh-CN"/>
        </w:rPr>
        <w:t>.</w:t>
      </w:r>
    </w:p>
    <w:p w14:paraId="0EE4049C">
      <w:pPr>
        <w:spacing w:line="480" w:lineRule="exact"/>
        <w:ind w:firstLine="480" w:firstLineChars="200"/>
        <w:rPr>
          <w:rFonts w:ascii="宋体" w:hAnsi="宋体"/>
          <w:sz w:val="24"/>
          <w:szCs w:val="20"/>
        </w:rPr>
      </w:pPr>
      <w:r>
        <w:rPr>
          <w:rFonts w:hint="eastAsia" w:ascii="宋体" w:hAnsi="宋体"/>
          <w:sz w:val="24"/>
          <w:szCs w:val="20"/>
        </w:rPr>
        <w:t>项目名称：陕西职业技术学院产教融合实训基地环境改造提升——室外消防管网改造监理服务项目</w:t>
      </w:r>
    </w:p>
    <w:p w14:paraId="536F20F6">
      <w:pPr>
        <w:spacing w:line="480" w:lineRule="exact"/>
        <w:ind w:firstLine="480" w:firstLineChars="200"/>
        <w:rPr>
          <w:rFonts w:ascii="宋体" w:hAnsi="宋体"/>
          <w:sz w:val="24"/>
          <w:szCs w:val="20"/>
        </w:rPr>
      </w:pPr>
      <w:r>
        <w:rPr>
          <w:rFonts w:hint="eastAsia" w:ascii="宋体" w:hAnsi="宋体"/>
          <w:sz w:val="24"/>
          <w:szCs w:val="20"/>
        </w:rPr>
        <w:t>采购方式：竞争性磋商</w:t>
      </w:r>
    </w:p>
    <w:p w14:paraId="04FA3C06">
      <w:pPr>
        <w:spacing w:line="480" w:lineRule="exact"/>
        <w:ind w:firstLine="480" w:firstLineChars="200"/>
        <w:rPr>
          <w:rFonts w:ascii="宋体" w:hAnsi="宋体"/>
          <w:sz w:val="24"/>
          <w:szCs w:val="20"/>
        </w:rPr>
      </w:pPr>
      <w:r>
        <w:rPr>
          <w:rFonts w:hint="eastAsia" w:ascii="宋体" w:hAnsi="宋体"/>
          <w:sz w:val="24"/>
          <w:szCs w:val="20"/>
        </w:rPr>
        <w:t>预算金额：</w:t>
      </w:r>
      <w:r>
        <w:rPr>
          <w:rFonts w:hint="eastAsia" w:ascii="宋体" w:hAnsi="宋体"/>
          <w:sz w:val="24"/>
          <w:szCs w:val="20"/>
          <w:lang w:val="en-US" w:eastAsia="zh-CN"/>
        </w:rPr>
        <w:t>480</w:t>
      </w:r>
      <w:r>
        <w:rPr>
          <w:rFonts w:hint="eastAsia" w:ascii="宋体" w:hAnsi="宋体"/>
          <w:sz w:val="24"/>
          <w:szCs w:val="20"/>
        </w:rPr>
        <w:t>,000.00元</w:t>
      </w:r>
    </w:p>
    <w:p w14:paraId="3601BFBF">
      <w:pPr>
        <w:spacing w:line="480" w:lineRule="exact"/>
        <w:ind w:firstLine="480" w:firstLineChars="200"/>
        <w:rPr>
          <w:rFonts w:ascii="宋体" w:hAnsi="宋体"/>
          <w:sz w:val="24"/>
          <w:szCs w:val="20"/>
        </w:rPr>
      </w:pPr>
      <w:r>
        <w:rPr>
          <w:rFonts w:hint="eastAsia" w:ascii="宋体" w:hAnsi="宋体"/>
          <w:sz w:val="24"/>
          <w:szCs w:val="20"/>
        </w:rPr>
        <w:t>采购需求：</w:t>
      </w:r>
    </w:p>
    <w:p w14:paraId="3B445E9E">
      <w:pPr>
        <w:spacing w:line="480" w:lineRule="exact"/>
        <w:ind w:firstLine="480" w:firstLineChars="200"/>
        <w:rPr>
          <w:rFonts w:ascii="宋体" w:hAnsi="宋体"/>
          <w:sz w:val="24"/>
          <w:szCs w:val="20"/>
        </w:rPr>
      </w:pPr>
      <w:r>
        <w:rPr>
          <w:rFonts w:hint="eastAsia" w:ascii="宋体" w:hAnsi="宋体"/>
          <w:sz w:val="24"/>
          <w:szCs w:val="20"/>
        </w:rPr>
        <w:t>合同包1(陕西职业技术学院产教融合实训基地环境改造提升——室外消防管网改造监理服务项目):</w:t>
      </w:r>
    </w:p>
    <w:p w14:paraId="46DBCF8E">
      <w:pPr>
        <w:spacing w:line="480" w:lineRule="exact"/>
        <w:ind w:firstLine="480" w:firstLineChars="200"/>
        <w:rPr>
          <w:rFonts w:ascii="宋体" w:hAnsi="宋体"/>
          <w:sz w:val="24"/>
          <w:szCs w:val="20"/>
        </w:rPr>
      </w:pPr>
      <w:r>
        <w:rPr>
          <w:rFonts w:hint="eastAsia" w:ascii="宋体" w:hAnsi="宋体"/>
          <w:sz w:val="24"/>
          <w:szCs w:val="20"/>
        </w:rPr>
        <w:t>合同包预算金额：</w:t>
      </w:r>
      <w:r>
        <w:rPr>
          <w:rFonts w:hint="eastAsia" w:ascii="宋体" w:hAnsi="宋体"/>
          <w:sz w:val="24"/>
          <w:szCs w:val="20"/>
          <w:lang w:val="en-US" w:eastAsia="zh-CN"/>
        </w:rPr>
        <w:t>480</w:t>
      </w:r>
      <w:r>
        <w:rPr>
          <w:rFonts w:hint="eastAsia" w:ascii="宋体" w:hAnsi="宋体"/>
          <w:sz w:val="24"/>
          <w:szCs w:val="20"/>
        </w:rPr>
        <w:t>,000.00元</w:t>
      </w:r>
    </w:p>
    <w:p w14:paraId="49367D9B">
      <w:pPr>
        <w:spacing w:line="480" w:lineRule="exact"/>
        <w:ind w:firstLine="480" w:firstLineChars="200"/>
        <w:rPr>
          <w:rFonts w:ascii="宋体" w:hAnsi="宋体"/>
          <w:sz w:val="24"/>
          <w:szCs w:val="20"/>
        </w:rPr>
      </w:pPr>
      <w:r>
        <w:rPr>
          <w:rFonts w:hint="eastAsia" w:ascii="宋体" w:hAnsi="宋体"/>
          <w:sz w:val="24"/>
          <w:szCs w:val="20"/>
        </w:rPr>
        <w:t>合同包最高限价：</w:t>
      </w:r>
      <w:r>
        <w:rPr>
          <w:rFonts w:hint="eastAsia" w:ascii="宋体" w:hAnsi="宋体"/>
          <w:sz w:val="24"/>
          <w:szCs w:val="20"/>
          <w:lang w:val="en-US" w:eastAsia="zh-CN"/>
        </w:rPr>
        <w:t>480</w:t>
      </w:r>
      <w:r>
        <w:rPr>
          <w:rFonts w:hint="eastAsia" w:ascii="宋体" w:hAnsi="宋体"/>
          <w:sz w:val="24"/>
          <w:szCs w:val="20"/>
        </w:rPr>
        <w:t>,000.00元</w:t>
      </w:r>
    </w:p>
    <w:tbl>
      <w:tblPr>
        <w:tblStyle w:val="29"/>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293"/>
        <w:gridCol w:w="1544"/>
        <w:gridCol w:w="1467"/>
        <w:gridCol w:w="2596"/>
        <w:gridCol w:w="1604"/>
      </w:tblGrid>
      <w:tr w14:paraId="40A5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0ECECDA">
            <w:pPr>
              <w:spacing w:line="480" w:lineRule="exact"/>
              <w:rPr>
                <w:rFonts w:ascii="宋体" w:hAnsi="宋体"/>
                <w:sz w:val="24"/>
                <w:szCs w:val="20"/>
              </w:rPr>
            </w:pPr>
            <w:r>
              <w:rPr>
                <w:rFonts w:hint="eastAsia" w:ascii="宋体" w:hAnsi="宋体"/>
                <w:sz w:val="24"/>
                <w:szCs w:val="20"/>
              </w:rPr>
              <w:t>品目号</w:t>
            </w:r>
          </w:p>
        </w:tc>
        <w:tc>
          <w:tcPr>
            <w:tcW w:w="1293" w:type="dxa"/>
          </w:tcPr>
          <w:p w14:paraId="329A343C">
            <w:pPr>
              <w:spacing w:line="480" w:lineRule="exact"/>
              <w:rPr>
                <w:rFonts w:ascii="宋体" w:hAnsi="宋体"/>
                <w:sz w:val="24"/>
                <w:szCs w:val="20"/>
              </w:rPr>
            </w:pPr>
            <w:r>
              <w:rPr>
                <w:rFonts w:hint="eastAsia" w:ascii="宋体" w:hAnsi="宋体"/>
                <w:sz w:val="24"/>
                <w:szCs w:val="20"/>
              </w:rPr>
              <w:t>品目名称</w:t>
            </w:r>
          </w:p>
        </w:tc>
        <w:tc>
          <w:tcPr>
            <w:tcW w:w="1544" w:type="dxa"/>
          </w:tcPr>
          <w:p w14:paraId="61A53912">
            <w:pPr>
              <w:spacing w:line="480" w:lineRule="exact"/>
              <w:rPr>
                <w:rFonts w:ascii="宋体" w:hAnsi="宋体"/>
                <w:sz w:val="24"/>
                <w:szCs w:val="20"/>
              </w:rPr>
            </w:pPr>
            <w:r>
              <w:rPr>
                <w:rFonts w:hint="eastAsia" w:ascii="宋体" w:hAnsi="宋体"/>
                <w:sz w:val="24"/>
                <w:szCs w:val="20"/>
              </w:rPr>
              <w:t>采购标的</w:t>
            </w:r>
          </w:p>
        </w:tc>
        <w:tc>
          <w:tcPr>
            <w:tcW w:w="1467" w:type="dxa"/>
          </w:tcPr>
          <w:p w14:paraId="33FD3693">
            <w:pPr>
              <w:spacing w:line="480" w:lineRule="exact"/>
              <w:rPr>
                <w:rFonts w:ascii="宋体" w:hAnsi="宋体"/>
                <w:sz w:val="24"/>
                <w:szCs w:val="20"/>
              </w:rPr>
            </w:pPr>
            <w:r>
              <w:rPr>
                <w:rFonts w:hint="eastAsia" w:ascii="宋体" w:hAnsi="宋体"/>
                <w:sz w:val="24"/>
                <w:szCs w:val="20"/>
              </w:rPr>
              <w:t>数量（单位）</w:t>
            </w:r>
          </w:p>
        </w:tc>
        <w:tc>
          <w:tcPr>
            <w:tcW w:w="2596" w:type="dxa"/>
          </w:tcPr>
          <w:p w14:paraId="418F81C1">
            <w:pPr>
              <w:spacing w:line="480" w:lineRule="exact"/>
              <w:rPr>
                <w:rFonts w:ascii="宋体" w:hAnsi="宋体"/>
                <w:sz w:val="24"/>
                <w:szCs w:val="20"/>
              </w:rPr>
            </w:pPr>
            <w:r>
              <w:rPr>
                <w:rFonts w:hint="eastAsia" w:ascii="宋体" w:hAnsi="宋体"/>
                <w:sz w:val="24"/>
                <w:szCs w:val="20"/>
              </w:rPr>
              <w:t>技术规格、参数及要求</w:t>
            </w:r>
          </w:p>
        </w:tc>
        <w:tc>
          <w:tcPr>
            <w:tcW w:w="1604" w:type="dxa"/>
          </w:tcPr>
          <w:p w14:paraId="7AE71D8F">
            <w:pPr>
              <w:spacing w:line="480" w:lineRule="exact"/>
              <w:rPr>
                <w:rFonts w:ascii="宋体" w:hAnsi="宋体"/>
                <w:sz w:val="24"/>
                <w:szCs w:val="20"/>
              </w:rPr>
            </w:pPr>
            <w:r>
              <w:rPr>
                <w:rFonts w:hint="eastAsia" w:ascii="宋体" w:hAnsi="宋体"/>
                <w:sz w:val="24"/>
                <w:szCs w:val="20"/>
              </w:rPr>
              <w:t>品目预算(元)</w:t>
            </w:r>
          </w:p>
        </w:tc>
      </w:tr>
      <w:tr w14:paraId="1F47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58113350">
            <w:pPr>
              <w:spacing w:line="480" w:lineRule="exact"/>
              <w:rPr>
                <w:rFonts w:ascii="宋体" w:hAnsi="宋体"/>
                <w:sz w:val="24"/>
                <w:szCs w:val="20"/>
              </w:rPr>
            </w:pPr>
            <w:r>
              <w:rPr>
                <w:rFonts w:hint="eastAsia" w:ascii="宋体" w:hAnsi="宋体"/>
                <w:sz w:val="24"/>
                <w:szCs w:val="20"/>
              </w:rPr>
              <w:t>1-1</w:t>
            </w:r>
          </w:p>
        </w:tc>
        <w:tc>
          <w:tcPr>
            <w:tcW w:w="1293" w:type="dxa"/>
          </w:tcPr>
          <w:p w14:paraId="10F11814">
            <w:pPr>
              <w:spacing w:line="480" w:lineRule="exact"/>
              <w:rPr>
                <w:rFonts w:hint="eastAsia" w:ascii="宋体" w:hAnsi="宋体"/>
                <w:sz w:val="24"/>
                <w:szCs w:val="20"/>
              </w:rPr>
            </w:pPr>
            <w:r>
              <w:rPr>
                <w:rFonts w:hint="eastAsia" w:ascii="宋体" w:hAnsi="宋体"/>
                <w:sz w:val="24"/>
                <w:szCs w:val="20"/>
              </w:rPr>
              <w:t>工程监理服务</w:t>
            </w:r>
          </w:p>
        </w:tc>
        <w:tc>
          <w:tcPr>
            <w:tcW w:w="1544" w:type="dxa"/>
          </w:tcPr>
          <w:p w14:paraId="0C985168">
            <w:pPr>
              <w:spacing w:line="480" w:lineRule="exact"/>
              <w:rPr>
                <w:rFonts w:hint="eastAsia" w:ascii="宋体" w:hAnsi="宋体"/>
                <w:sz w:val="24"/>
                <w:szCs w:val="20"/>
              </w:rPr>
            </w:pPr>
            <w:r>
              <w:rPr>
                <w:rFonts w:hint="eastAsia" w:ascii="宋体" w:hAnsi="宋体"/>
                <w:sz w:val="24"/>
                <w:szCs w:val="20"/>
              </w:rPr>
              <w:t>产教融合实训基地环境改造提升——室外消防管网改造监理服务</w:t>
            </w:r>
          </w:p>
        </w:tc>
        <w:tc>
          <w:tcPr>
            <w:tcW w:w="1467" w:type="dxa"/>
          </w:tcPr>
          <w:p w14:paraId="1B27312A">
            <w:pPr>
              <w:spacing w:line="480" w:lineRule="exact"/>
              <w:rPr>
                <w:rFonts w:ascii="宋体" w:hAnsi="宋体"/>
                <w:sz w:val="24"/>
                <w:szCs w:val="20"/>
              </w:rPr>
            </w:pPr>
            <w:r>
              <w:rPr>
                <w:rFonts w:hint="eastAsia" w:ascii="宋体" w:hAnsi="宋体"/>
                <w:sz w:val="24"/>
                <w:szCs w:val="20"/>
              </w:rPr>
              <w:t>1(批)</w:t>
            </w:r>
          </w:p>
        </w:tc>
        <w:tc>
          <w:tcPr>
            <w:tcW w:w="2596" w:type="dxa"/>
          </w:tcPr>
          <w:p w14:paraId="36101995">
            <w:pPr>
              <w:spacing w:line="480" w:lineRule="exact"/>
              <w:rPr>
                <w:rFonts w:ascii="宋体" w:hAnsi="宋体"/>
                <w:sz w:val="24"/>
                <w:szCs w:val="20"/>
              </w:rPr>
            </w:pPr>
            <w:r>
              <w:rPr>
                <w:rFonts w:hint="eastAsia" w:ascii="宋体" w:hAnsi="宋体"/>
                <w:sz w:val="24"/>
                <w:szCs w:val="20"/>
              </w:rPr>
              <w:t>详见采购文件</w:t>
            </w:r>
          </w:p>
        </w:tc>
        <w:tc>
          <w:tcPr>
            <w:tcW w:w="1604" w:type="dxa"/>
          </w:tcPr>
          <w:p w14:paraId="2B8E07CE">
            <w:pPr>
              <w:spacing w:line="480" w:lineRule="exact"/>
              <w:rPr>
                <w:rFonts w:ascii="宋体" w:hAnsi="宋体"/>
                <w:sz w:val="24"/>
                <w:szCs w:val="20"/>
              </w:rPr>
            </w:pPr>
            <w:r>
              <w:rPr>
                <w:rFonts w:hint="eastAsia" w:ascii="宋体" w:hAnsi="宋体"/>
                <w:sz w:val="24"/>
                <w:szCs w:val="20"/>
                <w:lang w:val="en-US" w:eastAsia="zh-CN"/>
              </w:rPr>
              <w:t>480</w:t>
            </w:r>
            <w:r>
              <w:rPr>
                <w:rFonts w:hint="eastAsia" w:ascii="宋体" w:hAnsi="宋体"/>
                <w:sz w:val="24"/>
                <w:szCs w:val="20"/>
              </w:rPr>
              <w:t>,000.00</w:t>
            </w:r>
          </w:p>
        </w:tc>
      </w:tr>
    </w:tbl>
    <w:p w14:paraId="58282FE2">
      <w:pPr>
        <w:spacing w:line="480" w:lineRule="exact"/>
        <w:ind w:firstLine="480" w:firstLineChars="200"/>
        <w:rPr>
          <w:rFonts w:ascii="宋体" w:hAnsi="宋体"/>
          <w:sz w:val="24"/>
          <w:szCs w:val="20"/>
        </w:rPr>
      </w:pPr>
      <w:r>
        <w:rPr>
          <w:rFonts w:hint="eastAsia" w:ascii="宋体" w:hAnsi="宋体"/>
          <w:sz w:val="24"/>
          <w:szCs w:val="20"/>
        </w:rPr>
        <w:t>本合同包不接受联合体投标</w:t>
      </w:r>
    </w:p>
    <w:p w14:paraId="6149F0F4">
      <w:pPr>
        <w:spacing w:line="480" w:lineRule="exact"/>
        <w:ind w:firstLine="480" w:firstLineChars="200"/>
        <w:rPr>
          <w:rFonts w:ascii="宋体" w:hAnsi="宋体"/>
          <w:color w:val="FF0000"/>
          <w:sz w:val="24"/>
          <w:szCs w:val="20"/>
        </w:rPr>
      </w:pPr>
      <w:r>
        <w:rPr>
          <w:rFonts w:hint="eastAsia" w:ascii="宋体" w:hAnsi="宋体"/>
          <w:color w:val="auto"/>
          <w:sz w:val="24"/>
          <w:szCs w:val="20"/>
        </w:rPr>
        <w:t xml:space="preserve">合同履行期限：自合同签订之日起至项目竣工验收合格止，预计服务期：2026年6月5日至2026年12月30日（以实际竣工日期为准）。 </w:t>
      </w:r>
    </w:p>
    <w:p w14:paraId="3C9B6253">
      <w:pPr>
        <w:spacing w:line="480" w:lineRule="exact"/>
        <w:ind w:firstLine="480" w:firstLineChars="200"/>
        <w:rPr>
          <w:rFonts w:ascii="宋体" w:hAnsi="宋体"/>
          <w:sz w:val="24"/>
          <w:szCs w:val="20"/>
        </w:rPr>
      </w:pPr>
      <w:r>
        <w:rPr>
          <w:rFonts w:hint="eastAsia" w:ascii="宋体" w:hAnsi="宋体"/>
          <w:sz w:val="24"/>
          <w:szCs w:val="20"/>
        </w:rPr>
        <w:t>二、申请人的资格要求：</w:t>
      </w:r>
    </w:p>
    <w:p w14:paraId="64AE767A">
      <w:pPr>
        <w:spacing w:line="480" w:lineRule="exact"/>
        <w:ind w:firstLine="480" w:firstLineChars="200"/>
        <w:rPr>
          <w:rFonts w:hint="eastAsia" w:ascii="宋体" w:hAnsi="宋体" w:eastAsia="宋体"/>
          <w:sz w:val="24"/>
          <w:szCs w:val="20"/>
          <w:lang w:eastAsia="zh-CN"/>
        </w:rPr>
      </w:pPr>
      <w:r>
        <w:rPr>
          <w:rFonts w:hint="eastAsia" w:ascii="宋体" w:hAnsi="宋体"/>
          <w:sz w:val="24"/>
          <w:szCs w:val="20"/>
        </w:rPr>
        <w:t>1.满足《中华人民共和国政府采购法》第二十二条规定</w:t>
      </w:r>
      <w:r>
        <w:rPr>
          <w:rFonts w:hint="eastAsia" w:ascii="宋体" w:hAnsi="宋体"/>
          <w:sz w:val="24"/>
          <w:szCs w:val="20"/>
          <w:lang w:eastAsia="zh-CN"/>
        </w:rPr>
        <w:t>；</w:t>
      </w:r>
    </w:p>
    <w:p w14:paraId="415CB5AD">
      <w:pPr>
        <w:spacing w:line="480" w:lineRule="exact"/>
        <w:ind w:firstLine="480" w:firstLineChars="200"/>
        <w:rPr>
          <w:rFonts w:ascii="宋体" w:hAnsi="宋体"/>
          <w:sz w:val="24"/>
          <w:szCs w:val="20"/>
        </w:rPr>
      </w:pPr>
      <w:r>
        <w:rPr>
          <w:rFonts w:hint="eastAsia" w:ascii="宋体" w:hAnsi="宋体"/>
          <w:sz w:val="24"/>
          <w:szCs w:val="20"/>
        </w:rPr>
        <w:t>2.落实政府采购政策需满足的资格要求：</w:t>
      </w:r>
    </w:p>
    <w:p w14:paraId="4825EF91">
      <w:pPr>
        <w:spacing w:line="480" w:lineRule="exact"/>
        <w:ind w:firstLine="480" w:firstLineChars="200"/>
        <w:rPr>
          <w:rFonts w:ascii="宋体" w:hAnsi="宋体"/>
          <w:sz w:val="24"/>
          <w:szCs w:val="20"/>
        </w:rPr>
      </w:pPr>
      <w:r>
        <w:rPr>
          <w:rFonts w:hint="eastAsia" w:ascii="宋体" w:hAnsi="宋体"/>
          <w:sz w:val="24"/>
          <w:szCs w:val="20"/>
        </w:rPr>
        <w:t>合同包1(陕西职业技术学院产教融合实训基地环境改造提升——室外消防管网改造监理服务项目)落实政府采购政策需满足的资格要求如下:</w:t>
      </w:r>
    </w:p>
    <w:p w14:paraId="532F1093">
      <w:pPr>
        <w:spacing w:line="480" w:lineRule="exact"/>
        <w:ind w:firstLine="480" w:firstLineChars="200"/>
        <w:rPr>
          <w:rFonts w:hint="eastAsia" w:ascii="宋体" w:hAnsi="宋体"/>
          <w:sz w:val="24"/>
          <w:szCs w:val="20"/>
        </w:rPr>
      </w:pPr>
      <w:r>
        <w:rPr>
          <w:rFonts w:hint="eastAsia" w:ascii="宋体" w:hAnsi="宋体"/>
          <w:sz w:val="24"/>
          <w:szCs w:val="20"/>
        </w:rPr>
        <w:t>1、财政部、工业和信息化部关于印发《政府采购促进中小企业发展管理办法》的通知（财库〔2020〕46号）；</w:t>
      </w:r>
    </w:p>
    <w:p w14:paraId="05436693">
      <w:pPr>
        <w:spacing w:line="480" w:lineRule="exact"/>
        <w:ind w:firstLine="480" w:firstLineChars="200"/>
        <w:rPr>
          <w:rFonts w:hint="eastAsia" w:ascii="宋体" w:hAnsi="宋体"/>
          <w:sz w:val="24"/>
          <w:szCs w:val="20"/>
        </w:rPr>
      </w:pPr>
      <w:r>
        <w:rPr>
          <w:rFonts w:hint="eastAsia" w:ascii="宋体" w:hAnsi="宋体"/>
          <w:sz w:val="24"/>
          <w:szCs w:val="20"/>
        </w:rPr>
        <w:t xml:space="preserve">2、《财政部 司法部关于政府采购支持监狱企业发展有关问题的通知》（财库[2014]68号）； </w:t>
      </w:r>
    </w:p>
    <w:p w14:paraId="726EF456">
      <w:pPr>
        <w:spacing w:line="480" w:lineRule="exact"/>
        <w:ind w:firstLine="480" w:firstLineChars="200"/>
        <w:rPr>
          <w:rFonts w:hint="eastAsia" w:ascii="宋体" w:hAnsi="宋体"/>
          <w:sz w:val="24"/>
          <w:szCs w:val="20"/>
        </w:rPr>
      </w:pPr>
      <w:r>
        <w:rPr>
          <w:rFonts w:hint="eastAsia" w:ascii="宋体" w:hAnsi="宋体"/>
          <w:sz w:val="24"/>
          <w:szCs w:val="20"/>
        </w:rPr>
        <w:t xml:space="preserve">3、《财政部 发展改革委 生态环境部 市场监管总局关于调整优化节能产品 环境标志产品政府采购执行机制的通知》（财库〔2019〕9号）；  </w:t>
      </w:r>
    </w:p>
    <w:p w14:paraId="7AEE237A">
      <w:pPr>
        <w:spacing w:line="480" w:lineRule="exact"/>
        <w:ind w:firstLine="480" w:firstLineChars="200"/>
        <w:rPr>
          <w:rFonts w:hint="eastAsia" w:ascii="宋体" w:hAnsi="宋体"/>
          <w:sz w:val="24"/>
          <w:szCs w:val="20"/>
        </w:rPr>
      </w:pPr>
      <w:r>
        <w:rPr>
          <w:rFonts w:hint="eastAsia" w:ascii="宋体" w:hAnsi="宋体"/>
          <w:sz w:val="24"/>
          <w:szCs w:val="20"/>
        </w:rPr>
        <w:t>4、《国务院办公厅关于建立政府强制采购节能产品制度的通知》（国办发〔2007〕51号）；</w:t>
      </w:r>
    </w:p>
    <w:p w14:paraId="574BE538">
      <w:pPr>
        <w:spacing w:line="480" w:lineRule="exact"/>
        <w:ind w:firstLine="480" w:firstLineChars="200"/>
        <w:rPr>
          <w:rFonts w:hint="eastAsia" w:ascii="宋体" w:hAnsi="宋体"/>
          <w:sz w:val="24"/>
          <w:szCs w:val="20"/>
        </w:rPr>
      </w:pPr>
      <w:r>
        <w:rPr>
          <w:rFonts w:hint="eastAsia" w:ascii="宋体" w:hAnsi="宋体"/>
          <w:sz w:val="24"/>
          <w:szCs w:val="20"/>
        </w:rPr>
        <w:t xml:space="preserve">5、《财政部、民政部、中国残疾人联合会关于促进残疾人就业政府采购政策的通知》（财库[2017]141号）； </w:t>
      </w:r>
    </w:p>
    <w:p w14:paraId="30FCDCBE">
      <w:pPr>
        <w:spacing w:line="480" w:lineRule="exact"/>
        <w:ind w:firstLine="480" w:firstLineChars="200"/>
        <w:rPr>
          <w:rFonts w:hint="eastAsia" w:ascii="宋体" w:hAnsi="宋体"/>
          <w:sz w:val="24"/>
          <w:szCs w:val="20"/>
        </w:rPr>
      </w:pPr>
      <w:r>
        <w:rPr>
          <w:rFonts w:hint="eastAsia" w:ascii="宋体" w:hAnsi="宋体"/>
          <w:sz w:val="24"/>
          <w:szCs w:val="20"/>
        </w:rPr>
        <w:t>6、《陕西省财政厅关于印发&lt;陕西省中小企业政府采购信用融资办法&gt;的通知》（陕财办采〔2018〕23号）相关政策、业务流程、办理平台（http://www.ccgp-shaanxi.gov.cn/zcdservice/zcd/shanxi/）；</w:t>
      </w:r>
    </w:p>
    <w:p w14:paraId="7E22D8E3">
      <w:pPr>
        <w:spacing w:line="480" w:lineRule="exact"/>
        <w:ind w:firstLine="480" w:firstLineChars="200"/>
        <w:rPr>
          <w:rFonts w:hint="eastAsia" w:ascii="宋体" w:hAnsi="宋体"/>
          <w:sz w:val="24"/>
          <w:szCs w:val="20"/>
        </w:rPr>
      </w:pPr>
      <w:r>
        <w:rPr>
          <w:rFonts w:hint="eastAsia" w:ascii="宋体" w:hAnsi="宋体"/>
          <w:sz w:val="24"/>
          <w:szCs w:val="20"/>
        </w:rPr>
        <w:t>7、《关于运用政府采购政策支持乡村产业振兴的通知》-（财库〔2021〕19号）</w:t>
      </w:r>
    </w:p>
    <w:p w14:paraId="55383C5C">
      <w:pPr>
        <w:spacing w:line="480" w:lineRule="exact"/>
        <w:ind w:firstLine="480" w:firstLineChars="200"/>
        <w:rPr>
          <w:rFonts w:hint="eastAsia" w:ascii="宋体" w:hAnsi="宋体"/>
          <w:sz w:val="24"/>
          <w:szCs w:val="20"/>
        </w:rPr>
      </w:pPr>
      <w:r>
        <w:rPr>
          <w:rFonts w:hint="eastAsia" w:ascii="宋体" w:hAnsi="宋体"/>
          <w:sz w:val="24"/>
          <w:szCs w:val="20"/>
        </w:rPr>
        <w:t>8、《国务院办公厅关于在政府采购中实施本国产品标准及相关政策的通知》(国办发[2025)34号)；</w:t>
      </w:r>
    </w:p>
    <w:p w14:paraId="7B2E77CB">
      <w:pPr>
        <w:spacing w:line="480" w:lineRule="exact"/>
        <w:ind w:firstLine="480" w:firstLineChars="200"/>
        <w:rPr>
          <w:rFonts w:hint="eastAsia" w:ascii="宋体" w:hAnsi="宋体"/>
          <w:sz w:val="24"/>
          <w:szCs w:val="20"/>
        </w:rPr>
      </w:pPr>
      <w:r>
        <w:rPr>
          <w:rFonts w:hint="eastAsia" w:ascii="宋体" w:hAnsi="宋体"/>
          <w:sz w:val="24"/>
          <w:szCs w:val="20"/>
        </w:rPr>
        <w:t>9、《关于推动解决政府采购异常低价问题的通知》 (财库[2026)]2号)；</w:t>
      </w:r>
    </w:p>
    <w:p w14:paraId="3DFA0640">
      <w:pPr>
        <w:spacing w:line="480" w:lineRule="exact"/>
        <w:ind w:firstLine="480" w:firstLineChars="200"/>
        <w:rPr>
          <w:rFonts w:hint="eastAsia" w:ascii="宋体" w:hAnsi="宋体"/>
          <w:sz w:val="24"/>
          <w:szCs w:val="20"/>
        </w:rPr>
      </w:pPr>
      <w:r>
        <w:rPr>
          <w:rFonts w:hint="eastAsia" w:ascii="宋体" w:hAnsi="宋体"/>
          <w:sz w:val="24"/>
          <w:szCs w:val="20"/>
        </w:rPr>
        <w:t>10、《陕西省财政厅、中国人民银行西安分行关于深入推进政府采购信用融资业务的通知》-（陕财办采〔2023〕5号）；</w:t>
      </w:r>
    </w:p>
    <w:p w14:paraId="6981C844">
      <w:pPr>
        <w:spacing w:line="480" w:lineRule="exact"/>
        <w:ind w:firstLine="480" w:firstLineChars="200"/>
        <w:rPr>
          <w:rFonts w:ascii="宋体" w:hAnsi="宋体"/>
          <w:sz w:val="24"/>
          <w:szCs w:val="20"/>
        </w:rPr>
      </w:pPr>
      <w:r>
        <w:rPr>
          <w:rFonts w:hint="eastAsia" w:ascii="宋体" w:hAnsi="宋体"/>
          <w:sz w:val="24"/>
          <w:szCs w:val="20"/>
        </w:rPr>
        <w:t>11、如有最新颁布的政府采购政策，按最新的文件执行。</w:t>
      </w:r>
    </w:p>
    <w:p w14:paraId="5642761E">
      <w:pPr>
        <w:spacing w:line="480" w:lineRule="exact"/>
        <w:ind w:firstLine="480" w:firstLineChars="200"/>
        <w:rPr>
          <w:rFonts w:ascii="宋体" w:hAnsi="宋体"/>
          <w:sz w:val="24"/>
          <w:szCs w:val="20"/>
        </w:rPr>
      </w:pPr>
      <w:r>
        <w:rPr>
          <w:rFonts w:hint="eastAsia" w:ascii="宋体" w:hAnsi="宋体"/>
          <w:sz w:val="24"/>
          <w:szCs w:val="20"/>
        </w:rPr>
        <w:t>3.本项目的特定资格要求：</w:t>
      </w:r>
    </w:p>
    <w:p w14:paraId="274BA924">
      <w:pPr>
        <w:spacing w:line="480" w:lineRule="exact"/>
        <w:ind w:firstLine="480" w:firstLineChars="200"/>
        <w:rPr>
          <w:rFonts w:ascii="宋体" w:hAnsi="宋体"/>
          <w:sz w:val="24"/>
          <w:szCs w:val="20"/>
        </w:rPr>
      </w:pPr>
      <w:r>
        <w:rPr>
          <w:rFonts w:hint="eastAsia" w:ascii="宋体" w:hAnsi="宋体"/>
          <w:sz w:val="24"/>
          <w:szCs w:val="20"/>
        </w:rPr>
        <w:t>合同包1(陕西职业技术学院产教融合实训基地环境改造提升——室外消防管网改造监理服务项目)特定资格要求如下:</w:t>
      </w:r>
    </w:p>
    <w:p w14:paraId="325602C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1、具有独立承担民事责任能力的法人、其他组织或自然人，并出具合法有效的营业执照或事业单位法人证书等国家规定的相关证明，自然人参与的提供其身份证明；</w:t>
      </w:r>
    </w:p>
    <w:p w14:paraId="5748B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2、财务状况报告：提供经审计的完整的2024年度或2025年度的财务报告或提交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文件截止时间前六个月内其基本账户开户银行出具的资信证明；其他组织和自然人提供银行出具的资信证明或财务报表；</w:t>
      </w:r>
    </w:p>
    <w:p w14:paraId="65C1B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3、税收缴纳证明：提供递交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文件截止之日前一年内任意一个月的依法缴纳税收的相关凭据，凭据应有税务机关或代收机关的公章或业务专用章。依法免税或无须缴纳税收的供应商应提供相应证明文件；</w:t>
      </w:r>
    </w:p>
    <w:p w14:paraId="495C16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55638B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5、书面声明：参加本次</w:t>
      </w:r>
      <w:r>
        <w:rPr>
          <w:rFonts w:hint="eastAsia" w:ascii="宋体" w:hAnsi="宋体" w:eastAsia="宋体" w:cs="宋体"/>
          <w:color w:val="auto"/>
          <w:sz w:val="24"/>
          <w:szCs w:val="24"/>
          <w:lang w:val="en-US" w:eastAsia="zh-CN"/>
        </w:rPr>
        <w:t>政府</w:t>
      </w:r>
      <w:r>
        <w:rPr>
          <w:rFonts w:hint="eastAsia" w:ascii="宋体" w:hAnsi="宋体" w:eastAsia="宋体" w:cs="宋体"/>
          <w:color w:val="auto"/>
          <w:sz w:val="24"/>
          <w:szCs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3D9EA1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6、具有履行合同所必需的设备和专业技术能力的承诺及说明；</w:t>
      </w:r>
    </w:p>
    <w:p w14:paraId="591633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应授权合法的人员参加</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，其中法定代表人直接参加的，须出具身份证，并与营业执照上信息一致；被授权代表参加的，须出具法定代表人授权书及被授权人身份证；（非法人单位的负责人均参照执行）；</w:t>
      </w:r>
    </w:p>
    <w:p w14:paraId="13C132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8、提供</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保证金的银行转账或电汇凭证；</w:t>
      </w:r>
    </w:p>
    <w:p w14:paraId="7A3F98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9、供应商具备工程监理综合资质或房屋建筑工程监理</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级及以上资质；</w:t>
      </w:r>
    </w:p>
    <w:p w14:paraId="49139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10、拟派项目总监理工程师具有房屋建筑工程专业国家注册监理工程师资格，在本单位注册且无在监工程（提供无在监理工程承诺书）；</w:t>
      </w:r>
    </w:p>
    <w:p w14:paraId="0A20B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、单位负责人为同一人或存在直接控股、管理关系的不同单位，不得同时参加本项目投标活动</w:t>
      </w:r>
      <w:r>
        <w:rPr>
          <w:rFonts w:hint="eastAsia" w:ascii="宋体" w:hAnsi="宋体" w:cs="宋体"/>
          <w:color w:val="auto"/>
          <w:sz w:val="24"/>
          <w:szCs w:val="24"/>
          <w:lang w:eastAsia="zh-CN"/>
        </w:rPr>
        <w:t>；</w:t>
      </w:r>
    </w:p>
    <w:p w14:paraId="26992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BEC5A22">
      <w:pPr>
        <w:spacing w:line="480" w:lineRule="exact"/>
        <w:ind w:firstLine="480" w:firstLineChars="200"/>
        <w:rPr>
          <w:rFonts w:ascii="宋体" w:hAnsi="宋体"/>
          <w:sz w:val="24"/>
          <w:szCs w:val="20"/>
        </w:rPr>
      </w:pPr>
      <w:r>
        <w:rPr>
          <w:rFonts w:hint="eastAsia" w:ascii="宋体" w:hAnsi="宋体"/>
          <w:sz w:val="24"/>
          <w:szCs w:val="20"/>
        </w:rPr>
        <w:t>三、获取采购文件</w:t>
      </w:r>
    </w:p>
    <w:p w14:paraId="7073E7AB">
      <w:pPr>
        <w:spacing w:line="480" w:lineRule="exact"/>
        <w:ind w:firstLine="480" w:firstLineChars="200"/>
        <w:rPr>
          <w:rFonts w:ascii="宋体" w:hAnsi="宋体"/>
          <w:sz w:val="24"/>
          <w:szCs w:val="20"/>
        </w:rPr>
      </w:pPr>
      <w:r>
        <w:rPr>
          <w:rFonts w:hint="eastAsia" w:ascii="宋体" w:hAnsi="宋体"/>
          <w:color w:val="auto"/>
          <w:sz w:val="24"/>
          <w:szCs w:val="20"/>
        </w:rPr>
        <w:t>时间：202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5</w:t>
      </w:r>
      <w:r>
        <w:rPr>
          <w:rFonts w:hint="eastAsia" w:ascii="宋体" w:hAnsi="宋体"/>
          <w:color w:val="auto"/>
          <w:sz w:val="24"/>
          <w:szCs w:val="20"/>
        </w:rPr>
        <w:t>月</w:t>
      </w:r>
      <w:r>
        <w:rPr>
          <w:rFonts w:hint="eastAsia" w:ascii="宋体" w:hAnsi="宋体"/>
          <w:color w:val="auto"/>
          <w:sz w:val="24"/>
          <w:szCs w:val="20"/>
          <w:lang w:val="en-US" w:eastAsia="zh-CN"/>
        </w:rPr>
        <w:t>21</w:t>
      </w:r>
      <w:r>
        <w:rPr>
          <w:rFonts w:hint="eastAsia" w:ascii="宋体" w:hAnsi="宋体"/>
          <w:color w:val="auto"/>
          <w:sz w:val="24"/>
          <w:szCs w:val="20"/>
        </w:rPr>
        <w:t>日 至 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5</w:t>
      </w:r>
      <w:r>
        <w:rPr>
          <w:rFonts w:hint="eastAsia" w:ascii="宋体" w:hAnsi="宋体"/>
          <w:color w:val="auto"/>
          <w:sz w:val="24"/>
          <w:szCs w:val="20"/>
        </w:rPr>
        <w:t>月</w:t>
      </w:r>
      <w:r>
        <w:rPr>
          <w:rFonts w:hint="eastAsia" w:ascii="宋体" w:hAnsi="宋体"/>
          <w:color w:val="auto"/>
          <w:sz w:val="24"/>
          <w:szCs w:val="20"/>
          <w:lang w:val="en-US" w:eastAsia="zh-CN"/>
        </w:rPr>
        <w:t>28</w:t>
      </w:r>
      <w:r>
        <w:rPr>
          <w:rFonts w:hint="eastAsia" w:ascii="宋体" w:hAnsi="宋体"/>
          <w:color w:val="auto"/>
          <w:sz w:val="24"/>
          <w:szCs w:val="20"/>
        </w:rPr>
        <w:t>日 ，每</w:t>
      </w:r>
      <w:r>
        <w:rPr>
          <w:rFonts w:hint="eastAsia" w:ascii="宋体" w:hAnsi="宋体"/>
          <w:sz w:val="24"/>
          <w:szCs w:val="20"/>
        </w:rPr>
        <w:t>天上午 09:00:00 至 12:00:00 ，下午 14:00:00 至 17:00:00 （北京时间）</w:t>
      </w:r>
    </w:p>
    <w:p w14:paraId="0A2C3107">
      <w:pPr>
        <w:spacing w:line="480" w:lineRule="exact"/>
        <w:ind w:firstLine="480" w:firstLineChars="200"/>
        <w:rPr>
          <w:rFonts w:ascii="宋体" w:hAnsi="宋体"/>
          <w:sz w:val="24"/>
          <w:szCs w:val="20"/>
        </w:rPr>
      </w:pPr>
      <w:r>
        <w:rPr>
          <w:rFonts w:hint="eastAsia" w:ascii="宋体" w:hAnsi="宋体"/>
          <w:sz w:val="24"/>
          <w:szCs w:val="20"/>
        </w:rPr>
        <w:t>途径：西安市</w:t>
      </w:r>
      <w:r>
        <w:rPr>
          <w:rFonts w:hint="eastAsia" w:ascii="宋体" w:hAnsi="宋体"/>
          <w:sz w:val="24"/>
          <w:szCs w:val="20"/>
          <w:lang w:val="en-US" w:eastAsia="zh-CN"/>
        </w:rPr>
        <w:t>莲湖</w:t>
      </w:r>
      <w:r>
        <w:rPr>
          <w:rFonts w:hint="eastAsia" w:ascii="宋体" w:hAnsi="宋体"/>
          <w:sz w:val="24"/>
          <w:szCs w:val="20"/>
        </w:rPr>
        <w:t>区高新一路5号正信大厦A座24楼</w:t>
      </w:r>
    </w:p>
    <w:p w14:paraId="294EB49B">
      <w:pPr>
        <w:spacing w:line="480" w:lineRule="exact"/>
        <w:ind w:firstLine="480" w:firstLineChars="200"/>
        <w:rPr>
          <w:rFonts w:ascii="宋体" w:hAnsi="宋体"/>
          <w:sz w:val="24"/>
          <w:szCs w:val="20"/>
        </w:rPr>
      </w:pPr>
      <w:r>
        <w:rPr>
          <w:rFonts w:hint="eastAsia" w:ascii="宋体" w:hAnsi="宋体"/>
          <w:sz w:val="24"/>
          <w:szCs w:val="20"/>
        </w:rPr>
        <w:t>方式：现场获取</w:t>
      </w:r>
    </w:p>
    <w:p w14:paraId="2F67C940">
      <w:pPr>
        <w:spacing w:line="480" w:lineRule="exact"/>
        <w:ind w:firstLine="480" w:firstLineChars="200"/>
        <w:rPr>
          <w:rFonts w:ascii="宋体" w:hAnsi="宋体"/>
          <w:sz w:val="24"/>
          <w:szCs w:val="20"/>
        </w:rPr>
      </w:pPr>
      <w:r>
        <w:rPr>
          <w:rFonts w:hint="eastAsia" w:ascii="宋体" w:hAnsi="宋体"/>
          <w:sz w:val="24"/>
          <w:szCs w:val="20"/>
        </w:rPr>
        <w:t>售价： 500元</w:t>
      </w:r>
    </w:p>
    <w:p w14:paraId="5CED2BF0">
      <w:pPr>
        <w:spacing w:line="480" w:lineRule="exact"/>
        <w:ind w:firstLine="480" w:firstLineChars="200"/>
        <w:rPr>
          <w:rFonts w:ascii="宋体" w:hAnsi="宋体"/>
          <w:sz w:val="24"/>
          <w:szCs w:val="20"/>
        </w:rPr>
      </w:pPr>
      <w:r>
        <w:rPr>
          <w:rFonts w:hint="eastAsia" w:ascii="宋体" w:hAnsi="宋体"/>
          <w:sz w:val="24"/>
          <w:szCs w:val="20"/>
        </w:rPr>
        <w:t>四、响应文件提交</w:t>
      </w:r>
    </w:p>
    <w:p w14:paraId="213CC2F0">
      <w:pPr>
        <w:spacing w:line="480" w:lineRule="exact"/>
        <w:ind w:firstLine="480" w:firstLineChars="200"/>
        <w:rPr>
          <w:rFonts w:ascii="宋体" w:hAnsi="宋体"/>
          <w:sz w:val="24"/>
          <w:szCs w:val="20"/>
        </w:rPr>
      </w:pPr>
      <w:r>
        <w:rPr>
          <w:rFonts w:hint="eastAsia" w:ascii="宋体" w:hAnsi="宋体"/>
          <w:sz w:val="24"/>
          <w:szCs w:val="20"/>
        </w:rPr>
        <w:t xml:space="preserve">截止时间： </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w:t>
      </w:r>
      <w:r>
        <w:rPr>
          <w:rFonts w:hint="eastAsia" w:ascii="宋体" w:hAnsi="宋体"/>
          <w:color w:val="auto"/>
          <w:sz w:val="24"/>
          <w:szCs w:val="20"/>
        </w:rPr>
        <w:t xml:space="preserve">日 </w:t>
      </w:r>
      <w:r>
        <w:rPr>
          <w:rFonts w:hint="eastAsia" w:ascii="宋体" w:hAnsi="宋体"/>
          <w:color w:val="auto"/>
          <w:sz w:val="24"/>
          <w:szCs w:val="20"/>
          <w:lang w:val="en-US" w:eastAsia="zh-CN"/>
        </w:rPr>
        <w:t>14</w:t>
      </w:r>
      <w:r>
        <w:rPr>
          <w:rFonts w:hint="eastAsia" w:ascii="宋体" w:hAnsi="宋体"/>
          <w:color w:val="auto"/>
          <w:sz w:val="24"/>
          <w:szCs w:val="20"/>
        </w:rPr>
        <w:t>时</w:t>
      </w:r>
      <w:r>
        <w:rPr>
          <w:rFonts w:hint="eastAsia" w:ascii="宋体" w:hAnsi="宋体"/>
          <w:color w:val="auto"/>
          <w:sz w:val="24"/>
          <w:szCs w:val="20"/>
          <w:lang w:val="en-US" w:eastAsia="zh-CN"/>
        </w:rPr>
        <w:t>0</w:t>
      </w:r>
      <w:r>
        <w:rPr>
          <w:rFonts w:hint="eastAsia" w:ascii="宋体" w:hAnsi="宋体"/>
          <w:color w:val="auto"/>
          <w:sz w:val="24"/>
          <w:szCs w:val="20"/>
        </w:rPr>
        <w:t>0分00秒</w:t>
      </w:r>
      <w:r>
        <w:rPr>
          <w:rFonts w:hint="eastAsia" w:ascii="宋体" w:hAnsi="宋体"/>
          <w:sz w:val="24"/>
          <w:szCs w:val="20"/>
        </w:rPr>
        <w:t xml:space="preserve"> （北京时间）</w:t>
      </w:r>
    </w:p>
    <w:p w14:paraId="60A8158C">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015503E3">
      <w:pPr>
        <w:spacing w:line="480" w:lineRule="exact"/>
        <w:ind w:firstLine="480" w:firstLineChars="200"/>
        <w:rPr>
          <w:rFonts w:ascii="宋体" w:hAnsi="宋体"/>
          <w:sz w:val="24"/>
          <w:szCs w:val="20"/>
        </w:rPr>
      </w:pPr>
      <w:r>
        <w:rPr>
          <w:rFonts w:hint="eastAsia" w:ascii="宋体" w:hAnsi="宋体"/>
          <w:sz w:val="24"/>
          <w:szCs w:val="20"/>
        </w:rPr>
        <w:t>五、开启</w:t>
      </w:r>
    </w:p>
    <w:p w14:paraId="22C35AEF">
      <w:pPr>
        <w:spacing w:line="480" w:lineRule="exact"/>
        <w:ind w:firstLine="480" w:firstLineChars="200"/>
        <w:rPr>
          <w:rFonts w:ascii="宋体" w:hAnsi="宋体"/>
          <w:sz w:val="24"/>
          <w:szCs w:val="20"/>
        </w:rPr>
      </w:pPr>
      <w:r>
        <w:rPr>
          <w:rFonts w:hint="eastAsia" w:ascii="宋体" w:hAnsi="宋体"/>
          <w:sz w:val="24"/>
          <w:szCs w:val="20"/>
        </w:rPr>
        <w:t xml:space="preserve">时间： </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w:t>
      </w:r>
      <w:r>
        <w:rPr>
          <w:rFonts w:hint="eastAsia" w:ascii="宋体" w:hAnsi="宋体"/>
          <w:color w:val="auto"/>
          <w:sz w:val="24"/>
          <w:szCs w:val="20"/>
        </w:rPr>
        <w:t xml:space="preserve">日 </w:t>
      </w:r>
      <w:r>
        <w:rPr>
          <w:rFonts w:hint="eastAsia" w:ascii="宋体" w:hAnsi="宋体"/>
          <w:color w:val="auto"/>
          <w:sz w:val="24"/>
          <w:szCs w:val="20"/>
          <w:lang w:val="en-US" w:eastAsia="zh-CN"/>
        </w:rPr>
        <w:t>14</w:t>
      </w:r>
      <w:r>
        <w:rPr>
          <w:rFonts w:hint="eastAsia" w:ascii="宋体" w:hAnsi="宋体"/>
          <w:color w:val="auto"/>
          <w:sz w:val="24"/>
          <w:szCs w:val="20"/>
        </w:rPr>
        <w:t>时</w:t>
      </w:r>
      <w:r>
        <w:rPr>
          <w:rFonts w:hint="eastAsia" w:ascii="宋体" w:hAnsi="宋体"/>
          <w:color w:val="auto"/>
          <w:sz w:val="24"/>
          <w:szCs w:val="20"/>
          <w:lang w:val="en-US" w:eastAsia="zh-CN"/>
        </w:rPr>
        <w:t>0</w:t>
      </w:r>
      <w:r>
        <w:rPr>
          <w:rFonts w:hint="eastAsia" w:ascii="宋体" w:hAnsi="宋体"/>
          <w:color w:val="auto"/>
          <w:sz w:val="24"/>
          <w:szCs w:val="20"/>
        </w:rPr>
        <w:t>0分00秒</w:t>
      </w:r>
      <w:r>
        <w:rPr>
          <w:rFonts w:hint="eastAsia" w:ascii="宋体" w:hAnsi="宋体"/>
          <w:sz w:val="24"/>
          <w:szCs w:val="20"/>
        </w:rPr>
        <w:t xml:space="preserve"> （北京时间）</w:t>
      </w:r>
    </w:p>
    <w:p w14:paraId="32ADA54D">
      <w:pPr>
        <w:spacing w:line="480" w:lineRule="exact"/>
        <w:ind w:firstLine="480" w:firstLineChars="200"/>
        <w:rPr>
          <w:rFonts w:ascii="宋体" w:hAnsi="宋体"/>
          <w:sz w:val="24"/>
          <w:szCs w:val="20"/>
        </w:rPr>
      </w:pPr>
      <w:r>
        <w:rPr>
          <w:rFonts w:hint="eastAsia" w:ascii="宋体" w:hAnsi="宋体"/>
          <w:sz w:val="24"/>
          <w:szCs w:val="20"/>
        </w:rPr>
        <w:t>地点：西安市</w:t>
      </w:r>
      <w:r>
        <w:rPr>
          <w:rFonts w:hint="eastAsia" w:ascii="宋体" w:hAnsi="宋体"/>
          <w:sz w:val="24"/>
          <w:szCs w:val="20"/>
          <w:lang w:val="en-US" w:eastAsia="zh-CN"/>
        </w:rPr>
        <w:t>莲湖</w:t>
      </w:r>
      <w:r>
        <w:rPr>
          <w:rFonts w:hint="eastAsia" w:ascii="宋体" w:hAnsi="宋体"/>
          <w:sz w:val="24"/>
          <w:szCs w:val="20"/>
        </w:rPr>
        <w:t>区高新一路5号正信大厦A座24楼会议室</w:t>
      </w:r>
    </w:p>
    <w:p w14:paraId="680889E3">
      <w:pPr>
        <w:spacing w:line="480" w:lineRule="exact"/>
        <w:ind w:firstLine="480" w:firstLineChars="200"/>
        <w:rPr>
          <w:rFonts w:ascii="宋体" w:hAnsi="宋体"/>
          <w:sz w:val="24"/>
          <w:szCs w:val="20"/>
        </w:rPr>
      </w:pPr>
      <w:r>
        <w:rPr>
          <w:rFonts w:hint="eastAsia" w:ascii="宋体" w:hAnsi="宋体"/>
          <w:sz w:val="24"/>
          <w:szCs w:val="20"/>
        </w:rPr>
        <w:t>六、公告期限</w:t>
      </w:r>
    </w:p>
    <w:p w14:paraId="1C4B4C83">
      <w:pPr>
        <w:spacing w:line="480" w:lineRule="exact"/>
        <w:ind w:firstLine="480" w:firstLineChars="200"/>
        <w:rPr>
          <w:rFonts w:ascii="宋体" w:hAnsi="宋体"/>
          <w:sz w:val="24"/>
          <w:szCs w:val="20"/>
        </w:rPr>
      </w:pPr>
      <w:r>
        <w:rPr>
          <w:rFonts w:hint="eastAsia" w:ascii="宋体" w:hAnsi="宋体"/>
          <w:sz w:val="24"/>
          <w:szCs w:val="20"/>
        </w:rPr>
        <w:t>自本公告发布之日起3个工作日。</w:t>
      </w:r>
    </w:p>
    <w:p w14:paraId="639403F3">
      <w:pPr>
        <w:spacing w:line="480" w:lineRule="exact"/>
        <w:ind w:firstLine="480" w:firstLineChars="200"/>
        <w:rPr>
          <w:rFonts w:ascii="宋体" w:hAnsi="宋体"/>
          <w:sz w:val="24"/>
          <w:szCs w:val="20"/>
        </w:rPr>
      </w:pPr>
      <w:r>
        <w:rPr>
          <w:rFonts w:hint="eastAsia" w:ascii="宋体" w:hAnsi="宋体"/>
          <w:sz w:val="24"/>
          <w:szCs w:val="20"/>
        </w:rPr>
        <w:t>七、其他补充事宜</w:t>
      </w:r>
    </w:p>
    <w:p w14:paraId="2B23502A">
      <w:pPr>
        <w:spacing w:line="480" w:lineRule="exact"/>
        <w:ind w:firstLine="480" w:firstLineChars="200"/>
        <w:rPr>
          <w:rFonts w:ascii="宋体" w:hAnsi="宋体"/>
          <w:sz w:val="24"/>
          <w:szCs w:val="20"/>
        </w:rPr>
      </w:pPr>
      <w:r>
        <w:rPr>
          <w:rFonts w:hint="eastAsia" w:ascii="宋体" w:hAnsi="宋体"/>
          <w:sz w:val="24"/>
          <w:szCs w:val="20"/>
        </w:rPr>
        <w:t>1.购买磋商文件请携带单位介绍信和身份证原件。</w:t>
      </w:r>
    </w:p>
    <w:p w14:paraId="1C51C632">
      <w:pPr>
        <w:spacing w:line="480" w:lineRule="exact"/>
        <w:ind w:firstLine="480" w:firstLineChars="200"/>
        <w:rPr>
          <w:rFonts w:ascii="宋体" w:hAnsi="宋体"/>
          <w:sz w:val="24"/>
          <w:szCs w:val="20"/>
        </w:rPr>
      </w:pPr>
      <w:r>
        <w:rPr>
          <w:rFonts w:hint="eastAsia" w:ascii="宋体" w:hAnsi="宋体"/>
          <w:sz w:val="24"/>
          <w:szCs w:val="20"/>
        </w:rPr>
        <w:t>2.注意事项：供应商需通过陕西省政府采购网（http://www.ccgp-shaanxi.gov.cn/）注册登记加入陕西省政府采购供应商库。</w:t>
      </w:r>
    </w:p>
    <w:p w14:paraId="2A3468FF">
      <w:pPr>
        <w:spacing w:line="480" w:lineRule="exact"/>
        <w:ind w:firstLine="480" w:firstLineChars="200"/>
        <w:rPr>
          <w:rFonts w:ascii="宋体" w:hAnsi="宋体"/>
          <w:sz w:val="24"/>
          <w:szCs w:val="20"/>
        </w:rPr>
      </w:pPr>
      <w:r>
        <w:rPr>
          <w:rFonts w:hint="eastAsia" w:ascii="宋体" w:hAnsi="宋体"/>
          <w:sz w:val="24"/>
          <w:szCs w:val="20"/>
        </w:rPr>
        <w:t>八、对本次招标提出询问，请按以下方式联系。</w:t>
      </w:r>
    </w:p>
    <w:p w14:paraId="1230F782">
      <w:pPr>
        <w:spacing w:line="480" w:lineRule="exact"/>
        <w:ind w:firstLine="480" w:firstLineChars="200"/>
        <w:rPr>
          <w:rFonts w:ascii="宋体" w:hAnsi="宋体"/>
          <w:sz w:val="24"/>
          <w:szCs w:val="20"/>
        </w:rPr>
      </w:pPr>
      <w:r>
        <w:rPr>
          <w:rFonts w:hint="eastAsia" w:ascii="宋体" w:hAnsi="宋体"/>
          <w:sz w:val="24"/>
          <w:szCs w:val="20"/>
        </w:rPr>
        <w:t>1.采购人信息</w:t>
      </w:r>
    </w:p>
    <w:p w14:paraId="278478A8">
      <w:pPr>
        <w:spacing w:line="480" w:lineRule="exact"/>
        <w:ind w:firstLine="480" w:firstLineChars="200"/>
        <w:rPr>
          <w:rFonts w:ascii="宋体" w:hAnsi="宋体"/>
          <w:sz w:val="24"/>
          <w:szCs w:val="20"/>
        </w:rPr>
      </w:pPr>
      <w:r>
        <w:rPr>
          <w:rFonts w:hint="eastAsia" w:ascii="宋体" w:hAnsi="宋体"/>
          <w:sz w:val="24"/>
          <w:szCs w:val="20"/>
        </w:rPr>
        <w:t>名称：陕西职业技术学院</w:t>
      </w:r>
    </w:p>
    <w:p w14:paraId="06225895">
      <w:pPr>
        <w:spacing w:line="480" w:lineRule="exact"/>
        <w:ind w:firstLine="480" w:firstLineChars="200"/>
        <w:rPr>
          <w:rFonts w:hint="eastAsia" w:ascii="宋体" w:hAnsi="宋体"/>
          <w:sz w:val="24"/>
          <w:szCs w:val="20"/>
        </w:rPr>
      </w:pPr>
      <w:r>
        <w:rPr>
          <w:rFonts w:hint="eastAsia" w:ascii="宋体" w:hAnsi="宋体"/>
          <w:sz w:val="24"/>
          <w:szCs w:val="20"/>
        </w:rPr>
        <w:t>地址：西安市灞桥区狄寨路2028号</w:t>
      </w:r>
    </w:p>
    <w:p w14:paraId="62C08E3D">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人</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王老师</w:t>
      </w:r>
    </w:p>
    <w:p w14:paraId="1981856E">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联系方式：029-83325395</w:t>
      </w:r>
    </w:p>
    <w:p w14:paraId="5E9BAF78">
      <w:pPr>
        <w:spacing w:line="480" w:lineRule="exact"/>
        <w:ind w:firstLine="480" w:firstLineChars="200"/>
        <w:rPr>
          <w:rFonts w:ascii="宋体" w:hAnsi="宋体"/>
          <w:sz w:val="24"/>
          <w:szCs w:val="20"/>
        </w:rPr>
      </w:pPr>
      <w:r>
        <w:rPr>
          <w:rFonts w:hint="eastAsia" w:ascii="宋体" w:hAnsi="宋体"/>
          <w:sz w:val="24"/>
          <w:szCs w:val="20"/>
        </w:rPr>
        <w:t>2.采购代理机构信息</w:t>
      </w:r>
    </w:p>
    <w:p w14:paraId="3832E53E">
      <w:pPr>
        <w:spacing w:line="480" w:lineRule="exact"/>
        <w:ind w:firstLine="480" w:firstLineChars="200"/>
        <w:rPr>
          <w:rFonts w:ascii="宋体" w:hAnsi="宋体"/>
          <w:sz w:val="24"/>
          <w:szCs w:val="20"/>
        </w:rPr>
      </w:pPr>
      <w:r>
        <w:rPr>
          <w:rFonts w:hint="eastAsia" w:ascii="宋体" w:hAnsi="宋体"/>
          <w:sz w:val="24"/>
          <w:szCs w:val="20"/>
        </w:rPr>
        <w:t>名称：陕西国创招标有限公司</w:t>
      </w:r>
    </w:p>
    <w:p w14:paraId="4F65FD1C">
      <w:pPr>
        <w:spacing w:line="480" w:lineRule="exact"/>
        <w:ind w:firstLine="480" w:firstLineChars="200"/>
        <w:rPr>
          <w:rFonts w:ascii="宋体" w:hAnsi="宋体"/>
          <w:sz w:val="24"/>
          <w:szCs w:val="20"/>
        </w:rPr>
      </w:pPr>
      <w:r>
        <w:rPr>
          <w:rFonts w:hint="eastAsia" w:ascii="宋体" w:hAnsi="宋体"/>
          <w:sz w:val="24"/>
          <w:szCs w:val="20"/>
        </w:rPr>
        <w:t>地址：西安市</w:t>
      </w:r>
      <w:r>
        <w:rPr>
          <w:rFonts w:hint="eastAsia" w:ascii="宋体" w:hAnsi="宋体"/>
          <w:sz w:val="24"/>
          <w:szCs w:val="20"/>
          <w:lang w:val="en-US" w:eastAsia="zh-CN"/>
        </w:rPr>
        <w:t>莲湖</w:t>
      </w:r>
      <w:r>
        <w:rPr>
          <w:rFonts w:hint="eastAsia" w:ascii="宋体" w:hAnsi="宋体"/>
          <w:sz w:val="24"/>
          <w:szCs w:val="20"/>
        </w:rPr>
        <w:t>区高新一路5号正信大厦A座24楼</w:t>
      </w:r>
    </w:p>
    <w:p w14:paraId="76C6BAF0">
      <w:pPr>
        <w:spacing w:line="480" w:lineRule="exact"/>
        <w:ind w:firstLine="480" w:firstLineChars="200"/>
        <w:rPr>
          <w:rFonts w:ascii="宋体" w:hAnsi="宋体"/>
          <w:sz w:val="24"/>
          <w:szCs w:val="20"/>
        </w:rPr>
      </w:pPr>
      <w:r>
        <w:rPr>
          <w:rFonts w:hint="eastAsia" w:ascii="宋体" w:hAnsi="宋体"/>
          <w:sz w:val="24"/>
          <w:szCs w:val="20"/>
        </w:rPr>
        <w:t>联系方式：029-88899363</w:t>
      </w:r>
    </w:p>
    <w:p w14:paraId="59233724">
      <w:pPr>
        <w:spacing w:line="480" w:lineRule="exact"/>
        <w:ind w:firstLine="480" w:firstLineChars="200"/>
        <w:rPr>
          <w:rFonts w:ascii="宋体" w:hAnsi="宋体"/>
          <w:sz w:val="24"/>
          <w:szCs w:val="20"/>
        </w:rPr>
      </w:pPr>
      <w:r>
        <w:rPr>
          <w:rFonts w:hint="eastAsia" w:ascii="宋体" w:hAnsi="宋体"/>
          <w:sz w:val="24"/>
          <w:szCs w:val="20"/>
        </w:rPr>
        <w:t>3.项目联系方式</w:t>
      </w:r>
    </w:p>
    <w:p w14:paraId="13DB9E97">
      <w:pPr>
        <w:spacing w:line="480" w:lineRule="exact"/>
        <w:ind w:firstLine="480" w:firstLineChars="200"/>
        <w:rPr>
          <w:rFonts w:ascii="宋体" w:hAnsi="宋体"/>
          <w:sz w:val="24"/>
          <w:szCs w:val="20"/>
        </w:rPr>
      </w:pPr>
      <w:r>
        <w:rPr>
          <w:rFonts w:hint="eastAsia" w:ascii="宋体" w:hAnsi="宋体"/>
          <w:sz w:val="24"/>
          <w:szCs w:val="20"/>
        </w:rPr>
        <w:t>项目联系人：王璐 任亚明 魏存刚</w:t>
      </w:r>
    </w:p>
    <w:p w14:paraId="581FBB29">
      <w:pPr>
        <w:spacing w:line="480" w:lineRule="exact"/>
        <w:ind w:firstLine="480" w:firstLineChars="200"/>
        <w:rPr>
          <w:rFonts w:ascii="宋体" w:hAnsi="宋体"/>
          <w:sz w:val="24"/>
        </w:rPr>
      </w:pPr>
      <w:r>
        <w:rPr>
          <w:rFonts w:hint="eastAsia" w:ascii="宋体" w:hAnsi="宋体"/>
          <w:sz w:val="24"/>
          <w:szCs w:val="20"/>
        </w:rPr>
        <w:t>电话：029-88899363</w:t>
      </w:r>
      <w:r>
        <w:rPr>
          <w:rFonts w:hint="eastAsia" w:ascii="宋体" w:hAnsi="宋体"/>
          <w:sz w:val="24"/>
        </w:rPr>
        <w:br w:type="page"/>
      </w:r>
    </w:p>
    <w:p w14:paraId="6C0F72BD">
      <w:pPr>
        <w:pStyle w:val="2"/>
        <w:keepNext w:val="0"/>
        <w:keepLines w:val="0"/>
        <w:numPr>
          <w:ilvl w:val="0"/>
          <w:numId w:val="1"/>
        </w:numPr>
        <w:rPr>
          <w:rFonts w:ascii="宋体" w:hAnsi="宋体"/>
          <w:sz w:val="32"/>
          <w:szCs w:val="32"/>
        </w:rPr>
      </w:pPr>
      <w:bookmarkStart w:id="2" w:name="_Toc1832"/>
      <w:r>
        <w:rPr>
          <w:rFonts w:hint="eastAsia" w:ascii="宋体" w:hAnsi="宋体"/>
          <w:sz w:val="32"/>
          <w:szCs w:val="32"/>
        </w:rPr>
        <w:t xml:space="preserve"> 供应商须知</w:t>
      </w:r>
      <w:bookmarkEnd w:id="2"/>
    </w:p>
    <w:p w14:paraId="3E63C568">
      <w:pPr>
        <w:pStyle w:val="16"/>
        <w:ind w:firstLine="482" w:firstLineChars="200"/>
        <w:jc w:val="center"/>
        <w:rPr>
          <w:rFonts w:ascii="仿宋" w:hAnsi="仿宋" w:cs="MingLiU_HKSCS"/>
          <w:b/>
          <w:sz w:val="24"/>
          <w:szCs w:val="24"/>
        </w:rPr>
      </w:pPr>
      <w:r>
        <w:rPr>
          <w:rFonts w:hint="eastAsia" w:ascii="仿宋" w:hAnsi="仿宋"/>
          <w:b/>
          <w:sz w:val="24"/>
          <w:szCs w:val="24"/>
        </w:rPr>
        <w:t>供应商须知前附表</w:t>
      </w: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6"/>
        <w:gridCol w:w="6165"/>
      </w:tblGrid>
      <w:tr w14:paraId="415A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7EE2019">
            <w:pPr>
              <w:pStyle w:val="16"/>
              <w:jc w:val="center"/>
              <w:rPr>
                <w:rFonts w:hAnsi="宋体"/>
                <w:sz w:val="24"/>
                <w:szCs w:val="24"/>
              </w:rPr>
            </w:pPr>
            <w:r>
              <w:rPr>
                <w:rFonts w:hint="eastAsia" w:hAnsi="宋体"/>
                <w:sz w:val="24"/>
                <w:szCs w:val="24"/>
              </w:rPr>
              <w:t>序号</w:t>
            </w:r>
          </w:p>
        </w:tc>
        <w:tc>
          <w:tcPr>
            <w:tcW w:w="2406" w:type="dxa"/>
            <w:vAlign w:val="center"/>
          </w:tcPr>
          <w:p w14:paraId="5D496FD9">
            <w:pPr>
              <w:pStyle w:val="16"/>
              <w:jc w:val="center"/>
              <w:rPr>
                <w:rFonts w:hAnsi="宋体"/>
                <w:sz w:val="24"/>
                <w:szCs w:val="24"/>
              </w:rPr>
            </w:pPr>
            <w:r>
              <w:rPr>
                <w:rFonts w:hint="eastAsia" w:hAnsi="宋体"/>
                <w:sz w:val="24"/>
                <w:szCs w:val="24"/>
              </w:rPr>
              <w:t>条款名称</w:t>
            </w:r>
          </w:p>
        </w:tc>
        <w:tc>
          <w:tcPr>
            <w:tcW w:w="6165" w:type="dxa"/>
            <w:vAlign w:val="center"/>
          </w:tcPr>
          <w:p w14:paraId="3D510546">
            <w:pPr>
              <w:pStyle w:val="16"/>
              <w:jc w:val="center"/>
              <w:rPr>
                <w:rFonts w:hAnsi="宋体" w:cs="MingLiU_HKSCS"/>
                <w:sz w:val="24"/>
                <w:szCs w:val="24"/>
              </w:rPr>
            </w:pPr>
            <w:r>
              <w:rPr>
                <w:rFonts w:hint="eastAsia" w:hAnsi="宋体"/>
                <w:sz w:val="24"/>
                <w:szCs w:val="24"/>
              </w:rPr>
              <w:t>编列内容</w:t>
            </w:r>
          </w:p>
        </w:tc>
      </w:tr>
      <w:tr w14:paraId="3048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09C1689B">
            <w:pPr>
              <w:pStyle w:val="16"/>
              <w:jc w:val="center"/>
              <w:rPr>
                <w:rFonts w:hAnsi="宋体"/>
                <w:sz w:val="24"/>
                <w:szCs w:val="24"/>
              </w:rPr>
            </w:pPr>
            <w:r>
              <w:rPr>
                <w:rFonts w:hAnsi="宋体"/>
                <w:sz w:val="24"/>
                <w:szCs w:val="24"/>
              </w:rPr>
              <w:t>1</w:t>
            </w:r>
          </w:p>
        </w:tc>
        <w:tc>
          <w:tcPr>
            <w:tcW w:w="2406" w:type="dxa"/>
            <w:vAlign w:val="center"/>
          </w:tcPr>
          <w:p w14:paraId="259C0A7D">
            <w:pPr>
              <w:pStyle w:val="16"/>
              <w:jc w:val="left"/>
              <w:rPr>
                <w:rFonts w:hAnsi="宋体"/>
                <w:sz w:val="24"/>
                <w:szCs w:val="24"/>
              </w:rPr>
            </w:pPr>
            <w:r>
              <w:rPr>
                <w:rFonts w:hint="eastAsia" w:hAnsi="宋体"/>
                <w:sz w:val="24"/>
                <w:szCs w:val="24"/>
              </w:rPr>
              <w:t>采购项目</w:t>
            </w:r>
          </w:p>
        </w:tc>
        <w:tc>
          <w:tcPr>
            <w:tcW w:w="6165" w:type="dxa"/>
            <w:vAlign w:val="center"/>
          </w:tcPr>
          <w:p w14:paraId="278B1D03">
            <w:pPr>
              <w:pStyle w:val="16"/>
              <w:jc w:val="left"/>
              <w:rPr>
                <w:rFonts w:hAnsi="宋体" w:cs="MingLiU_HKSCS"/>
                <w:sz w:val="24"/>
                <w:szCs w:val="24"/>
              </w:rPr>
            </w:pPr>
            <w:r>
              <w:rPr>
                <w:rFonts w:hint="eastAsia" w:hAnsi="宋体" w:cs="MingLiU_HKSCS"/>
                <w:sz w:val="24"/>
                <w:szCs w:val="24"/>
              </w:rPr>
              <w:t>陕西职业技术学院产教融合实训基地环境改造提升——室外消防管网改造监理服务项目</w:t>
            </w:r>
          </w:p>
        </w:tc>
      </w:tr>
      <w:tr w14:paraId="75B1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FC86867">
            <w:pPr>
              <w:pStyle w:val="16"/>
              <w:jc w:val="center"/>
              <w:rPr>
                <w:rFonts w:hAnsi="宋体"/>
                <w:sz w:val="24"/>
                <w:szCs w:val="24"/>
              </w:rPr>
            </w:pPr>
          </w:p>
        </w:tc>
        <w:tc>
          <w:tcPr>
            <w:tcW w:w="2406" w:type="dxa"/>
            <w:vAlign w:val="center"/>
          </w:tcPr>
          <w:p w14:paraId="4EE6B3B0">
            <w:pPr>
              <w:pStyle w:val="16"/>
              <w:jc w:val="left"/>
              <w:rPr>
                <w:rFonts w:hAnsi="宋体" w:cs="宋体"/>
                <w:sz w:val="24"/>
                <w:szCs w:val="24"/>
              </w:rPr>
            </w:pPr>
            <w:r>
              <w:rPr>
                <w:rFonts w:hint="eastAsia" w:hAnsi="宋体" w:cs="宋体"/>
                <w:sz w:val="24"/>
                <w:szCs w:val="24"/>
              </w:rPr>
              <w:t>采购预算</w:t>
            </w:r>
          </w:p>
        </w:tc>
        <w:tc>
          <w:tcPr>
            <w:tcW w:w="6165" w:type="dxa"/>
            <w:vAlign w:val="center"/>
          </w:tcPr>
          <w:p w14:paraId="68C9A822">
            <w:pPr>
              <w:pStyle w:val="16"/>
              <w:jc w:val="left"/>
              <w:rPr>
                <w:rFonts w:hAnsi="宋体" w:cs="宋体"/>
                <w:sz w:val="24"/>
                <w:szCs w:val="24"/>
              </w:rPr>
            </w:pPr>
            <w:r>
              <w:rPr>
                <w:rFonts w:hint="eastAsia" w:ascii="宋体" w:hAnsi="宋体"/>
                <w:sz w:val="24"/>
                <w:szCs w:val="20"/>
                <w:lang w:val="en-US" w:eastAsia="zh-CN"/>
              </w:rPr>
              <w:t>480</w:t>
            </w:r>
            <w:r>
              <w:rPr>
                <w:rFonts w:hint="eastAsia" w:ascii="宋体" w:hAnsi="宋体"/>
                <w:sz w:val="24"/>
                <w:szCs w:val="20"/>
              </w:rPr>
              <w:t>,000.00元</w:t>
            </w:r>
          </w:p>
        </w:tc>
      </w:tr>
      <w:tr w14:paraId="60D0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1FC5753">
            <w:pPr>
              <w:pStyle w:val="16"/>
              <w:jc w:val="center"/>
              <w:rPr>
                <w:rFonts w:hAnsi="宋体"/>
                <w:sz w:val="24"/>
                <w:szCs w:val="24"/>
              </w:rPr>
            </w:pPr>
          </w:p>
        </w:tc>
        <w:tc>
          <w:tcPr>
            <w:tcW w:w="2406" w:type="dxa"/>
            <w:vAlign w:val="center"/>
          </w:tcPr>
          <w:p w14:paraId="68500A8C">
            <w:pPr>
              <w:pStyle w:val="16"/>
              <w:jc w:val="left"/>
              <w:rPr>
                <w:rFonts w:hAnsi="宋体" w:cs="宋体"/>
                <w:sz w:val="24"/>
                <w:szCs w:val="24"/>
              </w:rPr>
            </w:pPr>
            <w:r>
              <w:rPr>
                <w:rFonts w:hint="eastAsia" w:hAnsi="宋体"/>
                <w:sz w:val="24"/>
                <w:szCs w:val="24"/>
              </w:rPr>
              <w:t>最高限价</w:t>
            </w:r>
          </w:p>
        </w:tc>
        <w:tc>
          <w:tcPr>
            <w:tcW w:w="6165" w:type="dxa"/>
            <w:vAlign w:val="center"/>
          </w:tcPr>
          <w:p w14:paraId="1C64DD36">
            <w:pPr>
              <w:pStyle w:val="16"/>
              <w:jc w:val="left"/>
              <w:rPr>
                <w:rFonts w:hAnsi="宋体" w:cs="宋体"/>
                <w:sz w:val="24"/>
                <w:szCs w:val="24"/>
              </w:rPr>
            </w:pPr>
            <w:r>
              <w:rPr>
                <w:rFonts w:hint="eastAsia" w:ascii="宋体" w:hAnsi="宋体"/>
                <w:sz w:val="24"/>
                <w:szCs w:val="20"/>
                <w:lang w:val="en-US" w:eastAsia="zh-CN"/>
              </w:rPr>
              <w:t>480</w:t>
            </w:r>
            <w:r>
              <w:rPr>
                <w:rFonts w:hint="eastAsia" w:ascii="宋体" w:hAnsi="宋体"/>
                <w:sz w:val="24"/>
                <w:szCs w:val="20"/>
              </w:rPr>
              <w:t>,000.00元</w:t>
            </w:r>
          </w:p>
        </w:tc>
      </w:tr>
      <w:tr w14:paraId="72F4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3E6832D">
            <w:pPr>
              <w:pStyle w:val="16"/>
              <w:jc w:val="center"/>
              <w:rPr>
                <w:rFonts w:hAnsi="宋体"/>
                <w:sz w:val="24"/>
                <w:szCs w:val="24"/>
              </w:rPr>
            </w:pPr>
          </w:p>
        </w:tc>
        <w:tc>
          <w:tcPr>
            <w:tcW w:w="2406" w:type="dxa"/>
            <w:vAlign w:val="center"/>
          </w:tcPr>
          <w:p w14:paraId="38999525">
            <w:pPr>
              <w:pStyle w:val="16"/>
              <w:jc w:val="left"/>
              <w:rPr>
                <w:rFonts w:hAnsi="宋体"/>
                <w:sz w:val="24"/>
                <w:szCs w:val="24"/>
              </w:rPr>
            </w:pPr>
            <w:r>
              <w:rPr>
                <w:rFonts w:hint="eastAsia" w:hAnsi="宋体"/>
                <w:sz w:val="24"/>
                <w:szCs w:val="24"/>
              </w:rPr>
              <w:t>项目性质</w:t>
            </w:r>
          </w:p>
        </w:tc>
        <w:tc>
          <w:tcPr>
            <w:tcW w:w="6165" w:type="dxa"/>
            <w:vAlign w:val="center"/>
          </w:tcPr>
          <w:p w14:paraId="6EA19339">
            <w:pPr>
              <w:pStyle w:val="16"/>
              <w:jc w:val="left"/>
              <w:rPr>
                <w:rFonts w:hAnsi="宋体"/>
                <w:sz w:val="24"/>
                <w:szCs w:val="24"/>
              </w:rPr>
            </w:pPr>
            <w:r>
              <w:rPr>
                <w:rFonts w:hint="eastAsia" w:hAnsi="宋体"/>
                <w:sz w:val="24"/>
              </w:rPr>
              <w:t>财政资金</w:t>
            </w:r>
          </w:p>
        </w:tc>
      </w:tr>
      <w:tr w14:paraId="19D4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09D16FAD">
            <w:pPr>
              <w:pStyle w:val="16"/>
              <w:jc w:val="center"/>
              <w:rPr>
                <w:rFonts w:hAnsi="宋体"/>
                <w:sz w:val="24"/>
                <w:szCs w:val="24"/>
              </w:rPr>
            </w:pPr>
          </w:p>
        </w:tc>
        <w:tc>
          <w:tcPr>
            <w:tcW w:w="2406" w:type="dxa"/>
            <w:vAlign w:val="center"/>
          </w:tcPr>
          <w:p w14:paraId="34B5A605">
            <w:pPr>
              <w:pStyle w:val="16"/>
              <w:jc w:val="left"/>
              <w:rPr>
                <w:rFonts w:hAnsi="宋体"/>
                <w:sz w:val="24"/>
                <w:szCs w:val="24"/>
              </w:rPr>
            </w:pPr>
            <w:r>
              <w:rPr>
                <w:rFonts w:hint="eastAsia" w:hAnsi="宋体"/>
                <w:sz w:val="24"/>
                <w:szCs w:val="24"/>
              </w:rPr>
              <w:t>公告媒体</w:t>
            </w:r>
          </w:p>
        </w:tc>
        <w:tc>
          <w:tcPr>
            <w:tcW w:w="6165" w:type="dxa"/>
            <w:vAlign w:val="center"/>
          </w:tcPr>
          <w:p w14:paraId="5EEB8E09">
            <w:pPr>
              <w:pStyle w:val="16"/>
              <w:jc w:val="left"/>
              <w:rPr>
                <w:rFonts w:hAnsi="宋体" w:cs="MingLiU_HKSCS"/>
                <w:sz w:val="24"/>
                <w:szCs w:val="24"/>
              </w:rPr>
            </w:pPr>
            <w:r>
              <w:rPr>
                <w:rFonts w:hint="eastAsia" w:hAnsi="宋体"/>
                <w:sz w:val="24"/>
                <w:szCs w:val="24"/>
              </w:rPr>
              <w:t>陕西省政府采购网</w:t>
            </w:r>
          </w:p>
        </w:tc>
      </w:tr>
      <w:tr w14:paraId="035F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B2F3E70">
            <w:pPr>
              <w:pStyle w:val="16"/>
              <w:jc w:val="center"/>
              <w:rPr>
                <w:rFonts w:hAnsi="宋体"/>
                <w:sz w:val="24"/>
                <w:szCs w:val="24"/>
              </w:rPr>
            </w:pPr>
          </w:p>
        </w:tc>
        <w:tc>
          <w:tcPr>
            <w:tcW w:w="2406" w:type="dxa"/>
            <w:vAlign w:val="center"/>
          </w:tcPr>
          <w:p w14:paraId="55ED505F">
            <w:pPr>
              <w:pStyle w:val="16"/>
              <w:jc w:val="left"/>
              <w:rPr>
                <w:rFonts w:hAnsi="宋体"/>
                <w:sz w:val="24"/>
                <w:szCs w:val="24"/>
              </w:rPr>
            </w:pPr>
            <w:r>
              <w:rPr>
                <w:rFonts w:hint="eastAsia" w:hAnsi="宋体"/>
                <w:sz w:val="24"/>
                <w:szCs w:val="24"/>
              </w:rPr>
              <w:t>项目属性</w:t>
            </w:r>
          </w:p>
        </w:tc>
        <w:tc>
          <w:tcPr>
            <w:tcW w:w="6165" w:type="dxa"/>
            <w:vAlign w:val="center"/>
          </w:tcPr>
          <w:p w14:paraId="78BB3242">
            <w:pPr>
              <w:pStyle w:val="16"/>
              <w:jc w:val="left"/>
              <w:rPr>
                <w:rFonts w:hAnsi="宋体"/>
                <w:sz w:val="24"/>
                <w:szCs w:val="24"/>
              </w:rPr>
            </w:pPr>
            <w:r>
              <w:rPr>
                <w:rFonts w:hint="eastAsia" w:hAnsi="宋体"/>
                <w:sz w:val="24"/>
                <w:szCs w:val="24"/>
              </w:rPr>
              <w:t>服务项目</w:t>
            </w:r>
          </w:p>
        </w:tc>
      </w:tr>
      <w:tr w14:paraId="4106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continue"/>
            <w:vAlign w:val="center"/>
          </w:tcPr>
          <w:p w14:paraId="23883868">
            <w:pPr>
              <w:pStyle w:val="16"/>
              <w:jc w:val="center"/>
              <w:rPr>
                <w:rFonts w:hAnsi="宋体"/>
                <w:sz w:val="24"/>
                <w:szCs w:val="24"/>
              </w:rPr>
            </w:pPr>
          </w:p>
        </w:tc>
        <w:tc>
          <w:tcPr>
            <w:tcW w:w="2406" w:type="dxa"/>
            <w:vAlign w:val="center"/>
          </w:tcPr>
          <w:p w14:paraId="08A8AB0A">
            <w:pPr>
              <w:pStyle w:val="16"/>
              <w:jc w:val="left"/>
              <w:rPr>
                <w:rFonts w:hAnsi="宋体"/>
                <w:sz w:val="24"/>
                <w:szCs w:val="24"/>
              </w:rPr>
            </w:pPr>
            <w:r>
              <w:rPr>
                <w:rFonts w:hint="eastAsia" w:hAnsi="宋体"/>
                <w:sz w:val="24"/>
                <w:szCs w:val="24"/>
              </w:rPr>
              <w:t>采购标的所属行业</w:t>
            </w:r>
          </w:p>
        </w:tc>
        <w:tc>
          <w:tcPr>
            <w:tcW w:w="6165" w:type="dxa"/>
            <w:vAlign w:val="center"/>
          </w:tcPr>
          <w:p w14:paraId="46973671">
            <w:pPr>
              <w:pStyle w:val="16"/>
              <w:jc w:val="left"/>
              <w:rPr>
                <w:rFonts w:ascii="仿宋" w:hAnsi="仿宋"/>
                <w:sz w:val="24"/>
                <w:szCs w:val="24"/>
              </w:rPr>
            </w:pPr>
            <w:r>
              <w:rPr>
                <w:rFonts w:hint="eastAsia" w:ascii="仿宋" w:hAnsi="仿宋"/>
                <w:sz w:val="24"/>
                <w:szCs w:val="24"/>
              </w:rPr>
              <w:t>其他未列明行业</w:t>
            </w:r>
          </w:p>
        </w:tc>
      </w:tr>
      <w:tr w14:paraId="13E3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2D0CC150">
            <w:pPr>
              <w:pStyle w:val="16"/>
              <w:jc w:val="center"/>
              <w:rPr>
                <w:rFonts w:hAnsi="宋体"/>
                <w:sz w:val="24"/>
                <w:szCs w:val="24"/>
              </w:rPr>
            </w:pPr>
            <w:r>
              <w:rPr>
                <w:rFonts w:hAnsi="宋体"/>
                <w:sz w:val="24"/>
                <w:szCs w:val="24"/>
              </w:rPr>
              <w:t>2</w:t>
            </w:r>
          </w:p>
        </w:tc>
        <w:tc>
          <w:tcPr>
            <w:tcW w:w="2406" w:type="dxa"/>
            <w:vAlign w:val="center"/>
          </w:tcPr>
          <w:p w14:paraId="0C225B6E">
            <w:pPr>
              <w:pStyle w:val="16"/>
              <w:jc w:val="left"/>
              <w:rPr>
                <w:rFonts w:hAnsi="宋体"/>
                <w:sz w:val="24"/>
                <w:szCs w:val="24"/>
              </w:rPr>
            </w:pPr>
            <w:r>
              <w:rPr>
                <w:rFonts w:hint="eastAsia" w:hAnsi="宋体"/>
                <w:sz w:val="24"/>
                <w:szCs w:val="24"/>
              </w:rPr>
              <w:t>采购人</w:t>
            </w:r>
          </w:p>
        </w:tc>
        <w:tc>
          <w:tcPr>
            <w:tcW w:w="6165" w:type="dxa"/>
            <w:vAlign w:val="center"/>
          </w:tcPr>
          <w:p w14:paraId="4B56C509">
            <w:pPr>
              <w:pStyle w:val="16"/>
              <w:jc w:val="left"/>
              <w:rPr>
                <w:rFonts w:hint="eastAsia" w:hAnsi="宋体"/>
                <w:sz w:val="24"/>
                <w:szCs w:val="24"/>
              </w:rPr>
            </w:pPr>
            <w:r>
              <w:rPr>
                <w:rFonts w:hint="eastAsia" w:hAnsi="宋体"/>
                <w:sz w:val="24"/>
                <w:szCs w:val="24"/>
              </w:rPr>
              <w:t>名称：陕西职业技术学院</w:t>
            </w:r>
          </w:p>
          <w:p w14:paraId="672F6EBE">
            <w:pPr>
              <w:pStyle w:val="16"/>
              <w:jc w:val="left"/>
              <w:rPr>
                <w:rFonts w:hint="eastAsia" w:hAnsi="宋体"/>
                <w:sz w:val="24"/>
                <w:szCs w:val="24"/>
              </w:rPr>
            </w:pPr>
            <w:r>
              <w:rPr>
                <w:rFonts w:hint="eastAsia" w:hAnsi="宋体"/>
                <w:sz w:val="24"/>
                <w:szCs w:val="24"/>
              </w:rPr>
              <w:t>地址：西安市灞桥区狄寨路2028号</w:t>
            </w:r>
          </w:p>
          <w:p w14:paraId="313B8C99">
            <w:pPr>
              <w:pStyle w:val="16"/>
              <w:jc w:val="left"/>
              <w:rPr>
                <w:rFonts w:hint="eastAsia" w:hAnsi="宋体"/>
                <w:sz w:val="24"/>
                <w:szCs w:val="24"/>
              </w:rPr>
            </w:pPr>
            <w:r>
              <w:rPr>
                <w:rFonts w:hint="eastAsia" w:hAnsi="宋体"/>
                <w:sz w:val="24"/>
                <w:szCs w:val="24"/>
              </w:rPr>
              <w:t>联系人：王老师</w:t>
            </w:r>
          </w:p>
          <w:p w14:paraId="2D8393EF">
            <w:pPr>
              <w:pStyle w:val="16"/>
              <w:jc w:val="left"/>
              <w:rPr>
                <w:rFonts w:hAnsi="宋体"/>
                <w:sz w:val="24"/>
                <w:szCs w:val="24"/>
              </w:rPr>
            </w:pPr>
            <w:r>
              <w:rPr>
                <w:rFonts w:hint="eastAsia" w:hAnsi="宋体"/>
                <w:sz w:val="24"/>
                <w:szCs w:val="24"/>
              </w:rPr>
              <w:t>联系方式：029-83325395</w:t>
            </w:r>
          </w:p>
        </w:tc>
      </w:tr>
      <w:tr w14:paraId="2AE6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3B7D4AF2">
            <w:pPr>
              <w:pStyle w:val="16"/>
              <w:jc w:val="center"/>
              <w:rPr>
                <w:rFonts w:hAnsi="宋体"/>
                <w:sz w:val="24"/>
                <w:szCs w:val="24"/>
              </w:rPr>
            </w:pPr>
            <w:r>
              <w:rPr>
                <w:rFonts w:hAnsi="宋体"/>
                <w:sz w:val="24"/>
                <w:szCs w:val="24"/>
              </w:rPr>
              <w:t>3</w:t>
            </w:r>
          </w:p>
        </w:tc>
        <w:tc>
          <w:tcPr>
            <w:tcW w:w="2406" w:type="dxa"/>
            <w:vAlign w:val="center"/>
          </w:tcPr>
          <w:p w14:paraId="5C088867">
            <w:pPr>
              <w:pStyle w:val="16"/>
              <w:jc w:val="left"/>
              <w:rPr>
                <w:rFonts w:hAnsi="宋体"/>
                <w:sz w:val="24"/>
                <w:szCs w:val="24"/>
              </w:rPr>
            </w:pPr>
            <w:r>
              <w:rPr>
                <w:rFonts w:hint="eastAsia" w:hAnsi="宋体"/>
                <w:sz w:val="24"/>
                <w:szCs w:val="24"/>
              </w:rPr>
              <w:t>采购代理机构</w:t>
            </w:r>
          </w:p>
        </w:tc>
        <w:tc>
          <w:tcPr>
            <w:tcW w:w="6165" w:type="dxa"/>
            <w:vAlign w:val="center"/>
          </w:tcPr>
          <w:p w14:paraId="337901F1">
            <w:pPr>
              <w:pStyle w:val="16"/>
              <w:jc w:val="left"/>
              <w:rPr>
                <w:rFonts w:hAnsi="宋体"/>
                <w:sz w:val="24"/>
                <w:szCs w:val="24"/>
              </w:rPr>
            </w:pPr>
            <w:r>
              <w:rPr>
                <w:rFonts w:hint="eastAsia" w:hAnsi="宋体"/>
                <w:sz w:val="24"/>
                <w:szCs w:val="24"/>
              </w:rPr>
              <w:t xml:space="preserve">名称：陕西国创招标有限公司 </w:t>
            </w:r>
          </w:p>
          <w:p w14:paraId="3FBD339B">
            <w:pPr>
              <w:pStyle w:val="16"/>
              <w:jc w:val="left"/>
              <w:rPr>
                <w:rFonts w:hAnsi="宋体"/>
                <w:sz w:val="24"/>
                <w:szCs w:val="24"/>
              </w:rPr>
            </w:pPr>
            <w:r>
              <w:rPr>
                <w:rFonts w:hint="eastAsia" w:hAnsi="宋体"/>
                <w:sz w:val="24"/>
                <w:szCs w:val="24"/>
              </w:rPr>
              <w:t xml:space="preserve">地址：西安市高新区高新一路5号正信大厦A座24楼 </w:t>
            </w:r>
          </w:p>
          <w:p w14:paraId="2EEAD787">
            <w:pPr>
              <w:pStyle w:val="16"/>
              <w:jc w:val="left"/>
              <w:rPr>
                <w:rFonts w:hAnsi="宋体"/>
                <w:sz w:val="24"/>
                <w:szCs w:val="24"/>
              </w:rPr>
            </w:pPr>
            <w:r>
              <w:rPr>
                <w:rFonts w:hint="eastAsia" w:hAnsi="宋体"/>
                <w:sz w:val="24"/>
                <w:szCs w:val="24"/>
              </w:rPr>
              <w:t>电话：029-88899363</w:t>
            </w:r>
          </w:p>
          <w:p w14:paraId="578AD875">
            <w:pPr>
              <w:pStyle w:val="16"/>
              <w:jc w:val="left"/>
              <w:rPr>
                <w:rFonts w:hAnsi="宋体"/>
                <w:sz w:val="24"/>
                <w:szCs w:val="24"/>
              </w:rPr>
            </w:pPr>
            <w:r>
              <w:rPr>
                <w:rFonts w:hint="eastAsia" w:hAnsi="宋体"/>
                <w:sz w:val="24"/>
                <w:szCs w:val="24"/>
              </w:rPr>
              <w:t>联系人：王璐  任亚明   魏存刚</w:t>
            </w:r>
          </w:p>
        </w:tc>
      </w:tr>
      <w:tr w14:paraId="3F9E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15" w:type="dxa"/>
            <w:vAlign w:val="center"/>
          </w:tcPr>
          <w:p w14:paraId="03A9DCED">
            <w:pPr>
              <w:pStyle w:val="16"/>
              <w:jc w:val="center"/>
              <w:rPr>
                <w:rFonts w:hAnsi="宋体"/>
                <w:sz w:val="24"/>
                <w:szCs w:val="24"/>
              </w:rPr>
            </w:pPr>
            <w:r>
              <w:rPr>
                <w:rFonts w:hAnsi="宋体"/>
                <w:sz w:val="24"/>
                <w:szCs w:val="24"/>
              </w:rPr>
              <w:t>4</w:t>
            </w:r>
          </w:p>
        </w:tc>
        <w:tc>
          <w:tcPr>
            <w:tcW w:w="2406" w:type="dxa"/>
            <w:vAlign w:val="center"/>
          </w:tcPr>
          <w:p w14:paraId="32C8130B">
            <w:pPr>
              <w:pStyle w:val="16"/>
              <w:jc w:val="left"/>
              <w:rPr>
                <w:rFonts w:hAnsi="宋体"/>
                <w:sz w:val="24"/>
                <w:szCs w:val="24"/>
              </w:rPr>
            </w:pPr>
            <w:r>
              <w:rPr>
                <w:rFonts w:hint="eastAsia" w:hAnsi="宋体"/>
                <w:sz w:val="24"/>
                <w:szCs w:val="24"/>
              </w:rPr>
              <w:t>供应商资格条件</w:t>
            </w:r>
          </w:p>
        </w:tc>
        <w:tc>
          <w:tcPr>
            <w:tcW w:w="6165" w:type="dxa"/>
            <w:vAlign w:val="center"/>
          </w:tcPr>
          <w:p w14:paraId="39E343F1">
            <w:pPr>
              <w:spacing w:line="360" w:lineRule="auto"/>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1D975D7C">
            <w:pPr>
              <w:spacing w:line="360" w:lineRule="auto"/>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3B1D0B19">
            <w:pPr>
              <w:spacing w:line="360" w:lineRule="auto"/>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28A1195F">
            <w:pPr>
              <w:spacing w:line="360" w:lineRule="auto"/>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7247C54E">
            <w:pPr>
              <w:spacing w:line="360" w:lineRule="auto"/>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4D5605F3">
            <w:pPr>
              <w:spacing w:line="360" w:lineRule="auto"/>
              <w:rPr>
                <w:rFonts w:hint="eastAsia" w:ascii="宋体" w:hAnsi="宋体" w:cs="宋体"/>
                <w:sz w:val="24"/>
              </w:rPr>
            </w:pPr>
            <w:r>
              <w:rPr>
                <w:rFonts w:hint="eastAsia" w:ascii="宋体" w:hAnsi="宋体" w:cs="宋体"/>
                <w:sz w:val="24"/>
              </w:rPr>
              <w:t>6、具有履行合同所必需的设备和专业技术能力的承诺及说明；</w:t>
            </w:r>
          </w:p>
          <w:p w14:paraId="459E1594">
            <w:pPr>
              <w:spacing w:line="360" w:lineRule="auto"/>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406A151">
            <w:pPr>
              <w:spacing w:line="360" w:lineRule="auto"/>
              <w:rPr>
                <w:rFonts w:hint="eastAsia" w:ascii="宋体" w:hAnsi="宋体" w:cs="宋体"/>
                <w:sz w:val="24"/>
              </w:rPr>
            </w:pPr>
            <w:r>
              <w:rPr>
                <w:rFonts w:hint="eastAsia" w:ascii="宋体" w:hAnsi="宋体" w:cs="宋体"/>
                <w:sz w:val="24"/>
              </w:rPr>
              <w:t>8、提供磋商保证金的银行转账或电汇凭证；</w:t>
            </w:r>
          </w:p>
          <w:p w14:paraId="1E6AA487">
            <w:pPr>
              <w:spacing w:line="360" w:lineRule="auto"/>
              <w:rPr>
                <w:rFonts w:hint="eastAsia" w:ascii="宋体" w:hAnsi="宋体" w:cs="宋体"/>
                <w:sz w:val="24"/>
              </w:rPr>
            </w:pPr>
            <w:r>
              <w:rPr>
                <w:rFonts w:hint="eastAsia" w:ascii="宋体" w:hAnsi="宋体" w:cs="宋体"/>
                <w:sz w:val="24"/>
              </w:rPr>
              <w:t>9、供应商具备工程监理综合资质或房屋建筑工程监理乙级及以上资质；</w:t>
            </w:r>
          </w:p>
          <w:p w14:paraId="18FBCB23">
            <w:pPr>
              <w:spacing w:line="360" w:lineRule="auto"/>
              <w:rPr>
                <w:rFonts w:hint="eastAsia" w:ascii="宋体" w:hAnsi="宋体" w:cs="宋体"/>
                <w:sz w:val="24"/>
              </w:rPr>
            </w:pPr>
            <w:r>
              <w:rPr>
                <w:rFonts w:hint="eastAsia" w:ascii="宋体" w:hAnsi="宋体" w:cs="宋体"/>
                <w:sz w:val="24"/>
              </w:rPr>
              <w:t>10、拟派项目总监理工程师具有房屋建筑工程专业国家注册监理工程师资格，在本单位注册且无在监工程（提供无在监理工程承诺书）；</w:t>
            </w:r>
          </w:p>
          <w:p w14:paraId="16622893">
            <w:pPr>
              <w:spacing w:line="360" w:lineRule="auto"/>
              <w:rPr>
                <w:rFonts w:hint="eastAsia" w:ascii="宋体" w:hAnsi="宋体" w:eastAsia="宋体" w:cs="宋体"/>
                <w:sz w:val="24"/>
                <w:lang w:eastAsia="zh-CN"/>
              </w:rPr>
            </w:pPr>
            <w:r>
              <w:rPr>
                <w:rFonts w:hint="eastAsia" w:ascii="宋体" w:hAnsi="宋体" w:cs="宋体"/>
                <w:sz w:val="24"/>
              </w:rPr>
              <w:t>11、单位负责人为同一人或存在直接控股、管理关系的不同单位，不得同时参加本项目投标活动</w:t>
            </w:r>
            <w:r>
              <w:rPr>
                <w:rFonts w:hint="eastAsia" w:ascii="宋体" w:hAnsi="宋体" w:cs="宋体"/>
                <w:sz w:val="24"/>
                <w:lang w:eastAsia="zh-CN"/>
              </w:rPr>
              <w:t>；</w:t>
            </w:r>
          </w:p>
          <w:p w14:paraId="6A167337">
            <w:pPr>
              <w:spacing w:line="360" w:lineRule="auto"/>
              <w:rPr>
                <w:rFonts w:ascii="宋体" w:hAnsi="宋体" w:cs="宋体"/>
                <w:sz w:val="24"/>
              </w:rPr>
            </w:pPr>
            <w:r>
              <w:rPr>
                <w:rFonts w:hint="eastAsia" w:ascii="宋体" w:hAnsi="宋体" w:cs="宋体"/>
                <w:sz w:val="24"/>
              </w:rPr>
              <w:t>12、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4F9E03B3">
            <w:pPr>
              <w:spacing w:line="440" w:lineRule="exact"/>
              <w:rPr>
                <w:rFonts w:ascii="宋体" w:hAnsi="宋体"/>
                <w:sz w:val="24"/>
              </w:rPr>
            </w:pPr>
            <w:r>
              <w:rPr>
                <w:rFonts w:hint="eastAsia" w:ascii="宋体" w:hAnsi="宋体"/>
                <w:sz w:val="24"/>
              </w:rPr>
              <w:t>备注：本项目不接受联合体磋商。</w:t>
            </w:r>
          </w:p>
          <w:p w14:paraId="48C1529F">
            <w:pPr>
              <w:pStyle w:val="16"/>
              <w:spacing w:line="500" w:lineRule="exact"/>
              <w:jc w:val="left"/>
              <w:rPr>
                <w:rFonts w:hAnsi="宋体" w:cs="仿宋"/>
                <w:b/>
                <w:bCs/>
                <w:sz w:val="24"/>
                <w:szCs w:val="24"/>
              </w:rPr>
            </w:pPr>
            <w:r>
              <w:rPr>
                <w:rFonts w:hint="eastAsia" w:hAnsi="宋体" w:cs="仿宋"/>
                <w:b/>
                <w:bCs/>
                <w:sz w:val="24"/>
                <w:szCs w:val="24"/>
              </w:rPr>
              <w:t>备注：</w:t>
            </w:r>
          </w:p>
          <w:p w14:paraId="6D329189">
            <w:pPr>
              <w:pStyle w:val="16"/>
              <w:spacing w:line="500" w:lineRule="exact"/>
              <w:jc w:val="left"/>
              <w:rPr>
                <w:rFonts w:hAnsi="宋体" w:cs="Times New Roman"/>
                <w:sz w:val="24"/>
                <w:szCs w:val="24"/>
              </w:rPr>
            </w:pPr>
            <w:r>
              <w:rPr>
                <w:rFonts w:hint="eastAsia" w:hAnsi="宋体" w:cs="Times New Roman"/>
                <w:sz w:val="24"/>
                <w:szCs w:val="24"/>
              </w:rPr>
              <w:t>1、除注明原件外，响应文件正、副本中附上述资格条件的复印件加盖供应商公章，缺项或未按要求响应的即视为无效投标，身份证原件须随投标文件一并递交。采购人、采购代理机构可以通过互联网或相关信息系统查询的信息，可不提供纸质文件；</w:t>
            </w:r>
          </w:p>
          <w:p w14:paraId="71CD54B1">
            <w:pPr>
              <w:pStyle w:val="16"/>
              <w:spacing w:line="500" w:lineRule="exact"/>
              <w:jc w:val="left"/>
              <w:rPr>
                <w:rFonts w:hAnsi="宋体" w:cs="Times New Roman"/>
                <w:sz w:val="24"/>
                <w:szCs w:val="24"/>
              </w:rPr>
            </w:pPr>
            <w:r>
              <w:rPr>
                <w:rFonts w:hint="eastAsia" w:hAnsi="宋体" w:cs="Times New Roman"/>
                <w:sz w:val="24"/>
                <w:szCs w:val="24"/>
              </w:rPr>
              <w:t>2、分支机构参与投标时，响应文件中应附法人出具的授权书。法人只能授权一家分支机构参与投标，且不能与分支机构同时参与投标。分支机构须提供自己的资格要求证明文件。</w:t>
            </w:r>
          </w:p>
          <w:p w14:paraId="2405448F">
            <w:pPr>
              <w:pStyle w:val="16"/>
              <w:spacing w:line="500" w:lineRule="exact"/>
              <w:jc w:val="left"/>
              <w:rPr>
                <w:rFonts w:hAnsi="宋体"/>
                <w:sz w:val="24"/>
                <w:szCs w:val="24"/>
              </w:rPr>
            </w:pPr>
            <w:r>
              <w:rPr>
                <w:rFonts w:hint="eastAsia" w:hAnsi="宋体" w:cs="Times New Roman"/>
                <w:sz w:val="24"/>
                <w:szCs w:val="24"/>
              </w:rPr>
              <w:t>3、单位负责人为同一人或存在直接控股、管理关系的不同单位，不得同时参加本项目投标活动。</w:t>
            </w:r>
          </w:p>
        </w:tc>
      </w:tr>
      <w:tr w14:paraId="409E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518B035">
            <w:pPr>
              <w:pStyle w:val="16"/>
              <w:jc w:val="center"/>
              <w:rPr>
                <w:rFonts w:hAnsi="宋体"/>
                <w:sz w:val="24"/>
                <w:szCs w:val="24"/>
              </w:rPr>
            </w:pPr>
            <w:r>
              <w:rPr>
                <w:rFonts w:hint="eastAsia" w:hAnsi="宋体"/>
                <w:sz w:val="24"/>
                <w:szCs w:val="24"/>
              </w:rPr>
              <w:t>5</w:t>
            </w:r>
          </w:p>
        </w:tc>
        <w:tc>
          <w:tcPr>
            <w:tcW w:w="2406" w:type="dxa"/>
            <w:vAlign w:val="center"/>
          </w:tcPr>
          <w:p w14:paraId="738F3A26">
            <w:pPr>
              <w:pStyle w:val="16"/>
              <w:jc w:val="center"/>
              <w:rPr>
                <w:rFonts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投标</w:t>
            </w:r>
          </w:p>
        </w:tc>
        <w:tc>
          <w:tcPr>
            <w:tcW w:w="6165" w:type="dxa"/>
            <w:vAlign w:val="center"/>
          </w:tcPr>
          <w:p w14:paraId="3EA84E10">
            <w:pPr>
              <w:pStyle w:val="16"/>
              <w:jc w:val="left"/>
              <w:rPr>
                <w:rFonts w:hAnsi="宋体"/>
                <w:sz w:val="24"/>
                <w:szCs w:val="24"/>
              </w:rPr>
            </w:pPr>
            <w:r>
              <w:rPr>
                <w:rFonts w:hAnsi="宋体"/>
                <w:sz w:val="24"/>
                <w:szCs w:val="24"/>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tc>
      </w:tr>
      <w:tr w14:paraId="1C34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8C380CA">
            <w:pPr>
              <w:pStyle w:val="16"/>
              <w:jc w:val="center"/>
              <w:rPr>
                <w:rFonts w:hAnsi="宋体"/>
                <w:sz w:val="24"/>
                <w:szCs w:val="24"/>
              </w:rPr>
            </w:pPr>
            <w:r>
              <w:rPr>
                <w:rFonts w:hint="eastAsia" w:hAnsi="宋体"/>
                <w:sz w:val="24"/>
                <w:szCs w:val="24"/>
              </w:rPr>
              <w:t>6</w:t>
            </w:r>
          </w:p>
        </w:tc>
        <w:tc>
          <w:tcPr>
            <w:tcW w:w="2406" w:type="dxa"/>
            <w:vAlign w:val="center"/>
          </w:tcPr>
          <w:p w14:paraId="4426A0D4">
            <w:pPr>
              <w:pStyle w:val="16"/>
              <w:jc w:val="center"/>
              <w:rPr>
                <w:rFonts w:hAnsi="宋体"/>
                <w:sz w:val="24"/>
                <w:szCs w:val="24"/>
              </w:rPr>
            </w:pPr>
            <w:r>
              <w:rPr>
                <w:rFonts w:hint="eastAsia" w:hAnsi="宋体"/>
                <w:sz w:val="24"/>
                <w:szCs w:val="24"/>
              </w:rPr>
              <w:t>响应文件</w:t>
            </w:r>
            <w:r>
              <w:rPr>
                <w:rFonts w:hAnsi="宋体"/>
                <w:sz w:val="24"/>
                <w:szCs w:val="24"/>
              </w:rPr>
              <w:t>有效期</w:t>
            </w:r>
          </w:p>
        </w:tc>
        <w:tc>
          <w:tcPr>
            <w:tcW w:w="6165" w:type="dxa"/>
            <w:vAlign w:val="center"/>
          </w:tcPr>
          <w:p w14:paraId="53D5A1B2">
            <w:pPr>
              <w:pStyle w:val="16"/>
              <w:jc w:val="left"/>
              <w:rPr>
                <w:rFonts w:hAnsi="宋体"/>
                <w:sz w:val="24"/>
                <w:szCs w:val="24"/>
              </w:rPr>
            </w:pPr>
            <w:r>
              <w:rPr>
                <w:rFonts w:hint="eastAsia" w:hAnsi="宋体"/>
                <w:sz w:val="24"/>
                <w:szCs w:val="24"/>
              </w:rPr>
              <w:t>响应文件有效期为自开标之日起算90个日历日</w:t>
            </w:r>
          </w:p>
        </w:tc>
      </w:tr>
      <w:tr w14:paraId="28FF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01EAF267">
            <w:pPr>
              <w:pStyle w:val="16"/>
              <w:jc w:val="center"/>
              <w:rPr>
                <w:rFonts w:hAnsi="宋体"/>
                <w:sz w:val="24"/>
                <w:szCs w:val="24"/>
              </w:rPr>
            </w:pPr>
            <w:r>
              <w:rPr>
                <w:rFonts w:hAnsi="宋体"/>
                <w:sz w:val="24"/>
                <w:szCs w:val="24"/>
              </w:rPr>
              <w:t>7</w:t>
            </w:r>
          </w:p>
        </w:tc>
        <w:tc>
          <w:tcPr>
            <w:tcW w:w="2406" w:type="dxa"/>
            <w:vAlign w:val="center"/>
          </w:tcPr>
          <w:p w14:paraId="40E05DA7">
            <w:pPr>
              <w:pStyle w:val="16"/>
              <w:ind w:firstLine="600" w:firstLineChars="250"/>
              <w:jc w:val="left"/>
              <w:rPr>
                <w:rFonts w:hAnsi="宋体"/>
                <w:sz w:val="24"/>
                <w:szCs w:val="24"/>
              </w:rPr>
            </w:pPr>
            <w:r>
              <w:rPr>
                <w:rFonts w:hint="eastAsia" w:hAnsi="宋体"/>
                <w:sz w:val="24"/>
                <w:szCs w:val="24"/>
              </w:rPr>
              <w:t>现场踏勘</w:t>
            </w:r>
          </w:p>
        </w:tc>
        <w:tc>
          <w:tcPr>
            <w:tcW w:w="6165" w:type="dxa"/>
            <w:vAlign w:val="center"/>
          </w:tcPr>
          <w:p w14:paraId="0B37C887">
            <w:pPr>
              <w:pStyle w:val="16"/>
              <w:jc w:val="left"/>
              <w:rPr>
                <w:rFonts w:hAnsi="宋体"/>
                <w:sz w:val="24"/>
                <w:szCs w:val="24"/>
              </w:rPr>
            </w:pPr>
            <w:r>
              <w:rPr>
                <w:rFonts w:hint="eastAsia" w:hAnsi="宋体"/>
                <w:sz w:val="24"/>
                <w:szCs w:val="24"/>
              </w:rPr>
              <w:t>不统一组织</w:t>
            </w:r>
          </w:p>
        </w:tc>
      </w:tr>
      <w:tr w14:paraId="055F2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5" w:type="dxa"/>
            <w:vAlign w:val="center"/>
          </w:tcPr>
          <w:p w14:paraId="5BA9A8A1">
            <w:pPr>
              <w:pStyle w:val="16"/>
              <w:jc w:val="center"/>
              <w:rPr>
                <w:rFonts w:hAnsi="宋体"/>
                <w:sz w:val="24"/>
                <w:szCs w:val="24"/>
              </w:rPr>
            </w:pPr>
            <w:r>
              <w:rPr>
                <w:rFonts w:hAnsi="宋体"/>
                <w:sz w:val="24"/>
                <w:szCs w:val="24"/>
              </w:rPr>
              <w:t>8</w:t>
            </w:r>
          </w:p>
        </w:tc>
        <w:tc>
          <w:tcPr>
            <w:tcW w:w="2406" w:type="dxa"/>
            <w:vAlign w:val="center"/>
          </w:tcPr>
          <w:p w14:paraId="1CDC0C56">
            <w:pPr>
              <w:pStyle w:val="16"/>
              <w:ind w:firstLine="960" w:firstLineChars="400"/>
              <w:jc w:val="left"/>
              <w:rPr>
                <w:rFonts w:hAnsi="宋体"/>
                <w:sz w:val="24"/>
                <w:szCs w:val="24"/>
              </w:rPr>
            </w:pPr>
            <w:r>
              <w:rPr>
                <w:rFonts w:hint="eastAsia" w:hAnsi="宋体"/>
                <w:sz w:val="24"/>
                <w:szCs w:val="24"/>
              </w:rPr>
              <w:t>样品</w:t>
            </w:r>
          </w:p>
        </w:tc>
        <w:tc>
          <w:tcPr>
            <w:tcW w:w="6165" w:type="dxa"/>
            <w:vAlign w:val="center"/>
          </w:tcPr>
          <w:p w14:paraId="61016B41">
            <w:pPr>
              <w:pStyle w:val="16"/>
              <w:jc w:val="left"/>
              <w:rPr>
                <w:rFonts w:hAnsi="宋体"/>
                <w:sz w:val="24"/>
                <w:szCs w:val="24"/>
              </w:rPr>
            </w:pPr>
            <w:r>
              <w:rPr>
                <w:rFonts w:hint="eastAsia" w:hAnsi="宋体"/>
                <w:sz w:val="24"/>
                <w:szCs w:val="24"/>
              </w:rPr>
              <w:t>无</w:t>
            </w:r>
          </w:p>
        </w:tc>
      </w:tr>
      <w:tr w14:paraId="5476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4BC8C1B7">
            <w:pPr>
              <w:pStyle w:val="16"/>
              <w:jc w:val="center"/>
              <w:rPr>
                <w:rFonts w:hAnsi="宋体"/>
                <w:sz w:val="24"/>
                <w:szCs w:val="24"/>
              </w:rPr>
            </w:pPr>
            <w:r>
              <w:rPr>
                <w:rFonts w:hAnsi="宋体"/>
                <w:sz w:val="24"/>
                <w:szCs w:val="24"/>
              </w:rPr>
              <w:t>9</w:t>
            </w:r>
          </w:p>
        </w:tc>
        <w:tc>
          <w:tcPr>
            <w:tcW w:w="2406" w:type="dxa"/>
            <w:vAlign w:val="center"/>
          </w:tcPr>
          <w:p w14:paraId="203C8620">
            <w:pPr>
              <w:pStyle w:val="16"/>
              <w:ind w:firstLine="480" w:firstLineChars="200"/>
              <w:jc w:val="left"/>
              <w:rPr>
                <w:rFonts w:hAnsi="宋体"/>
                <w:sz w:val="24"/>
                <w:szCs w:val="24"/>
              </w:rPr>
            </w:pPr>
            <w:r>
              <w:rPr>
                <w:rFonts w:hint="eastAsia" w:hAnsi="宋体"/>
                <w:sz w:val="24"/>
                <w:szCs w:val="24"/>
              </w:rPr>
              <w:t>采购进口产品</w:t>
            </w:r>
          </w:p>
        </w:tc>
        <w:tc>
          <w:tcPr>
            <w:tcW w:w="6165" w:type="dxa"/>
            <w:vAlign w:val="center"/>
          </w:tcPr>
          <w:p w14:paraId="3488CF7C">
            <w:pPr>
              <w:pStyle w:val="16"/>
              <w:jc w:val="left"/>
              <w:rPr>
                <w:rFonts w:hAnsi="宋体"/>
                <w:sz w:val="24"/>
                <w:szCs w:val="24"/>
              </w:rPr>
            </w:pPr>
            <w:r>
              <w:rPr>
                <w:rFonts w:hint="eastAsia" w:hAnsi="宋体"/>
                <w:sz w:val="24"/>
                <w:szCs w:val="24"/>
              </w:rPr>
              <w:t>本项目拒绝进口产品参加投标</w:t>
            </w:r>
          </w:p>
        </w:tc>
      </w:tr>
      <w:tr w14:paraId="46FD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15" w:type="dxa"/>
            <w:vAlign w:val="center"/>
          </w:tcPr>
          <w:p w14:paraId="68572B4B">
            <w:pPr>
              <w:pStyle w:val="16"/>
              <w:jc w:val="center"/>
              <w:rPr>
                <w:rFonts w:hAnsi="宋体"/>
                <w:sz w:val="24"/>
                <w:szCs w:val="24"/>
              </w:rPr>
            </w:pPr>
            <w:r>
              <w:rPr>
                <w:rFonts w:hAnsi="宋体"/>
                <w:sz w:val="24"/>
                <w:szCs w:val="24"/>
              </w:rPr>
              <w:t>10</w:t>
            </w:r>
          </w:p>
        </w:tc>
        <w:tc>
          <w:tcPr>
            <w:tcW w:w="2406" w:type="dxa"/>
            <w:vAlign w:val="center"/>
          </w:tcPr>
          <w:p w14:paraId="039BB982">
            <w:pPr>
              <w:pStyle w:val="16"/>
              <w:jc w:val="left"/>
              <w:rPr>
                <w:rFonts w:hAnsi="宋体"/>
                <w:sz w:val="24"/>
                <w:szCs w:val="24"/>
              </w:rPr>
            </w:pPr>
            <w:r>
              <w:rPr>
                <w:rFonts w:hint="eastAsia" w:hAnsi="宋体"/>
                <w:sz w:val="24"/>
                <w:szCs w:val="24"/>
              </w:rPr>
              <w:t>政府采购强制采购：节能产品</w:t>
            </w:r>
          </w:p>
        </w:tc>
        <w:tc>
          <w:tcPr>
            <w:tcW w:w="6165" w:type="dxa"/>
            <w:vAlign w:val="center"/>
          </w:tcPr>
          <w:p w14:paraId="2E95A87D">
            <w:pPr>
              <w:pStyle w:val="16"/>
              <w:jc w:val="left"/>
              <w:rPr>
                <w:rFonts w:hAnsi="宋体"/>
                <w:sz w:val="24"/>
                <w:szCs w:val="24"/>
              </w:rPr>
            </w:pPr>
            <w:r>
              <w:rPr>
                <w:rFonts w:hint="eastAsia" w:hAnsi="宋体"/>
                <w:sz w:val="24"/>
                <w:szCs w:val="24"/>
              </w:rPr>
              <w:t>否</w:t>
            </w:r>
          </w:p>
        </w:tc>
      </w:tr>
      <w:tr w14:paraId="3E1C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0B0A761B">
            <w:pPr>
              <w:pStyle w:val="16"/>
              <w:jc w:val="center"/>
              <w:rPr>
                <w:rFonts w:hAnsi="宋体"/>
                <w:sz w:val="24"/>
                <w:szCs w:val="24"/>
              </w:rPr>
            </w:pPr>
            <w:r>
              <w:rPr>
                <w:rFonts w:hAnsi="宋体"/>
                <w:sz w:val="24"/>
                <w:szCs w:val="24"/>
              </w:rPr>
              <w:t>11</w:t>
            </w:r>
          </w:p>
        </w:tc>
        <w:tc>
          <w:tcPr>
            <w:tcW w:w="2406" w:type="dxa"/>
            <w:vAlign w:val="center"/>
          </w:tcPr>
          <w:p w14:paraId="711A3B1A">
            <w:pPr>
              <w:pStyle w:val="16"/>
              <w:jc w:val="left"/>
              <w:rPr>
                <w:rFonts w:hAnsi="宋体"/>
                <w:sz w:val="24"/>
                <w:szCs w:val="24"/>
              </w:rPr>
            </w:pPr>
            <w:r>
              <w:rPr>
                <w:rFonts w:hint="eastAsia" w:hAnsi="宋体"/>
                <w:sz w:val="24"/>
                <w:szCs w:val="24"/>
              </w:rPr>
              <w:t>政府采购强制采购：信息安全认证</w:t>
            </w:r>
          </w:p>
        </w:tc>
        <w:tc>
          <w:tcPr>
            <w:tcW w:w="6165" w:type="dxa"/>
            <w:vAlign w:val="center"/>
          </w:tcPr>
          <w:p w14:paraId="4F603A5A">
            <w:pPr>
              <w:pStyle w:val="16"/>
              <w:jc w:val="left"/>
              <w:rPr>
                <w:rFonts w:hAnsi="宋体"/>
                <w:sz w:val="24"/>
                <w:szCs w:val="24"/>
              </w:rPr>
            </w:pPr>
            <w:r>
              <w:rPr>
                <w:rFonts w:hint="eastAsia" w:hAnsi="宋体"/>
                <w:sz w:val="24"/>
                <w:szCs w:val="24"/>
              </w:rPr>
              <w:t>否</w:t>
            </w:r>
          </w:p>
        </w:tc>
      </w:tr>
      <w:tr w14:paraId="007E9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restart"/>
            <w:vAlign w:val="center"/>
          </w:tcPr>
          <w:p w14:paraId="6E4FC022">
            <w:pPr>
              <w:pStyle w:val="16"/>
              <w:jc w:val="center"/>
              <w:rPr>
                <w:rFonts w:hAnsi="宋体"/>
                <w:sz w:val="24"/>
                <w:szCs w:val="24"/>
              </w:rPr>
            </w:pPr>
            <w:r>
              <w:rPr>
                <w:rFonts w:hint="eastAsia" w:hAnsi="宋体"/>
                <w:sz w:val="24"/>
                <w:szCs w:val="24"/>
              </w:rPr>
              <w:t>12</w:t>
            </w:r>
          </w:p>
        </w:tc>
        <w:tc>
          <w:tcPr>
            <w:tcW w:w="2406" w:type="dxa"/>
            <w:vAlign w:val="center"/>
          </w:tcPr>
          <w:p w14:paraId="6617E04A">
            <w:pPr>
              <w:pStyle w:val="16"/>
              <w:jc w:val="left"/>
              <w:rPr>
                <w:rFonts w:hAnsi="宋体" w:cs="MingLiU_HKSCS"/>
                <w:sz w:val="24"/>
                <w:szCs w:val="24"/>
              </w:rPr>
            </w:pPr>
            <w:r>
              <w:rPr>
                <w:rFonts w:hint="eastAsia" w:hAnsi="宋体"/>
                <w:sz w:val="24"/>
                <w:szCs w:val="24"/>
              </w:rPr>
              <w:t>政府采购优先采购：节能产品</w:t>
            </w:r>
            <w:r>
              <w:rPr>
                <w:rFonts w:hAnsi="宋体"/>
                <w:sz w:val="24"/>
                <w:szCs w:val="24"/>
              </w:rPr>
              <w:t>(</w:t>
            </w:r>
            <w:r>
              <w:rPr>
                <w:rFonts w:hint="eastAsia" w:hAnsi="宋体"/>
                <w:sz w:val="24"/>
                <w:szCs w:val="24"/>
              </w:rPr>
              <w:t>非强制类</w:t>
            </w:r>
            <w:r>
              <w:rPr>
                <w:rFonts w:hAnsi="宋体"/>
                <w:sz w:val="24"/>
                <w:szCs w:val="24"/>
              </w:rPr>
              <w:t>)</w:t>
            </w:r>
          </w:p>
        </w:tc>
        <w:tc>
          <w:tcPr>
            <w:tcW w:w="6165" w:type="dxa"/>
            <w:vMerge w:val="restart"/>
            <w:vAlign w:val="center"/>
          </w:tcPr>
          <w:p w14:paraId="07778CE4">
            <w:pPr>
              <w:pStyle w:val="16"/>
              <w:jc w:val="left"/>
              <w:rPr>
                <w:rFonts w:ascii="仿宋" w:hAnsi="仿宋"/>
                <w:sz w:val="24"/>
                <w:szCs w:val="24"/>
              </w:rPr>
            </w:pPr>
            <w:r>
              <w:rPr>
                <w:rFonts w:hint="eastAsia" w:hAnsi="宋体" w:cs="宋体"/>
                <w:sz w:val="24"/>
                <w:szCs w:val="24"/>
              </w:rPr>
              <w:t>不涉及</w:t>
            </w:r>
          </w:p>
        </w:tc>
      </w:tr>
      <w:tr w14:paraId="104C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15" w:type="dxa"/>
            <w:vMerge w:val="continue"/>
            <w:vAlign w:val="center"/>
          </w:tcPr>
          <w:p w14:paraId="2DCDB60D">
            <w:pPr>
              <w:pStyle w:val="16"/>
              <w:jc w:val="center"/>
              <w:rPr>
                <w:rFonts w:hAnsi="宋体"/>
                <w:sz w:val="24"/>
                <w:szCs w:val="24"/>
              </w:rPr>
            </w:pPr>
          </w:p>
        </w:tc>
        <w:tc>
          <w:tcPr>
            <w:tcW w:w="2406" w:type="dxa"/>
            <w:vAlign w:val="center"/>
          </w:tcPr>
          <w:p w14:paraId="2BFBF24B">
            <w:pPr>
              <w:pStyle w:val="16"/>
              <w:jc w:val="left"/>
              <w:rPr>
                <w:rFonts w:hAnsi="宋体"/>
                <w:sz w:val="24"/>
                <w:szCs w:val="24"/>
              </w:rPr>
            </w:pPr>
            <w:r>
              <w:rPr>
                <w:rFonts w:hint="eastAsia" w:hAnsi="宋体"/>
                <w:sz w:val="24"/>
                <w:szCs w:val="24"/>
              </w:rPr>
              <w:t>政府采购优先采购：环境标志产品</w:t>
            </w:r>
          </w:p>
        </w:tc>
        <w:tc>
          <w:tcPr>
            <w:tcW w:w="6165" w:type="dxa"/>
            <w:vMerge w:val="continue"/>
            <w:vAlign w:val="center"/>
          </w:tcPr>
          <w:p w14:paraId="5AE82954">
            <w:pPr>
              <w:pStyle w:val="16"/>
              <w:jc w:val="left"/>
              <w:rPr>
                <w:rFonts w:hAnsi="宋体"/>
                <w:sz w:val="24"/>
                <w:szCs w:val="24"/>
              </w:rPr>
            </w:pPr>
          </w:p>
        </w:tc>
      </w:tr>
      <w:tr w14:paraId="745A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5" w:type="dxa"/>
            <w:vAlign w:val="center"/>
          </w:tcPr>
          <w:p w14:paraId="6820D5D5">
            <w:pPr>
              <w:pStyle w:val="16"/>
              <w:jc w:val="center"/>
              <w:rPr>
                <w:rFonts w:hAnsi="宋体"/>
                <w:sz w:val="24"/>
                <w:szCs w:val="24"/>
              </w:rPr>
            </w:pPr>
            <w:r>
              <w:rPr>
                <w:rFonts w:hint="eastAsia" w:hAnsi="宋体"/>
                <w:sz w:val="24"/>
                <w:szCs w:val="24"/>
              </w:rPr>
              <w:t>13</w:t>
            </w:r>
          </w:p>
        </w:tc>
        <w:tc>
          <w:tcPr>
            <w:tcW w:w="2406" w:type="dxa"/>
            <w:vAlign w:val="center"/>
          </w:tcPr>
          <w:p w14:paraId="4B6277FB">
            <w:pPr>
              <w:pStyle w:val="16"/>
              <w:jc w:val="left"/>
              <w:rPr>
                <w:rFonts w:hAnsi="宋体"/>
                <w:sz w:val="24"/>
                <w:szCs w:val="24"/>
              </w:rPr>
            </w:pPr>
            <w:r>
              <w:rPr>
                <w:rFonts w:hint="eastAsia" w:hAnsi="宋体"/>
                <w:sz w:val="24"/>
                <w:szCs w:val="24"/>
              </w:rPr>
              <w:t>支持中小企业发展</w:t>
            </w:r>
          </w:p>
        </w:tc>
        <w:tc>
          <w:tcPr>
            <w:tcW w:w="6165" w:type="dxa"/>
            <w:vMerge w:val="restart"/>
            <w:vAlign w:val="center"/>
          </w:tcPr>
          <w:p w14:paraId="579435F3">
            <w:pPr>
              <w:pStyle w:val="16"/>
              <w:spacing w:line="440" w:lineRule="exact"/>
              <w:jc w:val="left"/>
              <w:rPr>
                <w:rFonts w:hAnsi="宋体"/>
                <w:sz w:val="24"/>
                <w:szCs w:val="24"/>
              </w:rPr>
            </w:pPr>
            <w:r>
              <w:rPr>
                <w:rFonts w:hint="eastAsia" w:hAnsi="宋体"/>
                <w:sz w:val="24"/>
                <w:szCs w:val="24"/>
              </w:rPr>
              <w:t>本项目专门面向中小企业采购，供应商应为中小微企业或者残疾人福利性单位或者监狱企业。</w:t>
            </w:r>
          </w:p>
        </w:tc>
      </w:tr>
      <w:tr w14:paraId="6995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502841D">
            <w:pPr>
              <w:pStyle w:val="16"/>
              <w:jc w:val="center"/>
              <w:rPr>
                <w:rFonts w:hAnsi="宋体"/>
                <w:sz w:val="24"/>
                <w:szCs w:val="24"/>
              </w:rPr>
            </w:pPr>
            <w:r>
              <w:rPr>
                <w:rFonts w:hint="eastAsia" w:hAnsi="宋体"/>
                <w:sz w:val="24"/>
                <w:szCs w:val="24"/>
              </w:rPr>
              <w:t>14</w:t>
            </w:r>
          </w:p>
        </w:tc>
        <w:tc>
          <w:tcPr>
            <w:tcW w:w="2406" w:type="dxa"/>
            <w:vAlign w:val="center"/>
          </w:tcPr>
          <w:p w14:paraId="352F5B9D">
            <w:pPr>
              <w:pStyle w:val="16"/>
              <w:jc w:val="left"/>
              <w:rPr>
                <w:rFonts w:hAnsi="宋体"/>
                <w:sz w:val="24"/>
                <w:szCs w:val="24"/>
              </w:rPr>
            </w:pPr>
            <w:r>
              <w:rPr>
                <w:rFonts w:hint="eastAsia" w:hAnsi="宋体"/>
                <w:sz w:val="24"/>
                <w:szCs w:val="24"/>
              </w:rPr>
              <w:t>支持监狱企业发展</w:t>
            </w:r>
          </w:p>
        </w:tc>
        <w:tc>
          <w:tcPr>
            <w:tcW w:w="6165" w:type="dxa"/>
            <w:vMerge w:val="continue"/>
            <w:vAlign w:val="center"/>
          </w:tcPr>
          <w:p w14:paraId="48416701">
            <w:pPr>
              <w:pStyle w:val="16"/>
              <w:spacing w:line="440" w:lineRule="exact"/>
              <w:jc w:val="left"/>
              <w:rPr>
                <w:rFonts w:hAnsi="宋体"/>
                <w:sz w:val="24"/>
                <w:szCs w:val="24"/>
              </w:rPr>
            </w:pPr>
          </w:p>
        </w:tc>
      </w:tr>
      <w:tr w14:paraId="7312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15" w:type="dxa"/>
            <w:vAlign w:val="center"/>
          </w:tcPr>
          <w:p w14:paraId="4B63BCFF">
            <w:pPr>
              <w:pStyle w:val="16"/>
              <w:jc w:val="center"/>
              <w:rPr>
                <w:rFonts w:hAnsi="宋体"/>
                <w:sz w:val="24"/>
                <w:szCs w:val="24"/>
              </w:rPr>
            </w:pPr>
            <w:r>
              <w:rPr>
                <w:rFonts w:hint="eastAsia" w:hAnsi="宋体"/>
                <w:sz w:val="24"/>
                <w:szCs w:val="24"/>
              </w:rPr>
              <w:t>15</w:t>
            </w:r>
          </w:p>
        </w:tc>
        <w:tc>
          <w:tcPr>
            <w:tcW w:w="2406" w:type="dxa"/>
            <w:vAlign w:val="center"/>
          </w:tcPr>
          <w:p w14:paraId="757341A7">
            <w:pPr>
              <w:pStyle w:val="16"/>
              <w:jc w:val="left"/>
              <w:rPr>
                <w:rFonts w:hAnsi="宋体"/>
                <w:sz w:val="24"/>
                <w:szCs w:val="24"/>
              </w:rPr>
            </w:pPr>
            <w:r>
              <w:rPr>
                <w:rFonts w:hint="eastAsia" w:hAnsi="宋体"/>
                <w:sz w:val="24"/>
                <w:szCs w:val="24"/>
              </w:rPr>
              <w:t>其他法律法规强制性规定或扶持政策</w:t>
            </w:r>
          </w:p>
        </w:tc>
        <w:tc>
          <w:tcPr>
            <w:tcW w:w="6165" w:type="dxa"/>
            <w:vMerge w:val="continue"/>
            <w:vAlign w:val="center"/>
          </w:tcPr>
          <w:p w14:paraId="2C57A7AF">
            <w:pPr>
              <w:pStyle w:val="16"/>
              <w:spacing w:line="440" w:lineRule="exact"/>
              <w:jc w:val="left"/>
              <w:rPr>
                <w:rFonts w:hAnsi="宋体"/>
                <w:sz w:val="24"/>
                <w:szCs w:val="24"/>
              </w:rPr>
            </w:pPr>
          </w:p>
        </w:tc>
      </w:tr>
      <w:tr w14:paraId="6534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5" w:type="dxa"/>
            <w:vAlign w:val="center"/>
          </w:tcPr>
          <w:p w14:paraId="53552A82">
            <w:pPr>
              <w:pStyle w:val="16"/>
              <w:jc w:val="center"/>
              <w:rPr>
                <w:rFonts w:hAnsi="宋体"/>
                <w:sz w:val="24"/>
                <w:szCs w:val="24"/>
              </w:rPr>
            </w:pPr>
            <w:r>
              <w:rPr>
                <w:rFonts w:hint="eastAsia" w:hAnsi="宋体"/>
                <w:sz w:val="24"/>
                <w:szCs w:val="24"/>
              </w:rPr>
              <w:t>16</w:t>
            </w:r>
          </w:p>
        </w:tc>
        <w:tc>
          <w:tcPr>
            <w:tcW w:w="2406" w:type="dxa"/>
            <w:vAlign w:val="center"/>
          </w:tcPr>
          <w:p w14:paraId="63B2E03D">
            <w:pPr>
              <w:pStyle w:val="16"/>
              <w:jc w:val="left"/>
              <w:rPr>
                <w:rFonts w:hAnsi="宋体"/>
                <w:sz w:val="24"/>
                <w:szCs w:val="24"/>
              </w:rPr>
            </w:pPr>
            <w:r>
              <w:rPr>
                <w:rFonts w:hint="eastAsia" w:hAnsi="宋体"/>
                <w:sz w:val="24"/>
                <w:szCs w:val="24"/>
              </w:rPr>
              <w:t>澄清或者修改时间</w:t>
            </w:r>
          </w:p>
        </w:tc>
        <w:tc>
          <w:tcPr>
            <w:tcW w:w="6165" w:type="dxa"/>
            <w:vAlign w:val="center"/>
          </w:tcPr>
          <w:p w14:paraId="21C111E4">
            <w:pPr>
              <w:pStyle w:val="16"/>
              <w:jc w:val="left"/>
              <w:rPr>
                <w:rFonts w:ascii="仿宋" w:hAnsi="仿宋"/>
                <w:sz w:val="24"/>
                <w:szCs w:val="24"/>
              </w:rPr>
            </w:pPr>
            <w:r>
              <w:rPr>
                <w:rFonts w:ascii="仿宋" w:hAnsi="仿宋"/>
                <w:sz w:val="24"/>
                <w:szCs w:val="24"/>
              </w:rPr>
              <w:t>1</w:t>
            </w:r>
            <w:r>
              <w:rPr>
                <w:rFonts w:hint="eastAsia" w:ascii="仿宋" w:hAnsi="仿宋"/>
                <w:sz w:val="24"/>
                <w:szCs w:val="24"/>
              </w:rPr>
              <w:t>、对已发出的磋商文件进行必要澄清或者修改的，在原刊登磋商公告的媒体上发布更正公告，并以书面形式通知所有磋商文件收受人。</w:t>
            </w:r>
          </w:p>
          <w:p w14:paraId="01D0EAF4">
            <w:pPr>
              <w:pStyle w:val="16"/>
              <w:jc w:val="left"/>
              <w:rPr>
                <w:rFonts w:hint="eastAsia" w:ascii="宋体" w:hAnsi="宋体" w:eastAsia="宋体" w:cs="宋体"/>
                <w:sz w:val="24"/>
                <w:szCs w:val="24"/>
              </w:rPr>
            </w:pPr>
            <w:r>
              <w:rPr>
                <w:rFonts w:ascii="仿宋" w:hAnsi="仿宋"/>
                <w:sz w:val="24"/>
                <w:szCs w:val="24"/>
              </w:rPr>
              <w:t>2</w:t>
            </w:r>
            <w:r>
              <w:rPr>
                <w:rFonts w:hint="eastAsia" w:ascii="仿宋" w:hAnsi="仿宋"/>
                <w:sz w:val="24"/>
                <w:szCs w:val="24"/>
              </w:rPr>
              <w:t>、澄清或修改的内容有可能影响响应文件编制的，采购人或采购代理机构应</w:t>
            </w:r>
            <w:r>
              <w:rPr>
                <w:rFonts w:hint="eastAsia" w:ascii="宋体" w:hAnsi="宋体" w:eastAsia="宋体" w:cs="宋体"/>
                <w:sz w:val="24"/>
                <w:szCs w:val="24"/>
              </w:rPr>
              <w:t>当在投标截止时间至少5日前，以书面形式通知所有获取磋商文件的潜在供应商，如果澄清或者修改时间距本章供应商须知前附表规定的投标截止时间不足5日，将相应顺延提交响应文件的截止时间。</w:t>
            </w:r>
          </w:p>
          <w:p w14:paraId="326E82E6">
            <w:pPr>
              <w:pStyle w:val="16"/>
              <w:jc w:val="left"/>
              <w:rPr>
                <w:rFonts w:ascii="仿宋" w:hAnsi="仿宋"/>
                <w:sz w:val="24"/>
                <w:szCs w:val="24"/>
              </w:rPr>
            </w:pPr>
            <w:r>
              <w:rPr>
                <w:rFonts w:hint="eastAsia" w:ascii="宋体" w:hAnsi="宋体" w:eastAsia="宋体" w:cs="宋体"/>
                <w:sz w:val="24"/>
                <w:szCs w:val="24"/>
              </w:rPr>
              <w:t>3、澄清或者修改内容为磋商文件的组成部分，对所有领取了磋商文件的潜在供应商均具有约</w:t>
            </w:r>
            <w:r>
              <w:rPr>
                <w:rFonts w:hint="eastAsia" w:ascii="仿宋" w:hAnsi="仿宋"/>
                <w:sz w:val="24"/>
                <w:szCs w:val="24"/>
              </w:rPr>
              <w:t>束力。</w:t>
            </w:r>
          </w:p>
        </w:tc>
      </w:tr>
      <w:tr w14:paraId="2A8B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15" w:type="dxa"/>
            <w:vAlign w:val="center"/>
          </w:tcPr>
          <w:p w14:paraId="4C16BD91">
            <w:pPr>
              <w:pStyle w:val="16"/>
              <w:jc w:val="center"/>
              <w:rPr>
                <w:rFonts w:hAnsi="宋体"/>
                <w:sz w:val="24"/>
                <w:szCs w:val="24"/>
              </w:rPr>
            </w:pPr>
            <w:r>
              <w:rPr>
                <w:rFonts w:hint="eastAsia" w:hAnsi="宋体"/>
                <w:sz w:val="24"/>
                <w:szCs w:val="24"/>
              </w:rPr>
              <w:t>17</w:t>
            </w:r>
          </w:p>
        </w:tc>
        <w:tc>
          <w:tcPr>
            <w:tcW w:w="2406" w:type="dxa"/>
            <w:vAlign w:val="center"/>
          </w:tcPr>
          <w:p w14:paraId="1B0BA85E">
            <w:pPr>
              <w:pStyle w:val="16"/>
              <w:jc w:val="left"/>
              <w:rPr>
                <w:rFonts w:hAnsi="宋体"/>
                <w:sz w:val="24"/>
                <w:szCs w:val="24"/>
              </w:rPr>
            </w:pPr>
            <w:r>
              <w:rPr>
                <w:rFonts w:hint="eastAsia" w:ascii="仿宋" w:hAnsi="仿宋"/>
                <w:sz w:val="24"/>
                <w:szCs w:val="24"/>
              </w:rPr>
              <w:t>提交响应文件的截止时间、地点和要求</w:t>
            </w:r>
          </w:p>
        </w:tc>
        <w:tc>
          <w:tcPr>
            <w:tcW w:w="6165" w:type="dxa"/>
            <w:vAlign w:val="center"/>
          </w:tcPr>
          <w:p w14:paraId="657262CB">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w:t>
            </w:r>
            <w:r>
              <w:rPr>
                <w:rFonts w:hint="eastAsia" w:ascii="宋体" w:hAnsi="宋体"/>
                <w:color w:val="auto"/>
                <w:sz w:val="24"/>
                <w:szCs w:val="20"/>
              </w:rPr>
              <w:t xml:space="preserve">日 </w:t>
            </w:r>
            <w:r>
              <w:rPr>
                <w:rFonts w:hint="eastAsia" w:ascii="宋体" w:hAnsi="宋体"/>
                <w:color w:val="auto"/>
                <w:sz w:val="24"/>
                <w:szCs w:val="20"/>
                <w:lang w:val="en-US" w:eastAsia="zh-CN"/>
              </w:rPr>
              <w:t>14</w:t>
            </w:r>
            <w:r>
              <w:rPr>
                <w:rFonts w:hint="eastAsia" w:ascii="宋体" w:hAnsi="宋体"/>
                <w:color w:val="auto"/>
                <w:sz w:val="24"/>
                <w:szCs w:val="20"/>
              </w:rPr>
              <w:t>时</w:t>
            </w:r>
            <w:r>
              <w:rPr>
                <w:rFonts w:hint="eastAsia" w:ascii="宋体" w:hAnsi="宋体"/>
                <w:color w:val="auto"/>
                <w:sz w:val="24"/>
                <w:szCs w:val="20"/>
                <w:lang w:val="en-US" w:eastAsia="zh-CN"/>
              </w:rPr>
              <w:t>0</w:t>
            </w:r>
            <w:r>
              <w:rPr>
                <w:rFonts w:hint="eastAsia" w:ascii="宋体" w:hAnsi="宋体"/>
                <w:color w:val="auto"/>
                <w:sz w:val="24"/>
                <w:szCs w:val="20"/>
              </w:rPr>
              <w:t>0分00秒</w:t>
            </w:r>
          </w:p>
          <w:p w14:paraId="2EDCF81B">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西安市高新区高新一路5号正信大厦A座24楼会议室</w:t>
            </w:r>
          </w:p>
        </w:tc>
      </w:tr>
      <w:tr w14:paraId="2CB1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4598B356">
            <w:pPr>
              <w:pStyle w:val="16"/>
              <w:jc w:val="center"/>
              <w:rPr>
                <w:rFonts w:hAnsi="宋体"/>
                <w:sz w:val="24"/>
                <w:szCs w:val="24"/>
              </w:rPr>
            </w:pPr>
            <w:r>
              <w:rPr>
                <w:rFonts w:hint="eastAsia" w:hAnsi="宋体"/>
                <w:sz w:val="24"/>
                <w:szCs w:val="24"/>
              </w:rPr>
              <w:t>18</w:t>
            </w:r>
          </w:p>
        </w:tc>
        <w:tc>
          <w:tcPr>
            <w:tcW w:w="2406" w:type="dxa"/>
            <w:vAlign w:val="center"/>
          </w:tcPr>
          <w:p w14:paraId="0975429F">
            <w:pPr>
              <w:pStyle w:val="16"/>
              <w:jc w:val="left"/>
              <w:rPr>
                <w:rFonts w:ascii="仿宋" w:hAnsi="仿宋"/>
                <w:sz w:val="24"/>
                <w:szCs w:val="24"/>
              </w:rPr>
            </w:pPr>
            <w:r>
              <w:rPr>
                <w:rFonts w:hint="eastAsia" w:ascii="仿宋" w:hAnsi="仿宋"/>
                <w:sz w:val="24"/>
                <w:szCs w:val="24"/>
              </w:rPr>
              <w:t>开标时间、地点</w:t>
            </w:r>
          </w:p>
        </w:tc>
        <w:tc>
          <w:tcPr>
            <w:tcW w:w="6165" w:type="dxa"/>
            <w:vAlign w:val="center"/>
          </w:tcPr>
          <w:p w14:paraId="77CBC3F5">
            <w:pPr>
              <w:widowControl/>
              <w:spacing w:line="510" w:lineRule="atLeast"/>
              <w:jc w:val="left"/>
              <w:rPr>
                <w:rFonts w:ascii="宋体" w:hAnsi="宋体" w:cs="宋体"/>
                <w:color w:val="000000"/>
                <w:kern w:val="0"/>
                <w:sz w:val="24"/>
                <w:szCs w:val="21"/>
              </w:rPr>
            </w:pPr>
            <w:r>
              <w:rPr>
                <w:rFonts w:hint="eastAsia" w:ascii="宋体" w:hAnsi="宋体" w:cs="宋体"/>
                <w:color w:val="000000"/>
                <w:kern w:val="0"/>
                <w:sz w:val="24"/>
                <w:szCs w:val="21"/>
              </w:rPr>
              <w:t>1、时间：</w:t>
            </w:r>
            <w:r>
              <w:rPr>
                <w:rFonts w:hint="eastAsia" w:ascii="宋体" w:hAnsi="宋体"/>
                <w:color w:val="auto"/>
                <w:sz w:val="24"/>
                <w:szCs w:val="20"/>
              </w:rPr>
              <w:t>202</w:t>
            </w:r>
            <w:r>
              <w:rPr>
                <w:rFonts w:hint="eastAsia" w:ascii="宋体" w:hAnsi="宋体"/>
                <w:color w:val="auto"/>
                <w:sz w:val="24"/>
                <w:szCs w:val="20"/>
                <w:lang w:val="en-US" w:eastAsia="zh-CN"/>
              </w:rPr>
              <w:t>6</w:t>
            </w:r>
            <w:r>
              <w:rPr>
                <w:rFonts w:hint="eastAsia" w:ascii="宋体" w:hAnsi="宋体"/>
                <w:color w:val="auto"/>
                <w:sz w:val="24"/>
                <w:szCs w:val="20"/>
              </w:rPr>
              <w:t>年</w:t>
            </w:r>
            <w:r>
              <w:rPr>
                <w:rFonts w:hint="eastAsia" w:ascii="宋体" w:hAnsi="宋体"/>
                <w:color w:val="auto"/>
                <w:sz w:val="24"/>
                <w:szCs w:val="20"/>
                <w:lang w:val="en-US" w:eastAsia="zh-CN"/>
              </w:rPr>
              <w:t>6</w:t>
            </w:r>
            <w:r>
              <w:rPr>
                <w:rFonts w:hint="eastAsia" w:ascii="宋体" w:hAnsi="宋体"/>
                <w:color w:val="auto"/>
                <w:sz w:val="24"/>
                <w:szCs w:val="20"/>
              </w:rPr>
              <w:t>月</w:t>
            </w:r>
            <w:r>
              <w:rPr>
                <w:rFonts w:hint="eastAsia" w:ascii="宋体" w:hAnsi="宋体"/>
                <w:color w:val="auto"/>
                <w:sz w:val="24"/>
                <w:szCs w:val="20"/>
                <w:lang w:val="en-US" w:eastAsia="zh-CN"/>
              </w:rPr>
              <w:t>1</w:t>
            </w:r>
            <w:r>
              <w:rPr>
                <w:rFonts w:hint="eastAsia" w:ascii="宋体" w:hAnsi="宋体"/>
                <w:color w:val="auto"/>
                <w:sz w:val="24"/>
                <w:szCs w:val="20"/>
              </w:rPr>
              <w:t xml:space="preserve">日 </w:t>
            </w:r>
            <w:r>
              <w:rPr>
                <w:rFonts w:hint="eastAsia" w:ascii="宋体" w:hAnsi="宋体"/>
                <w:color w:val="auto"/>
                <w:sz w:val="24"/>
                <w:szCs w:val="20"/>
                <w:lang w:val="en-US" w:eastAsia="zh-CN"/>
              </w:rPr>
              <w:t>14</w:t>
            </w:r>
            <w:r>
              <w:rPr>
                <w:rFonts w:hint="eastAsia" w:ascii="宋体" w:hAnsi="宋体"/>
                <w:color w:val="auto"/>
                <w:sz w:val="24"/>
                <w:szCs w:val="20"/>
              </w:rPr>
              <w:t>时</w:t>
            </w:r>
            <w:r>
              <w:rPr>
                <w:rFonts w:hint="eastAsia" w:ascii="宋体" w:hAnsi="宋体"/>
                <w:color w:val="auto"/>
                <w:sz w:val="24"/>
                <w:szCs w:val="20"/>
                <w:lang w:val="en-US" w:eastAsia="zh-CN"/>
              </w:rPr>
              <w:t>0</w:t>
            </w:r>
            <w:r>
              <w:rPr>
                <w:rFonts w:hint="eastAsia" w:ascii="宋体" w:hAnsi="宋体"/>
                <w:color w:val="auto"/>
                <w:sz w:val="24"/>
                <w:szCs w:val="20"/>
              </w:rPr>
              <w:t>0分00秒</w:t>
            </w:r>
          </w:p>
          <w:p w14:paraId="67EDE612">
            <w:pPr>
              <w:spacing w:line="440" w:lineRule="exact"/>
              <w:rPr>
                <w:rFonts w:ascii="宋体" w:hAnsi="宋体" w:cs="宋体"/>
                <w:color w:val="000000"/>
                <w:sz w:val="24"/>
              </w:rPr>
            </w:pPr>
            <w:r>
              <w:rPr>
                <w:rFonts w:hint="eastAsia" w:ascii="宋体" w:hAnsi="宋体" w:cs="宋体"/>
                <w:color w:val="000000"/>
                <w:kern w:val="0"/>
                <w:sz w:val="24"/>
              </w:rPr>
              <w:t>2、地点：</w:t>
            </w:r>
            <w:r>
              <w:rPr>
                <w:rFonts w:hint="eastAsia" w:ascii="宋体" w:hAnsi="宋体" w:cs="宋体"/>
                <w:color w:val="000000"/>
                <w:sz w:val="24"/>
              </w:rPr>
              <w:t>西安市高新区高新一路5号正信大厦A座24楼会议室</w:t>
            </w:r>
          </w:p>
        </w:tc>
      </w:tr>
      <w:tr w14:paraId="28E8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5" w:type="dxa"/>
            <w:vAlign w:val="center"/>
          </w:tcPr>
          <w:p w14:paraId="37E747E4">
            <w:pPr>
              <w:pStyle w:val="16"/>
              <w:jc w:val="center"/>
              <w:rPr>
                <w:rFonts w:hAnsi="宋体"/>
                <w:sz w:val="24"/>
                <w:szCs w:val="24"/>
              </w:rPr>
            </w:pPr>
            <w:r>
              <w:rPr>
                <w:rFonts w:hAnsi="宋体"/>
                <w:sz w:val="24"/>
                <w:szCs w:val="24"/>
              </w:rPr>
              <w:t>1</w:t>
            </w:r>
            <w:r>
              <w:rPr>
                <w:rFonts w:hint="eastAsia" w:hAnsi="宋体"/>
                <w:sz w:val="24"/>
                <w:szCs w:val="24"/>
              </w:rPr>
              <w:t>9</w:t>
            </w:r>
          </w:p>
        </w:tc>
        <w:tc>
          <w:tcPr>
            <w:tcW w:w="2406" w:type="dxa"/>
            <w:vAlign w:val="center"/>
          </w:tcPr>
          <w:p w14:paraId="7F703D3A">
            <w:pPr>
              <w:pStyle w:val="16"/>
              <w:jc w:val="left"/>
              <w:rPr>
                <w:rFonts w:hAnsi="宋体"/>
                <w:sz w:val="24"/>
                <w:szCs w:val="24"/>
              </w:rPr>
            </w:pPr>
            <w:r>
              <w:rPr>
                <w:rFonts w:hint="eastAsia" w:hAnsi="宋体"/>
                <w:sz w:val="24"/>
                <w:szCs w:val="24"/>
              </w:rPr>
              <w:t>磋商保证金</w:t>
            </w:r>
          </w:p>
        </w:tc>
        <w:tc>
          <w:tcPr>
            <w:tcW w:w="6165" w:type="dxa"/>
            <w:vAlign w:val="center"/>
          </w:tcPr>
          <w:p w14:paraId="6EC41DA8">
            <w:pPr>
              <w:numPr>
                <w:ilvl w:val="0"/>
                <w:numId w:val="2"/>
              </w:numPr>
              <w:kinsoku w:val="0"/>
              <w:spacing w:line="500" w:lineRule="exact"/>
              <w:rPr>
                <w:rFonts w:ascii="宋体" w:hAnsi="宋体"/>
                <w:sz w:val="24"/>
              </w:rPr>
            </w:pPr>
            <w:r>
              <w:rPr>
                <w:rFonts w:hint="eastAsia" w:ascii="宋体" w:hAnsi="宋体"/>
                <w:sz w:val="24"/>
              </w:rPr>
              <w:t>本次投标活动须交纳保证金为：</w:t>
            </w:r>
          </w:p>
          <w:p w14:paraId="5FB6CAC2">
            <w:pPr>
              <w:kinsoku w:val="0"/>
              <w:spacing w:line="500" w:lineRule="exact"/>
              <w:rPr>
                <w:rFonts w:ascii="宋体" w:hAnsi="宋体"/>
                <w:b/>
                <w:bCs/>
                <w:sz w:val="24"/>
              </w:rPr>
            </w:pPr>
            <w:r>
              <w:rPr>
                <w:rFonts w:hint="eastAsia" w:ascii="宋体" w:hAnsi="宋体"/>
                <w:b/>
                <w:bCs/>
                <w:sz w:val="24"/>
              </w:rPr>
              <w:t>大写：</w:t>
            </w:r>
            <w:r>
              <w:rPr>
                <w:rFonts w:hint="eastAsia" w:ascii="宋体" w:hAnsi="宋体"/>
                <w:b/>
                <w:bCs/>
                <w:sz w:val="24"/>
                <w:lang w:val="en-US" w:eastAsia="zh-CN"/>
              </w:rPr>
              <w:t>玖仟陆佰元整</w:t>
            </w:r>
            <w:r>
              <w:rPr>
                <w:rFonts w:hint="eastAsia" w:ascii="宋体" w:hAnsi="宋体"/>
                <w:b/>
                <w:bCs/>
                <w:sz w:val="24"/>
              </w:rPr>
              <w:t>（¥</w:t>
            </w:r>
            <w:r>
              <w:rPr>
                <w:rFonts w:hint="eastAsia" w:ascii="宋体" w:hAnsi="宋体"/>
                <w:b/>
                <w:bCs/>
                <w:sz w:val="24"/>
                <w:lang w:val="en-US" w:eastAsia="zh-CN"/>
              </w:rPr>
              <w:t>96</w:t>
            </w:r>
            <w:r>
              <w:rPr>
                <w:rFonts w:hint="eastAsia" w:ascii="宋体" w:hAnsi="宋体"/>
                <w:b/>
                <w:bCs/>
                <w:sz w:val="24"/>
              </w:rPr>
              <w:t>00.00元）</w:t>
            </w:r>
          </w:p>
          <w:p w14:paraId="3DE55C5C">
            <w:pPr>
              <w:kinsoku w:val="0"/>
              <w:spacing w:line="500" w:lineRule="exact"/>
              <w:rPr>
                <w:rFonts w:ascii="宋体" w:hAnsi="宋体"/>
                <w:sz w:val="24"/>
              </w:rPr>
            </w:pPr>
            <w:r>
              <w:rPr>
                <w:rFonts w:ascii="宋体" w:hAnsi="宋体"/>
                <w:sz w:val="24"/>
              </w:rPr>
              <w:t>2</w:t>
            </w:r>
            <w:r>
              <w:rPr>
                <w:rFonts w:hint="eastAsia" w:ascii="宋体" w:hAnsi="宋体"/>
                <w:sz w:val="24"/>
              </w:rPr>
              <w:t>、投标</w:t>
            </w:r>
            <w:r>
              <w:rPr>
                <w:rFonts w:ascii="宋体" w:hAnsi="宋体"/>
                <w:sz w:val="24"/>
              </w:rPr>
              <w:t>保证金应</w:t>
            </w:r>
            <w:r>
              <w:rPr>
                <w:rFonts w:hint="eastAsia" w:ascii="宋体" w:hAnsi="宋体"/>
                <w:sz w:val="24"/>
              </w:rPr>
              <w:t>为</w:t>
            </w:r>
            <w:r>
              <w:rPr>
                <w:rFonts w:ascii="宋体" w:hAnsi="宋体"/>
                <w:sz w:val="24"/>
              </w:rPr>
              <w:t>人民币，可采用下列任何一种形式支付</w:t>
            </w:r>
            <w:r>
              <w:rPr>
                <w:rFonts w:hint="eastAsia" w:ascii="宋体" w:hAnsi="宋体"/>
                <w:sz w:val="24"/>
              </w:rPr>
              <w:t>：支票、汇票、本票、保函等非现金形式交纳或提交保证金。</w:t>
            </w:r>
          </w:p>
          <w:p w14:paraId="13C6CA6F">
            <w:pPr>
              <w:spacing w:line="460" w:lineRule="exact"/>
              <w:rPr>
                <w:rFonts w:ascii="宋体" w:hAnsi="宋体"/>
                <w:sz w:val="24"/>
              </w:rPr>
            </w:pPr>
            <w:r>
              <w:rPr>
                <w:rFonts w:hint="eastAsia" w:ascii="宋体" w:hAnsi="宋体"/>
                <w:sz w:val="24"/>
              </w:rPr>
              <w:t>3、保证金汇款账号：</w:t>
            </w:r>
          </w:p>
          <w:p w14:paraId="6354B83D">
            <w:pPr>
              <w:spacing w:line="440" w:lineRule="exact"/>
              <w:rPr>
                <w:rFonts w:ascii="宋体" w:hAnsi="宋体"/>
                <w:sz w:val="24"/>
              </w:rPr>
            </w:pPr>
            <w:r>
              <w:rPr>
                <w:rFonts w:hint="eastAsia" w:ascii="宋体" w:hAnsi="宋体"/>
                <w:sz w:val="24"/>
              </w:rPr>
              <w:t>户   名：陕西国创招标有限公司</w:t>
            </w:r>
          </w:p>
          <w:p w14:paraId="729E6D2B">
            <w:pPr>
              <w:spacing w:line="440" w:lineRule="exact"/>
              <w:rPr>
                <w:rFonts w:ascii="宋体" w:hAnsi="宋体"/>
                <w:sz w:val="24"/>
              </w:rPr>
            </w:pPr>
            <w:r>
              <w:rPr>
                <w:rFonts w:hint="eastAsia" w:ascii="宋体" w:hAnsi="宋体"/>
                <w:sz w:val="24"/>
              </w:rPr>
              <w:t xml:space="preserve">开户银行：招商银行股份有限公司西安高新技术开发区支行 </w:t>
            </w:r>
          </w:p>
          <w:p w14:paraId="5C35AB77">
            <w:pPr>
              <w:spacing w:line="440" w:lineRule="exact"/>
              <w:rPr>
                <w:rFonts w:ascii="宋体" w:hAnsi="宋体"/>
                <w:sz w:val="24"/>
              </w:rPr>
            </w:pPr>
            <w:r>
              <w:rPr>
                <w:rFonts w:hint="eastAsia" w:ascii="宋体" w:hAnsi="宋体"/>
                <w:sz w:val="24"/>
              </w:rPr>
              <w:t>账  号：129905629810401</w:t>
            </w:r>
          </w:p>
          <w:p w14:paraId="0CF608C1">
            <w:pPr>
              <w:pStyle w:val="16"/>
              <w:numPr>
                <w:ilvl w:val="0"/>
                <w:numId w:val="3"/>
              </w:numPr>
              <w:jc w:val="left"/>
              <w:rPr>
                <w:rFonts w:hAnsi="宋体"/>
                <w:sz w:val="24"/>
                <w:szCs w:val="24"/>
              </w:rPr>
            </w:pPr>
            <w:r>
              <w:rPr>
                <w:rFonts w:hint="eastAsia" w:hAnsi="宋体"/>
                <w:sz w:val="24"/>
                <w:szCs w:val="24"/>
              </w:rPr>
              <w:t>投标保证金到账（保函提交）截止时间与投标截止时间一致</w:t>
            </w:r>
            <w:r>
              <w:rPr>
                <w:rFonts w:hAnsi="宋体"/>
                <w:sz w:val="24"/>
                <w:szCs w:val="24"/>
              </w:rPr>
              <w:t>。</w:t>
            </w:r>
          </w:p>
          <w:p w14:paraId="1B645EC4">
            <w:pPr>
              <w:pStyle w:val="16"/>
              <w:jc w:val="left"/>
              <w:rPr>
                <w:rFonts w:ascii="仿宋" w:hAnsi="仿宋"/>
                <w:sz w:val="24"/>
                <w:szCs w:val="24"/>
              </w:rPr>
            </w:pPr>
            <w:r>
              <w:rPr>
                <w:rFonts w:hint="eastAsia" w:ascii="仿宋" w:hAnsi="仿宋"/>
                <w:sz w:val="24"/>
                <w:szCs w:val="24"/>
              </w:rPr>
              <w:t>备注：</w:t>
            </w:r>
          </w:p>
          <w:p w14:paraId="42268994">
            <w:pPr>
              <w:pStyle w:val="16"/>
              <w:jc w:val="left"/>
              <w:rPr>
                <w:rFonts w:hAnsi="宋体" w:cs="宋体"/>
                <w:b/>
                <w:sz w:val="24"/>
                <w:szCs w:val="24"/>
              </w:rPr>
            </w:pPr>
            <w:r>
              <w:rPr>
                <w:rFonts w:hint="eastAsia" w:ascii="仿宋" w:hAnsi="仿宋"/>
                <w:b/>
                <w:sz w:val="24"/>
                <w:szCs w:val="24"/>
              </w:rPr>
              <w:t>1、</w:t>
            </w:r>
            <w:r>
              <w:rPr>
                <w:rFonts w:hint="eastAsia" w:hAnsi="宋体"/>
                <w:b/>
                <w:sz w:val="24"/>
                <w:szCs w:val="24"/>
              </w:rPr>
              <w:t>以转账方式交纳投标保证金须注明项目编号及用途</w:t>
            </w:r>
            <w:r>
              <w:rPr>
                <w:rFonts w:hAnsi="宋体"/>
                <w:b/>
                <w:sz w:val="24"/>
                <w:szCs w:val="24"/>
              </w:rPr>
              <w:t>(</w:t>
            </w:r>
            <w:r>
              <w:rPr>
                <w:rFonts w:hint="eastAsia" w:hAnsi="宋体"/>
                <w:b/>
                <w:sz w:val="24"/>
                <w:szCs w:val="24"/>
              </w:rPr>
              <w:t>投标保证金</w:t>
            </w:r>
            <w:r>
              <w:rPr>
                <w:rFonts w:hAnsi="宋体"/>
                <w:b/>
                <w:sz w:val="24"/>
                <w:szCs w:val="24"/>
              </w:rPr>
              <w:t>)</w:t>
            </w:r>
            <w:r>
              <w:rPr>
                <w:rFonts w:hint="eastAsia" w:hAnsi="宋体"/>
                <w:b/>
                <w:sz w:val="24"/>
                <w:szCs w:val="24"/>
              </w:rPr>
              <w:t>，咨询电话：029-89286620-808</w:t>
            </w:r>
          </w:p>
          <w:p w14:paraId="4B07C9A9">
            <w:pPr>
              <w:pStyle w:val="16"/>
              <w:jc w:val="left"/>
              <w:rPr>
                <w:rFonts w:hAnsi="宋体" w:cs="宋体"/>
                <w:b/>
                <w:sz w:val="24"/>
                <w:szCs w:val="24"/>
              </w:rPr>
            </w:pPr>
            <w:r>
              <w:rPr>
                <w:rFonts w:hint="eastAsia" w:hAnsi="宋体" w:cs="宋体"/>
                <w:bCs/>
                <w:sz w:val="24"/>
                <w:szCs w:val="24"/>
              </w:rPr>
              <w:t>2、</w:t>
            </w:r>
            <w:r>
              <w:rPr>
                <w:rFonts w:hint="eastAsia" w:hAnsi="宋体" w:cs="宋体"/>
                <w:sz w:val="24"/>
                <w:szCs w:val="24"/>
              </w:rPr>
              <w:t>投标保证金如以个人名义支付，将被拒绝，视为自动放弃投标权利（该个人是投标人的情形除外）；</w:t>
            </w:r>
          </w:p>
          <w:p w14:paraId="01406FE7">
            <w:pPr>
              <w:pStyle w:val="16"/>
              <w:jc w:val="left"/>
              <w:rPr>
                <w:rFonts w:hAnsi="宋体" w:cs="宋体"/>
                <w:b/>
                <w:sz w:val="24"/>
                <w:szCs w:val="24"/>
              </w:rPr>
            </w:pPr>
            <w:r>
              <w:rPr>
                <w:rFonts w:hint="eastAsia" w:hAnsi="宋体" w:cs="宋体"/>
                <w:sz w:val="24"/>
                <w:szCs w:val="24"/>
              </w:rPr>
              <w:t>3、投标保证金的提交金额、时间不满足磋商文件要求的，投标无效</w:t>
            </w:r>
            <w:r>
              <w:rPr>
                <w:rFonts w:hint="eastAsia" w:hAnsi="宋体" w:cs="宋体"/>
                <w:b/>
                <w:sz w:val="24"/>
                <w:szCs w:val="24"/>
              </w:rPr>
              <w:t>将被视为自动放弃投标权利。</w:t>
            </w:r>
          </w:p>
          <w:p w14:paraId="677C4289">
            <w:pPr>
              <w:pStyle w:val="16"/>
              <w:jc w:val="left"/>
              <w:rPr>
                <w:rFonts w:hAnsi="宋体" w:cs="宋体"/>
                <w:b/>
                <w:sz w:val="24"/>
                <w:szCs w:val="24"/>
              </w:rPr>
            </w:pPr>
            <w:r>
              <w:rPr>
                <w:rFonts w:hint="eastAsia" w:hAnsi="宋体" w:cs="宋体"/>
                <w:b/>
                <w:sz w:val="24"/>
                <w:szCs w:val="24"/>
              </w:rPr>
              <w:t>4、投标保证金的交付单位和供应商的名称必须一致，否则将视为投标无效。</w:t>
            </w:r>
          </w:p>
          <w:p w14:paraId="2D43BDB9">
            <w:pPr>
              <w:pStyle w:val="16"/>
              <w:jc w:val="left"/>
              <w:rPr>
                <w:rFonts w:hAnsi="宋体"/>
                <w:b/>
                <w:sz w:val="24"/>
                <w:szCs w:val="24"/>
              </w:rPr>
            </w:pPr>
            <w:r>
              <w:rPr>
                <w:rFonts w:hint="eastAsia" w:hAnsi="宋体" w:cs="宋体"/>
                <w:sz w:val="24"/>
                <w:szCs w:val="24"/>
              </w:rPr>
              <w:t>5、投标</w:t>
            </w:r>
            <w:r>
              <w:rPr>
                <w:rFonts w:hint="eastAsia" w:ascii="仿宋" w:hAnsi="仿宋"/>
                <w:sz w:val="24"/>
                <w:szCs w:val="24"/>
              </w:rPr>
              <w:t>保证金以采购代理机构到账凭证为准，供应商无需更换交纳凭证，由采购代理机构统一提供。</w:t>
            </w:r>
          </w:p>
        </w:tc>
      </w:tr>
      <w:tr w14:paraId="59CA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90BD4D4">
            <w:pPr>
              <w:pStyle w:val="16"/>
              <w:jc w:val="center"/>
              <w:rPr>
                <w:rFonts w:hAnsi="宋体"/>
                <w:sz w:val="24"/>
                <w:szCs w:val="24"/>
              </w:rPr>
            </w:pPr>
            <w:r>
              <w:rPr>
                <w:rFonts w:hint="eastAsia" w:hAnsi="宋体"/>
                <w:sz w:val="24"/>
                <w:szCs w:val="24"/>
              </w:rPr>
              <w:t>20</w:t>
            </w:r>
          </w:p>
        </w:tc>
        <w:tc>
          <w:tcPr>
            <w:tcW w:w="2406" w:type="dxa"/>
            <w:vAlign w:val="center"/>
          </w:tcPr>
          <w:p w14:paraId="708DF231">
            <w:pPr>
              <w:pStyle w:val="16"/>
              <w:jc w:val="left"/>
              <w:rPr>
                <w:rFonts w:hAnsi="宋体"/>
                <w:sz w:val="24"/>
                <w:szCs w:val="24"/>
              </w:rPr>
            </w:pPr>
            <w:r>
              <w:rPr>
                <w:rFonts w:hint="eastAsia" w:hAnsi="宋体"/>
                <w:sz w:val="24"/>
                <w:szCs w:val="24"/>
              </w:rPr>
              <w:t>响应文件份数</w:t>
            </w:r>
          </w:p>
        </w:tc>
        <w:tc>
          <w:tcPr>
            <w:tcW w:w="6165" w:type="dxa"/>
            <w:vAlign w:val="center"/>
          </w:tcPr>
          <w:p w14:paraId="694DDB7C">
            <w:pPr>
              <w:spacing w:line="360" w:lineRule="auto"/>
              <w:ind w:firstLine="360" w:firstLineChars="150"/>
              <w:rPr>
                <w:rFonts w:ascii="宋体" w:hAnsi="宋体"/>
                <w:sz w:val="24"/>
              </w:rPr>
            </w:pPr>
            <w:r>
              <w:rPr>
                <w:rFonts w:hint="eastAsia" w:ascii="宋体" w:hAnsi="宋体"/>
                <w:sz w:val="24"/>
              </w:rPr>
              <w:t>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tc>
      </w:tr>
      <w:tr w14:paraId="4B4B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15" w:type="dxa"/>
            <w:vAlign w:val="center"/>
          </w:tcPr>
          <w:p w14:paraId="6011CA41">
            <w:pPr>
              <w:pStyle w:val="16"/>
              <w:jc w:val="center"/>
              <w:rPr>
                <w:rFonts w:hAnsi="宋体"/>
                <w:sz w:val="24"/>
                <w:szCs w:val="24"/>
              </w:rPr>
            </w:pPr>
            <w:r>
              <w:rPr>
                <w:rFonts w:hint="eastAsia" w:hAnsi="宋体"/>
                <w:sz w:val="24"/>
                <w:szCs w:val="24"/>
              </w:rPr>
              <w:t>21</w:t>
            </w:r>
          </w:p>
        </w:tc>
        <w:tc>
          <w:tcPr>
            <w:tcW w:w="2406" w:type="dxa"/>
            <w:vAlign w:val="center"/>
          </w:tcPr>
          <w:p w14:paraId="5729EA85">
            <w:pPr>
              <w:pStyle w:val="16"/>
              <w:jc w:val="left"/>
              <w:rPr>
                <w:rFonts w:hAnsi="宋体"/>
                <w:color w:val="FF0000"/>
                <w:sz w:val="24"/>
                <w:szCs w:val="24"/>
              </w:rPr>
            </w:pPr>
            <w:r>
              <w:rPr>
                <w:rFonts w:hint="eastAsia" w:hAnsi="宋体" w:cs="宋体"/>
                <w:color w:val="000000"/>
                <w:sz w:val="24"/>
                <w:szCs w:val="24"/>
              </w:rPr>
              <w:t>服务</w:t>
            </w:r>
            <w:r>
              <w:rPr>
                <w:rFonts w:hint="eastAsia" w:hAnsi="宋体"/>
                <w:sz w:val="24"/>
                <w:szCs w:val="24"/>
              </w:rPr>
              <w:t>的时间、地点等</w:t>
            </w:r>
          </w:p>
        </w:tc>
        <w:tc>
          <w:tcPr>
            <w:tcW w:w="6165" w:type="dxa"/>
            <w:vAlign w:val="center"/>
          </w:tcPr>
          <w:p w14:paraId="25763741">
            <w:pPr>
              <w:pStyle w:val="16"/>
              <w:numPr>
                <w:ilvl w:val="0"/>
                <w:numId w:val="0"/>
              </w:numPr>
              <w:spacing w:line="336" w:lineRule="auto"/>
              <w:jc w:val="left"/>
              <w:rPr>
                <w:rFonts w:hint="default" w:hAnsi="宋体" w:eastAsia="宋体" w:cs="宋体"/>
                <w:color w:val="000000"/>
                <w:sz w:val="24"/>
                <w:szCs w:val="24"/>
                <w:lang w:val="en-US" w:eastAsia="zh-CN"/>
              </w:rPr>
            </w:pPr>
            <w:r>
              <w:rPr>
                <w:rFonts w:hint="eastAsia" w:hAnsi="宋体" w:cs="宋体"/>
                <w:color w:val="000000"/>
                <w:sz w:val="24"/>
                <w:szCs w:val="24"/>
                <w:lang w:val="en-US" w:eastAsia="zh-CN"/>
              </w:rPr>
              <w:t>1、</w:t>
            </w:r>
            <w:r>
              <w:rPr>
                <w:rFonts w:hint="eastAsia" w:hAnsi="宋体" w:cs="宋体"/>
                <w:color w:val="000000"/>
                <w:sz w:val="24"/>
                <w:szCs w:val="24"/>
              </w:rPr>
              <w:t>服务期：自合同签订之日起至项目竣工验收合格止，预计服务期：2026年6月5日至2026年12月30日（以实际竣工日期为准）。</w:t>
            </w:r>
          </w:p>
          <w:p w14:paraId="2DBB4A5B">
            <w:pPr>
              <w:pStyle w:val="16"/>
              <w:spacing w:line="336" w:lineRule="auto"/>
              <w:jc w:val="left"/>
              <w:rPr>
                <w:rFonts w:hAnsi="宋体" w:cs="宋体"/>
                <w:color w:val="000000"/>
                <w:sz w:val="24"/>
                <w:szCs w:val="24"/>
              </w:rPr>
            </w:pPr>
            <w:r>
              <w:rPr>
                <w:rFonts w:hint="eastAsia" w:hAnsi="宋体" w:cs="宋体"/>
                <w:color w:val="000000"/>
                <w:sz w:val="24"/>
                <w:szCs w:val="24"/>
              </w:rPr>
              <w:t>2、服务地点：陕西职业技术学院长安校区和白鹿原校区指定地点</w:t>
            </w:r>
          </w:p>
        </w:tc>
      </w:tr>
      <w:tr w14:paraId="0D1A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715" w:type="dxa"/>
            <w:vAlign w:val="center"/>
          </w:tcPr>
          <w:p w14:paraId="7B03FF24">
            <w:pPr>
              <w:pStyle w:val="16"/>
              <w:jc w:val="center"/>
              <w:rPr>
                <w:rFonts w:hAnsi="宋体"/>
                <w:sz w:val="24"/>
                <w:szCs w:val="24"/>
              </w:rPr>
            </w:pPr>
            <w:r>
              <w:rPr>
                <w:rFonts w:hint="eastAsia" w:hAnsi="宋体"/>
                <w:sz w:val="24"/>
                <w:szCs w:val="24"/>
              </w:rPr>
              <w:t>22</w:t>
            </w:r>
          </w:p>
        </w:tc>
        <w:tc>
          <w:tcPr>
            <w:tcW w:w="2406" w:type="dxa"/>
            <w:vAlign w:val="center"/>
          </w:tcPr>
          <w:p w14:paraId="6E41EFFE">
            <w:pPr>
              <w:pStyle w:val="16"/>
              <w:jc w:val="left"/>
              <w:rPr>
                <w:rFonts w:hAnsi="宋体"/>
                <w:color w:val="000000"/>
                <w:sz w:val="24"/>
                <w:szCs w:val="24"/>
              </w:rPr>
            </w:pPr>
            <w:r>
              <w:rPr>
                <w:rFonts w:hint="eastAsia" w:hAnsi="宋体"/>
                <w:color w:val="000000"/>
                <w:sz w:val="24"/>
                <w:szCs w:val="24"/>
              </w:rPr>
              <w:t>结算方式</w:t>
            </w:r>
          </w:p>
        </w:tc>
        <w:tc>
          <w:tcPr>
            <w:tcW w:w="6165" w:type="dxa"/>
            <w:vAlign w:val="center"/>
          </w:tcPr>
          <w:p w14:paraId="0271C010">
            <w:pPr>
              <w:spacing w:line="360" w:lineRule="auto"/>
              <w:rPr>
                <w:rFonts w:ascii="宋体" w:hAnsi="宋体"/>
                <w:sz w:val="24"/>
              </w:rPr>
            </w:pPr>
            <w:r>
              <w:rPr>
                <w:rFonts w:hint="eastAsia" w:ascii="宋体" w:hAnsi="宋体"/>
                <w:sz w:val="24"/>
              </w:rPr>
              <w:t xml:space="preserve">1、结算单位：采购人结算，在付款前，必须开具全额发票给采购人。  </w:t>
            </w:r>
          </w:p>
          <w:p w14:paraId="254ABE3C">
            <w:pPr>
              <w:spacing w:line="360" w:lineRule="auto"/>
              <w:rPr>
                <w:rFonts w:ascii="宋体" w:hAnsi="宋体"/>
                <w:sz w:val="24"/>
              </w:rPr>
            </w:pPr>
            <w:r>
              <w:rPr>
                <w:rFonts w:hint="eastAsia" w:ascii="宋体" w:hAnsi="宋体"/>
                <w:sz w:val="24"/>
              </w:rPr>
              <w:t>2、付款方式：</w:t>
            </w:r>
          </w:p>
          <w:p w14:paraId="13A49012">
            <w:pPr>
              <w:spacing w:line="360" w:lineRule="auto"/>
              <w:rPr>
                <w:rFonts w:ascii="宋体" w:hAnsi="宋体"/>
                <w:sz w:val="24"/>
              </w:rPr>
            </w:pPr>
            <w:r>
              <w:rPr>
                <w:rFonts w:hint="eastAsia" w:ascii="宋体" w:hAnsi="宋体"/>
                <w:sz w:val="24"/>
              </w:rPr>
              <w:t>合同生效后，工程项目竣工验收后一次性付清。</w:t>
            </w:r>
          </w:p>
        </w:tc>
      </w:tr>
      <w:tr w14:paraId="3F0D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15" w:type="dxa"/>
            <w:vAlign w:val="center"/>
          </w:tcPr>
          <w:p w14:paraId="39BEF83C">
            <w:pPr>
              <w:pStyle w:val="16"/>
              <w:jc w:val="center"/>
              <w:rPr>
                <w:rFonts w:hAnsi="宋体"/>
                <w:sz w:val="24"/>
                <w:szCs w:val="24"/>
              </w:rPr>
            </w:pPr>
            <w:r>
              <w:rPr>
                <w:rFonts w:hint="eastAsia" w:hAnsi="宋体"/>
                <w:sz w:val="24"/>
                <w:szCs w:val="24"/>
              </w:rPr>
              <w:t>23</w:t>
            </w:r>
          </w:p>
        </w:tc>
        <w:tc>
          <w:tcPr>
            <w:tcW w:w="2406" w:type="dxa"/>
            <w:vAlign w:val="center"/>
          </w:tcPr>
          <w:p w14:paraId="36A132A9">
            <w:pPr>
              <w:pStyle w:val="16"/>
              <w:jc w:val="left"/>
              <w:rPr>
                <w:rFonts w:hAnsi="宋体"/>
                <w:sz w:val="24"/>
                <w:szCs w:val="24"/>
              </w:rPr>
            </w:pPr>
            <w:r>
              <w:rPr>
                <w:rFonts w:hint="eastAsia" w:hAnsi="宋体"/>
                <w:sz w:val="24"/>
                <w:szCs w:val="24"/>
              </w:rPr>
              <w:t>履约保证金</w:t>
            </w:r>
          </w:p>
        </w:tc>
        <w:tc>
          <w:tcPr>
            <w:tcW w:w="6165" w:type="dxa"/>
            <w:vAlign w:val="center"/>
          </w:tcPr>
          <w:p w14:paraId="161119FD">
            <w:pPr>
              <w:pStyle w:val="16"/>
              <w:spacing w:line="336" w:lineRule="auto"/>
              <w:jc w:val="left"/>
              <w:rPr>
                <w:rFonts w:hint="eastAsia" w:hAnsi="宋体"/>
                <w:sz w:val="24"/>
                <w:szCs w:val="24"/>
              </w:rPr>
            </w:pPr>
            <w:r>
              <w:rPr>
                <w:rFonts w:hint="eastAsia" w:hAnsi="宋体"/>
                <w:sz w:val="24"/>
                <w:szCs w:val="24"/>
              </w:rPr>
              <w:t>是否要求提供履约保证金：</w:t>
            </w:r>
            <w:r>
              <w:rPr>
                <w:rFonts w:hint="eastAsia" w:hAnsi="宋体"/>
                <w:sz w:val="24"/>
                <w:szCs w:val="24"/>
                <w:lang w:eastAsia="zh-CN"/>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p w14:paraId="64BA3B53">
            <w:pPr>
              <w:pStyle w:val="16"/>
              <w:spacing w:line="336" w:lineRule="auto"/>
              <w:jc w:val="left"/>
              <w:rPr>
                <w:rFonts w:hint="eastAsia" w:hAnsi="宋体"/>
                <w:sz w:val="24"/>
                <w:szCs w:val="24"/>
              </w:rPr>
            </w:pPr>
            <w:r>
              <w:rPr>
                <w:rFonts w:hint="eastAsia" w:hAnsi="宋体"/>
                <w:sz w:val="24"/>
                <w:szCs w:val="24"/>
              </w:rPr>
              <w:t>中标/成交供应商在与采购人签订合同前，须缴纳履约保证金；履约保证金金额为成交金额的</w:t>
            </w:r>
            <w:r>
              <w:rPr>
                <w:rFonts w:hint="eastAsia" w:hAnsi="宋体"/>
                <w:sz w:val="24"/>
                <w:szCs w:val="24"/>
                <w:lang w:val="en-US" w:eastAsia="zh-CN"/>
              </w:rPr>
              <w:t>3</w:t>
            </w:r>
            <w:r>
              <w:rPr>
                <w:rFonts w:hint="eastAsia" w:hAnsi="宋体"/>
                <w:sz w:val="24"/>
                <w:szCs w:val="24"/>
              </w:rPr>
              <w:t>%。待</w:t>
            </w:r>
            <w:r>
              <w:rPr>
                <w:rFonts w:hint="eastAsia" w:hAnsi="宋体"/>
                <w:sz w:val="24"/>
                <w:szCs w:val="24"/>
                <w:lang w:val="en-US" w:eastAsia="zh-CN"/>
              </w:rPr>
              <w:t>工程竣工</w:t>
            </w:r>
            <w:r>
              <w:rPr>
                <w:rFonts w:hint="eastAsia" w:hAnsi="宋体"/>
                <w:sz w:val="24"/>
                <w:szCs w:val="24"/>
              </w:rPr>
              <w:t>验收后，无异议，供应商提交申请，使用部门签字确认后一次性无息退还。</w:t>
            </w:r>
          </w:p>
        </w:tc>
      </w:tr>
      <w:tr w14:paraId="147B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515FE8B">
            <w:pPr>
              <w:pStyle w:val="16"/>
              <w:jc w:val="center"/>
              <w:rPr>
                <w:rFonts w:hAnsi="宋体"/>
                <w:sz w:val="24"/>
                <w:szCs w:val="24"/>
              </w:rPr>
            </w:pPr>
            <w:r>
              <w:rPr>
                <w:rFonts w:hint="eastAsia" w:hAnsi="宋体"/>
                <w:sz w:val="24"/>
                <w:szCs w:val="24"/>
              </w:rPr>
              <w:t>24</w:t>
            </w:r>
          </w:p>
        </w:tc>
        <w:tc>
          <w:tcPr>
            <w:tcW w:w="2406" w:type="dxa"/>
            <w:vAlign w:val="center"/>
          </w:tcPr>
          <w:p w14:paraId="25EE4303">
            <w:pPr>
              <w:pStyle w:val="16"/>
              <w:jc w:val="left"/>
              <w:rPr>
                <w:rFonts w:hAnsi="宋体"/>
                <w:sz w:val="24"/>
                <w:szCs w:val="24"/>
              </w:rPr>
            </w:pPr>
            <w:r>
              <w:rPr>
                <w:rFonts w:hint="eastAsia" w:hAnsi="宋体"/>
                <w:sz w:val="24"/>
                <w:szCs w:val="24"/>
              </w:rPr>
              <w:t>中标服务费</w:t>
            </w:r>
          </w:p>
        </w:tc>
        <w:tc>
          <w:tcPr>
            <w:tcW w:w="6165" w:type="dxa"/>
            <w:vAlign w:val="center"/>
          </w:tcPr>
          <w:p w14:paraId="51B81F50">
            <w:pPr>
              <w:spacing w:line="360" w:lineRule="auto"/>
              <w:rPr>
                <w:rFonts w:ascii="宋体" w:hAnsi="宋体"/>
                <w:sz w:val="24"/>
              </w:rPr>
            </w:pPr>
            <w:r>
              <w:rPr>
                <w:rFonts w:hint="eastAsia" w:ascii="宋体" w:hAnsi="宋体"/>
                <w:sz w:val="24"/>
              </w:rPr>
              <w:t>中标服务费按约定由中标人支付。</w:t>
            </w:r>
          </w:p>
        </w:tc>
      </w:tr>
      <w:tr w14:paraId="7F45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62973DE8">
            <w:pPr>
              <w:pStyle w:val="16"/>
              <w:jc w:val="center"/>
              <w:rPr>
                <w:rFonts w:hAnsi="宋体"/>
                <w:sz w:val="24"/>
                <w:szCs w:val="24"/>
              </w:rPr>
            </w:pPr>
            <w:r>
              <w:rPr>
                <w:rFonts w:hint="eastAsia" w:hAnsi="宋体"/>
                <w:sz w:val="24"/>
                <w:szCs w:val="24"/>
              </w:rPr>
              <w:t>25</w:t>
            </w:r>
          </w:p>
        </w:tc>
        <w:tc>
          <w:tcPr>
            <w:tcW w:w="2406" w:type="dxa"/>
            <w:vAlign w:val="center"/>
          </w:tcPr>
          <w:p w14:paraId="3C55364F">
            <w:pPr>
              <w:pStyle w:val="16"/>
              <w:spacing w:line="336" w:lineRule="auto"/>
              <w:jc w:val="left"/>
              <w:rPr>
                <w:rFonts w:ascii="仿宋" w:hAnsi="仿宋"/>
                <w:sz w:val="24"/>
                <w:szCs w:val="24"/>
              </w:rPr>
            </w:pPr>
            <w:r>
              <w:rPr>
                <w:rFonts w:hint="eastAsia" w:ascii="仿宋" w:hAnsi="仿宋"/>
                <w:sz w:val="24"/>
                <w:szCs w:val="24"/>
              </w:rPr>
              <w:t>其他</w:t>
            </w:r>
          </w:p>
        </w:tc>
        <w:tc>
          <w:tcPr>
            <w:tcW w:w="6165" w:type="dxa"/>
            <w:vAlign w:val="center"/>
          </w:tcPr>
          <w:p w14:paraId="00F2C849">
            <w:pPr>
              <w:pStyle w:val="16"/>
              <w:spacing w:line="336" w:lineRule="auto"/>
              <w:jc w:val="left"/>
              <w:rPr>
                <w:rFonts w:ascii="仿宋" w:hAnsi="仿宋"/>
                <w:sz w:val="24"/>
                <w:szCs w:val="24"/>
              </w:rPr>
            </w:pPr>
            <w:r>
              <w:rPr>
                <w:rFonts w:hint="eastAsia" w:ascii="仿宋" w:hAnsi="仿宋"/>
                <w:sz w:val="24"/>
                <w:szCs w:val="24"/>
              </w:rPr>
              <w:t>正文与前附表表述不一致时，以供应商须知前附表为准。</w:t>
            </w:r>
          </w:p>
        </w:tc>
      </w:tr>
    </w:tbl>
    <w:p w14:paraId="685E930A">
      <w:pPr>
        <w:jc w:val="center"/>
        <w:rPr>
          <w:rFonts w:ascii="仿宋" w:hAnsi="仿宋" w:cs="Courier New"/>
          <w:b/>
          <w:sz w:val="30"/>
          <w:szCs w:val="30"/>
        </w:rPr>
      </w:pPr>
      <w:r>
        <w:rPr>
          <w:rFonts w:hint="eastAsia" w:ascii="仿宋" w:hAnsi="仿宋" w:cs="Courier New"/>
          <w:b/>
          <w:sz w:val="24"/>
        </w:rPr>
        <w:br w:type="page"/>
      </w:r>
      <w:r>
        <w:rPr>
          <w:rFonts w:hint="eastAsia" w:ascii="仿宋" w:hAnsi="仿宋" w:cs="Courier New"/>
          <w:b/>
          <w:sz w:val="30"/>
          <w:szCs w:val="30"/>
        </w:rPr>
        <w:t>供应商须知正文</w:t>
      </w:r>
    </w:p>
    <w:p w14:paraId="40BD2DD3">
      <w:pPr>
        <w:jc w:val="center"/>
        <w:rPr>
          <w:rFonts w:ascii="宋体" w:hAnsi="宋体"/>
          <w:b/>
          <w:sz w:val="30"/>
          <w:szCs w:val="30"/>
        </w:rPr>
      </w:pPr>
      <w:r>
        <w:rPr>
          <w:rFonts w:hint="eastAsia" w:ascii="宋体" w:hAnsi="宋体"/>
          <w:b/>
          <w:sz w:val="30"/>
          <w:szCs w:val="30"/>
        </w:rPr>
        <w:t>一．定义</w:t>
      </w:r>
    </w:p>
    <w:p w14:paraId="32D0C1DB">
      <w:pPr>
        <w:tabs>
          <w:tab w:val="left" w:pos="240"/>
        </w:tabs>
        <w:spacing w:line="360" w:lineRule="auto"/>
        <w:ind w:left="-120" w:leftChars="-57" w:firstLine="120" w:firstLineChars="50"/>
        <w:rPr>
          <w:rFonts w:ascii="宋体" w:hAnsi="宋体"/>
          <w:sz w:val="24"/>
        </w:rPr>
      </w:pPr>
      <w:r>
        <w:rPr>
          <w:rFonts w:hint="eastAsia" w:ascii="宋体" w:hAnsi="宋体"/>
          <w:sz w:val="24"/>
        </w:rPr>
        <w:t>1、采购人：陕西职业技术学院</w:t>
      </w:r>
    </w:p>
    <w:p w14:paraId="06C35CFC">
      <w:pPr>
        <w:tabs>
          <w:tab w:val="left" w:pos="240"/>
        </w:tabs>
        <w:spacing w:line="360" w:lineRule="auto"/>
        <w:ind w:left="-120" w:leftChars="-57" w:firstLine="120" w:firstLineChars="50"/>
        <w:rPr>
          <w:rFonts w:ascii="宋体" w:hAnsi="宋体"/>
          <w:color w:val="auto"/>
          <w:sz w:val="24"/>
        </w:rPr>
      </w:pPr>
      <w:r>
        <w:rPr>
          <w:rFonts w:hint="eastAsia" w:ascii="宋体" w:hAnsi="宋体"/>
          <w:sz w:val="24"/>
        </w:rPr>
        <w:t>2、监督机构：财政厅政府采购管理</w:t>
      </w:r>
      <w:r>
        <w:rPr>
          <w:rFonts w:hint="eastAsia" w:ascii="宋体" w:hAnsi="宋体"/>
          <w:color w:val="auto"/>
          <w:sz w:val="24"/>
        </w:rPr>
        <w:t>处及</w:t>
      </w:r>
      <w:r>
        <w:rPr>
          <w:rFonts w:hint="eastAsia" w:ascii="宋体" w:hAnsi="宋体"/>
          <w:sz w:val="24"/>
        </w:rPr>
        <w:t>陕西职业技术学院纪监部门</w:t>
      </w:r>
    </w:p>
    <w:p w14:paraId="5212BC1D">
      <w:pPr>
        <w:tabs>
          <w:tab w:val="left" w:pos="240"/>
        </w:tabs>
        <w:spacing w:line="360" w:lineRule="auto"/>
        <w:ind w:left="-120" w:leftChars="-57" w:firstLine="120" w:firstLineChars="50"/>
        <w:rPr>
          <w:rFonts w:ascii="宋体" w:hAnsi="宋体"/>
          <w:sz w:val="24"/>
        </w:rPr>
      </w:pPr>
      <w:r>
        <w:rPr>
          <w:rFonts w:hint="eastAsia" w:ascii="宋体" w:hAnsi="宋体"/>
          <w:sz w:val="24"/>
        </w:rPr>
        <w:t>3、采购代理机构：陕西国创招标有限公司</w:t>
      </w:r>
    </w:p>
    <w:p w14:paraId="615D10C6">
      <w:pPr>
        <w:tabs>
          <w:tab w:val="left" w:pos="240"/>
        </w:tabs>
        <w:spacing w:line="360" w:lineRule="auto"/>
        <w:ind w:left="-120" w:leftChars="-57" w:firstLine="120" w:firstLineChars="50"/>
        <w:rPr>
          <w:rFonts w:ascii="宋体" w:hAnsi="宋体"/>
          <w:sz w:val="24"/>
        </w:rPr>
      </w:pPr>
      <w:r>
        <w:rPr>
          <w:rFonts w:hint="eastAsia" w:ascii="宋体" w:hAnsi="宋体"/>
          <w:sz w:val="24"/>
        </w:rPr>
        <w:t>4、供应商：响应磋商文件并且符合磋商文件规定资格条件和参加磋商竞争的法人、其他组织或者自然人</w:t>
      </w:r>
    </w:p>
    <w:p w14:paraId="7040B683">
      <w:pPr>
        <w:tabs>
          <w:tab w:val="left" w:pos="240"/>
        </w:tabs>
        <w:spacing w:line="360" w:lineRule="auto"/>
        <w:ind w:left="-120" w:leftChars="-57" w:firstLine="120" w:firstLineChars="50"/>
        <w:rPr>
          <w:rFonts w:ascii="宋体" w:hAnsi="宋体"/>
          <w:sz w:val="24"/>
        </w:rPr>
      </w:pPr>
      <w:r>
        <w:rPr>
          <w:rFonts w:hint="eastAsia" w:ascii="宋体" w:hAnsi="宋体"/>
          <w:sz w:val="24"/>
        </w:rPr>
        <w:t>5、磋商小组：按照《政府采购法》等有关规定组建，依法履行评审采购活动职责的评审成员</w:t>
      </w:r>
    </w:p>
    <w:p w14:paraId="792FCEEF">
      <w:pPr>
        <w:tabs>
          <w:tab w:val="left" w:pos="240"/>
        </w:tabs>
        <w:spacing w:line="360" w:lineRule="auto"/>
        <w:ind w:left="-120" w:leftChars="-57" w:firstLine="120" w:firstLineChars="50"/>
        <w:rPr>
          <w:rFonts w:ascii="宋体" w:hAnsi="宋体"/>
          <w:sz w:val="24"/>
        </w:rPr>
      </w:pPr>
      <w:r>
        <w:rPr>
          <w:rFonts w:hint="eastAsia" w:ascii="宋体" w:hAnsi="宋体"/>
          <w:sz w:val="24"/>
        </w:rPr>
        <w:t>6、成交供应商：由磋商小组推荐经采购人确认的供应商</w:t>
      </w:r>
    </w:p>
    <w:p w14:paraId="62CC74D1">
      <w:pPr>
        <w:jc w:val="center"/>
        <w:rPr>
          <w:rFonts w:ascii="宋体" w:hAnsi="宋体"/>
          <w:sz w:val="30"/>
          <w:szCs w:val="30"/>
        </w:rPr>
      </w:pPr>
      <w:r>
        <w:rPr>
          <w:rFonts w:hint="eastAsia" w:ascii="宋体" w:hAnsi="宋体"/>
          <w:b/>
          <w:sz w:val="30"/>
          <w:szCs w:val="30"/>
        </w:rPr>
        <w:t>二、合格的供应商</w:t>
      </w:r>
    </w:p>
    <w:p w14:paraId="779BB98E">
      <w:pPr>
        <w:spacing w:line="360" w:lineRule="auto"/>
        <w:rPr>
          <w:rFonts w:ascii="宋体" w:hAnsi="宋体"/>
          <w:b/>
          <w:sz w:val="24"/>
        </w:rPr>
      </w:pPr>
      <w:r>
        <w:rPr>
          <w:rFonts w:hint="eastAsia" w:ascii="宋体" w:hAnsi="宋体"/>
          <w:b/>
          <w:sz w:val="24"/>
        </w:rPr>
        <w:t>1、合格的供应商</w:t>
      </w:r>
    </w:p>
    <w:p w14:paraId="2A79B014">
      <w:pPr>
        <w:tabs>
          <w:tab w:val="left" w:pos="3235"/>
        </w:tabs>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w:t>
      </w:r>
      <w:r>
        <w:rPr>
          <w:rFonts w:ascii="宋体" w:hAnsi="宋体"/>
          <w:sz w:val="24"/>
        </w:rPr>
        <w:t>合格</w:t>
      </w:r>
      <w:r>
        <w:rPr>
          <w:rFonts w:hint="eastAsia" w:ascii="宋体" w:hAnsi="宋体"/>
          <w:sz w:val="24"/>
        </w:rPr>
        <w:t>供应商</w:t>
      </w:r>
      <w:r>
        <w:rPr>
          <w:rFonts w:ascii="宋体" w:hAnsi="宋体"/>
          <w:sz w:val="24"/>
        </w:rPr>
        <w:t>条件：</w:t>
      </w:r>
      <w:r>
        <w:rPr>
          <w:rFonts w:ascii="宋体" w:hAnsi="宋体"/>
          <w:sz w:val="24"/>
        </w:rPr>
        <w:tab/>
      </w:r>
    </w:p>
    <w:p w14:paraId="26236258">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1.1具有独立承担民事责任的能力</w:t>
      </w:r>
    </w:p>
    <w:p w14:paraId="7FC83982">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1.2具有良好的商业信誉和健全的财务会计制度</w:t>
      </w:r>
    </w:p>
    <w:p w14:paraId="6C5519F7">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1.3具有履行合同所必需的产品和专业技术能力</w:t>
      </w:r>
    </w:p>
    <w:p w14:paraId="237A762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1.4有依法缴纳税收和社会保障资金的良好记录</w:t>
      </w:r>
    </w:p>
    <w:p w14:paraId="668FF675">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1.5参加政府采购活动前三年内，在经营活动中没有重大违法记录</w:t>
      </w:r>
    </w:p>
    <w:p w14:paraId="6840834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1.6中华人民共和国法律、行政法规规定的其他条件</w:t>
      </w:r>
    </w:p>
    <w:p w14:paraId="78DBBAD4">
      <w:pPr>
        <w:spacing w:line="360" w:lineRule="auto"/>
        <w:ind w:firstLine="480" w:firstLineChars="200"/>
        <w:rPr>
          <w:rFonts w:ascii="宋体" w:hAnsi="宋体"/>
          <w:sz w:val="24"/>
        </w:rPr>
      </w:pPr>
      <w:r>
        <w:rPr>
          <w:rFonts w:hint="eastAsia" w:ascii="宋体" w:hAnsi="宋体"/>
          <w:sz w:val="24"/>
        </w:rPr>
        <w:t>1.2参加本次磋商的供应商</w:t>
      </w:r>
      <w:r>
        <w:rPr>
          <w:rFonts w:ascii="宋体" w:hAnsi="宋体"/>
          <w:sz w:val="24"/>
        </w:rPr>
        <w:t>不得直接或间接地与采购人（包括</w:t>
      </w:r>
      <w:r>
        <w:rPr>
          <w:rFonts w:hint="eastAsia" w:ascii="宋体" w:hAnsi="宋体"/>
          <w:sz w:val="24"/>
        </w:rPr>
        <w:t>陕西国创招标有限公司</w:t>
      </w:r>
      <w:r>
        <w:rPr>
          <w:rFonts w:ascii="宋体" w:hAnsi="宋体"/>
          <w:sz w:val="24"/>
        </w:rPr>
        <w:t>、采购人及用户）有任何关联，亦不得是采购人的附属机构。如果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A9F95DB">
      <w:pPr>
        <w:spacing w:line="360" w:lineRule="auto"/>
        <w:ind w:firstLine="120" w:firstLineChars="50"/>
        <w:rPr>
          <w:rFonts w:ascii="宋体" w:hAnsi="宋体"/>
          <w:sz w:val="24"/>
        </w:rPr>
      </w:pPr>
      <w:r>
        <w:rPr>
          <w:rFonts w:hint="eastAsia" w:ascii="宋体" w:hAnsi="宋体"/>
          <w:sz w:val="24"/>
        </w:rPr>
        <w:t xml:space="preserve">   1.3单位负责人为同一人或者存在直接控股、管理关系的不同供应商，不得参加本项目同一合同项下的磋商。</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109570BB">
      <w:pPr>
        <w:spacing w:line="360" w:lineRule="auto"/>
        <w:ind w:firstLine="360" w:firstLineChars="150"/>
        <w:rPr>
          <w:rFonts w:ascii="宋体" w:hAnsi="宋体"/>
          <w:sz w:val="24"/>
        </w:rPr>
      </w:pPr>
      <w:r>
        <w:rPr>
          <w:rFonts w:hint="eastAsia" w:ascii="宋体" w:hAnsi="宋体"/>
          <w:sz w:val="24"/>
        </w:rPr>
        <w:t>1.4为本采购项目提供整体设计、规范编制或者项目管理、监理、检测等服务的供应商，不得再参加本采购项目的磋商报价。</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w:t>
      </w:r>
      <w:r>
        <w:rPr>
          <w:rFonts w:hint="eastAsia" w:ascii="宋体" w:hAnsi="宋体"/>
          <w:sz w:val="24"/>
        </w:rPr>
        <w:t>事实</w:t>
      </w:r>
      <w:r>
        <w:rPr>
          <w:rFonts w:ascii="宋体" w:hAnsi="宋体"/>
          <w:sz w:val="24"/>
        </w:rPr>
        <w:t>，</w:t>
      </w:r>
      <w:r>
        <w:rPr>
          <w:rFonts w:hint="eastAsia" w:ascii="宋体" w:hAnsi="宋体"/>
          <w:sz w:val="24"/>
        </w:rPr>
        <w:t>其磋商响应文件按照无效处理</w:t>
      </w:r>
      <w:r>
        <w:rPr>
          <w:rFonts w:ascii="宋体" w:hAnsi="宋体"/>
          <w:sz w:val="24"/>
        </w:rPr>
        <w:t>。</w:t>
      </w:r>
    </w:p>
    <w:p w14:paraId="4A48398E">
      <w:pPr>
        <w:spacing w:line="360" w:lineRule="auto"/>
        <w:ind w:firstLine="120" w:firstLineChars="50"/>
        <w:rPr>
          <w:rFonts w:ascii="宋体" w:hAnsi="宋体"/>
          <w:b/>
          <w:sz w:val="24"/>
        </w:rPr>
      </w:pPr>
      <w:r>
        <w:rPr>
          <w:rFonts w:hint="eastAsia" w:ascii="宋体" w:hAnsi="宋体"/>
          <w:b/>
          <w:sz w:val="24"/>
        </w:rPr>
        <w:t>2、供应商信用记录查询</w:t>
      </w:r>
    </w:p>
    <w:p w14:paraId="6D560113">
      <w:pPr>
        <w:wordWrap w:val="0"/>
        <w:topLinePunct/>
        <w:spacing w:line="360" w:lineRule="auto"/>
        <w:ind w:firstLine="480" w:firstLineChars="200"/>
        <w:rPr>
          <w:rFonts w:ascii="宋体" w:hAnsi="宋体"/>
          <w:sz w:val="24"/>
        </w:rPr>
      </w:pPr>
      <w:r>
        <w:rPr>
          <w:rFonts w:hint="eastAsia" w:ascii="宋体" w:hAnsi="宋体"/>
          <w:sz w:val="24"/>
        </w:rPr>
        <w:t>2.1根据财政部与有关部门联合签署了《关于对重大税收违法案件当事人实施联合惩戒措施的合作备忘录》(发改财金〔2014〕3062号)、《失信企业协同监管和联合惩戒合作备忘录》(发改财金〔2015〕2045号)、《关于对违法失信上市公司相关责任主体实施联合惩戒的合作备忘录》(发改财金〔2015〕3062号)、《关于对失信被执行人实施联合惩戒的合作备忘录》(发改财金〔2016〕141号)、《关于对安全生产领域失信生产经营单位及其有关人员开展联合惩戒的合作备忘录》(发改财金〔2016〕1001号)，依法限制相关失信主体参与政府采购活动。</w:t>
      </w:r>
    </w:p>
    <w:p w14:paraId="17D73157">
      <w:pPr>
        <w:wordWrap w:val="0"/>
        <w:topLinePunct/>
        <w:spacing w:line="360" w:lineRule="auto"/>
        <w:ind w:firstLine="480" w:firstLineChars="200"/>
        <w:rPr>
          <w:rFonts w:ascii="宋体" w:hAnsi="宋体"/>
          <w:sz w:val="24"/>
        </w:rPr>
      </w:pPr>
      <w:r>
        <w:rPr>
          <w:rFonts w:hint="eastAsia" w:ascii="宋体" w:hAnsi="宋体"/>
          <w:sz w:val="24"/>
        </w:rPr>
        <w:t>2.2信用记录查询渠道</w:t>
      </w:r>
    </w:p>
    <w:p w14:paraId="6D5B213B">
      <w:pPr>
        <w:wordWrap w:val="0"/>
        <w:topLinePunct/>
        <w:spacing w:line="360" w:lineRule="auto"/>
        <w:ind w:firstLine="480" w:firstLineChars="200"/>
        <w:rPr>
          <w:rFonts w:ascii="宋体" w:hAnsi="宋体"/>
          <w:sz w:val="24"/>
        </w:rPr>
      </w:pPr>
      <w:r>
        <w:rPr>
          <w:rFonts w:ascii="宋体" w:hAnsi="宋体"/>
          <w:sz w:val="24"/>
        </w:rPr>
        <w:t>“信用中国”网站(www.creditchina.gov.cn)</w:t>
      </w:r>
      <w:r>
        <w:rPr>
          <w:rFonts w:hint="eastAsia" w:ascii="宋体" w:hAnsi="宋体"/>
          <w:sz w:val="24"/>
        </w:rPr>
        <w:t xml:space="preserve"> 、中国政府采购网(www.ccgp.gov.cn)为供应商</w:t>
      </w:r>
      <w:r>
        <w:rPr>
          <w:rFonts w:ascii="宋体" w:hAnsi="宋体"/>
          <w:sz w:val="24"/>
        </w:rPr>
        <w:t>信用</w:t>
      </w:r>
      <w:r>
        <w:rPr>
          <w:rFonts w:hint="eastAsia" w:ascii="宋体" w:hAnsi="宋体"/>
          <w:sz w:val="24"/>
        </w:rPr>
        <w:t>记录的</w:t>
      </w:r>
      <w:r>
        <w:rPr>
          <w:rFonts w:ascii="宋体" w:hAnsi="宋体"/>
          <w:sz w:val="24"/>
        </w:rPr>
        <w:t>查询渠道</w:t>
      </w:r>
      <w:r>
        <w:rPr>
          <w:rFonts w:hint="eastAsia" w:ascii="宋体" w:hAnsi="宋体"/>
          <w:sz w:val="24"/>
        </w:rPr>
        <w:t>。查询截图（信用中国及中国政府采购网缺一不可）须附在响应文件正副本中，并加盖供应商公章。</w:t>
      </w:r>
    </w:p>
    <w:p w14:paraId="7DC386C7">
      <w:pPr>
        <w:wordWrap w:val="0"/>
        <w:topLinePunct/>
        <w:spacing w:line="360" w:lineRule="auto"/>
        <w:ind w:firstLine="480" w:firstLineChars="200"/>
        <w:rPr>
          <w:rFonts w:ascii="宋体" w:hAnsi="宋体"/>
          <w:sz w:val="24"/>
        </w:rPr>
      </w:pPr>
      <w:r>
        <w:rPr>
          <w:rFonts w:hint="eastAsia" w:ascii="宋体" w:hAnsi="宋体"/>
          <w:sz w:val="24"/>
        </w:rPr>
        <w:t>2.3信用记录的使用及时间截点</w:t>
      </w:r>
    </w:p>
    <w:p w14:paraId="7B1E779F">
      <w:pPr>
        <w:wordWrap w:val="0"/>
        <w:topLinePunct/>
        <w:spacing w:line="360" w:lineRule="auto"/>
        <w:ind w:firstLine="480" w:firstLineChars="200"/>
        <w:rPr>
          <w:rFonts w:ascii="宋体" w:hAnsi="宋体"/>
          <w:sz w:val="24"/>
        </w:rPr>
      </w:pPr>
      <w:r>
        <w:rPr>
          <w:rFonts w:hint="eastAsia" w:ascii="宋体" w:hAnsi="宋体"/>
          <w:sz w:val="24"/>
        </w:rPr>
        <w:t>如果供应商（包含法定代表人）被查实在投标截止时间前已列入失信被执行人、重大税收违法案件当事人名单、政府采购严重违法失信行为记录名单，其投标为无效投标。从名单中被移出或期限届满的，则可参加政府采购活动。</w:t>
      </w:r>
    </w:p>
    <w:p w14:paraId="764ED815">
      <w:pPr>
        <w:ind w:firstLine="120" w:firstLineChars="50"/>
        <w:rPr>
          <w:rFonts w:ascii="宋体" w:hAnsi="宋体"/>
          <w:b/>
          <w:sz w:val="24"/>
        </w:rPr>
      </w:pPr>
      <w:r>
        <w:rPr>
          <w:rFonts w:hint="eastAsia" w:ascii="宋体" w:hAnsi="宋体"/>
          <w:b/>
          <w:sz w:val="24"/>
        </w:rPr>
        <w:t>3、磋商委托</w:t>
      </w:r>
    </w:p>
    <w:p w14:paraId="32C6C4B7">
      <w:pPr>
        <w:spacing w:line="360" w:lineRule="auto"/>
        <w:ind w:firstLine="480" w:firstLineChars="200"/>
        <w:rPr>
          <w:rFonts w:ascii="宋体" w:hAnsi="宋体"/>
          <w:sz w:val="24"/>
        </w:rPr>
      </w:pPr>
      <w:r>
        <w:rPr>
          <w:rFonts w:hint="eastAsia" w:ascii="宋体" w:hAnsi="宋体"/>
          <w:sz w:val="24"/>
        </w:rPr>
        <w:t>如供应商代表不是法定代表人，须持有《法定代表人授权书》（原件）。</w:t>
      </w:r>
    </w:p>
    <w:p w14:paraId="7CC7A5A0">
      <w:pPr>
        <w:ind w:firstLine="120" w:firstLineChars="50"/>
        <w:rPr>
          <w:rFonts w:ascii="宋体" w:hAnsi="宋体"/>
          <w:b/>
          <w:sz w:val="24"/>
        </w:rPr>
      </w:pPr>
      <w:r>
        <w:rPr>
          <w:rFonts w:hint="eastAsia" w:ascii="宋体" w:hAnsi="宋体"/>
          <w:b/>
          <w:sz w:val="24"/>
        </w:rPr>
        <w:t>4、磋商费用</w:t>
      </w:r>
    </w:p>
    <w:p w14:paraId="507F7359">
      <w:pPr>
        <w:spacing w:line="360" w:lineRule="auto"/>
        <w:ind w:firstLine="480" w:firstLineChars="200"/>
        <w:rPr>
          <w:rFonts w:ascii="宋体" w:hAnsi="宋体"/>
          <w:sz w:val="24"/>
        </w:rPr>
      </w:pPr>
      <w:r>
        <w:rPr>
          <w:rFonts w:hint="eastAsia" w:ascii="宋体" w:hAnsi="宋体"/>
          <w:sz w:val="24"/>
        </w:rPr>
        <w:t>无论磋商结果如何，供应商自行承担参加磋商相关的全部费用。</w:t>
      </w:r>
    </w:p>
    <w:p w14:paraId="30330363">
      <w:pPr>
        <w:jc w:val="center"/>
        <w:rPr>
          <w:rFonts w:ascii="宋体" w:hAnsi="宋体"/>
          <w:sz w:val="30"/>
          <w:szCs w:val="30"/>
        </w:rPr>
      </w:pPr>
      <w:r>
        <w:rPr>
          <w:rFonts w:hint="eastAsia" w:ascii="宋体" w:hAnsi="宋体"/>
          <w:b/>
          <w:sz w:val="30"/>
          <w:szCs w:val="30"/>
        </w:rPr>
        <w:t>三．磋商文件</w:t>
      </w:r>
    </w:p>
    <w:p w14:paraId="5C01775E">
      <w:pPr>
        <w:ind w:firstLine="120" w:firstLineChars="50"/>
        <w:rPr>
          <w:rFonts w:ascii="宋体" w:hAnsi="宋体"/>
          <w:b/>
          <w:sz w:val="24"/>
        </w:rPr>
      </w:pPr>
      <w:r>
        <w:rPr>
          <w:rFonts w:hint="eastAsia" w:ascii="宋体" w:hAnsi="宋体"/>
          <w:b/>
          <w:sz w:val="24"/>
        </w:rPr>
        <w:t>5、磋商文件构成</w:t>
      </w:r>
    </w:p>
    <w:p w14:paraId="43C3BA06">
      <w:pPr>
        <w:spacing w:line="360" w:lineRule="auto"/>
        <w:ind w:firstLine="480" w:firstLineChars="200"/>
        <w:rPr>
          <w:rFonts w:ascii="宋体" w:hAnsi="宋体"/>
          <w:sz w:val="24"/>
        </w:rPr>
      </w:pPr>
      <w:r>
        <w:rPr>
          <w:rFonts w:hint="eastAsia" w:ascii="宋体" w:hAnsi="宋体"/>
          <w:sz w:val="24"/>
        </w:rPr>
        <w:t>5.1磋商文件规定了</w:t>
      </w:r>
      <w:r>
        <w:rPr>
          <w:rFonts w:ascii="宋体" w:hAnsi="宋体"/>
          <w:sz w:val="24"/>
        </w:rPr>
        <w:t>要求提供的服务</w:t>
      </w:r>
      <w:r>
        <w:rPr>
          <w:rFonts w:hint="eastAsia" w:ascii="宋体" w:hAnsi="宋体"/>
          <w:sz w:val="24"/>
        </w:rPr>
        <w:t>及</w:t>
      </w:r>
      <w:r>
        <w:rPr>
          <w:rFonts w:ascii="宋体" w:hAnsi="宋体"/>
          <w:sz w:val="24"/>
        </w:rPr>
        <w:t>货物</w:t>
      </w:r>
      <w:r>
        <w:rPr>
          <w:rFonts w:hint="eastAsia" w:ascii="宋体" w:hAnsi="宋体"/>
          <w:sz w:val="24"/>
        </w:rPr>
        <w:t>。</w:t>
      </w:r>
      <w:r>
        <w:rPr>
          <w:rFonts w:ascii="宋体" w:hAnsi="宋体"/>
          <w:sz w:val="24"/>
        </w:rPr>
        <w:t>磋商程序和合同条件在磋商文件中均有说明。磋商文件共</w:t>
      </w:r>
      <w:r>
        <w:rPr>
          <w:rFonts w:hint="eastAsia" w:ascii="宋体" w:hAnsi="宋体"/>
          <w:sz w:val="24"/>
        </w:rPr>
        <w:t>五</w:t>
      </w:r>
      <w:r>
        <w:rPr>
          <w:rFonts w:ascii="宋体" w:hAnsi="宋体"/>
          <w:sz w:val="24"/>
        </w:rPr>
        <w:t>章</w:t>
      </w:r>
      <w:r>
        <w:rPr>
          <w:rFonts w:hint="eastAsia" w:ascii="宋体" w:hAnsi="宋体"/>
          <w:sz w:val="24"/>
        </w:rPr>
        <w:t>，</w:t>
      </w:r>
      <w:r>
        <w:rPr>
          <w:rFonts w:ascii="宋体" w:hAnsi="宋体"/>
          <w:sz w:val="24"/>
        </w:rPr>
        <w:t>内容如下：</w:t>
      </w:r>
    </w:p>
    <w:p w14:paraId="43E69872">
      <w:pPr>
        <w:spacing w:line="360" w:lineRule="auto"/>
        <w:ind w:firstLine="480" w:firstLineChars="200"/>
        <w:rPr>
          <w:rFonts w:ascii="宋体" w:hAnsi="宋体"/>
          <w:sz w:val="24"/>
        </w:rPr>
      </w:pPr>
      <w:r>
        <w:rPr>
          <w:rFonts w:ascii="宋体" w:hAnsi="宋体"/>
          <w:sz w:val="24"/>
        </w:rPr>
        <w:t>第一章</w:t>
      </w:r>
      <w:r>
        <w:rPr>
          <w:rFonts w:hint="eastAsia" w:ascii="宋体" w:hAnsi="宋体"/>
          <w:sz w:val="24"/>
        </w:rPr>
        <w:t xml:space="preserve"> </w:t>
      </w:r>
      <w:r>
        <w:rPr>
          <w:rFonts w:ascii="宋体" w:hAnsi="宋体"/>
          <w:sz w:val="24"/>
        </w:rPr>
        <w:t>磋商邀请书</w:t>
      </w:r>
    </w:p>
    <w:p w14:paraId="37848BF2">
      <w:pPr>
        <w:spacing w:line="360" w:lineRule="auto"/>
        <w:ind w:firstLine="480" w:firstLineChars="200"/>
        <w:rPr>
          <w:rFonts w:ascii="宋体" w:hAnsi="宋体"/>
          <w:sz w:val="24"/>
        </w:rPr>
      </w:pPr>
      <w:r>
        <w:rPr>
          <w:rFonts w:hint="eastAsia" w:ascii="宋体" w:hAnsi="宋体"/>
          <w:sz w:val="24"/>
        </w:rPr>
        <w:t xml:space="preserve">第二章 </w:t>
      </w:r>
      <w:r>
        <w:rPr>
          <w:rFonts w:ascii="宋体" w:hAnsi="宋体"/>
          <w:sz w:val="24"/>
        </w:rPr>
        <w:t>磋商须知</w:t>
      </w:r>
    </w:p>
    <w:p w14:paraId="30817220">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三</w:t>
      </w:r>
      <w:r>
        <w:rPr>
          <w:rFonts w:ascii="宋体" w:hAnsi="宋体"/>
          <w:sz w:val="24"/>
        </w:rPr>
        <w:t>章</w:t>
      </w:r>
      <w:r>
        <w:rPr>
          <w:rFonts w:hint="eastAsia" w:ascii="宋体" w:hAnsi="宋体"/>
          <w:sz w:val="24"/>
        </w:rPr>
        <w:t xml:space="preserve"> 服务要求及内容</w:t>
      </w:r>
    </w:p>
    <w:p w14:paraId="44A7E19C">
      <w:pPr>
        <w:spacing w:line="360" w:lineRule="auto"/>
        <w:ind w:firstLine="480" w:firstLineChars="200"/>
        <w:rPr>
          <w:rFonts w:ascii="宋体" w:hAnsi="宋体"/>
          <w:sz w:val="24"/>
        </w:rPr>
      </w:pPr>
      <w:r>
        <w:rPr>
          <w:rFonts w:hint="eastAsia" w:ascii="宋体" w:hAnsi="宋体"/>
          <w:sz w:val="24"/>
        </w:rPr>
        <w:t xml:space="preserve">第四章 </w:t>
      </w:r>
      <w:r>
        <w:rPr>
          <w:rFonts w:ascii="宋体" w:hAnsi="宋体"/>
          <w:sz w:val="24"/>
        </w:rPr>
        <w:t>商务及合同</w:t>
      </w:r>
      <w:r>
        <w:rPr>
          <w:rFonts w:hint="eastAsia" w:ascii="宋体" w:hAnsi="宋体"/>
          <w:sz w:val="24"/>
        </w:rPr>
        <w:t>主要</w:t>
      </w:r>
      <w:r>
        <w:rPr>
          <w:rFonts w:ascii="宋体" w:hAnsi="宋体"/>
          <w:sz w:val="24"/>
        </w:rPr>
        <w:t>条款</w:t>
      </w:r>
    </w:p>
    <w:p w14:paraId="3F4FA611">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五</w:t>
      </w:r>
      <w:r>
        <w:rPr>
          <w:rFonts w:ascii="宋体" w:hAnsi="宋体"/>
          <w:sz w:val="24"/>
        </w:rPr>
        <w:t>章</w:t>
      </w:r>
      <w:r>
        <w:rPr>
          <w:rFonts w:hint="eastAsia" w:ascii="宋体" w:hAnsi="宋体"/>
          <w:sz w:val="24"/>
        </w:rPr>
        <w:t xml:space="preserve"> </w:t>
      </w:r>
      <w:r>
        <w:rPr>
          <w:rFonts w:ascii="宋体" w:hAnsi="宋体"/>
          <w:sz w:val="24"/>
        </w:rPr>
        <w:t>响应文件格式</w:t>
      </w:r>
    </w:p>
    <w:p w14:paraId="7CA28347">
      <w:pPr>
        <w:pStyle w:val="25"/>
        <w:spacing w:before="0" w:beforeAutospacing="0" w:after="0" w:afterAutospacing="0" w:line="360" w:lineRule="auto"/>
        <w:ind w:firstLine="480" w:firstLineChars="200"/>
        <w:rPr>
          <w:rFonts w:cs="Times New Roman"/>
          <w:kern w:val="2"/>
        </w:rPr>
      </w:pPr>
      <w:r>
        <w:rPr>
          <w:rFonts w:hint="eastAsia" w:cs="Times New Roman"/>
          <w:kern w:val="2"/>
        </w:rPr>
        <w:t>5.2适用范围：本次招标依据采购人的采购计划，仅适用于本招标文件中所叙述的项目。</w:t>
      </w:r>
      <w:r>
        <w:rPr>
          <w:rFonts w:cs="Times New Roman"/>
          <w:kern w:val="2"/>
        </w:rPr>
        <w:t xml:space="preserve"> </w:t>
      </w:r>
    </w:p>
    <w:p w14:paraId="12D14A34">
      <w:pPr>
        <w:pStyle w:val="25"/>
        <w:spacing w:before="0" w:beforeAutospacing="0" w:after="0" w:afterAutospacing="0" w:line="360" w:lineRule="auto"/>
        <w:rPr>
          <w:b/>
          <w:shd w:val="pct10" w:color="auto" w:fill="FFFFFF"/>
        </w:rPr>
      </w:pPr>
      <w:r>
        <w:rPr>
          <w:rFonts w:hint="eastAsia" w:cs="Times New Roman"/>
          <w:kern w:val="2"/>
        </w:rPr>
        <w:t xml:space="preserve">  </w:t>
      </w:r>
      <w:r>
        <w:rPr>
          <w:rFonts w:hint="eastAsia"/>
          <w:b/>
        </w:rPr>
        <w:t>6．供应商询问和质疑</w:t>
      </w:r>
    </w:p>
    <w:p w14:paraId="57D2EE1A">
      <w:pPr>
        <w:ind w:firstLine="480"/>
        <w:rPr>
          <w:rFonts w:ascii="宋体" w:hAnsi="宋体"/>
          <w:sz w:val="24"/>
        </w:rPr>
      </w:pPr>
      <w:r>
        <w:rPr>
          <w:rFonts w:hint="eastAsia" w:ascii="宋体" w:hAnsi="宋体"/>
          <w:sz w:val="24"/>
        </w:rPr>
        <w:t xml:space="preserve">6.1供应商认为磋商文件、采购过程、成交结果使自己的权益受到损害的，可以在知道或者应知其权益受到损害之日起七个工作日内，以书面形式向采购代理机构提出。 </w:t>
      </w:r>
    </w:p>
    <w:p w14:paraId="539284D4">
      <w:pPr>
        <w:ind w:firstLine="480"/>
        <w:rPr>
          <w:rFonts w:ascii="宋体" w:hAnsi="宋体"/>
          <w:sz w:val="24"/>
        </w:rPr>
      </w:pPr>
      <w:r>
        <w:rPr>
          <w:rFonts w:hint="eastAsia" w:ascii="宋体" w:hAnsi="宋体"/>
          <w:sz w:val="24"/>
        </w:rPr>
        <w:t>供应商</w:t>
      </w:r>
      <w:r>
        <w:rPr>
          <w:rFonts w:hint="eastAsia" w:ascii="宋体" w:hAnsi="宋体" w:cs="Arial"/>
          <w:sz w:val="24"/>
        </w:rPr>
        <w:t>法定代表人提交质疑的，须出具法定代表人资格证明书和必要的证明材料原件；委托代理人提交质疑的，必须向其出具授权委托书，授权委托书应当载明代理人的姓名或者名称、代理事项、具体权限、期限和相关事项，由法定代表人签字或者盖章，并加盖单位公章和必要的证明材料原件。</w:t>
      </w:r>
    </w:p>
    <w:p w14:paraId="624C6878">
      <w:pPr>
        <w:ind w:firstLine="480" w:firstLineChars="200"/>
        <w:rPr>
          <w:rFonts w:ascii="宋体" w:hAnsi="宋体"/>
          <w:sz w:val="24"/>
        </w:rPr>
      </w:pPr>
      <w:r>
        <w:rPr>
          <w:rFonts w:hint="eastAsia" w:ascii="宋体" w:hAnsi="宋体"/>
          <w:sz w:val="24"/>
        </w:rPr>
        <w:t>6.2质疑函应当包括下列内容：</w:t>
      </w:r>
    </w:p>
    <w:p w14:paraId="0AFE4E22">
      <w:pPr>
        <w:ind w:firstLine="480" w:firstLineChars="200"/>
        <w:rPr>
          <w:rFonts w:ascii="宋体" w:hAnsi="宋体"/>
          <w:sz w:val="24"/>
        </w:rPr>
      </w:pPr>
      <w:r>
        <w:rPr>
          <w:rFonts w:hint="eastAsia" w:ascii="宋体" w:hAnsi="宋体"/>
          <w:sz w:val="24"/>
        </w:rPr>
        <w:t>6.2.1供应商的姓名或者名称、地址、邮编、联系人及联系电话；</w:t>
      </w:r>
    </w:p>
    <w:p w14:paraId="2739E4EF">
      <w:pPr>
        <w:ind w:firstLine="480" w:firstLineChars="200"/>
        <w:rPr>
          <w:rFonts w:ascii="宋体" w:hAnsi="宋体"/>
          <w:sz w:val="24"/>
        </w:rPr>
      </w:pPr>
      <w:r>
        <w:rPr>
          <w:rFonts w:hint="eastAsia" w:ascii="宋体" w:hAnsi="宋体"/>
          <w:sz w:val="24"/>
        </w:rPr>
        <w:t>6.2.2质疑项目的名称、编号；</w:t>
      </w:r>
    </w:p>
    <w:p w14:paraId="70D2CE91">
      <w:pPr>
        <w:ind w:firstLine="480" w:firstLineChars="200"/>
        <w:rPr>
          <w:rFonts w:ascii="宋体" w:hAnsi="宋体"/>
          <w:sz w:val="24"/>
        </w:rPr>
      </w:pPr>
      <w:r>
        <w:rPr>
          <w:rFonts w:hint="eastAsia" w:ascii="宋体" w:hAnsi="宋体"/>
          <w:sz w:val="24"/>
        </w:rPr>
        <w:t>6.2.3具体、明确的质疑事项和与质疑事项相关的请求；</w:t>
      </w:r>
    </w:p>
    <w:p w14:paraId="27D28011">
      <w:pPr>
        <w:ind w:firstLine="480" w:firstLineChars="200"/>
        <w:rPr>
          <w:rFonts w:ascii="宋体" w:hAnsi="宋体"/>
          <w:sz w:val="24"/>
        </w:rPr>
      </w:pPr>
      <w:r>
        <w:rPr>
          <w:rFonts w:hint="eastAsia" w:ascii="宋体" w:hAnsi="宋体"/>
          <w:sz w:val="24"/>
        </w:rPr>
        <w:t>6.2.4事实依据；</w:t>
      </w:r>
    </w:p>
    <w:p w14:paraId="717EF78F">
      <w:pPr>
        <w:ind w:firstLine="480" w:firstLineChars="200"/>
        <w:rPr>
          <w:rFonts w:ascii="宋体" w:hAnsi="宋体"/>
          <w:sz w:val="24"/>
        </w:rPr>
      </w:pPr>
      <w:r>
        <w:rPr>
          <w:rFonts w:hint="eastAsia" w:ascii="宋体" w:hAnsi="宋体"/>
          <w:sz w:val="24"/>
        </w:rPr>
        <w:t>6.2.5必要的法律依据；</w:t>
      </w:r>
    </w:p>
    <w:p w14:paraId="7A2A83B3">
      <w:pPr>
        <w:ind w:firstLine="480" w:firstLineChars="200"/>
        <w:rPr>
          <w:rFonts w:ascii="宋体" w:hAnsi="宋体"/>
          <w:sz w:val="24"/>
        </w:rPr>
      </w:pPr>
      <w:r>
        <w:rPr>
          <w:rFonts w:hint="eastAsia" w:ascii="宋体" w:hAnsi="宋体"/>
          <w:sz w:val="24"/>
        </w:rPr>
        <w:t xml:space="preserve">6.2.6提出质疑的日期。 </w:t>
      </w:r>
    </w:p>
    <w:p w14:paraId="3DB5FAE8">
      <w:pPr>
        <w:ind w:firstLine="480" w:firstLineChars="200"/>
        <w:rPr>
          <w:rFonts w:ascii="宋体" w:hAnsi="宋体"/>
          <w:sz w:val="24"/>
        </w:rPr>
      </w:pPr>
      <w:r>
        <w:rPr>
          <w:rFonts w:hint="eastAsia" w:ascii="宋体" w:hAnsi="宋体"/>
          <w:sz w:val="24"/>
        </w:rPr>
        <w:t>备注：供应商须在法定质疑期内一次性提出针对同一采购程序环节的质疑。</w:t>
      </w:r>
    </w:p>
    <w:p w14:paraId="0CBFBA29">
      <w:pPr>
        <w:ind w:firstLine="480" w:firstLineChars="200"/>
        <w:rPr>
          <w:rFonts w:ascii="宋体" w:hAnsi="宋体"/>
          <w:sz w:val="24"/>
        </w:rPr>
      </w:pPr>
      <w:r>
        <w:rPr>
          <w:rFonts w:hint="eastAsia" w:ascii="宋体" w:hAnsi="宋体"/>
          <w:sz w:val="24"/>
        </w:rPr>
        <w:t>6.3质疑有以下情形之一的，采购代理机构不予受理：</w:t>
      </w:r>
    </w:p>
    <w:p w14:paraId="3408168B">
      <w:pPr>
        <w:ind w:firstLine="480" w:firstLineChars="200"/>
        <w:rPr>
          <w:rFonts w:ascii="宋体" w:hAnsi="宋体"/>
          <w:sz w:val="24"/>
        </w:rPr>
      </w:pPr>
      <w:r>
        <w:rPr>
          <w:rFonts w:hint="eastAsia" w:ascii="宋体" w:hAnsi="宋体"/>
          <w:sz w:val="24"/>
        </w:rPr>
        <w:t>6.3.1未按规定程序和渠道提出质疑的；</w:t>
      </w:r>
    </w:p>
    <w:p w14:paraId="7E36454A">
      <w:pPr>
        <w:ind w:firstLine="480" w:firstLineChars="200"/>
        <w:rPr>
          <w:rFonts w:ascii="宋体" w:hAnsi="宋体"/>
          <w:sz w:val="24"/>
        </w:rPr>
      </w:pPr>
      <w:r>
        <w:rPr>
          <w:rFonts w:hint="eastAsia" w:ascii="宋体" w:hAnsi="宋体"/>
          <w:sz w:val="24"/>
        </w:rPr>
        <w:t xml:space="preserve">6.3.2超过法定质疑期限的； </w:t>
      </w:r>
    </w:p>
    <w:p w14:paraId="1A78F4BE">
      <w:pPr>
        <w:ind w:firstLine="480" w:firstLineChars="200"/>
        <w:rPr>
          <w:rFonts w:ascii="宋体" w:hAnsi="宋体"/>
          <w:sz w:val="24"/>
        </w:rPr>
      </w:pPr>
      <w:r>
        <w:rPr>
          <w:rFonts w:hint="eastAsia" w:ascii="宋体" w:hAnsi="宋体"/>
          <w:sz w:val="24"/>
        </w:rPr>
        <w:t>6.3.3书面质疑的形式和内容不符合上述要求的；</w:t>
      </w:r>
    </w:p>
    <w:p w14:paraId="401850D4">
      <w:pPr>
        <w:ind w:firstLine="480" w:firstLineChars="200"/>
        <w:rPr>
          <w:rFonts w:ascii="宋体" w:hAnsi="宋体"/>
          <w:sz w:val="24"/>
        </w:rPr>
      </w:pPr>
      <w:r>
        <w:rPr>
          <w:rFonts w:hint="eastAsia" w:ascii="宋体" w:hAnsi="宋体"/>
          <w:sz w:val="24"/>
        </w:rPr>
        <w:t xml:space="preserve">6.3.4提出的质疑事项已经明确答复的； </w:t>
      </w:r>
    </w:p>
    <w:p w14:paraId="1B708ADA">
      <w:pPr>
        <w:ind w:firstLine="480" w:firstLineChars="200"/>
        <w:rPr>
          <w:rFonts w:ascii="宋体" w:hAnsi="宋体"/>
          <w:sz w:val="24"/>
        </w:rPr>
      </w:pPr>
      <w:r>
        <w:rPr>
          <w:rFonts w:hint="eastAsia" w:ascii="宋体" w:hAnsi="宋体"/>
          <w:sz w:val="24"/>
        </w:rPr>
        <w:t>6.3.5法律法规规定的其他不予受理的条件。</w:t>
      </w:r>
    </w:p>
    <w:p w14:paraId="04F910DA">
      <w:pPr>
        <w:ind w:firstLine="480" w:firstLineChars="200"/>
        <w:rPr>
          <w:rFonts w:ascii="宋体" w:hAnsi="宋体"/>
          <w:sz w:val="24"/>
        </w:rPr>
      </w:pPr>
      <w:r>
        <w:rPr>
          <w:rFonts w:hint="eastAsia" w:ascii="宋体" w:hAnsi="宋体"/>
          <w:sz w:val="24"/>
        </w:rPr>
        <w:t>6.4采购代理机构应当在收到质疑函后七个工作日内做出书面答复。答复内容同时通知与处理结果有关的供应商，但答复内容不得涉及供应商的商业秘密。</w:t>
      </w:r>
    </w:p>
    <w:p w14:paraId="2D97ECA8">
      <w:pPr>
        <w:pStyle w:val="25"/>
        <w:spacing w:before="0" w:beforeAutospacing="0" w:after="0" w:afterAutospacing="0" w:line="360" w:lineRule="auto"/>
        <w:ind w:firstLine="482" w:firstLineChars="200"/>
        <w:rPr>
          <w:b/>
        </w:rPr>
      </w:pPr>
      <w:r>
        <w:rPr>
          <w:b/>
        </w:rPr>
        <w:t>接收质疑函的方式</w:t>
      </w:r>
      <w:r>
        <w:rPr>
          <w:rFonts w:hint="eastAsia"/>
          <w:b/>
        </w:rPr>
        <w:t>：书面形式</w:t>
      </w:r>
    </w:p>
    <w:p w14:paraId="18264D45">
      <w:pPr>
        <w:pStyle w:val="25"/>
        <w:spacing w:before="0" w:beforeAutospacing="0" w:after="0" w:afterAutospacing="0" w:line="360" w:lineRule="auto"/>
        <w:ind w:firstLine="482" w:firstLineChars="200"/>
        <w:rPr>
          <w:b/>
          <w:kern w:val="2"/>
        </w:rPr>
      </w:pPr>
      <w:r>
        <w:rPr>
          <w:b/>
        </w:rPr>
        <w:t>联系部门</w:t>
      </w:r>
      <w:r>
        <w:rPr>
          <w:rFonts w:hint="eastAsia"/>
          <w:b/>
        </w:rPr>
        <w:t>：招标部</w:t>
      </w:r>
      <w:r>
        <w:rPr>
          <w:rFonts w:hint="eastAsia"/>
          <w:b/>
          <w:kern w:val="2"/>
        </w:rPr>
        <w:t xml:space="preserve">                  联系人：任亚明 </w:t>
      </w:r>
    </w:p>
    <w:p w14:paraId="2AC4513F">
      <w:pPr>
        <w:pStyle w:val="25"/>
        <w:spacing w:before="0" w:beforeAutospacing="0" w:after="0" w:afterAutospacing="0" w:line="360" w:lineRule="auto"/>
        <w:ind w:firstLine="482" w:firstLineChars="200"/>
        <w:rPr>
          <w:b/>
          <w:kern w:val="2"/>
        </w:rPr>
      </w:pPr>
      <w:r>
        <w:rPr>
          <w:rFonts w:hint="eastAsia"/>
          <w:b/>
          <w:kern w:val="2"/>
        </w:rPr>
        <w:t>联系电话：</w:t>
      </w:r>
      <w:r>
        <w:rPr>
          <w:b/>
        </w:rPr>
        <w:t>029-</w:t>
      </w:r>
      <w:r>
        <w:rPr>
          <w:rFonts w:hint="eastAsia"/>
          <w:b/>
        </w:rPr>
        <w:t>88899363</w:t>
      </w:r>
      <w:r>
        <w:rPr>
          <w:rFonts w:hint="eastAsia"/>
          <w:b/>
          <w:kern w:val="2"/>
        </w:rPr>
        <w:t xml:space="preserve">            邮箱：</w:t>
      </w:r>
      <w:r>
        <w:fldChar w:fldCharType="begin"/>
      </w:r>
      <w:r>
        <w:instrText xml:space="preserve"> HYPERLINK "mailto:549470923@qq.com" </w:instrText>
      </w:r>
      <w:r>
        <w:fldChar w:fldCharType="separate"/>
      </w:r>
      <w:r>
        <w:rPr>
          <w:rStyle w:val="33"/>
          <w:rFonts w:hint="eastAsia"/>
          <w:b/>
          <w:color w:val="auto"/>
          <w:kern w:val="2"/>
          <w:lang w:val="en-US" w:eastAsia="zh-CN"/>
        </w:rPr>
        <w:t>2290417378</w:t>
      </w:r>
      <w:r>
        <w:rPr>
          <w:rStyle w:val="33"/>
          <w:rFonts w:hint="eastAsia"/>
          <w:b/>
          <w:color w:val="auto"/>
          <w:kern w:val="2"/>
        </w:rPr>
        <w:t>@qq.com</w:t>
      </w:r>
      <w:r>
        <w:rPr>
          <w:rStyle w:val="33"/>
          <w:rFonts w:hint="eastAsia"/>
          <w:b/>
          <w:color w:val="auto"/>
          <w:kern w:val="2"/>
        </w:rPr>
        <w:fldChar w:fldCharType="end"/>
      </w:r>
    </w:p>
    <w:p w14:paraId="7A65A222">
      <w:pPr>
        <w:pStyle w:val="25"/>
        <w:spacing w:before="0" w:beforeAutospacing="0" w:after="0" w:afterAutospacing="0" w:line="360" w:lineRule="auto"/>
        <w:ind w:firstLine="482" w:firstLineChars="200"/>
        <w:rPr>
          <w:rFonts w:cs="Arial"/>
        </w:rPr>
      </w:pPr>
      <w:r>
        <w:rPr>
          <w:b/>
        </w:rPr>
        <w:t>通讯地址</w:t>
      </w:r>
      <w:r>
        <w:rPr>
          <w:rFonts w:hint="eastAsia"/>
          <w:b/>
        </w:rPr>
        <w:t>：西安市</w:t>
      </w:r>
      <w:r>
        <w:rPr>
          <w:rFonts w:hint="eastAsia"/>
          <w:b/>
          <w:lang w:val="en-US" w:eastAsia="zh-CN"/>
        </w:rPr>
        <w:t>莲湖</w:t>
      </w:r>
      <w:r>
        <w:rPr>
          <w:rFonts w:hint="eastAsia"/>
          <w:b/>
        </w:rPr>
        <w:t>区高新一路5号正信大厦A座24楼</w:t>
      </w:r>
    </w:p>
    <w:p w14:paraId="69BFA9B2">
      <w:pPr>
        <w:rPr>
          <w:rFonts w:ascii="宋体" w:hAnsi="宋体"/>
          <w:b/>
          <w:sz w:val="24"/>
        </w:rPr>
      </w:pPr>
      <w:r>
        <w:rPr>
          <w:rFonts w:hint="eastAsia" w:ascii="宋体" w:hAnsi="宋体"/>
          <w:b/>
          <w:sz w:val="24"/>
        </w:rPr>
        <w:t>7．磋商文件的澄清及修改</w:t>
      </w:r>
    </w:p>
    <w:p w14:paraId="052D6CD2">
      <w:pPr>
        <w:spacing w:line="360" w:lineRule="auto"/>
        <w:ind w:firstLine="240" w:firstLineChars="100"/>
        <w:rPr>
          <w:rFonts w:ascii="宋体" w:hAnsi="宋体"/>
          <w:sz w:val="24"/>
        </w:rPr>
      </w:pPr>
      <w:r>
        <w:rPr>
          <w:rFonts w:hint="eastAsia" w:ascii="宋体" w:hAnsi="宋体"/>
          <w:sz w:val="24"/>
        </w:rPr>
        <w:t xml:space="preserve">7.1采购代理机构对已发出的磋商文件进行必要澄清或者修改的，在磋商文件要求提交响应文件截止时间五日前，以书面形式通知所有购买磋商文件的供应商，该澄清或者修改的内容作为磋商文件的组成部分，与其具有同等法律效力； </w:t>
      </w:r>
    </w:p>
    <w:p w14:paraId="7B31DCFD">
      <w:pPr>
        <w:spacing w:line="360" w:lineRule="auto"/>
        <w:ind w:firstLine="240" w:firstLineChars="100"/>
        <w:rPr>
          <w:rFonts w:ascii="宋体" w:hAnsi="宋体"/>
          <w:sz w:val="24"/>
        </w:rPr>
      </w:pPr>
      <w:r>
        <w:rPr>
          <w:rFonts w:hint="eastAsia" w:ascii="宋体" w:hAnsi="宋体"/>
          <w:sz w:val="24"/>
        </w:rPr>
        <w:t>7.2为方便供应商对磋商文件修改或澄清内容有充分的时间进行补充修改，采购代理机构可延长磋商截止时间和磋商时间，均应在磋商文件要求提交响应文件的截止时间五日前，将变更时间书面通知所有购买磋商文件的供应商。</w:t>
      </w:r>
    </w:p>
    <w:p w14:paraId="7A8BFE04">
      <w:pPr>
        <w:ind w:firstLine="120" w:firstLineChars="50"/>
        <w:rPr>
          <w:rFonts w:ascii="宋体" w:hAnsi="宋体"/>
          <w:b/>
          <w:sz w:val="24"/>
        </w:rPr>
      </w:pPr>
      <w:r>
        <w:rPr>
          <w:rFonts w:hint="eastAsia" w:ascii="宋体" w:hAnsi="宋体"/>
          <w:b/>
          <w:sz w:val="24"/>
        </w:rPr>
        <w:t>8、磋商文件的购买</w:t>
      </w:r>
    </w:p>
    <w:p w14:paraId="6C4D70F7">
      <w:pPr>
        <w:spacing w:line="360" w:lineRule="auto"/>
        <w:ind w:firstLine="480" w:firstLineChars="200"/>
        <w:rPr>
          <w:rFonts w:ascii="宋体" w:hAnsi="宋体"/>
          <w:sz w:val="24"/>
        </w:rPr>
      </w:pPr>
      <w:r>
        <w:rPr>
          <w:rFonts w:hint="eastAsia" w:ascii="宋体" w:hAnsi="宋体"/>
          <w:sz w:val="24"/>
        </w:rPr>
        <w:t>供应商必须从采购代理机构购买磋商文件，供应商自行转让或复制的磋商文件视为无效文件；磋商文件一经售出，一律不退，仅作为本次磋商使用。</w:t>
      </w:r>
    </w:p>
    <w:p w14:paraId="502CA043">
      <w:pPr>
        <w:ind w:firstLine="120" w:firstLineChars="50"/>
        <w:rPr>
          <w:rFonts w:ascii="宋体" w:hAnsi="宋体"/>
          <w:b/>
          <w:sz w:val="24"/>
        </w:rPr>
      </w:pPr>
      <w:r>
        <w:rPr>
          <w:rFonts w:hint="eastAsia" w:ascii="宋体" w:hAnsi="宋体"/>
          <w:b/>
          <w:sz w:val="24"/>
        </w:rPr>
        <w:t>9、磋商的处理依据</w:t>
      </w:r>
    </w:p>
    <w:p w14:paraId="1892DB5F">
      <w:pPr>
        <w:spacing w:line="360" w:lineRule="auto"/>
        <w:ind w:firstLine="480" w:firstLineChars="200"/>
        <w:rPr>
          <w:rFonts w:ascii="宋体" w:hAnsi="宋体"/>
          <w:sz w:val="24"/>
        </w:rPr>
      </w:pPr>
      <w:r>
        <w:rPr>
          <w:rFonts w:hint="eastAsia" w:ascii="宋体" w:hAnsi="宋体"/>
          <w:sz w:val="24"/>
        </w:rPr>
        <w:t>磋商小组有权对在磋商过程中出现的一切问题，按照《中华人民共和国政府采购法》、《政府采购货物和服务招标投标管理办法》和</w:t>
      </w:r>
      <w:r>
        <w:rPr>
          <w:rFonts w:hint="eastAsia"/>
          <w:sz w:val="24"/>
        </w:rPr>
        <w:t>《</w:t>
      </w:r>
      <w:r>
        <w:rPr>
          <w:rFonts w:ascii="ˎ̥" w:hAnsi="ˎ̥"/>
          <w:sz w:val="24"/>
        </w:rPr>
        <w:t>政府采购竞争性磋商采购方式管理暂行办法</w:t>
      </w:r>
      <w:r>
        <w:rPr>
          <w:rFonts w:hint="eastAsia"/>
          <w:sz w:val="24"/>
        </w:rPr>
        <w:t>》</w:t>
      </w:r>
      <w:r>
        <w:rPr>
          <w:rFonts w:hint="eastAsia" w:ascii="宋体" w:hAnsi="宋体"/>
          <w:sz w:val="24"/>
        </w:rPr>
        <w:t>的条款，本着公开、公平、公正的原则进行处理。</w:t>
      </w:r>
    </w:p>
    <w:p w14:paraId="7214304D">
      <w:pPr>
        <w:ind w:firstLine="120" w:firstLineChars="50"/>
        <w:rPr>
          <w:rFonts w:ascii="宋体" w:hAnsi="宋体"/>
          <w:b/>
          <w:sz w:val="24"/>
        </w:rPr>
      </w:pPr>
      <w:r>
        <w:rPr>
          <w:rFonts w:hint="eastAsia" w:ascii="宋体" w:hAnsi="宋体"/>
          <w:b/>
          <w:sz w:val="24"/>
        </w:rPr>
        <w:t>10、解释权归属</w:t>
      </w:r>
    </w:p>
    <w:p w14:paraId="0EBC9660">
      <w:pPr>
        <w:spacing w:line="360" w:lineRule="auto"/>
        <w:ind w:firstLine="480" w:firstLineChars="200"/>
        <w:rPr>
          <w:rFonts w:ascii="宋体" w:hAnsi="宋体"/>
          <w:sz w:val="24"/>
        </w:rPr>
      </w:pPr>
      <w:r>
        <w:rPr>
          <w:rFonts w:hint="eastAsia" w:ascii="宋体" w:hAnsi="宋体"/>
          <w:sz w:val="24"/>
        </w:rPr>
        <w:t>本次磋商文件的解释权归采购代理机构。</w:t>
      </w:r>
    </w:p>
    <w:p w14:paraId="0A441EF4">
      <w:pPr>
        <w:jc w:val="center"/>
        <w:rPr>
          <w:rFonts w:ascii="宋体" w:hAnsi="宋体"/>
          <w:b/>
          <w:sz w:val="30"/>
          <w:szCs w:val="30"/>
        </w:rPr>
      </w:pPr>
      <w:r>
        <w:rPr>
          <w:rFonts w:hint="eastAsia" w:ascii="宋体" w:hAnsi="宋体"/>
          <w:b/>
          <w:sz w:val="30"/>
          <w:szCs w:val="30"/>
        </w:rPr>
        <w:t>四．磋商要求</w:t>
      </w:r>
    </w:p>
    <w:p w14:paraId="21FCF54E">
      <w:pPr>
        <w:ind w:firstLine="361" w:firstLineChars="150"/>
        <w:rPr>
          <w:rFonts w:ascii="宋体" w:hAnsi="宋体"/>
          <w:b/>
          <w:sz w:val="24"/>
        </w:rPr>
      </w:pPr>
      <w:r>
        <w:rPr>
          <w:rFonts w:hint="eastAsia" w:ascii="宋体" w:hAnsi="宋体"/>
          <w:b/>
          <w:sz w:val="24"/>
        </w:rPr>
        <w:t>11、磋商内容</w:t>
      </w:r>
    </w:p>
    <w:p w14:paraId="6152121E">
      <w:pPr>
        <w:kinsoku w:val="0"/>
        <w:spacing w:line="500" w:lineRule="exact"/>
        <w:ind w:firstLine="480" w:firstLineChars="200"/>
        <w:rPr>
          <w:rFonts w:ascii="宋体" w:hAnsi="宋体"/>
          <w:spacing w:val="-6"/>
          <w:sz w:val="24"/>
        </w:rPr>
      </w:pPr>
      <w:r>
        <w:rPr>
          <w:rFonts w:hint="eastAsia" w:ascii="宋体" w:hAnsi="宋体"/>
          <w:sz w:val="24"/>
        </w:rPr>
        <w:t>本次磋商为：陕西职业技术学院产教融合实训基地环境改造提升——室外消防管网改造监理服务项目</w:t>
      </w:r>
      <w:r>
        <w:rPr>
          <w:rFonts w:hint="eastAsia" w:ascii="宋体" w:hAnsi="宋体"/>
          <w:spacing w:val="-6"/>
          <w:sz w:val="24"/>
        </w:rPr>
        <w:t>。</w:t>
      </w:r>
      <w:r>
        <w:rPr>
          <w:rFonts w:hint="eastAsia" w:ascii="宋体" w:hAnsi="宋体"/>
          <w:sz w:val="24"/>
        </w:rPr>
        <w:t>供应商可根据自身的资质情况和经营范围进行磋商，不得将其子目再行分解或只响应其中的一部分内容，否则磋商无效。</w:t>
      </w:r>
    </w:p>
    <w:p w14:paraId="45FB8FEE">
      <w:pPr>
        <w:numPr>
          <w:ilvl w:val="0"/>
          <w:numId w:val="4"/>
        </w:numPr>
        <w:spacing w:line="360" w:lineRule="auto"/>
        <w:ind w:firstLine="482" w:firstLineChars="200"/>
        <w:rPr>
          <w:rFonts w:ascii="宋体" w:hAnsi="宋体"/>
          <w:b/>
          <w:sz w:val="24"/>
        </w:rPr>
      </w:pPr>
      <w:r>
        <w:rPr>
          <w:rFonts w:hint="eastAsia" w:ascii="宋体" w:hAnsi="宋体"/>
          <w:b/>
          <w:sz w:val="24"/>
        </w:rPr>
        <w:t>资格条件：</w:t>
      </w:r>
      <w:r>
        <w:rPr>
          <w:rFonts w:hint="eastAsia" w:ascii="宋体" w:hAnsi="宋体"/>
          <w:bCs/>
          <w:sz w:val="24"/>
        </w:rPr>
        <w:t>应符合供应商须知前附表中规定的资格条件。</w:t>
      </w:r>
    </w:p>
    <w:p w14:paraId="1CC3DFF5">
      <w:pPr>
        <w:spacing w:line="360" w:lineRule="auto"/>
        <w:ind w:firstLine="480" w:firstLineChars="200"/>
        <w:rPr>
          <w:rFonts w:ascii="宋体" w:hAnsi="宋体"/>
          <w:sz w:val="24"/>
        </w:rPr>
      </w:pPr>
      <w:r>
        <w:rPr>
          <w:rFonts w:hint="eastAsia" w:ascii="宋体" w:hAnsi="宋体"/>
          <w:sz w:val="24"/>
        </w:rPr>
        <w:t>出现下列情形的，响应文件将被视为无效：</w:t>
      </w:r>
    </w:p>
    <w:p w14:paraId="22895BE3">
      <w:pPr>
        <w:spacing w:line="360" w:lineRule="auto"/>
        <w:ind w:firstLine="480" w:firstLineChars="200"/>
        <w:rPr>
          <w:rFonts w:ascii="宋体" w:hAnsi="宋体"/>
          <w:sz w:val="24"/>
        </w:rPr>
      </w:pPr>
      <w:r>
        <w:rPr>
          <w:rFonts w:hint="eastAsia" w:ascii="宋体" w:hAnsi="宋体"/>
          <w:sz w:val="24"/>
        </w:rPr>
        <w:t>（1）不具备磋商文件中规定的资格要求的；</w:t>
      </w:r>
    </w:p>
    <w:p w14:paraId="122F6D84">
      <w:pPr>
        <w:spacing w:line="360" w:lineRule="auto"/>
        <w:ind w:firstLine="480" w:firstLineChars="200"/>
        <w:rPr>
          <w:rFonts w:ascii="宋体" w:hAnsi="宋体"/>
          <w:sz w:val="24"/>
        </w:rPr>
      </w:pPr>
      <w:r>
        <w:rPr>
          <w:rFonts w:hint="eastAsia" w:ascii="宋体" w:hAnsi="宋体"/>
          <w:sz w:val="24"/>
        </w:rPr>
        <w:t>（2）未按磋商文件要求提供资格证明文件原件或加盖公章的复印件，或未按磋商文件要求加盖公章的；</w:t>
      </w:r>
    </w:p>
    <w:p w14:paraId="7865F055">
      <w:pPr>
        <w:spacing w:line="360" w:lineRule="auto"/>
        <w:ind w:firstLine="480" w:firstLineChars="200"/>
        <w:rPr>
          <w:rFonts w:ascii="宋体" w:hAnsi="宋体"/>
          <w:sz w:val="24"/>
        </w:rPr>
      </w:pPr>
      <w:r>
        <w:rPr>
          <w:rFonts w:hint="eastAsia" w:ascii="宋体" w:hAnsi="宋体"/>
          <w:sz w:val="24"/>
        </w:rPr>
        <w:t>（3）采购人认为供应商的资格证明文件存在疑点，要求供应商现场提供原件，供应商不能在规定时限内提供符合磋商文件要求的证明文件的。</w:t>
      </w:r>
    </w:p>
    <w:p w14:paraId="50BE02B4">
      <w:pPr>
        <w:spacing w:line="360" w:lineRule="auto"/>
        <w:ind w:firstLine="480" w:firstLineChars="200"/>
        <w:rPr>
          <w:rFonts w:ascii="宋体" w:hAnsi="宋体"/>
          <w:b/>
          <w:sz w:val="24"/>
        </w:rPr>
      </w:pPr>
      <w:r>
        <w:rPr>
          <w:rFonts w:hint="eastAsia" w:ascii="宋体" w:hAnsi="宋体"/>
          <w:sz w:val="24"/>
        </w:rPr>
        <w:t>资格审查结束后，采购人应当对审查结果进行签字确认，并告知有关供应商资格审查未通过的原因。</w:t>
      </w:r>
    </w:p>
    <w:p w14:paraId="2EB58ED4">
      <w:pPr>
        <w:spacing w:line="360" w:lineRule="auto"/>
        <w:ind w:firstLine="120" w:firstLineChars="50"/>
        <w:rPr>
          <w:rFonts w:ascii="宋体" w:hAnsi="宋体"/>
          <w:b/>
          <w:sz w:val="24"/>
        </w:rPr>
      </w:pPr>
      <w:r>
        <w:rPr>
          <w:rFonts w:hint="eastAsia" w:ascii="宋体" w:hAnsi="宋体"/>
          <w:b/>
          <w:sz w:val="24"/>
        </w:rPr>
        <w:t>13、响应文件的编制</w:t>
      </w:r>
    </w:p>
    <w:p w14:paraId="703EACB2">
      <w:pPr>
        <w:spacing w:line="360" w:lineRule="auto"/>
        <w:ind w:firstLine="480" w:firstLineChars="200"/>
        <w:rPr>
          <w:rFonts w:ascii="宋体" w:hAnsi="宋体"/>
          <w:sz w:val="24"/>
        </w:rPr>
      </w:pPr>
      <w:r>
        <w:rPr>
          <w:rFonts w:hint="eastAsia" w:ascii="宋体" w:hAnsi="宋体"/>
          <w:sz w:val="24"/>
        </w:rPr>
        <w:t>响应文件必须根据磋商文件提供的内容及格式编制，并对磋商文件做出实质性响应；具体内容包括：</w:t>
      </w:r>
    </w:p>
    <w:p w14:paraId="6B6AD2E5">
      <w:pPr>
        <w:tabs>
          <w:tab w:val="left" w:pos="1080"/>
          <w:tab w:val="left" w:pos="7171"/>
        </w:tabs>
        <w:spacing w:line="460" w:lineRule="exact"/>
        <w:ind w:firstLine="360" w:firstLineChars="150"/>
        <w:rPr>
          <w:rFonts w:ascii="宋体" w:hAnsi="宋体"/>
          <w:sz w:val="24"/>
        </w:rPr>
      </w:pPr>
      <w:r>
        <w:rPr>
          <w:rFonts w:hint="eastAsia" w:ascii="宋体" w:hAnsi="宋体"/>
          <w:sz w:val="24"/>
        </w:rPr>
        <w:t>13.1按照格式要求填写的响应函；</w:t>
      </w:r>
      <w:r>
        <w:rPr>
          <w:rFonts w:ascii="宋体" w:hAnsi="宋体"/>
          <w:sz w:val="24"/>
        </w:rPr>
        <w:tab/>
      </w:r>
    </w:p>
    <w:p w14:paraId="0B193780">
      <w:pPr>
        <w:spacing w:line="460" w:lineRule="exact"/>
        <w:ind w:firstLine="360" w:firstLineChars="150"/>
        <w:rPr>
          <w:rFonts w:ascii="宋体" w:hAnsi="宋体"/>
          <w:sz w:val="24"/>
        </w:rPr>
      </w:pPr>
      <w:r>
        <w:rPr>
          <w:rFonts w:hint="eastAsia" w:ascii="宋体" w:hAnsi="宋体"/>
          <w:sz w:val="24"/>
        </w:rPr>
        <w:t>13.2响应报价表、分项报价表和服务要求及内容响应偏差表；</w:t>
      </w:r>
    </w:p>
    <w:p w14:paraId="5604B7F1">
      <w:pPr>
        <w:tabs>
          <w:tab w:val="left" w:pos="1080"/>
        </w:tabs>
        <w:spacing w:line="460" w:lineRule="exact"/>
        <w:ind w:firstLine="360" w:firstLineChars="150"/>
        <w:rPr>
          <w:rFonts w:ascii="宋体" w:hAnsi="宋体"/>
          <w:sz w:val="24"/>
        </w:rPr>
      </w:pPr>
      <w:r>
        <w:rPr>
          <w:rFonts w:hint="eastAsia" w:ascii="宋体" w:hAnsi="宋体"/>
          <w:sz w:val="24"/>
        </w:rPr>
        <w:t>13.3按要求出具的资质文件；</w:t>
      </w:r>
    </w:p>
    <w:p w14:paraId="41D95906">
      <w:pPr>
        <w:tabs>
          <w:tab w:val="left" w:pos="1080"/>
        </w:tabs>
        <w:spacing w:line="460" w:lineRule="exact"/>
        <w:ind w:firstLine="360" w:firstLineChars="150"/>
        <w:rPr>
          <w:rFonts w:ascii="宋体" w:hAnsi="宋体"/>
          <w:sz w:val="24"/>
        </w:rPr>
      </w:pPr>
      <w:r>
        <w:rPr>
          <w:rFonts w:hint="eastAsia" w:ascii="宋体" w:hAnsi="宋体"/>
          <w:sz w:val="24"/>
        </w:rPr>
        <w:t>13.4法定代表人授权委托书；</w:t>
      </w:r>
    </w:p>
    <w:p w14:paraId="30760835">
      <w:pPr>
        <w:tabs>
          <w:tab w:val="left" w:pos="1080"/>
        </w:tabs>
        <w:spacing w:line="460" w:lineRule="exact"/>
        <w:ind w:firstLine="360" w:firstLineChars="150"/>
        <w:rPr>
          <w:rFonts w:ascii="宋体" w:hAnsi="宋体"/>
          <w:sz w:val="24"/>
        </w:rPr>
      </w:pPr>
      <w:r>
        <w:rPr>
          <w:rFonts w:hint="eastAsia" w:ascii="宋体" w:hAnsi="宋体"/>
          <w:sz w:val="24"/>
        </w:rPr>
        <w:t xml:space="preserve">13.5供应商的磋商方案： </w:t>
      </w:r>
    </w:p>
    <w:p w14:paraId="27E93EDC">
      <w:pPr>
        <w:tabs>
          <w:tab w:val="left" w:pos="1080"/>
        </w:tabs>
        <w:spacing w:line="460" w:lineRule="exact"/>
        <w:ind w:firstLine="360" w:firstLineChars="150"/>
        <w:rPr>
          <w:rFonts w:ascii="宋体" w:hAnsi="宋体"/>
          <w:sz w:val="24"/>
        </w:rPr>
      </w:pPr>
      <w:r>
        <w:rPr>
          <w:rFonts w:hint="eastAsia" w:ascii="宋体" w:hAnsi="宋体"/>
          <w:sz w:val="24"/>
        </w:rPr>
        <w:t>13.5.1供应商企业简介。</w:t>
      </w:r>
    </w:p>
    <w:p w14:paraId="1CE7246E">
      <w:pPr>
        <w:tabs>
          <w:tab w:val="left" w:pos="1080"/>
        </w:tabs>
        <w:spacing w:line="460" w:lineRule="exact"/>
        <w:ind w:firstLine="360" w:firstLineChars="150"/>
        <w:rPr>
          <w:rFonts w:ascii="宋体" w:hAnsi="宋体"/>
          <w:sz w:val="24"/>
        </w:rPr>
      </w:pPr>
      <w:r>
        <w:rPr>
          <w:rFonts w:hint="eastAsia" w:ascii="宋体" w:hAnsi="宋体"/>
          <w:sz w:val="24"/>
        </w:rPr>
        <w:t xml:space="preserve">   13.5.2商务响应说明。</w:t>
      </w:r>
    </w:p>
    <w:p w14:paraId="305ACEBD">
      <w:pPr>
        <w:tabs>
          <w:tab w:val="left" w:pos="1080"/>
        </w:tabs>
        <w:spacing w:line="460" w:lineRule="exact"/>
        <w:ind w:firstLine="360" w:firstLineChars="150"/>
        <w:rPr>
          <w:rFonts w:ascii="宋体" w:hAnsi="宋体"/>
          <w:sz w:val="24"/>
        </w:rPr>
      </w:pPr>
      <w:r>
        <w:rPr>
          <w:rFonts w:hint="eastAsia" w:ascii="宋体" w:hAnsi="宋体"/>
          <w:sz w:val="24"/>
        </w:rPr>
        <w:t xml:space="preserve">   13.5.3供应商完成服务的组织机构、实施计划。</w:t>
      </w:r>
    </w:p>
    <w:p w14:paraId="69DDE2EF">
      <w:pPr>
        <w:tabs>
          <w:tab w:val="left" w:pos="1080"/>
        </w:tabs>
        <w:spacing w:line="460" w:lineRule="exact"/>
        <w:ind w:firstLine="360" w:firstLineChars="150"/>
        <w:rPr>
          <w:rFonts w:ascii="宋体" w:hAnsi="宋体"/>
          <w:sz w:val="24"/>
        </w:rPr>
      </w:pPr>
      <w:r>
        <w:rPr>
          <w:rFonts w:hint="eastAsia" w:ascii="宋体" w:hAnsi="宋体"/>
          <w:sz w:val="24"/>
        </w:rPr>
        <w:t xml:space="preserve">   13.5.4供应商完成服务保障能力。</w:t>
      </w:r>
    </w:p>
    <w:p w14:paraId="691BE771">
      <w:pPr>
        <w:tabs>
          <w:tab w:val="left" w:pos="1080"/>
        </w:tabs>
        <w:spacing w:line="460" w:lineRule="exact"/>
        <w:ind w:firstLine="360" w:firstLineChars="150"/>
        <w:rPr>
          <w:rFonts w:ascii="宋体" w:hAnsi="宋体"/>
          <w:sz w:val="24"/>
        </w:rPr>
      </w:pPr>
      <w:r>
        <w:rPr>
          <w:rFonts w:hint="eastAsia" w:ascii="宋体" w:hAnsi="宋体"/>
          <w:sz w:val="24"/>
        </w:rPr>
        <w:t xml:space="preserve">   13.5.5响应产品的质量标准、检测标准（符合国家规定及行业标准）。</w:t>
      </w:r>
    </w:p>
    <w:p w14:paraId="410CD7EA">
      <w:pPr>
        <w:tabs>
          <w:tab w:val="left" w:pos="1080"/>
        </w:tabs>
        <w:spacing w:line="460" w:lineRule="exact"/>
        <w:ind w:firstLine="360" w:firstLineChars="150"/>
        <w:rPr>
          <w:rFonts w:ascii="宋体" w:hAnsi="宋体"/>
          <w:sz w:val="24"/>
        </w:rPr>
      </w:pPr>
      <w:r>
        <w:rPr>
          <w:rFonts w:hint="eastAsia" w:ascii="宋体" w:hAnsi="宋体"/>
          <w:sz w:val="24"/>
        </w:rPr>
        <w:t xml:space="preserve">   13.5.6供应商认为有必要说明的问题。</w:t>
      </w:r>
    </w:p>
    <w:p w14:paraId="45B234D8">
      <w:pPr>
        <w:tabs>
          <w:tab w:val="left" w:pos="1080"/>
        </w:tabs>
        <w:spacing w:line="460" w:lineRule="exact"/>
        <w:ind w:firstLine="360" w:firstLineChars="150"/>
        <w:rPr>
          <w:rFonts w:ascii="宋体" w:hAnsi="宋体"/>
          <w:sz w:val="24"/>
        </w:rPr>
      </w:pPr>
      <w:r>
        <w:rPr>
          <w:rFonts w:hint="eastAsia" w:ascii="宋体" w:hAnsi="宋体"/>
          <w:sz w:val="24"/>
        </w:rPr>
        <w:t>13.6供应商承诺书。</w:t>
      </w:r>
    </w:p>
    <w:p w14:paraId="12B07A07">
      <w:pPr>
        <w:spacing w:line="560" w:lineRule="exact"/>
        <w:ind w:firstLine="120" w:firstLineChars="50"/>
        <w:rPr>
          <w:rFonts w:ascii="宋体" w:hAnsi="宋体"/>
          <w:b/>
          <w:sz w:val="24"/>
        </w:rPr>
      </w:pPr>
      <w:r>
        <w:rPr>
          <w:rFonts w:hint="eastAsia" w:ascii="宋体" w:hAnsi="宋体"/>
          <w:b/>
          <w:sz w:val="24"/>
        </w:rPr>
        <w:t>14、磋商报价</w:t>
      </w:r>
    </w:p>
    <w:p w14:paraId="7B9ADBB0">
      <w:pPr>
        <w:spacing w:line="500" w:lineRule="exact"/>
        <w:ind w:firstLine="360" w:firstLineChars="150"/>
        <w:rPr>
          <w:rFonts w:ascii="宋体" w:hAnsi="宋体"/>
          <w:sz w:val="24"/>
        </w:rPr>
      </w:pPr>
      <w:r>
        <w:rPr>
          <w:rFonts w:hint="eastAsia" w:ascii="宋体" w:hAnsi="宋体"/>
          <w:sz w:val="24"/>
        </w:rPr>
        <w:t>14.1磋商报价是指完成本次项目的所有费用，以磋商文件的内容和要求作为依据；</w:t>
      </w:r>
    </w:p>
    <w:p w14:paraId="6544ED43">
      <w:pPr>
        <w:spacing w:line="360" w:lineRule="auto"/>
        <w:ind w:firstLine="360" w:firstLineChars="150"/>
        <w:rPr>
          <w:rFonts w:ascii="宋体" w:hAnsi="宋体"/>
          <w:sz w:val="24"/>
        </w:rPr>
      </w:pPr>
      <w:r>
        <w:rPr>
          <w:rFonts w:hint="eastAsia" w:ascii="宋体" w:hAnsi="宋体"/>
          <w:sz w:val="24"/>
        </w:rPr>
        <w:t>14.2供应商应在响应文件中的响应报价表上，标明响应项目报价、其它费用；任何有选择的报价不予接受；</w:t>
      </w:r>
    </w:p>
    <w:p w14:paraId="3F1CE79B">
      <w:pPr>
        <w:spacing w:line="360" w:lineRule="auto"/>
        <w:ind w:firstLine="360" w:firstLineChars="150"/>
        <w:rPr>
          <w:rFonts w:ascii="宋体" w:hAnsi="宋体"/>
          <w:sz w:val="24"/>
        </w:rPr>
      </w:pPr>
      <w:r>
        <w:rPr>
          <w:rFonts w:hint="eastAsia" w:ascii="宋体" w:hAnsi="宋体"/>
          <w:sz w:val="24"/>
        </w:rPr>
        <w:t>14.3磋商货币：人民币；单位：元（精确到小数点后两位）；</w:t>
      </w:r>
    </w:p>
    <w:p w14:paraId="7F4579F0">
      <w:pPr>
        <w:spacing w:line="360" w:lineRule="auto"/>
        <w:ind w:firstLine="360" w:firstLineChars="150"/>
        <w:rPr>
          <w:rFonts w:ascii="宋体" w:hAnsi="宋体"/>
          <w:sz w:val="24"/>
        </w:rPr>
      </w:pPr>
      <w:r>
        <w:rPr>
          <w:rFonts w:hint="eastAsia" w:ascii="宋体" w:hAnsi="宋体"/>
          <w:sz w:val="24"/>
        </w:rPr>
        <w:t>14.4响应报价表应有法定代表人或被授权人的签字；</w:t>
      </w:r>
    </w:p>
    <w:p w14:paraId="458943F9">
      <w:pPr>
        <w:spacing w:line="360" w:lineRule="auto"/>
        <w:ind w:firstLine="360" w:firstLineChars="150"/>
        <w:rPr>
          <w:rFonts w:ascii="宋体" w:hAnsi="宋体"/>
          <w:sz w:val="24"/>
        </w:rPr>
      </w:pPr>
      <w:r>
        <w:rPr>
          <w:rFonts w:hint="eastAsia" w:ascii="宋体" w:hAnsi="宋体"/>
          <w:sz w:val="24"/>
        </w:rPr>
        <w:t>14.5合同价格：经磋商小组确认的某一供应商的最终报价，在合同执行过程中是固定不变的，不受外汇汇率及市场价格变化的影响；</w:t>
      </w:r>
    </w:p>
    <w:p w14:paraId="575A8CFC">
      <w:pPr>
        <w:spacing w:line="360" w:lineRule="auto"/>
        <w:ind w:firstLine="360" w:firstLineChars="150"/>
        <w:rPr>
          <w:rFonts w:ascii="宋体" w:hAnsi="宋体"/>
          <w:sz w:val="24"/>
        </w:rPr>
      </w:pPr>
      <w:r>
        <w:rPr>
          <w:rFonts w:hint="eastAsia" w:ascii="宋体" w:hAnsi="宋体"/>
          <w:sz w:val="24"/>
        </w:rPr>
        <w:t>14.6凡因供应商对磋商文件阅读不深、理解不透、误解、疏漏、或因市场行情了解不清造成的后果和风险均由供应商自负；</w:t>
      </w:r>
    </w:p>
    <w:p w14:paraId="4804CCA0">
      <w:pPr>
        <w:spacing w:line="360" w:lineRule="auto"/>
        <w:ind w:firstLine="360" w:firstLineChars="150"/>
        <w:rPr>
          <w:rFonts w:ascii="宋体" w:hAnsi="宋体"/>
          <w:sz w:val="24"/>
        </w:rPr>
      </w:pPr>
      <w:r>
        <w:rPr>
          <w:rFonts w:hint="eastAsia" w:ascii="宋体" w:hAnsi="宋体"/>
          <w:sz w:val="24"/>
        </w:rPr>
        <w:t>14.7最低报价不是成交的唯一依据；</w:t>
      </w:r>
    </w:p>
    <w:p w14:paraId="749222FC">
      <w:pPr>
        <w:spacing w:line="360" w:lineRule="auto"/>
        <w:ind w:firstLine="360" w:firstLineChars="150"/>
        <w:rPr>
          <w:rFonts w:ascii="宋体" w:hAnsi="宋体"/>
          <w:sz w:val="24"/>
        </w:rPr>
      </w:pPr>
      <w:r>
        <w:rPr>
          <w:rFonts w:hint="eastAsia" w:ascii="宋体" w:hAnsi="宋体"/>
          <w:sz w:val="24"/>
        </w:rPr>
        <w:t>14.8供应商不得以低于成本的报价参加磋商。当磋商小组认为某个供应商的磋商报价或者某些分项报价明显不合理或者低于成本，有可能影响产品质量和不能诚信履约的，可要求该供应商在规定的期限内提供书面文件予以解释说明，并提交相关证明材料；否则，磋商小组可以取消该供应商的成交候选资格。</w:t>
      </w:r>
    </w:p>
    <w:p w14:paraId="25DFF79A">
      <w:pPr>
        <w:numPr>
          <w:ilvl w:val="0"/>
          <w:numId w:val="5"/>
        </w:numPr>
        <w:spacing w:line="560" w:lineRule="exact"/>
        <w:ind w:firstLine="120" w:firstLineChars="50"/>
        <w:rPr>
          <w:rFonts w:ascii="宋体" w:hAnsi="宋体"/>
          <w:b/>
          <w:sz w:val="24"/>
        </w:rPr>
      </w:pPr>
      <w:r>
        <w:rPr>
          <w:rFonts w:hint="eastAsia" w:ascii="宋体" w:hAnsi="宋体"/>
          <w:b/>
          <w:sz w:val="24"/>
        </w:rPr>
        <w:t>磋商保证金：</w:t>
      </w:r>
      <w:r>
        <w:rPr>
          <w:rFonts w:hint="eastAsia" w:ascii="宋体" w:hAnsi="宋体"/>
          <w:bCs/>
          <w:sz w:val="24"/>
        </w:rPr>
        <w:t>见供应商须知前附表。</w:t>
      </w:r>
    </w:p>
    <w:p w14:paraId="51E76CBA">
      <w:pPr>
        <w:spacing w:line="360" w:lineRule="auto"/>
        <w:ind w:firstLine="360" w:firstLineChars="150"/>
        <w:rPr>
          <w:rFonts w:ascii="宋体" w:hAnsi="宋体"/>
          <w:sz w:val="24"/>
        </w:rPr>
      </w:pPr>
      <w:r>
        <w:rPr>
          <w:rFonts w:hint="eastAsia" w:ascii="宋体" w:hAnsi="宋体"/>
          <w:sz w:val="24"/>
        </w:rPr>
        <w:t>15.1供应商未交纳、未足额交纳或未按规定时间交纳保证金的，将被视为自动放弃磋商权利。</w:t>
      </w:r>
    </w:p>
    <w:p w14:paraId="328A2AE2">
      <w:pPr>
        <w:spacing w:line="360" w:lineRule="auto"/>
        <w:ind w:firstLine="360" w:firstLineChars="150"/>
        <w:rPr>
          <w:rFonts w:ascii="宋体" w:hAnsi="宋体"/>
          <w:sz w:val="24"/>
        </w:rPr>
      </w:pPr>
      <w:r>
        <w:rPr>
          <w:rFonts w:hint="eastAsia" w:ascii="宋体" w:hAnsi="宋体"/>
          <w:sz w:val="24"/>
        </w:rPr>
        <w:t>15.2磋商保证金的交付单位和供应商的名称必须一致，否则将视为响应无效；</w:t>
      </w:r>
    </w:p>
    <w:p w14:paraId="6037F1C6">
      <w:pPr>
        <w:spacing w:line="360" w:lineRule="auto"/>
        <w:ind w:firstLine="360" w:firstLineChars="150"/>
        <w:rPr>
          <w:rFonts w:ascii="宋体" w:hAnsi="宋体"/>
          <w:sz w:val="24"/>
        </w:rPr>
      </w:pPr>
      <w:r>
        <w:rPr>
          <w:rFonts w:hint="eastAsia" w:ascii="宋体" w:hAnsi="宋体"/>
          <w:sz w:val="24"/>
        </w:rPr>
        <w:t>15.3磋商保证金退还:</w:t>
      </w:r>
    </w:p>
    <w:p w14:paraId="60AB1FEA">
      <w:pPr>
        <w:spacing w:line="360" w:lineRule="auto"/>
        <w:ind w:firstLine="480" w:firstLineChars="200"/>
        <w:rPr>
          <w:rFonts w:ascii="宋体" w:hAnsi="宋体"/>
          <w:sz w:val="24"/>
        </w:rPr>
      </w:pPr>
      <w:r>
        <w:rPr>
          <w:rFonts w:hint="eastAsia" w:ascii="宋体" w:hAnsi="宋体"/>
          <w:sz w:val="24"/>
        </w:rPr>
        <w:t xml:space="preserve">1） 未成交供应商：磋商结束后，将根据所提供信息退还各供应商保证金，无需亲自前来办理； </w:t>
      </w:r>
    </w:p>
    <w:p w14:paraId="39F12E0A">
      <w:pPr>
        <w:spacing w:line="360" w:lineRule="auto"/>
        <w:ind w:firstLine="480" w:firstLineChars="200"/>
        <w:rPr>
          <w:rFonts w:ascii="宋体" w:hAnsi="宋体"/>
          <w:sz w:val="24"/>
        </w:rPr>
      </w:pPr>
      <w:r>
        <w:rPr>
          <w:rFonts w:hint="eastAsia" w:ascii="宋体" w:hAnsi="宋体"/>
          <w:sz w:val="24"/>
        </w:rPr>
        <w:t>2） 成交供应商：</w:t>
      </w:r>
      <w:r>
        <w:rPr>
          <w:rFonts w:ascii="宋体" w:hAnsi="宋体"/>
          <w:sz w:val="24"/>
        </w:rPr>
        <w:t>在采购合同签订并按规定交纳代理服务费后五个工作日内退还</w:t>
      </w:r>
      <w:r>
        <w:rPr>
          <w:rFonts w:hint="eastAsia" w:ascii="宋体" w:hAnsi="宋体"/>
          <w:sz w:val="24"/>
        </w:rPr>
        <w:t>。</w:t>
      </w:r>
      <w:r>
        <w:rPr>
          <w:rFonts w:hint="eastAsia" w:ascii="宋体" w:hAnsi="宋体"/>
          <w:b/>
          <w:bCs/>
          <w:sz w:val="24"/>
        </w:rPr>
        <w:t>（办理退保证金：需提供与甲方签订的合同原件的扫描件一份（pdf格式）发送至此邮箱（945990512@qq.</w:t>
      </w:r>
      <w:r>
        <w:rPr>
          <w:rFonts w:hint="eastAsia" w:ascii="宋体" w:hAnsi="宋体"/>
          <w:b/>
          <w:bCs/>
          <w:sz w:val="24"/>
          <w:lang w:val="en-US" w:eastAsia="zh-CN"/>
        </w:rPr>
        <w:t>com</w:t>
      </w:r>
      <w:r>
        <w:rPr>
          <w:rFonts w:hint="eastAsia" w:ascii="宋体" w:hAnsi="宋体"/>
          <w:b/>
          <w:bCs/>
          <w:sz w:val="24"/>
        </w:rPr>
        <w:t>）,发送时务必备注项目名称、项目编号和标段（无标段可不写）；</w:t>
      </w:r>
    </w:p>
    <w:p w14:paraId="3878A25D">
      <w:pPr>
        <w:pStyle w:val="50"/>
        <w:ind w:firstLine="361" w:firstLineChars="150"/>
      </w:pPr>
      <w:r>
        <w:rPr>
          <w:rFonts w:hint="eastAsia" w:ascii="宋体" w:hAnsi="宋体"/>
          <w:b/>
          <w:sz w:val="24"/>
        </w:rPr>
        <w:t>中标服务费查询请联系财务部：029-89286620-808</w:t>
      </w:r>
    </w:p>
    <w:p w14:paraId="213C8E94">
      <w:pPr>
        <w:spacing w:line="360" w:lineRule="auto"/>
        <w:ind w:firstLine="360" w:firstLineChars="150"/>
        <w:rPr>
          <w:rFonts w:ascii="宋体" w:hAnsi="宋体"/>
          <w:sz w:val="24"/>
        </w:rPr>
      </w:pPr>
      <w:r>
        <w:rPr>
          <w:rFonts w:hint="eastAsia" w:ascii="宋体" w:hAnsi="宋体"/>
          <w:sz w:val="24"/>
        </w:rPr>
        <w:t>15.4发生下列情况之一，磋商保证金将被没收：</w:t>
      </w:r>
    </w:p>
    <w:p w14:paraId="0BD74D93">
      <w:pPr>
        <w:spacing w:line="360" w:lineRule="auto"/>
        <w:rPr>
          <w:rFonts w:ascii="宋体" w:hAnsi="宋体"/>
          <w:sz w:val="24"/>
        </w:rPr>
      </w:pPr>
      <w:r>
        <w:rPr>
          <w:rFonts w:hint="eastAsia" w:ascii="宋体" w:hAnsi="宋体"/>
          <w:sz w:val="24"/>
        </w:rPr>
        <w:t xml:space="preserve">   15.4.1供应商提供虚假材料的；</w:t>
      </w:r>
    </w:p>
    <w:p w14:paraId="25A7AECC">
      <w:pPr>
        <w:spacing w:line="360" w:lineRule="auto"/>
        <w:ind w:firstLine="360" w:firstLineChars="150"/>
        <w:rPr>
          <w:rFonts w:ascii="宋体" w:hAnsi="宋体"/>
          <w:sz w:val="24"/>
        </w:rPr>
      </w:pPr>
      <w:r>
        <w:rPr>
          <w:rFonts w:hint="eastAsia" w:ascii="宋体" w:hAnsi="宋体"/>
          <w:sz w:val="24"/>
        </w:rPr>
        <w:t>15.4.2供应商有围标、串标行为，经查证属实的；</w:t>
      </w:r>
    </w:p>
    <w:p w14:paraId="4B1C44B7">
      <w:pPr>
        <w:spacing w:line="360" w:lineRule="auto"/>
        <w:ind w:firstLine="360" w:firstLineChars="150"/>
        <w:rPr>
          <w:rFonts w:ascii="宋体" w:hAnsi="宋体"/>
          <w:sz w:val="24"/>
        </w:rPr>
      </w:pPr>
      <w:r>
        <w:rPr>
          <w:rFonts w:hint="eastAsia" w:ascii="宋体" w:hAnsi="宋体"/>
          <w:sz w:val="24"/>
        </w:rPr>
        <w:t>15.4.3中标人不按规定支付中标服务费的；</w:t>
      </w:r>
    </w:p>
    <w:p w14:paraId="3D63F5F9">
      <w:pPr>
        <w:spacing w:line="360" w:lineRule="auto"/>
        <w:ind w:firstLine="360" w:firstLineChars="150"/>
        <w:rPr>
          <w:rFonts w:ascii="宋体" w:hAnsi="宋体"/>
          <w:sz w:val="24"/>
        </w:rPr>
      </w:pPr>
      <w:r>
        <w:rPr>
          <w:rFonts w:hint="eastAsia" w:ascii="宋体" w:hAnsi="宋体"/>
          <w:sz w:val="24"/>
        </w:rPr>
        <w:t>15.4.4供应商在提交响应文件截止时间后撤回响应文件的；</w:t>
      </w:r>
    </w:p>
    <w:p w14:paraId="478D2202">
      <w:pPr>
        <w:spacing w:line="360" w:lineRule="auto"/>
        <w:ind w:firstLine="360" w:firstLineChars="150"/>
        <w:rPr>
          <w:rFonts w:ascii="宋体" w:hAnsi="宋体"/>
          <w:sz w:val="24"/>
        </w:rPr>
      </w:pPr>
      <w:r>
        <w:rPr>
          <w:rFonts w:hint="eastAsia" w:ascii="宋体" w:hAnsi="宋体"/>
          <w:sz w:val="24"/>
        </w:rPr>
        <w:t>15.4.5中标人无正当理由不与采购人签订合同的；</w:t>
      </w:r>
    </w:p>
    <w:p w14:paraId="4EEBDA54">
      <w:pPr>
        <w:spacing w:line="360" w:lineRule="auto"/>
        <w:ind w:firstLine="360" w:firstLineChars="150"/>
        <w:rPr>
          <w:rFonts w:ascii="宋体" w:hAnsi="宋体"/>
          <w:sz w:val="24"/>
        </w:rPr>
      </w:pPr>
      <w:r>
        <w:rPr>
          <w:rFonts w:hint="eastAsia" w:ascii="宋体" w:hAnsi="宋体"/>
          <w:sz w:val="24"/>
        </w:rPr>
        <w:t>15.4.6中标人将中标项目转让给他人，或者在响应文件中未说明，且未经采购人同意，将中标项目分包给他人的；</w:t>
      </w:r>
    </w:p>
    <w:p w14:paraId="41B83E56">
      <w:pPr>
        <w:spacing w:line="360" w:lineRule="auto"/>
        <w:ind w:firstLine="360" w:firstLineChars="150"/>
        <w:rPr>
          <w:rFonts w:ascii="宋体" w:hAnsi="宋体"/>
          <w:sz w:val="24"/>
        </w:rPr>
      </w:pPr>
      <w:r>
        <w:rPr>
          <w:rFonts w:hint="eastAsia" w:ascii="宋体" w:hAnsi="宋体"/>
          <w:sz w:val="24"/>
        </w:rPr>
        <w:t>15.4.7中标人拒绝履行合同义务的；</w:t>
      </w:r>
    </w:p>
    <w:p w14:paraId="7A14EC31">
      <w:pPr>
        <w:spacing w:line="360" w:lineRule="auto"/>
        <w:ind w:firstLine="360" w:firstLineChars="150"/>
        <w:rPr>
          <w:rFonts w:ascii="宋体" w:hAnsi="宋体"/>
          <w:sz w:val="24"/>
        </w:rPr>
      </w:pPr>
      <w:r>
        <w:rPr>
          <w:rFonts w:hint="eastAsia" w:ascii="宋体" w:hAnsi="宋体"/>
          <w:sz w:val="24"/>
        </w:rPr>
        <w:t>15.4.8由于中标人的原因导致中标无效的；</w:t>
      </w:r>
    </w:p>
    <w:p w14:paraId="1F011168">
      <w:pPr>
        <w:spacing w:line="360" w:lineRule="auto"/>
        <w:ind w:firstLine="360" w:firstLineChars="150"/>
        <w:rPr>
          <w:rFonts w:ascii="宋体" w:hAnsi="宋体"/>
          <w:sz w:val="24"/>
        </w:rPr>
      </w:pPr>
      <w:r>
        <w:rPr>
          <w:rFonts w:hint="eastAsia" w:ascii="宋体" w:hAnsi="宋体"/>
          <w:sz w:val="24"/>
        </w:rPr>
        <w:t>15.4.9供应商有严重违反政府采购法律、法规及有关规定禁止行为的；</w:t>
      </w:r>
    </w:p>
    <w:p w14:paraId="608BDDCC">
      <w:pPr>
        <w:spacing w:line="360" w:lineRule="auto"/>
        <w:ind w:firstLine="360" w:firstLineChars="150"/>
        <w:rPr>
          <w:rFonts w:ascii="宋体" w:hAnsi="宋体"/>
          <w:sz w:val="24"/>
        </w:rPr>
      </w:pPr>
      <w:r>
        <w:rPr>
          <w:rFonts w:hint="eastAsia" w:ascii="宋体" w:hAnsi="宋体"/>
          <w:sz w:val="24"/>
        </w:rPr>
        <w:t>15.4.10中标人在规定期限内未提交履约保证金；</w:t>
      </w:r>
    </w:p>
    <w:p w14:paraId="0F16972B">
      <w:pPr>
        <w:spacing w:line="360" w:lineRule="auto"/>
        <w:ind w:firstLine="360" w:firstLineChars="150"/>
        <w:rPr>
          <w:rFonts w:ascii="宋体" w:hAnsi="宋体"/>
          <w:sz w:val="24"/>
        </w:rPr>
      </w:pPr>
      <w:r>
        <w:rPr>
          <w:rFonts w:hint="eastAsia" w:ascii="宋体" w:hAnsi="宋体"/>
          <w:sz w:val="24"/>
        </w:rPr>
        <w:t>15.4.11法律、法规规定的其他情形；</w:t>
      </w:r>
    </w:p>
    <w:p w14:paraId="1CB058E2">
      <w:pPr>
        <w:spacing w:line="560" w:lineRule="exact"/>
        <w:ind w:firstLine="120" w:firstLineChars="50"/>
        <w:rPr>
          <w:rFonts w:ascii="宋体" w:hAnsi="宋体"/>
          <w:b/>
          <w:sz w:val="24"/>
        </w:rPr>
      </w:pPr>
      <w:r>
        <w:rPr>
          <w:rFonts w:hint="eastAsia" w:ascii="宋体" w:hAnsi="宋体"/>
          <w:b/>
          <w:sz w:val="24"/>
        </w:rPr>
        <w:t>16、响应文件的有效期</w:t>
      </w:r>
    </w:p>
    <w:p w14:paraId="0C0D9D76">
      <w:pPr>
        <w:pStyle w:val="36"/>
        <w:spacing w:line="360" w:lineRule="auto"/>
        <w:ind w:firstLine="480"/>
        <w:rPr>
          <w:rFonts w:ascii="宋体" w:hAnsi="宋体"/>
          <w:kern w:val="2"/>
          <w:sz w:val="24"/>
          <w:szCs w:val="24"/>
        </w:rPr>
      </w:pPr>
      <w:r>
        <w:rPr>
          <w:rFonts w:hint="eastAsia" w:ascii="宋体" w:hAnsi="宋体"/>
          <w:sz w:val="24"/>
          <w:szCs w:val="24"/>
        </w:rPr>
        <w:t>响应文件有效期为</w:t>
      </w:r>
      <w:r>
        <w:rPr>
          <w:rFonts w:hint="eastAsia" w:ascii="宋体" w:hAnsi="宋体"/>
          <w:kern w:val="2"/>
          <w:sz w:val="24"/>
          <w:szCs w:val="24"/>
        </w:rPr>
        <w:t>自</w:t>
      </w:r>
      <w:r>
        <w:rPr>
          <w:rFonts w:hint="eastAsia" w:ascii="宋体" w:hAnsi="宋体"/>
          <w:sz w:val="24"/>
        </w:rPr>
        <w:t>磋商</w:t>
      </w:r>
      <w:r>
        <w:rPr>
          <w:rFonts w:hint="eastAsia" w:ascii="宋体" w:hAnsi="宋体"/>
          <w:kern w:val="2"/>
          <w:sz w:val="24"/>
          <w:szCs w:val="24"/>
        </w:rPr>
        <w:t>之日起算九十（90）个日历日；</w:t>
      </w:r>
      <w:r>
        <w:rPr>
          <w:rFonts w:hint="eastAsia" w:ascii="宋体" w:hAnsi="宋体"/>
          <w:sz w:val="24"/>
        </w:rPr>
        <w:t>无磋商有效期或</w:t>
      </w:r>
      <w:r>
        <w:rPr>
          <w:rFonts w:hint="eastAsia" w:ascii="宋体" w:hAnsi="宋体"/>
          <w:kern w:val="2"/>
          <w:sz w:val="24"/>
          <w:szCs w:val="24"/>
        </w:rPr>
        <w:t>有效期短于规定的</w:t>
      </w:r>
      <w:r>
        <w:rPr>
          <w:rFonts w:hint="eastAsia" w:ascii="宋体" w:hAnsi="宋体"/>
          <w:sz w:val="24"/>
        </w:rPr>
        <w:t>磋商</w:t>
      </w:r>
      <w:r>
        <w:rPr>
          <w:rFonts w:hint="eastAsia" w:ascii="宋体" w:hAnsi="宋体"/>
          <w:kern w:val="2"/>
          <w:sz w:val="24"/>
          <w:szCs w:val="24"/>
        </w:rPr>
        <w:t>有效期，视为无效文件。成交供应商的响应文件有效期延长至合同执行完毕。</w:t>
      </w:r>
    </w:p>
    <w:p w14:paraId="6795CC65">
      <w:pPr>
        <w:spacing w:line="560" w:lineRule="exact"/>
        <w:ind w:firstLine="120" w:firstLineChars="50"/>
        <w:rPr>
          <w:rFonts w:ascii="宋体" w:hAnsi="宋体"/>
          <w:b/>
          <w:sz w:val="24"/>
        </w:rPr>
      </w:pPr>
      <w:r>
        <w:rPr>
          <w:rFonts w:hint="eastAsia" w:ascii="宋体" w:hAnsi="宋体"/>
          <w:b/>
          <w:sz w:val="24"/>
        </w:rPr>
        <w:t>17、响应文件的签署及规定</w:t>
      </w:r>
    </w:p>
    <w:p w14:paraId="5757D310">
      <w:pPr>
        <w:spacing w:line="360" w:lineRule="auto"/>
        <w:ind w:firstLine="240" w:firstLineChars="100"/>
        <w:rPr>
          <w:rFonts w:ascii="宋体" w:hAnsi="宋体"/>
          <w:sz w:val="24"/>
        </w:rPr>
      </w:pPr>
      <w:r>
        <w:rPr>
          <w:rFonts w:hint="eastAsia" w:ascii="宋体" w:hAnsi="宋体"/>
          <w:sz w:val="24"/>
        </w:rPr>
        <w:t xml:space="preserve">   17.1供应商须依据磋商文件内容和响应文件格式的要求编制响应文件；</w:t>
      </w:r>
    </w:p>
    <w:p w14:paraId="3AC8CFC7">
      <w:pPr>
        <w:spacing w:line="360" w:lineRule="auto"/>
        <w:ind w:firstLine="240" w:firstLineChars="100"/>
        <w:rPr>
          <w:rFonts w:ascii="宋体" w:hAnsi="宋体"/>
          <w:sz w:val="24"/>
        </w:rPr>
      </w:pPr>
      <w:r>
        <w:rPr>
          <w:rFonts w:hint="eastAsia" w:ascii="宋体" w:hAnsi="宋体"/>
          <w:sz w:val="24"/>
        </w:rPr>
        <w:t xml:space="preserve">  17.2响应文件的正本和所有的副本均需打印或用不褪色的蓝（黑）墨水填写，注明“正本”“副本”字样。统一胶装、编码，在每一页的正下方清楚标明共几页、第几页等字样；</w:t>
      </w:r>
    </w:p>
    <w:p w14:paraId="0F656978">
      <w:pPr>
        <w:spacing w:line="360" w:lineRule="auto"/>
        <w:ind w:firstLine="240" w:firstLineChars="100"/>
        <w:rPr>
          <w:rFonts w:ascii="宋体" w:hAnsi="宋体"/>
          <w:sz w:val="24"/>
        </w:rPr>
      </w:pPr>
      <w:r>
        <w:rPr>
          <w:rFonts w:hint="eastAsia" w:ascii="宋体" w:hAnsi="宋体"/>
          <w:sz w:val="24"/>
        </w:rPr>
        <w:t xml:space="preserve">  17.3响应文件份数，本次磋商需提交响应文件共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color w:val="000000"/>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p w14:paraId="6D3AE1C4">
      <w:pPr>
        <w:spacing w:line="360" w:lineRule="auto"/>
        <w:ind w:firstLine="240" w:firstLineChars="100"/>
        <w:rPr>
          <w:rFonts w:ascii="宋体" w:hAnsi="宋体"/>
          <w:sz w:val="24"/>
        </w:rPr>
      </w:pPr>
      <w:r>
        <w:rPr>
          <w:rFonts w:hint="eastAsia" w:ascii="宋体" w:hAnsi="宋体"/>
          <w:sz w:val="24"/>
        </w:rPr>
        <w:t xml:space="preserve">  17.4供应商在响应文件中指定的页面落款处，必须按磋商文件要求加盖印章或签字；</w:t>
      </w:r>
    </w:p>
    <w:p w14:paraId="1B3E3335">
      <w:pPr>
        <w:spacing w:line="360" w:lineRule="auto"/>
        <w:ind w:firstLine="480" w:firstLineChars="200"/>
        <w:rPr>
          <w:rFonts w:ascii="宋体" w:hAnsi="宋体"/>
          <w:sz w:val="24"/>
        </w:rPr>
      </w:pPr>
      <w:r>
        <w:rPr>
          <w:rFonts w:hint="eastAsia" w:ascii="宋体" w:hAnsi="宋体"/>
          <w:sz w:val="24"/>
        </w:rPr>
        <w:t>17.</w:t>
      </w:r>
      <w:r>
        <w:rPr>
          <w:rFonts w:ascii="宋体" w:hAnsi="宋体"/>
          <w:sz w:val="24"/>
        </w:rPr>
        <w:t>5</w:t>
      </w:r>
      <w:r>
        <w:rPr>
          <w:rFonts w:hint="eastAsia" w:ascii="宋体" w:hAnsi="宋体"/>
          <w:sz w:val="24"/>
        </w:rPr>
        <w:t>响应文件的任何行间插字、涂改和增删，必须由法定代表人或被授权人在改动处旁签字方为有效；</w:t>
      </w:r>
    </w:p>
    <w:p w14:paraId="2F5098C8">
      <w:pPr>
        <w:spacing w:line="360" w:lineRule="auto"/>
        <w:ind w:firstLine="480" w:firstLineChars="200"/>
        <w:rPr>
          <w:rFonts w:ascii="宋体" w:hAnsi="宋体"/>
          <w:sz w:val="24"/>
        </w:rPr>
      </w:pPr>
      <w:r>
        <w:rPr>
          <w:rFonts w:hint="eastAsia" w:ascii="宋体" w:hAnsi="宋体"/>
          <w:sz w:val="24"/>
        </w:rPr>
        <w:t>17.</w:t>
      </w:r>
      <w:r>
        <w:rPr>
          <w:rFonts w:ascii="宋体" w:hAnsi="宋体"/>
          <w:sz w:val="24"/>
        </w:rPr>
        <w:t>6</w:t>
      </w:r>
      <w:r>
        <w:rPr>
          <w:rFonts w:hint="eastAsia" w:ascii="宋体" w:hAnsi="宋体"/>
          <w:sz w:val="24"/>
        </w:rPr>
        <w:t>因字迹潦草、表述不清所引起的后果，由磋商报价人自行负责。</w:t>
      </w:r>
    </w:p>
    <w:p w14:paraId="40EFDD30">
      <w:pPr>
        <w:spacing w:line="360" w:lineRule="auto"/>
        <w:ind w:firstLine="482" w:firstLineChars="200"/>
        <w:rPr>
          <w:rFonts w:ascii="宋体" w:hAnsi="宋体"/>
          <w:b/>
          <w:sz w:val="24"/>
        </w:rPr>
      </w:pPr>
      <w:r>
        <w:rPr>
          <w:rFonts w:hint="eastAsia" w:ascii="宋体" w:hAnsi="宋体"/>
          <w:b/>
          <w:sz w:val="24"/>
        </w:rPr>
        <w:t>17.</w:t>
      </w:r>
      <w:r>
        <w:rPr>
          <w:rFonts w:ascii="宋体" w:hAnsi="宋体"/>
          <w:b/>
          <w:sz w:val="24"/>
        </w:rPr>
        <w:t>7</w:t>
      </w:r>
      <w:r>
        <w:rPr>
          <w:rFonts w:hint="eastAsia" w:ascii="宋体" w:hAnsi="宋体"/>
          <w:b/>
          <w:sz w:val="24"/>
        </w:rPr>
        <w:t>为响应国家环保号召，响应文件建议采用双面打印</w:t>
      </w:r>
    </w:p>
    <w:p w14:paraId="74880B5E">
      <w:pPr>
        <w:spacing w:line="560" w:lineRule="exact"/>
        <w:ind w:firstLine="120" w:firstLineChars="50"/>
        <w:rPr>
          <w:rFonts w:ascii="宋体" w:hAnsi="宋体"/>
          <w:b/>
          <w:sz w:val="24"/>
        </w:rPr>
      </w:pPr>
      <w:r>
        <w:rPr>
          <w:rFonts w:hint="eastAsia" w:ascii="宋体" w:hAnsi="宋体"/>
          <w:b/>
          <w:sz w:val="24"/>
        </w:rPr>
        <w:t>18、文字要求</w:t>
      </w:r>
    </w:p>
    <w:p w14:paraId="525C955E">
      <w:pPr>
        <w:spacing w:line="360" w:lineRule="auto"/>
        <w:ind w:firstLine="480" w:firstLineChars="200"/>
        <w:rPr>
          <w:rFonts w:ascii="宋体" w:hAnsi="宋体"/>
          <w:sz w:val="24"/>
        </w:rPr>
      </w:pPr>
      <w:r>
        <w:rPr>
          <w:rFonts w:hint="eastAsia" w:ascii="宋体" w:hAnsi="宋体"/>
          <w:sz w:val="24"/>
        </w:rPr>
        <w:t>本次磋商只接受简体中文文字的响应文件。</w:t>
      </w:r>
    </w:p>
    <w:p w14:paraId="03323E94">
      <w:pPr>
        <w:spacing w:line="560" w:lineRule="exact"/>
        <w:ind w:firstLine="120" w:firstLineChars="50"/>
        <w:rPr>
          <w:rFonts w:ascii="宋体" w:hAnsi="宋体"/>
          <w:b/>
          <w:sz w:val="24"/>
        </w:rPr>
      </w:pPr>
      <w:r>
        <w:rPr>
          <w:rFonts w:hint="eastAsia" w:ascii="宋体" w:hAnsi="宋体"/>
          <w:b/>
          <w:sz w:val="24"/>
        </w:rPr>
        <w:t>19、本项目不接受联合体磋商</w:t>
      </w:r>
    </w:p>
    <w:p w14:paraId="5BE96BF1">
      <w:pPr>
        <w:jc w:val="center"/>
        <w:rPr>
          <w:rFonts w:ascii="宋体" w:hAnsi="宋体"/>
          <w:sz w:val="30"/>
          <w:szCs w:val="30"/>
        </w:rPr>
      </w:pPr>
      <w:r>
        <w:rPr>
          <w:rFonts w:hint="eastAsia" w:ascii="宋体" w:hAnsi="宋体"/>
          <w:b/>
          <w:sz w:val="30"/>
          <w:szCs w:val="30"/>
        </w:rPr>
        <w:t>五．响应文件封装、递交</w:t>
      </w:r>
    </w:p>
    <w:p w14:paraId="55073F1B">
      <w:pPr>
        <w:spacing w:line="560" w:lineRule="exact"/>
        <w:ind w:firstLine="120" w:firstLineChars="50"/>
        <w:rPr>
          <w:rFonts w:ascii="宋体" w:hAnsi="宋体"/>
          <w:b/>
          <w:sz w:val="24"/>
        </w:rPr>
      </w:pPr>
      <w:r>
        <w:rPr>
          <w:rFonts w:hint="eastAsia" w:ascii="宋体" w:hAnsi="宋体"/>
          <w:b/>
          <w:sz w:val="24"/>
        </w:rPr>
        <w:t>20、响应文件的封装及标记</w:t>
      </w:r>
    </w:p>
    <w:p w14:paraId="5E85E3D2">
      <w:pPr>
        <w:spacing w:line="360" w:lineRule="auto"/>
        <w:ind w:firstLine="240" w:firstLineChars="100"/>
        <w:rPr>
          <w:rFonts w:ascii="宋体" w:hAnsi="宋体"/>
          <w:sz w:val="24"/>
        </w:rPr>
      </w:pPr>
      <w:r>
        <w:rPr>
          <w:rFonts w:hint="eastAsia" w:ascii="宋体" w:hAnsi="宋体"/>
          <w:sz w:val="24"/>
        </w:rPr>
        <w:t xml:space="preserve"> 20.1</w:t>
      </w:r>
      <w:r>
        <w:rPr>
          <w:rFonts w:hint="eastAsia" w:ascii="宋体" w:hAnsi="宋体"/>
          <w:spacing w:val="6"/>
          <w:sz w:val="24"/>
        </w:rPr>
        <w:t>响应文件</w:t>
      </w:r>
      <w:r>
        <w:rPr>
          <w:rFonts w:hint="eastAsia" w:ascii="宋体" w:hAnsi="宋体"/>
          <w:sz w:val="24"/>
        </w:rPr>
        <w:t>封装：</w:t>
      </w:r>
    </w:p>
    <w:p w14:paraId="7269AEA1">
      <w:pPr>
        <w:spacing w:line="360" w:lineRule="auto"/>
        <w:rPr>
          <w:rFonts w:ascii="宋体" w:hAnsi="宋体"/>
          <w:sz w:val="24"/>
        </w:rPr>
      </w:pPr>
      <w:r>
        <w:rPr>
          <w:rFonts w:hint="eastAsia" w:ascii="宋体" w:hAnsi="宋体"/>
          <w:sz w:val="24"/>
        </w:rPr>
        <w:t xml:space="preserve">   20.1.1</w:t>
      </w:r>
      <w:r>
        <w:rPr>
          <w:rFonts w:hint="eastAsia" w:ascii="宋体" w:hAnsi="宋体"/>
          <w:spacing w:val="6"/>
          <w:sz w:val="24"/>
        </w:rPr>
        <w:t>供应商</w:t>
      </w:r>
      <w:r>
        <w:rPr>
          <w:rFonts w:hint="eastAsia" w:ascii="宋体" w:hAnsi="宋体"/>
          <w:sz w:val="24"/>
        </w:rPr>
        <w:t>应将</w:t>
      </w:r>
      <w:r>
        <w:rPr>
          <w:rFonts w:hint="eastAsia" w:ascii="宋体" w:hAnsi="宋体"/>
          <w:spacing w:val="6"/>
          <w:sz w:val="24"/>
        </w:rPr>
        <w:t>响应文件</w:t>
      </w:r>
      <w:r>
        <w:rPr>
          <w:rFonts w:hint="eastAsia" w:ascii="宋体" w:hAnsi="宋体"/>
          <w:sz w:val="24"/>
        </w:rPr>
        <w:t>的正本、副本、</w:t>
      </w:r>
      <w:r>
        <w:rPr>
          <w:rFonts w:ascii="宋体" w:hAnsi="宋体"/>
          <w:sz w:val="24"/>
        </w:rPr>
        <w:t>电子版标书（U盘）</w:t>
      </w:r>
      <w:r>
        <w:rPr>
          <w:rFonts w:hint="eastAsia" w:ascii="宋体" w:hAnsi="宋体"/>
          <w:sz w:val="24"/>
        </w:rPr>
        <w:t>，用单独的封袋分装密封（封袋不得有破损），在封袋上标明“正本”或“副本”</w:t>
      </w:r>
      <w:r>
        <w:rPr>
          <w:rFonts w:ascii="宋体" w:hAnsi="宋体"/>
          <w:sz w:val="24"/>
        </w:rPr>
        <w:t>及“电子版</w:t>
      </w:r>
      <w:r>
        <w:rPr>
          <w:rFonts w:hint="eastAsia" w:ascii="宋体" w:hAnsi="宋体"/>
          <w:sz w:val="24"/>
        </w:rPr>
        <w:t>响应文件</w:t>
      </w:r>
      <w:r>
        <w:rPr>
          <w:rFonts w:ascii="宋体" w:hAnsi="宋体"/>
          <w:sz w:val="24"/>
        </w:rPr>
        <w:t>”</w:t>
      </w:r>
      <w:r>
        <w:rPr>
          <w:rFonts w:hint="eastAsia" w:ascii="宋体" w:hAnsi="宋体"/>
          <w:sz w:val="24"/>
        </w:rPr>
        <w:t>字样，封袋正面要粘贴标识并加盖</w:t>
      </w:r>
      <w:r>
        <w:rPr>
          <w:rFonts w:hint="eastAsia" w:ascii="宋体" w:hAnsi="宋体"/>
          <w:spacing w:val="6"/>
          <w:sz w:val="24"/>
        </w:rPr>
        <w:t>供应商</w:t>
      </w:r>
      <w:r>
        <w:rPr>
          <w:rFonts w:hint="eastAsia" w:ascii="宋体" w:hAnsi="宋体"/>
          <w:sz w:val="24"/>
        </w:rPr>
        <w:t xml:space="preserve">公章。响应文件正本中的法人授权书须为原件，其它资质证明文件为复印件加盖供应商公章；响应文件副本中的资质证明文件为复印件加盖供应商公章； </w:t>
      </w:r>
    </w:p>
    <w:p w14:paraId="7768E864">
      <w:pPr>
        <w:spacing w:line="360" w:lineRule="auto"/>
        <w:rPr>
          <w:rFonts w:ascii="宋体" w:hAnsi="宋体"/>
          <w:sz w:val="24"/>
        </w:rPr>
      </w:pPr>
      <w:r>
        <w:rPr>
          <w:rFonts w:hint="eastAsia" w:ascii="宋体" w:hAnsi="宋体"/>
          <w:sz w:val="24"/>
        </w:rPr>
        <w:t xml:space="preserve">   20.1.2封袋正面标识式样（参见格式）。</w:t>
      </w:r>
    </w:p>
    <w:p w14:paraId="71448844">
      <w:pPr>
        <w:spacing w:line="360" w:lineRule="auto"/>
        <w:rPr>
          <w:rFonts w:ascii="宋体" w:hAnsi="宋体"/>
          <w:sz w:val="24"/>
        </w:rPr>
      </w:pPr>
      <w:r>
        <w:rPr>
          <w:rFonts w:hint="eastAsia" w:ascii="宋体" w:hAnsi="宋体"/>
          <w:sz w:val="24"/>
        </w:rPr>
        <w:t xml:space="preserve">   20.2如果供应商未按上述要求封装及加写标记，误投或过早启封的响应文件，出现此类情况的响应文件，采购代理机构将拒绝接收，并退回供应商。采购代理机构对响应文件的误投和提前启封概不负责。</w:t>
      </w:r>
    </w:p>
    <w:p w14:paraId="4B4CF166">
      <w:pPr>
        <w:spacing w:line="560" w:lineRule="exact"/>
        <w:ind w:firstLine="120" w:firstLineChars="50"/>
        <w:rPr>
          <w:rFonts w:ascii="宋体" w:hAnsi="宋体"/>
          <w:b/>
          <w:sz w:val="24"/>
        </w:rPr>
      </w:pPr>
      <w:r>
        <w:rPr>
          <w:rFonts w:hint="eastAsia" w:ascii="宋体" w:hAnsi="宋体"/>
          <w:b/>
          <w:sz w:val="24"/>
        </w:rPr>
        <w:t>21、响应文件递交</w:t>
      </w:r>
    </w:p>
    <w:p w14:paraId="2E9255AE">
      <w:pPr>
        <w:spacing w:line="360" w:lineRule="auto"/>
        <w:ind w:firstLine="240" w:firstLineChars="100"/>
        <w:rPr>
          <w:rFonts w:ascii="宋体" w:hAnsi="宋体"/>
          <w:sz w:val="24"/>
        </w:rPr>
      </w:pPr>
      <w:r>
        <w:rPr>
          <w:rFonts w:hint="eastAsia" w:ascii="宋体" w:hAnsi="宋体"/>
          <w:sz w:val="24"/>
        </w:rPr>
        <w:t xml:space="preserve"> 21.1供应商必须在磋商文件规定的时间和地点，将全部响应文件递交至采购代理机构项目承办人；</w:t>
      </w:r>
    </w:p>
    <w:p w14:paraId="188A19EF">
      <w:pPr>
        <w:spacing w:line="360" w:lineRule="auto"/>
        <w:ind w:firstLine="240" w:firstLineChars="100"/>
        <w:rPr>
          <w:rFonts w:ascii="宋体" w:hAnsi="宋体"/>
          <w:sz w:val="24"/>
        </w:rPr>
      </w:pPr>
      <w:r>
        <w:rPr>
          <w:rFonts w:hint="eastAsia" w:ascii="宋体" w:hAnsi="宋体"/>
          <w:sz w:val="24"/>
        </w:rPr>
        <w:t xml:space="preserve"> 21.2采购代理机构项目承办人在磋商文件规定的响应文件递交截止时间前，只负责响应文件的接收、清点、造册登记工作，并请法定代表人或被授权人签字确认，对其有效性不负任何责任；</w:t>
      </w:r>
    </w:p>
    <w:p w14:paraId="5494ADDF">
      <w:pPr>
        <w:spacing w:line="360" w:lineRule="auto"/>
        <w:ind w:firstLine="240" w:firstLineChars="100"/>
        <w:rPr>
          <w:rFonts w:ascii="宋体" w:hAnsi="宋体"/>
          <w:sz w:val="24"/>
        </w:rPr>
      </w:pPr>
      <w:r>
        <w:rPr>
          <w:rFonts w:hint="eastAsia" w:ascii="宋体" w:hAnsi="宋体"/>
          <w:sz w:val="24"/>
        </w:rPr>
        <w:t xml:space="preserve"> 21.3采购代理机构在宣布递交响应文件时间截止之后，拒绝接收任何人送达、递交的响应文件；</w:t>
      </w:r>
    </w:p>
    <w:p w14:paraId="1CDF8CAE">
      <w:pPr>
        <w:spacing w:line="360" w:lineRule="auto"/>
        <w:ind w:firstLine="240" w:firstLineChars="100"/>
        <w:rPr>
          <w:rFonts w:ascii="宋体" w:hAnsi="宋体"/>
          <w:sz w:val="24"/>
        </w:rPr>
      </w:pPr>
      <w:r>
        <w:rPr>
          <w:rFonts w:hint="eastAsia" w:ascii="宋体" w:hAnsi="宋体"/>
          <w:sz w:val="24"/>
        </w:rPr>
        <w:t xml:space="preserve"> 21.4无论供应商成交与否或者废标，其响应文件恕不退还。</w:t>
      </w:r>
    </w:p>
    <w:p w14:paraId="60F1ACE2">
      <w:pPr>
        <w:spacing w:line="560" w:lineRule="exact"/>
        <w:ind w:firstLine="120" w:firstLineChars="50"/>
        <w:rPr>
          <w:rFonts w:ascii="宋体" w:hAnsi="宋体"/>
          <w:b/>
          <w:sz w:val="24"/>
        </w:rPr>
      </w:pPr>
      <w:r>
        <w:rPr>
          <w:rFonts w:hint="eastAsia" w:ascii="宋体" w:hAnsi="宋体"/>
          <w:b/>
          <w:sz w:val="24"/>
        </w:rPr>
        <w:t>22、响应文件递交截止时间</w:t>
      </w:r>
    </w:p>
    <w:p w14:paraId="0AC37888">
      <w:pPr>
        <w:kinsoku w:val="0"/>
        <w:spacing w:line="500" w:lineRule="exact"/>
        <w:ind w:firstLine="240" w:firstLineChars="100"/>
        <w:rPr>
          <w:rFonts w:ascii="宋体" w:hAnsi="宋体"/>
          <w:sz w:val="24"/>
        </w:rPr>
      </w:pPr>
      <w:r>
        <w:rPr>
          <w:rFonts w:hint="eastAsia" w:ascii="宋体" w:hAnsi="宋体"/>
          <w:sz w:val="24"/>
        </w:rPr>
        <w:t xml:space="preserve"> 22.1供应商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268E6B0C">
      <w:pPr>
        <w:kinsoku w:val="0"/>
        <w:spacing w:line="500" w:lineRule="exact"/>
        <w:ind w:firstLine="240" w:firstLineChars="100"/>
        <w:rPr>
          <w:rFonts w:ascii="宋体" w:hAnsi="宋体"/>
          <w:sz w:val="24"/>
        </w:rPr>
      </w:pPr>
      <w:r>
        <w:rPr>
          <w:rFonts w:hint="eastAsia" w:ascii="宋体" w:hAnsi="宋体"/>
          <w:sz w:val="24"/>
        </w:rPr>
        <w:t xml:space="preserve"> 22.2采购代理机构因采购人推迟磋商截止时间时，应以书面（或传真）的形式，通知所有供应商；在这种情况下，采购代理机构和供应商的权利和义务将受到新的截止期的约束。</w:t>
      </w:r>
    </w:p>
    <w:p w14:paraId="25A99DA3">
      <w:pPr>
        <w:spacing w:line="560" w:lineRule="exact"/>
        <w:ind w:firstLine="120" w:firstLineChars="50"/>
        <w:rPr>
          <w:rFonts w:ascii="宋体" w:hAnsi="宋体"/>
          <w:b/>
          <w:sz w:val="24"/>
        </w:rPr>
      </w:pPr>
      <w:r>
        <w:rPr>
          <w:rFonts w:hint="eastAsia" w:ascii="宋体" w:hAnsi="宋体"/>
          <w:b/>
          <w:sz w:val="24"/>
        </w:rPr>
        <w:t>23、响应文件的修改和撤回</w:t>
      </w:r>
    </w:p>
    <w:p w14:paraId="0D625AC1">
      <w:pPr>
        <w:spacing w:line="360" w:lineRule="auto"/>
        <w:ind w:firstLine="240" w:firstLineChars="100"/>
        <w:rPr>
          <w:rFonts w:ascii="宋体" w:hAnsi="宋体"/>
          <w:sz w:val="24"/>
        </w:rPr>
      </w:pPr>
      <w:r>
        <w:rPr>
          <w:rFonts w:hint="eastAsia" w:ascii="宋体" w:hAnsi="宋体"/>
          <w:sz w:val="24"/>
        </w:rPr>
        <w:t xml:space="preserve"> 23.1响应文件递交后，如果供应商提出书面修改和撤回响应文件要求，在截止时间前以书面形式送达采购代理机构；</w:t>
      </w:r>
    </w:p>
    <w:p w14:paraId="434B34DE">
      <w:pPr>
        <w:spacing w:line="360" w:lineRule="auto"/>
        <w:ind w:firstLine="240" w:firstLineChars="100"/>
        <w:rPr>
          <w:rFonts w:ascii="宋体" w:hAnsi="宋体"/>
          <w:sz w:val="24"/>
        </w:rPr>
      </w:pPr>
      <w:r>
        <w:rPr>
          <w:rFonts w:hint="eastAsia" w:ascii="宋体" w:hAnsi="宋体"/>
          <w:sz w:val="24"/>
        </w:rPr>
        <w:t xml:space="preserve"> 23.2供应商修改响应文件的书面材料，须密封送达采购代理机构，修改或补充的内容应按磋商文件要求签署、盖章、密封、标记，并作为响应文件的组成部分；</w:t>
      </w:r>
    </w:p>
    <w:p w14:paraId="5FE8870E">
      <w:pPr>
        <w:spacing w:line="360" w:lineRule="auto"/>
        <w:ind w:firstLine="240" w:firstLineChars="100"/>
        <w:rPr>
          <w:rFonts w:ascii="宋体" w:hAnsi="宋体"/>
          <w:sz w:val="24"/>
        </w:rPr>
      </w:pPr>
      <w:r>
        <w:rPr>
          <w:rFonts w:hint="eastAsia" w:ascii="宋体" w:hAnsi="宋体"/>
          <w:sz w:val="24"/>
        </w:rPr>
        <w:t xml:space="preserve"> 23.3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5F42D8FA">
      <w:pPr>
        <w:spacing w:line="360" w:lineRule="auto"/>
        <w:ind w:firstLine="240" w:firstLineChars="100"/>
        <w:rPr>
          <w:rFonts w:ascii="宋体" w:hAnsi="宋体"/>
          <w:sz w:val="24"/>
        </w:rPr>
      </w:pPr>
      <w:r>
        <w:rPr>
          <w:rFonts w:hint="eastAsia" w:ascii="宋体" w:hAnsi="宋体"/>
          <w:sz w:val="24"/>
        </w:rPr>
        <w:t xml:space="preserve"> 23.4在磋商截止时间后到磋商文件规定的磋商有效期满之间的这段时间内，供应商不得撤回其响应文件；</w:t>
      </w:r>
    </w:p>
    <w:p w14:paraId="074A2871">
      <w:pPr>
        <w:spacing w:line="360" w:lineRule="auto"/>
        <w:ind w:firstLine="240" w:firstLineChars="100"/>
        <w:rPr>
          <w:rFonts w:ascii="宋体" w:hAnsi="宋体"/>
          <w:sz w:val="24"/>
        </w:rPr>
      </w:pPr>
      <w:r>
        <w:rPr>
          <w:rFonts w:hint="eastAsia" w:ascii="宋体" w:hAnsi="宋体"/>
          <w:sz w:val="24"/>
        </w:rPr>
        <w:t xml:space="preserve"> 23.5供应商在响应文件递交截止时间后，不得对其响应文件做任何修改。</w:t>
      </w:r>
    </w:p>
    <w:p w14:paraId="373AED25">
      <w:pPr>
        <w:jc w:val="center"/>
        <w:rPr>
          <w:rFonts w:ascii="宋体" w:hAnsi="宋体"/>
          <w:b/>
          <w:sz w:val="30"/>
          <w:szCs w:val="30"/>
        </w:rPr>
      </w:pPr>
      <w:r>
        <w:rPr>
          <w:rFonts w:hint="eastAsia" w:ascii="宋体" w:hAnsi="宋体"/>
          <w:b/>
          <w:sz w:val="30"/>
          <w:szCs w:val="30"/>
        </w:rPr>
        <w:t>六．磋商、澄清、成交</w:t>
      </w:r>
    </w:p>
    <w:p w14:paraId="72C3F28E">
      <w:pPr>
        <w:tabs>
          <w:tab w:val="left" w:pos="1478"/>
        </w:tabs>
        <w:spacing w:line="560" w:lineRule="exact"/>
        <w:ind w:firstLine="120" w:firstLineChars="50"/>
        <w:rPr>
          <w:rFonts w:ascii="宋体" w:hAnsi="宋体"/>
          <w:b/>
          <w:sz w:val="24"/>
        </w:rPr>
      </w:pPr>
      <w:r>
        <w:rPr>
          <w:rFonts w:hint="eastAsia" w:ascii="宋体" w:hAnsi="宋体"/>
          <w:b/>
          <w:sz w:val="24"/>
        </w:rPr>
        <w:t>24、磋商</w:t>
      </w:r>
      <w:r>
        <w:rPr>
          <w:rFonts w:ascii="宋体" w:hAnsi="宋体"/>
          <w:b/>
          <w:sz w:val="24"/>
        </w:rPr>
        <w:tab/>
      </w:r>
    </w:p>
    <w:p w14:paraId="05B46F1C">
      <w:pPr>
        <w:spacing w:line="360" w:lineRule="auto"/>
        <w:ind w:firstLine="240" w:firstLineChars="100"/>
        <w:rPr>
          <w:rFonts w:ascii="宋体" w:hAnsi="宋体"/>
          <w:sz w:val="24"/>
        </w:rPr>
      </w:pPr>
      <w:r>
        <w:rPr>
          <w:rFonts w:hint="eastAsia" w:ascii="宋体" w:hAnsi="宋体"/>
          <w:sz w:val="24"/>
        </w:rPr>
        <w:t xml:space="preserve"> 24.1采购代理机构按磋商文件规定的时间、地点组织磋商；磋商大会由采购代理机构主持，采购人代表、监督机构代表及有关工作人员参加，参加磋商的代表应签名报到以证明其出席；供应商派代表参加磋商大会；</w:t>
      </w:r>
    </w:p>
    <w:p w14:paraId="55599672">
      <w:pPr>
        <w:spacing w:line="360" w:lineRule="auto"/>
        <w:ind w:firstLine="240" w:firstLineChars="100"/>
        <w:rPr>
          <w:rFonts w:ascii="宋体" w:hAnsi="宋体"/>
          <w:sz w:val="24"/>
        </w:rPr>
      </w:pPr>
      <w:r>
        <w:rPr>
          <w:rFonts w:hint="eastAsia" w:ascii="宋体" w:hAnsi="宋体"/>
          <w:sz w:val="24"/>
        </w:rPr>
        <w:t xml:space="preserve"> 24.2为确保磋商工作公开、公平、公正，依法成立磋商小组。磋商小组由有关专家组成，其中技术、经济等方面的专家不少于磋商小组成员总数的三分之二，专家名单由有关人员在评审专家库中随机抽取，磋商小组成员应当遵守并履行下列责任和义务：</w:t>
      </w:r>
    </w:p>
    <w:p w14:paraId="17EF5902">
      <w:pPr>
        <w:spacing w:line="360" w:lineRule="auto"/>
        <w:ind w:left="17" w:leftChars="8"/>
        <w:rPr>
          <w:rFonts w:ascii="宋体" w:hAnsi="宋体"/>
          <w:sz w:val="24"/>
        </w:rPr>
      </w:pPr>
      <w:r>
        <w:rPr>
          <w:rFonts w:hint="eastAsia" w:ascii="宋体" w:hAnsi="宋体"/>
          <w:sz w:val="24"/>
        </w:rPr>
        <w:t xml:space="preserve">   24.2.1</w:t>
      </w:r>
      <w:r>
        <w:rPr>
          <w:rFonts w:hint="eastAsia"/>
          <w:sz w:val="24"/>
        </w:rPr>
        <w:t>要严格遵守政府采购相关法律制度，依法履行各自职责，公正、客观、审慎地组织和参与评审工作；</w:t>
      </w:r>
    </w:p>
    <w:p w14:paraId="169BC23A">
      <w:pPr>
        <w:tabs>
          <w:tab w:val="left" w:pos="1200"/>
        </w:tabs>
        <w:spacing w:line="360" w:lineRule="auto"/>
        <w:rPr>
          <w:rFonts w:ascii="宋体" w:hAnsi="宋体"/>
          <w:sz w:val="24"/>
        </w:rPr>
      </w:pPr>
      <w:r>
        <w:rPr>
          <w:rFonts w:hint="eastAsia" w:ascii="宋体" w:hAnsi="宋体"/>
          <w:sz w:val="24"/>
        </w:rPr>
        <w:t xml:space="preserve">   24.2.2</w:t>
      </w:r>
      <w:r>
        <w:rPr>
          <w:rFonts w:hint="eastAsia"/>
          <w:sz w:val="24"/>
        </w:rPr>
        <w:t>对所有响应文件逐一进行资格性、符合性检查，</w:t>
      </w:r>
      <w:r>
        <w:rPr>
          <w:rFonts w:hint="eastAsia" w:ascii="宋体" w:hAnsi="宋体"/>
          <w:sz w:val="24"/>
        </w:rPr>
        <w:t>并做出评价；</w:t>
      </w:r>
    </w:p>
    <w:p w14:paraId="41EA9EA4">
      <w:pPr>
        <w:pStyle w:val="50"/>
        <w:spacing w:line="360" w:lineRule="auto"/>
        <w:ind w:firstLine="360" w:firstLineChars="150"/>
        <w:rPr>
          <w:rFonts w:ascii="宋体" w:hAnsi="宋体"/>
          <w:sz w:val="24"/>
          <w:szCs w:val="24"/>
        </w:rPr>
      </w:pPr>
      <w:r>
        <w:rPr>
          <w:rFonts w:hint="eastAsia" w:ascii="宋体" w:hAnsi="宋体"/>
          <w:sz w:val="24"/>
          <w:szCs w:val="24"/>
        </w:rPr>
        <w:t>24.2.3初审结束后，磋商小组所有成员集中与单一供应商分别进行磋商，并给予所有参加磋商的供应商平等的磋商机会。供应商应派其法定代表人或授权代表参加磋商。</w:t>
      </w:r>
    </w:p>
    <w:p w14:paraId="02F129E4">
      <w:pPr>
        <w:tabs>
          <w:tab w:val="left" w:pos="1200"/>
        </w:tabs>
        <w:spacing w:line="360" w:lineRule="auto"/>
        <w:ind w:left="17" w:leftChars="8"/>
        <w:rPr>
          <w:rFonts w:ascii="宋体" w:hAnsi="宋体"/>
          <w:sz w:val="24"/>
        </w:rPr>
      </w:pPr>
      <w:r>
        <w:rPr>
          <w:rFonts w:hint="eastAsia" w:ascii="宋体" w:hAnsi="宋体"/>
          <w:sz w:val="24"/>
        </w:rPr>
        <w:t xml:space="preserve">   24.2.</w:t>
      </w:r>
      <w:r>
        <w:rPr>
          <w:rFonts w:ascii="宋体" w:hAnsi="宋体"/>
          <w:sz w:val="24"/>
        </w:rPr>
        <w:t>4</w:t>
      </w:r>
      <w:r>
        <w:rPr>
          <w:rFonts w:hint="eastAsia"/>
          <w:sz w:val="24"/>
        </w:rPr>
        <w:t>按</w:t>
      </w:r>
      <w:r>
        <w:rPr>
          <w:rFonts w:hint="eastAsia" w:ascii="宋体" w:hAnsi="宋体"/>
          <w:sz w:val="24"/>
        </w:rPr>
        <w:t>磋商</w:t>
      </w:r>
      <w:r>
        <w:rPr>
          <w:rFonts w:hint="eastAsia"/>
          <w:sz w:val="24"/>
        </w:rPr>
        <w:t>文件规定的评审方法和标准，进行比较和评价；对供应商的价格分等客观评分项的评分应当一致；</w:t>
      </w:r>
    </w:p>
    <w:p w14:paraId="1E10BB1A">
      <w:pPr>
        <w:spacing w:line="360" w:lineRule="auto"/>
        <w:rPr>
          <w:rFonts w:ascii="宋体" w:hAnsi="宋体"/>
          <w:sz w:val="24"/>
        </w:rPr>
      </w:pPr>
      <w:r>
        <w:rPr>
          <w:rFonts w:hint="eastAsia" w:ascii="宋体" w:hAnsi="宋体"/>
          <w:sz w:val="24"/>
        </w:rPr>
        <w:t xml:space="preserve">   24.2.</w:t>
      </w:r>
      <w:r>
        <w:rPr>
          <w:rFonts w:ascii="宋体" w:hAnsi="宋体"/>
          <w:sz w:val="24"/>
        </w:rPr>
        <w:t>5</w:t>
      </w:r>
      <w:r>
        <w:rPr>
          <w:rFonts w:hint="eastAsia" w:ascii="宋体" w:hAnsi="宋体"/>
          <w:sz w:val="24"/>
        </w:rPr>
        <w:t>要求供应商对响应文件有关事项作出解释或澄清；</w:t>
      </w:r>
    </w:p>
    <w:p w14:paraId="407772BB">
      <w:pPr>
        <w:spacing w:line="360" w:lineRule="auto"/>
        <w:ind w:left="17" w:leftChars="8"/>
        <w:rPr>
          <w:rFonts w:ascii="宋体" w:hAnsi="宋体"/>
          <w:sz w:val="24"/>
        </w:rPr>
      </w:pPr>
      <w:r>
        <w:rPr>
          <w:rFonts w:hint="eastAsia" w:ascii="宋体" w:hAnsi="宋体"/>
          <w:sz w:val="24"/>
        </w:rPr>
        <w:t xml:space="preserve">   24.2.</w:t>
      </w:r>
      <w:r>
        <w:rPr>
          <w:rFonts w:ascii="宋体" w:hAnsi="宋体"/>
          <w:sz w:val="24"/>
        </w:rPr>
        <w:t>6</w:t>
      </w:r>
      <w:r>
        <w:rPr>
          <w:rFonts w:hint="eastAsia" w:ascii="宋体" w:hAnsi="宋体"/>
          <w:sz w:val="24"/>
        </w:rPr>
        <w:t>要依法独立评审，按照磋商文件的要求和评标标准进行评标，推荐成交候选供应商名单，对评审意见承担个人责任；</w:t>
      </w:r>
    </w:p>
    <w:p w14:paraId="6252C8E6">
      <w:pPr>
        <w:spacing w:line="360" w:lineRule="auto"/>
        <w:ind w:left="1" w:leftChars="-171" w:hanging="360" w:hangingChars="150"/>
        <w:rPr>
          <w:rFonts w:ascii="宋体" w:hAnsi="宋体"/>
          <w:sz w:val="24"/>
        </w:rPr>
      </w:pPr>
      <w:r>
        <w:rPr>
          <w:rFonts w:hint="eastAsia" w:ascii="宋体" w:hAnsi="宋体"/>
          <w:sz w:val="24"/>
        </w:rPr>
        <w:t xml:space="preserve">      24.2.</w:t>
      </w:r>
      <w:r>
        <w:rPr>
          <w:rFonts w:ascii="宋体" w:hAnsi="宋体"/>
          <w:sz w:val="24"/>
        </w:rPr>
        <w:t>7</w:t>
      </w:r>
      <w:r>
        <w:rPr>
          <w:rFonts w:hint="eastAsia" w:ascii="宋体" w:hAnsi="宋体"/>
          <w:sz w:val="24"/>
        </w:rPr>
        <w:t>对需要共同认定的事项存在争议的，按照少数服从多数的原则做出结论。持不同意见的磋商小组成员应当在评审报告上签署不同意见并说明理由，否则视为同意；</w:t>
      </w:r>
      <w:r>
        <w:rPr>
          <w:rFonts w:ascii="宋体" w:hAnsi="宋体"/>
          <w:sz w:val="24"/>
        </w:rPr>
        <w:t xml:space="preserve"> </w:t>
      </w:r>
    </w:p>
    <w:p w14:paraId="654EAEC2">
      <w:pPr>
        <w:spacing w:line="360" w:lineRule="auto"/>
        <w:rPr>
          <w:rFonts w:ascii="宋体" w:hAnsi="宋体"/>
          <w:sz w:val="24"/>
        </w:rPr>
      </w:pPr>
      <w:r>
        <w:rPr>
          <w:rFonts w:hint="eastAsia" w:ascii="宋体" w:hAnsi="宋体"/>
          <w:sz w:val="24"/>
        </w:rPr>
        <w:t xml:space="preserve">   24.2.</w:t>
      </w:r>
      <w:r>
        <w:rPr>
          <w:rFonts w:ascii="宋体" w:hAnsi="宋体"/>
          <w:sz w:val="24"/>
        </w:rPr>
        <w:t>8</w:t>
      </w:r>
      <w:r>
        <w:rPr>
          <w:rFonts w:hint="eastAsia" w:ascii="宋体" w:hAnsi="宋体"/>
          <w:sz w:val="24"/>
        </w:rPr>
        <w:t>对评审情况以及在评审过程中获悉的国家秘密、商业秘密负有保密责任；</w:t>
      </w:r>
    </w:p>
    <w:p w14:paraId="4819E44D">
      <w:pPr>
        <w:spacing w:line="360" w:lineRule="auto"/>
        <w:rPr>
          <w:rFonts w:ascii="宋体" w:hAnsi="宋体"/>
          <w:sz w:val="24"/>
        </w:rPr>
      </w:pPr>
      <w:r>
        <w:rPr>
          <w:rFonts w:hint="eastAsia" w:ascii="宋体" w:hAnsi="宋体"/>
          <w:sz w:val="24"/>
        </w:rPr>
        <w:t xml:space="preserve">   24.2.</w:t>
      </w:r>
      <w:r>
        <w:rPr>
          <w:rFonts w:ascii="宋体" w:hAnsi="宋体"/>
          <w:sz w:val="24"/>
        </w:rPr>
        <w:t>9</w:t>
      </w:r>
      <w:r>
        <w:rPr>
          <w:rFonts w:hint="eastAsia" w:ascii="宋体" w:hAnsi="宋体"/>
          <w:sz w:val="24"/>
        </w:rPr>
        <w:t>配合财政部门的投诉处理工作；</w:t>
      </w:r>
    </w:p>
    <w:p w14:paraId="2B8CA8EC">
      <w:pPr>
        <w:spacing w:line="360" w:lineRule="auto"/>
        <w:rPr>
          <w:rFonts w:ascii="宋体" w:hAnsi="宋体"/>
          <w:sz w:val="24"/>
        </w:rPr>
      </w:pPr>
      <w:r>
        <w:rPr>
          <w:rFonts w:hint="eastAsia" w:ascii="宋体" w:hAnsi="宋体"/>
          <w:sz w:val="24"/>
        </w:rPr>
        <w:t xml:space="preserve">   24.2.</w:t>
      </w:r>
      <w:r>
        <w:rPr>
          <w:rFonts w:ascii="宋体" w:hAnsi="宋体"/>
          <w:sz w:val="24"/>
        </w:rPr>
        <w:t>10</w:t>
      </w:r>
      <w:r>
        <w:rPr>
          <w:rFonts w:hint="eastAsia" w:ascii="宋体" w:hAnsi="宋体"/>
          <w:sz w:val="24"/>
        </w:rPr>
        <w:t>配合采购人、采购代理机构答复供应商提出的质疑。</w:t>
      </w:r>
    </w:p>
    <w:p w14:paraId="6F551B14">
      <w:pPr>
        <w:spacing w:line="360" w:lineRule="auto"/>
        <w:ind w:firstLine="240" w:firstLineChars="100"/>
        <w:rPr>
          <w:rFonts w:ascii="宋体" w:hAnsi="宋体"/>
          <w:sz w:val="24"/>
        </w:rPr>
      </w:pPr>
      <w:r>
        <w:rPr>
          <w:rFonts w:hint="eastAsia" w:ascii="宋体" w:hAnsi="宋体"/>
          <w:sz w:val="24"/>
        </w:rPr>
        <w:t xml:space="preserve"> 24.3查验响应文件密封情况，确认无误后拆封，唱价过程中采购代理机构指定专人负责将供应商的名称、项目名称、磋商价格记录，并存档备案；</w:t>
      </w:r>
    </w:p>
    <w:p w14:paraId="7C421D90">
      <w:pPr>
        <w:spacing w:line="360" w:lineRule="auto"/>
        <w:ind w:firstLine="240" w:firstLineChars="100"/>
        <w:rPr>
          <w:rFonts w:ascii="宋体" w:hAnsi="宋体"/>
          <w:sz w:val="24"/>
        </w:rPr>
      </w:pPr>
      <w:r>
        <w:rPr>
          <w:rFonts w:hint="eastAsia" w:ascii="宋体" w:hAnsi="宋体"/>
          <w:sz w:val="24"/>
        </w:rPr>
        <w:t xml:space="preserve"> 24.4磋商时，响应文件中出现下列情况，修正原则为：</w:t>
      </w:r>
    </w:p>
    <w:p w14:paraId="4D2353D7">
      <w:pPr>
        <w:spacing w:line="360" w:lineRule="auto"/>
        <w:rPr>
          <w:rFonts w:ascii="宋体" w:hAnsi="宋体"/>
          <w:sz w:val="24"/>
        </w:rPr>
      </w:pPr>
      <w:r>
        <w:rPr>
          <w:rFonts w:hint="eastAsia" w:ascii="宋体" w:hAnsi="宋体"/>
          <w:sz w:val="24"/>
        </w:rPr>
        <w:t xml:space="preserve">   24.4.1响应文件中响应报价表内容与响应文件中明细内容不一致的，以响应报价表为准；</w:t>
      </w:r>
    </w:p>
    <w:p w14:paraId="76DC23D6">
      <w:pPr>
        <w:spacing w:line="360" w:lineRule="auto"/>
        <w:rPr>
          <w:rFonts w:ascii="宋体" w:hAnsi="宋体"/>
          <w:sz w:val="24"/>
        </w:rPr>
      </w:pPr>
      <w:r>
        <w:rPr>
          <w:rFonts w:hint="eastAsia" w:ascii="宋体" w:hAnsi="宋体"/>
          <w:sz w:val="24"/>
        </w:rPr>
        <w:t xml:space="preserve">   24.4.2大写金额和小写金额不一致的，以大写金额为准；</w:t>
      </w:r>
    </w:p>
    <w:p w14:paraId="126CC4E4">
      <w:pPr>
        <w:spacing w:line="360" w:lineRule="auto"/>
        <w:rPr>
          <w:rFonts w:ascii="宋体" w:hAnsi="宋体"/>
          <w:sz w:val="24"/>
        </w:rPr>
      </w:pPr>
      <w:r>
        <w:rPr>
          <w:rFonts w:hint="eastAsia" w:ascii="宋体" w:hAnsi="宋体"/>
          <w:sz w:val="24"/>
        </w:rPr>
        <w:t xml:space="preserve">   24.4.3单价金额小数点或者百分比有明显错位的，以响应报价表的总价为准，并修改单价；</w:t>
      </w:r>
    </w:p>
    <w:p w14:paraId="2FF8AAFF">
      <w:pPr>
        <w:spacing w:line="360" w:lineRule="auto"/>
        <w:rPr>
          <w:rFonts w:ascii="宋体" w:hAnsi="宋体"/>
          <w:sz w:val="24"/>
        </w:rPr>
      </w:pPr>
      <w:r>
        <w:rPr>
          <w:rFonts w:hint="eastAsia" w:ascii="宋体" w:hAnsi="宋体"/>
          <w:sz w:val="24"/>
        </w:rPr>
        <w:t xml:space="preserve">   24.4.4总价金额与按单价汇总金额不一致的，以单价金额计算结果为准；</w:t>
      </w:r>
    </w:p>
    <w:p w14:paraId="7258020D">
      <w:pPr>
        <w:spacing w:line="360" w:lineRule="auto"/>
        <w:rPr>
          <w:rFonts w:ascii="宋体" w:hAnsi="宋体"/>
          <w:sz w:val="24"/>
        </w:rPr>
      </w:pPr>
      <w:r>
        <w:rPr>
          <w:rFonts w:hint="eastAsia" w:ascii="宋体" w:hAnsi="宋体"/>
          <w:sz w:val="24"/>
        </w:rPr>
        <w:t xml:space="preserve">   24.4.5响应文件正本与副本不一致的，以正本为准；</w:t>
      </w:r>
    </w:p>
    <w:p w14:paraId="47E8C55B">
      <w:pPr>
        <w:spacing w:line="360" w:lineRule="auto"/>
        <w:rPr>
          <w:rFonts w:ascii="宋体" w:hAnsi="宋体"/>
          <w:sz w:val="24"/>
        </w:rPr>
      </w:pPr>
      <w:r>
        <w:rPr>
          <w:rFonts w:hint="eastAsia" w:ascii="宋体" w:hAnsi="宋体"/>
          <w:sz w:val="24"/>
        </w:rPr>
        <w:t xml:space="preserve">   24.4.6多处内容交叉不符时，以磋商小组成员评审结果为准；</w:t>
      </w:r>
    </w:p>
    <w:p w14:paraId="00DFB4D8">
      <w:pPr>
        <w:spacing w:line="360" w:lineRule="auto"/>
        <w:rPr>
          <w:rFonts w:ascii="宋体" w:hAnsi="宋体"/>
          <w:sz w:val="24"/>
        </w:rPr>
      </w:pPr>
      <w:r>
        <w:rPr>
          <w:rFonts w:hint="eastAsia" w:ascii="宋体" w:hAnsi="宋体"/>
          <w:sz w:val="24"/>
        </w:rPr>
        <w:t xml:space="preserve">   24.4.7文字与图表不符时以文字为准；</w:t>
      </w:r>
    </w:p>
    <w:p w14:paraId="429550DE">
      <w:pPr>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供应商同意后，调整后的报价对供应商起约束作用。如果供应商不接受修正后的报价，则其响应文件无效</w:t>
      </w:r>
    </w:p>
    <w:p w14:paraId="496C0BE7">
      <w:pPr>
        <w:spacing w:line="360" w:lineRule="auto"/>
        <w:ind w:firstLine="240" w:firstLineChars="100"/>
        <w:rPr>
          <w:rFonts w:ascii="宋体" w:hAnsi="宋体"/>
          <w:sz w:val="24"/>
        </w:rPr>
      </w:pPr>
      <w:r>
        <w:rPr>
          <w:rFonts w:hint="eastAsia" w:ascii="宋体" w:hAnsi="宋体"/>
          <w:sz w:val="24"/>
        </w:rPr>
        <w:t xml:space="preserve"> 24.5磋商结束后，直到向成交的供应商授予合同为止，凡审查、澄清、评价和比较磋商的有关资料及被授标意见等内容，磋商小组成员均不得向供应商及与磋商无关的其他人透露。 </w:t>
      </w:r>
    </w:p>
    <w:p w14:paraId="3600BD88">
      <w:pPr>
        <w:spacing w:line="520" w:lineRule="exact"/>
        <w:ind w:firstLine="241" w:firstLineChars="100"/>
        <w:rPr>
          <w:rFonts w:ascii="宋体" w:hAnsi="宋体"/>
          <w:b/>
          <w:sz w:val="24"/>
        </w:rPr>
      </w:pPr>
      <w:r>
        <w:rPr>
          <w:rFonts w:hint="eastAsia" w:ascii="宋体" w:hAnsi="宋体"/>
          <w:b/>
          <w:sz w:val="24"/>
        </w:rPr>
        <w:t>25、磋商文件的初审</w:t>
      </w:r>
    </w:p>
    <w:p w14:paraId="6955F092">
      <w:pPr>
        <w:spacing w:line="360" w:lineRule="auto"/>
        <w:ind w:firstLine="480" w:firstLineChars="200"/>
        <w:rPr>
          <w:rFonts w:ascii="宋体" w:hAnsi="宋体"/>
          <w:sz w:val="24"/>
        </w:rPr>
      </w:pPr>
      <w:r>
        <w:rPr>
          <w:rFonts w:hint="eastAsia" w:ascii="宋体" w:hAnsi="宋体"/>
          <w:sz w:val="24"/>
        </w:rPr>
        <w:t>初审为资格性审查和符合性审查。资格性审查由采购人审查，若采购人对资质有疑问的可由磋商小组协助审查；符合性审查由磋商小组审查；</w:t>
      </w:r>
    </w:p>
    <w:p w14:paraId="185DB517">
      <w:pPr>
        <w:spacing w:line="360" w:lineRule="auto"/>
        <w:ind w:firstLine="361" w:firstLineChars="150"/>
        <w:rPr>
          <w:rFonts w:ascii="宋体" w:hAnsi="宋体"/>
          <w:sz w:val="24"/>
        </w:rPr>
      </w:pPr>
      <w:r>
        <w:rPr>
          <w:rFonts w:hint="eastAsia" w:ascii="宋体" w:hAnsi="宋体"/>
          <w:b/>
          <w:sz w:val="24"/>
        </w:rPr>
        <w:t>25.1资格性审查：</w:t>
      </w:r>
      <w:r>
        <w:rPr>
          <w:rFonts w:hint="eastAsia" w:ascii="宋体" w:hAnsi="宋体"/>
          <w:sz w:val="24"/>
        </w:rPr>
        <w:t>依据磋商文件的规定，对响应文件的资格证明进行审查，资格审查不合格的,不进入下一轮评审环节。</w:t>
      </w:r>
    </w:p>
    <w:p w14:paraId="75CB4704">
      <w:pPr>
        <w:spacing w:line="360" w:lineRule="auto"/>
        <w:ind w:firstLine="361" w:firstLineChars="150"/>
        <w:rPr>
          <w:rFonts w:ascii="宋体" w:hAnsi="宋体"/>
          <w:sz w:val="24"/>
        </w:rPr>
      </w:pPr>
      <w:r>
        <w:rPr>
          <w:rFonts w:hint="eastAsia" w:ascii="宋体" w:hAnsi="宋体"/>
          <w:b/>
          <w:sz w:val="24"/>
        </w:rPr>
        <w:t>25.2符合性审查：</w:t>
      </w:r>
      <w:r>
        <w:rPr>
          <w:rFonts w:hint="eastAsia" w:ascii="宋体" w:hAnsi="宋体"/>
          <w:sz w:val="24"/>
        </w:rPr>
        <w:t>依据磋商文件规定，从响应文件的有效性、完整性和对磋商文件的响应程度进行审查。出现任何一项不满足者（但不限于），不进入下一轮评审：</w:t>
      </w:r>
    </w:p>
    <w:tbl>
      <w:tblPr>
        <w:tblStyle w:val="2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25"/>
        <w:gridCol w:w="4111"/>
        <w:gridCol w:w="850"/>
        <w:gridCol w:w="1486"/>
      </w:tblGrid>
      <w:tr w14:paraId="7D2F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D9D9D9"/>
            <w:vAlign w:val="center"/>
          </w:tcPr>
          <w:p w14:paraId="4DBF963D">
            <w:pPr>
              <w:spacing w:line="320" w:lineRule="exact"/>
              <w:jc w:val="center"/>
              <w:rPr>
                <w:rFonts w:ascii="宋体" w:hAnsi="宋体" w:cs="宋体"/>
                <w:bCs/>
                <w:kern w:val="0"/>
                <w:sz w:val="24"/>
              </w:rPr>
            </w:pPr>
            <w:r>
              <w:rPr>
                <w:rFonts w:hint="eastAsia" w:ascii="宋体" w:hAnsi="宋体" w:cs="宋体"/>
                <w:bCs/>
                <w:kern w:val="0"/>
                <w:sz w:val="24"/>
              </w:rPr>
              <w:t>序号</w:t>
            </w:r>
          </w:p>
        </w:tc>
        <w:tc>
          <w:tcPr>
            <w:tcW w:w="2625" w:type="dxa"/>
            <w:shd w:val="clear" w:color="auto" w:fill="D9D9D9"/>
            <w:vAlign w:val="center"/>
          </w:tcPr>
          <w:p w14:paraId="02250386">
            <w:pPr>
              <w:spacing w:line="320" w:lineRule="exact"/>
              <w:jc w:val="center"/>
              <w:rPr>
                <w:rFonts w:ascii="宋体" w:hAnsi="宋体" w:cs="宋体"/>
                <w:b/>
                <w:bCs/>
                <w:kern w:val="0"/>
                <w:sz w:val="24"/>
              </w:rPr>
            </w:pPr>
            <w:r>
              <w:rPr>
                <w:rFonts w:hint="eastAsia" w:ascii="宋体" w:hAnsi="宋体" w:cs="宋体"/>
                <w:b/>
                <w:bCs/>
                <w:kern w:val="0"/>
                <w:sz w:val="24"/>
              </w:rPr>
              <w:t>符合性审查项</w:t>
            </w:r>
          </w:p>
        </w:tc>
        <w:tc>
          <w:tcPr>
            <w:tcW w:w="4111" w:type="dxa"/>
            <w:shd w:val="clear" w:color="auto" w:fill="D9D9D9"/>
            <w:vAlign w:val="center"/>
          </w:tcPr>
          <w:p w14:paraId="05E00174">
            <w:pPr>
              <w:spacing w:line="320" w:lineRule="exact"/>
              <w:jc w:val="center"/>
              <w:rPr>
                <w:rFonts w:ascii="宋体" w:hAnsi="宋体" w:cs="宋体"/>
                <w:b/>
                <w:bCs/>
                <w:kern w:val="0"/>
                <w:sz w:val="24"/>
              </w:rPr>
            </w:pPr>
            <w:r>
              <w:rPr>
                <w:rFonts w:hint="eastAsia" w:ascii="宋体" w:hAnsi="宋体" w:cs="宋体"/>
                <w:b/>
                <w:bCs/>
                <w:kern w:val="0"/>
                <w:sz w:val="24"/>
              </w:rPr>
              <w:t>通过条件</w:t>
            </w:r>
          </w:p>
        </w:tc>
        <w:tc>
          <w:tcPr>
            <w:tcW w:w="850" w:type="dxa"/>
            <w:shd w:val="clear" w:color="auto" w:fill="D9D9D9"/>
            <w:vAlign w:val="center"/>
          </w:tcPr>
          <w:p w14:paraId="26128A30">
            <w:pPr>
              <w:spacing w:line="320" w:lineRule="exact"/>
              <w:jc w:val="center"/>
              <w:rPr>
                <w:rFonts w:ascii="宋体" w:hAnsi="宋体" w:cs="宋体"/>
                <w:b/>
                <w:bCs/>
                <w:kern w:val="0"/>
                <w:sz w:val="24"/>
              </w:rPr>
            </w:pPr>
            <w:r>
              <w:rPr>
                <w:rFonts w:hint="eastAsia" w:ascii="宋体" w:hAnsi="宋体" w:cs="宋体"/>
                <w:b/>
                <w:bCs/>
                <w:kern w:val="0"/>
                <w:sz w:val="24"/>
              </w:rPr>
              <w:t>结论</w:t>
            </w:r>
          </w:p>
        </w:tc>
        <w:tc>
          <w:tcPr>
            <w:tcW w:w="1486" w:type="dxa"/>
            <w:shd w:val="clear" w:color="auto" w:fill="D9D9D9"/>
            <w:vAlign w:val="center"/>
          </w:tcPr>
          <w:p w14:paraId="422BCF57">
            <w:pPr>
              <w:spacing w:line="320" w:lineRule="exact"/>
              <w:jc w:val="center"/>
              <w:rPr>
                <w:rFonts w:ascii="宋体" w:hAnsi="宋体" w:cs="宋体"/>
                <w:b/>
                <w:bCs/>
                <w:kern w:val="0"/>
                <w:sz w:val="24"/>
              </w:rPr>
            </w:pPr>
            <w:r>
              <w:rPr>
                <w:rFonts w:hint="eastAsia" w:ascii="宋体" w:hAnsi="宋体" w:cs="宋体"/>
                <w:b/>
                <w:bCs/>
                <w:kern w:val="0"/>
                <w:sz w:val="24"/>
              </w:rPr>
              <w:t>未通过原因</w:t>
            </w:r>
          </w:p>
        </w:tc>
      </w:tr>
      <w:tr w14:paraId="032B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04" w:type="dxa"/>
            <w:vAlign w:val="center"/>
          </w:tcPr>
          <w:p w14:paraId="62826039">
            <w:pPr>
              <w:spacing w:line="320" w:lineRule="exact"/>
              <w:jc w:val="center"/>
              <w:rPr>
                <w:rFonts w:ascii="宋体" w:hAnsi="宋体" w:cs="宋体"/>
                <w:bCs/>
                <w:kern w:val="0"/>
                <w:sz w:val="24"/>
              </w:rPr>
            </w:pPr>
            <w:r>
              <w:rPr>
                <w:rFonts w:ascii="宋体" w:hAnsi="宋体" w:cs="宋体"/>
                <w:bCs/>
                <w:kern w:val="0"/>
                <w:sz w:val="24"/>
              </w:rPr>
              <w:t>1</w:t>
            </w:r>
          </w:p>
        </w:tc>
        <w:tc>
          <w:tcPr>
            <w:tcW w:w="2625" w:type="dxa"/>
            <w:vAlign w:val="center"/>
          </w:tcPr>
          <w:p w14:paraId="24095979">
            <w:pPr>
              <w:spacing w:line="320" w:lineRule="exact"/>
              <w:jc w:val="left"/>
              <w:rPr>
                <w:rFonts w:ascii="宋体" w:hAnsi="宋体" w:cs="宋体"/>
                <w:bCs/>
                <w:kern w:val="0"/>
                <w:sz w:val="24"/>
              </w:rPr>
            </w:pPr>
            <w:r>
              <w:rPr>
                <w:rFonts w:hint="eastAsia" w:ascii="宋体" w:hAnsi="宋体" w:cs="宋体"/>
                <w:bCs/>
                <w:kern w:val="0"/>
                <w:sz w:val="24"/>
              </w:rPr>
              <w:t>响应文件正、副本数量</w:t>
            </w:r>
          </w:p>
        </w:tc>
        <w:tc>
          <w:tcPr>
            <w:tcW w:w="4111" w:type="dxa"/>
            <w:vAlign w:val="center"/>
          </w:tcPr>
          <w:p w14:paraId="692068E2">
            <w:pPr>
              <w:spacing w:line="320" w:lineRule="exact"/>
              <w:jc w:val="left"/>
              <w:rPr>
                <w:rFonts w:ascii="宋体" w:hAnsi="宋体" w:cs="宋体"/>
                <w:bCs/>
                <w:kern w:val="0"/>
                <w:sz w:val="24"/>
              </w:rPr>
            </w:pPr>
            <w:r>
              <w:rPr>
                <w:rFonts w:hint="eastAsia" w:ascii="宋体" w:hAnsi="宋体"/>
                <w:sz w:val="24"/>
              </w:rPr>
              <w:t>均符合磋商文件要求。</w:t>
            </w:r>
          </w:p>
        </w:tc>
        <w:tc>
          <w:tcPr>
            <w:tcW w:w="850" w:type="dxa"/>
            <w:vAlign w:val="center"/>
          </w:tcPr>
          <w:p w14:paraId="234C8990">
            <w:pPr>
              <w:spacing w:line="320" w:lineRule="exact"/>
              <w:jc w:val="center"/>
              <w:rPr>
                <w:rFonts w:ascii="宋体" w:hAnsi="宋体" w:cs="宋体"/>
                <w:b/>
                <w:bCs/>
                <w:kern w:val="0"/>
                <w:sz w:val="24"/>
              </w:rPr>
            </w:pPr>
          </w:p>
        </w:tc>
        <w:tc>
          <w:tcPr>
            <w:tcW w:w="1486" w:type="dxa"/>
            <w:vAlign w:val="center"/>
          </w:tcPr>
          <w:p w14:paraId="752F7130">
            <w:pPr>
              <w:spacing w:line="320" w:lineRule="exact"/>
              <w:jc w:val="center"/>
              <w:rPr>
                <w:rFonts w:ascii="宋体" w:hAnsi="宋体" w:cs="宋体"/>
                <w:b/>
                <w:bCs/>
                <w:kern w:val="0"/>
                <w:sz w:val="24"/>
              </w:rPr>
            </w:pPr>
          </w:p>
        </w:tc>
      </w:tr>
      <w:tr w14:paraId="73A0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04" w:type="dxa"/>
            <w:vAlign w:val="center"/>
          </w:tcPr>
          <w:p w14:paraId="32D96AF6">
            <w:pPr>
              <w:spacing w:line="320" w:lineRule="exact"/>
              <w:jc w:val="center"/>
              <w:rPr>
                <w:rFonts w:ascii="宋体" w:hAnsi="宋体" w:cs="宋体"/>
                <w:bCs/>
                <w:kern w:val="0"/>
                <w:sz w:val="24"/>
              </w:rPr>
            </w:pPr>
            <w:r>
              <w:rPr>
                <w:rFonts w:hint="eastAsia" w:ascii="宋体" w:hAnsi="宋体" w:cs="宋体"/>
                <w:bCs/>
                <w:kern w:val="0"/>
                <w:sz w:val="24"/>
              </w:rPr>
              <w:t>2</w:t>
            </w:r>
          </w:p>
        </w:tc>
        <w:tc>
          <w:tcPr>
            <w:tcW w:w="2625" w:type="dxa"/>
            <w:vAlign w:val="center"/>
          </w:tcPr>
          <w:p w14:paraId="08F499E1">
            <w:pPr>
              <w:spacing w:line="320" w:lineRule="exact"/>
              <w:jc w:val="left"/>
              <w:rPr>
                <w:rFonts w:ascii="宋体" w:hAnsi="宋体" w:cs="宋体"/>
                <w:bCs/>
                <w:kern w:val="0"/>
                <w:sz w:val="24"/>
              </w:rPr>
            </w:pPr>
            <w:r>
              <w:rPr>
                <w:rFonts w:hint="eastAsia" w:ascii="宋体" w:hAnsi="宋体" w:cs="宋体"/>
                <w:bCs/>
                <w:kern w:val="0"/>
                <w:sz w:val="24"/>
              </w:rPr>
              <w:t>响应文件语言、有效期</w:t>
            </w:r>
          </w:p>
        </w:tc>
        <w:tc>
          <w:tcPr>
            <w:tcW w:w="4111" w:type="dxa"/>
            <w:vAlign w:val="center"/>
          </w:tcPr>
          <w:p w14:paraId="188E1237">
            <w:pPr>
              <w:spacing w:line="320" w:lineRule="exact"/>
              <w:jc w:val="left"/>
              <w:rPr>
                <w:rFonts w:ascii="宋体" w:hAnsi="宋体" w:cs="宋体"/>
                <w:bCs/>
                <w:kern w:val="0"/>
                <w:sz w:val="24"/>
              </w:rPr>
            </w:pPr>
            <w:r>
              <w:rPr>
                <w:rFonts w:hint="eastAsia" w:ascii="宋体" w:hAnsi="宋体" w:cs="宋体"/>
                <w:bCs/>
                <w:kern w:val="0"/>
                <w:sz w:val="24"/>
              </w:rPr>
              <w:t>响应文件语言、有效期符合磋商文件的要求。</w:t>
            </w:r>
          </w:p>
        </w:tc>
        <w:tc>
          <w:tcPr>
            <w:tcW w:w="850" w:type="dxa"/>
            <w:vAlign w:val="center"/>
          </w:tcPr>
          <w:p w14:paraId="13761845">
            <w:pPr>
              <w:spacing w:line="320" w:lineRule="exact"/>
              <w:jc w:val="center"/>
              <w:rPr>
                <w:rFonts w:ascii="宋体" w:hAnsi="宋体" w:cs="宋体"/>
                <w:b/>
                <w:bCs/>
                <w:kern w:val="0"/>
                <w:sz w:val="24"/>
              </w:rPr>
            </w:pPr>
          </w:p>
        </w:tc>
        <w:tc>
          <w:tcPr>
            <w:tcW w:w="1486" w:type="dxa"/>
            <w:vAlign w:val="center"/>
          </w:tcPr>
          <w:p w14:paraId="23D666EF">
            <w:pPr>
              <w:spacing w:line="320" w:lineRule="exact"/>
              <w:jc w:val="center"/>
              <w:rPr>
                <w:rFonts w:ascii="宋体" w:hAnsi="宋体" w:cs="宋体"/>
                <w:b/>
                <w:bCs/>
                <w:kern w:val="0"/>
                <w:sz w:val="24"/>
              </w:rPr>
            </w:pPr>
          </w:p>
        </w:tc>
      </w:tr>
      <w:tr w14:paraId="7C0E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592A975B">
            <w:pPr>
              <w:spacing w:line="320" w:lineRule="exact"/>
              <w:jc w:val="center"/>
              <w:rPr>
                <w:rFonts w:ascii="宋体" w:hAnsi="宋体" w:cs="宋体"/>
                <w:bCs/>
                <w:kern w:val="0"/>
                <w:sz w:val="24"/>
              </w:rPr>
            </w:pPr>
            <w:r>
              <w:rPr>
                <w:rFonts w:hint="eastAsia" w:ascii="宋体" w:hAnsi="宋体" w:cs="宋体"/>
                <w:bCs/>
                <w:kern w:val="0"/>
                <w:sz w:val="24"/>
              </w:rPr>
              <w:t>3</w:t>
            </w:r>
          </w:p>
        </w:tc>
        <w:tc>
          <w:tcPr>
            <w:tcW w:w="2625" w:type="dxa"/>
            <w:vAlign w:val="center"/>
          </w:tcPr>
          <w:p w14:paraId="5C2AD672">
            <w:pPr>
              <w:spacing w:line="320" w:lineRule="exact"/>
              <w:jc w:val="left"/>
              <w:rPr>
                <w:rFonts w:ascii="宋体" w:hAnsi="宋体" w:cs="宋体"/>
                <w:bCs/>
                <w:kern w:val="0"/>
                <w:sz w:val="24"/>
              </w:rPr>
            </w:pPr>
            <w:r>
              <w:rPr>
                <w:rFonts w:hint="eastAsia" w:ascii="宋体" w:hAnsi="宋体" w:cs="宋体"/>
                <w:bCs/>
                <w:kern w:val="0"/>
                <w:sz w:val="24"/>
              </w:rPr>
              <w:t>响应文件封面、响应函、法定代表人授权委托书三处的项目名称、项目编号</w:t>
            </w:r>
          </w:p>
        </w:tc>
        <w:tc>
          <w:tcPr>
            <w:tcW w:w="4111" w:type="dxa"/>
            <w:vAlign w:val="center"/>
          </w:tcPr>
          <w:p w14:paraId="0E121649">
            <w:pPr>
              <w:spacing w:line="320" w:lineRule="exact"/>
              <w:jc w:val="left"/>
              <w:rPr>
                <w:rFonts w:ascii="宋体" w:hAnsi="宋体" w:cs="宋体"/>
                <w:bCs/>
                <w:kern w:val="0"/>
                <w:sz w:val="24"/>
              </w:rPr>
            </w:pPr>
            <w:r>
              <w:rPr>
                <w:rFonts w:hint="eastAsia" w:ascii="宋体" w:hAnsi="宋体" w:cs="宋体"/>
                <w:bCs/>
                <w:kern w:val="0"/>
                <w:sz w:val="24"/>
              </w:rPr>
              <w:t>三处均无遗漏，且与所投项目名称、项目编号一致。</w:t>
            </w:r>
          </w:p>
        </w:tc>
        <w:tc>
          <w:tcPr>
            <w:tcW w:w="850" w:type="dxa"/>
            <w:vAlign w:val="center"/>
          </w:tcPr>
          <w:p w14:paraId="7B9F42E9">
            <w:pPr>
              <w:spacing w:line="320" w:lineRule="exact"/>
              <w:jc w:val="center"/>
              <w:rPr>
                <w:rFonts w:ascii="宋体" w:hAnsi="宋体" w:cs="宋体"/>
                <w:b/>
                <w:bCs/>
                <w:kern w:val="0"/>
                <w:sz w:val="24"/>
              </w:rPr>
            </w:pPr>
          </w:p>
        </w:tc>
        <w:tc>
          <w:tcPr>
            <w:tcW w:w="1486" w:type="dxa"/>
            <w:vAlign w:val="center"/>
          </w:tcPr>
          <w:p w14:paraId="7AB5EDB2">
            <w:pPr>
              <w:spacing w:line="320" w:lineRule="exact"/>
              <w:jc w:val="center"/>
              <w:rPr>
                <w:rFonts w:ascii="宋体" w:hAnsi="宋体" w:cs="宋体"/>
                <w:b/>
                <w:bCs/>
                <w:kern w:val="0"/>
                <w:sz w:val="24"/>
              </w:rPr>
            </w:pPr>
          </w:p>
        </w:tc>
      </w:tr>
      <w:tr w14:paraId="76BA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vAlign w:val="center"/>
          </w:tcPr>
          <w:p w14:paraId="42F5C6A3">
            <w:pPr>
              <w:spacing w:line="320" w:lineRule="exact"/>
              <w:jc w:val="center"/>
              <w:rPr>
                <w:rFonts w:ascii="宋体" w:hAnsi="宋体" w:cs="宋体"/>
                <w:bCs/>
                <w:kern w:val="0"/>
                <w:sz w:val="24"/>
              </w:rPr>
            </w:pPr>
            <w:r>
              <w:rPr>
                <w:rFonts w:hint="eastAsia" w:ascii="宋体" w:hAnsi="宋体" w:cs="宋体"/>
                <w:bCs/>
                <w:kern w:val="0"/>
                <w:sz w:val="24"/>
              </w:rPr>
              <w:t>4</w:t>
            </w:r>
          </w:p>
        </w:tc>
        <w:tc>
          <w:tcPr>
            <w:tcW w:w="2625" w:type="dxa"/>
            <w:vAlign w:val="center"/>
          </w:tcPr>
          <w:p w14:paraId="55598838">
            <w:pPr>
              <w:spacing w:line="320" w:lineRule="exact"/>
              <w:jc w:val="left"/>
              <w:rPr>
                <w:rFonts w:ascii="宋体" w:hAnsi="宋体" w:cs="宋体"/>
                <w:bCs/>
                <w:kern w:val="0"/>
                <w:sz w:val="24"/>
              </w:rPr>
            </w:pPr>
            <w:r>
              <w:rPr>
                <w:rFonts w:hint="eastAsia" w:ascii="宋体" w:hAnsi="宋体" w:cs="宋体"/>
                <w:bCs/>
                <w:kern w:val="0"/>
                <w:sz w:val="24"/>
              </w:rPr>
              <w:t>响应文件签署、盖章</w:t>
            </w:r>
          </w:p>
        </w:tc>
        <w:tc>
          <w:tcPr>
            <w:tcW w:w="4111" w:type="dxa"/>
            <w:vAlign w:val="center"/>
          </w:tcPr>
          <w:p w14:paraId="147B67A5">
            <w:pPr>
              <w:spacing w:line="320" w:lineRule="exact"/>
              <w:jc w:val="left"/>
              <w:rPr>
                <w:rFonts w:ascii="宋体" w:hAnsi="宋体" w:cs="宋体"/>
                <w:bCs/>
                <w:kern w:val="0"/>
                <w:sz w:val="24"/>
              </w:rPr>
            </w:pPr>
            <w:r>
              <w:rPr>
                <w:rFonts w:hint="eastAsia" w:ascii="宋体" w:hAnsi="宋体" w:cs="宋体"/>
                <w:bCs/>
                <w:kern w:val="0"/>
                <w:sz w:val="24"/>
              </w:rPr>
              <w:t>均按磋商文件要求签字、盖章（评分标准中要求提供的证明材料除外）。</w:t>
            </w:r>
          </w:p>
        </w:tc>
        <w:tc>
          <w:tcPr>
            <w:tcW w:w="850" w:type="dxa"/>
            <w:vAlign w:val="center"/>
          </w:tcPr>
          <w:p w14:paraId="248DA3A8">
            <w:pPr>
              <w:spacing w:line="320" w:lineRule="exact"/>
              <w:jc w:val="center"/>
              <w:rPr>
                <w:rFonts w:ascii="宋体" w:hAnsi="宋体" w:cs="宋体"/>
                <w:b/>
                <w:bCs/>
                <w:kern w:val="0"/>
                <w:sz w:val="24"/>
              </w:rPr>
            </w:pPr>
          </w:p>
        </w:tc>
        <w:tc>
          <w:tcPr>
            <w:tcW w:w="1486" w:type="dxa"/>
            <w:vAlign w:val="center"/>
          </w:tcPr>
          <w:p w14:paraId="18F69B1B">
            <w:pPr>
              <w:spacing w:line="320" w:lineRule="exact"/>
              <w:jc w:val="center"/>
              <w:rPr>
                <w:rFonts w:ascii="宋体" w:hAnsi="宋体" w:cs="宋体"/>
                <w:b/>
                <w:bCs/>
                <w:kern w:val="0"/>
                <w:sz w:val="24"/>
              </w:rPr>
            </w:pPr>
          </w:p>
        </w:tc>
      </w:tr>
      <w:tr w14:paraId="0C47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463894E4">
            <w:pPr>
              <w:spacing w:line="320" w:lineRule="exact"/>
              <w:jc w:val="center"/>
              <w:rPr>
                <w:rFonts w:ascii="宋体" w:hAnsi="宋体" w:cs="宋体"/>
                <w:bCs/>
                <w:kern w:val="0"/>
                <w:sz w:val="24"/>
              </w:rPr>
            </w:pPr>
            <w:r>
              <w:rPr>
                <w:rFonts w:hint="eastAsia" w:ascii="宋体" w:hAnsi="宋体" w:cs="宋体"/>
                <w:bCs/>
                <w:kern w:val="0"/>
                <w:sz w:val="24"/>
              </w:rPr>
              <w:t>5</w:t>
            </w:r>
          </w:p>
        </w:tc>
        <w:tc>
          <w:tcPr>
            <w:tcW w:w="2625" w:type="dxa"/>
            <w:vAlign w:val="center"/>
          </w:tcPr>
          <w:p w14:paraId="561E96BA">
            <w:pPr>
              <w:spacing w:line="320" w:lineRule="exact"/>
              <w:jc w:val="left"/>
              <w:rPr>
                <w:rFonts w:ascii="宋体" w:hAnsi="宋体" w:cs="宋体"/>
                <w:bCs/>
                <w:kern w:val="0"/>
                <w:sz w:val="24"/>
              </w:rPr>
            </w:pPr>
            <w:r>
              <w:rPr>
                <w:rFonts w:hint="eastAsia" w:ascii="宋体" w:hAnsi="宋体" w:cs="宋体"/>
                <w:bCs/>
                <w:kern w:val="0"/>
                <w:sz w:val="24"/>
              </w:rPr>
              <w:t>响应报价表</w:t>
            </w:r>
          </w:p>
        </w:tc>
        <w:tc>
          <w:tcPr>
            <w:tcW w:w="4111" w:type="dxa"/>
            <w:vAlign w:val="center"/>
          </w:tcPr>
          <w:p w14:paraId="2CAB31AB">
            <w:pPr>
              <w:spacing w:line="320" w:lineRule="exact"/>
              <w:jc w:val="left"/>
              <w:rPr>
                <w:rFonts w:ascii="宋体" w:hAnsi="宋体" w:cs="宋体"/>
                <w:bCs/>
                <w:kern w:val="0"/>
                <w:sz w:val="24"/>
              </w:rPr>
            </w:pPr>
            <w:r>
              <w:rPr>
                <w:rFonts w:hint="eastAsia" w:ascii="宋体" w:hAnsi="宋体" w:cs="宋体"/>
                <w:bCs/>
                <w:kern w:val="0"/>
                <w:sz w:val="24"/>
              </w:rPr>
              <w:t>（1）响应报价表填写符合要求；</w:t>
            </w:r>
          </w:p>
          <w:p w14:paraId="677B2CDD">
            <w:pPr>
              <w:spacing w:line="320" w:lineRule="exact"/>
              <w:jc w:val="left"/>
              <w:rPr>
                <w:rFonts w:ascii="宋体" w:hAnsi="宋体" w:cs="宋体"/>
                <w:bCs/>
                <w:kern w:val="0"/>
                <w:sz w:val="24"/>
              </w:rPr>
            </w:pPr>
            <w:r>
              <w:rPr>
                <w:rFonts w:hint="eastAsia" w:ascii="宋体" w:hAnsi="宋体" w:cs="宋体"/>
                <w:bCs/>
                <w:kern w:val="0"/>
                <w:sz w:val="24"/>
              </w:rPr>
              <w:t>（2）计量单位、报价货币均符合磋商文件要求；</w:t>
            </w:r>
          </w:p>
          <w:p w14:paraId="57466147">
            <w:pPr>
              <w:spacing w:line="320" w:lineRule="exact"/>
              <w:jc w:val="left"/>
              <w:rPr>
                <w:rFonts w:ascii="宋体" w:hAnsi="宋体" w:cs="宋体"/>
                <w:bCs/>
                <w:kern w:val="0"/>
                <w:sz w:val="24"/>
              </w:rPr>
            </w:pPr>
            <w:r>
              <w:rPr>
                <w:rFonts w:hint="eastAsia" w:ascii="宋体" w:hAnsi="宋体" w:cs="宋体"/>
                <w:bCs/>
                <w:kern w:val="0"/>
                <w:sz w:val="24"/>
              </w:rPr>
              <w:t>（3）响应报价未超出采购预算或磋商文件规定的最高限价。</w:t>
            </w:r>
          </w:p>
        </w:tc>
        <w:tc>
          <w:tcPr>
            <w:tcW w:w="850" w:type="dxa"/>
            <w:vAlign w:val="center"/>
          </w:tcPr>
          <w:p w14:paraId="0DC4DDE6">
            <w:pPr>
              <w:spacing w:line="320" w:lineRule="exact"/>
              <w:jc w:val="center"/>
              <w:rPr>
                <w:rFonts w:ascii="宋体" w:hAnsi="宋体" w:cs="宋体"/>
                <w:b/>
                <w:bCs/>
                <w:kern w:val="0"/>
                <w:sz w:val="24"/>
              </w:rPr>
            </w:pPr>
          </w:p>
        </w:tc>
        <w:tc>
          <w:tcPr>
            <w:tcW w:w="1486" w:type="dxa"/>
            <w:vAlign w:val="center"/>
          </w:tcPr>
          <w:p w14:paraId="25D68A65">
            <w:pPr>
              <w:spacing w:line="320" w:lineRule="exact"/>
              <w:jc w:val="center"/>
              <w:rPr>
                <w:rFonts w:ascii="宋体" w:hAnsi="宋体" w:cs="宋体"/>
                <w:b/>
                <w:bCs/>
                <w:kern w:val="0"/>
                <w:sz w:val="24"/>
              </w:rPr>
            </w:pPr>
          </w:p>
        </w:tc>
      </w:tr>
      <w:tr w14:paraId="64CF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vAlign w:val="center"/>
          </w:tcPr>
          <w:p w14:paraId="6DD0A561">
            <w:pPr>
              <w:spacing w:line="320" w:lineRule="exact"/>
              <w:jc w:val="center"/>
              <w:rPr>
                <w:rFonts w:hint="eastAsia" w:ascii="宋体" w:hAnsi="宋体" w:eastAsia="宋体" w:cs="宋体"/>
                <w:bCs/>
                <w:kern w:val="0"/>
                <w:sz w:val="24"/>
                <w:lang w:val="en-US" w:eastAsia="zh-CN"/>
              </w:rPr>
            </w:pPr>
            <w:r>
              <w:rPr>
                <w:rFonts w:hint="eastAsia" w:ascii="宋体" w:hAnsi="宋体" w:cs="宋体"/>
                <w:bCs/>
                <w:kern w:val="0"/>
                <w:sz w:val="24"/>
                <w:lang w:val="en-US" w:eastAsia="zh-CN"/>
              </w:rPr>
              <w:t>6</w:t>
            </w:r>
          </w:p>
        </w:tc>
        <w:tc>
          <w:tcPr>
            <w:tcW w:w="2625" w:type="dxa"/>
            <w:vAlign w:val="center"/>
          </w:tcPr>
          <w:p w14:paraId="4DFA04CB">
            <w:pPr>
              <w:spacing w:line="320" w:lineRule="exact"/>
              <w:jc w:val="left"/>
              <w:rPr>
                <w:rFonts w:hint="eastAsia" w:ascii="宋体" w:hAnsi="宋体" w:cs="宋体"/>
                <w:bCs/>
                <w:kern w:val="0"/>
                <w:sz w:val="24"/>
              </w:rPr>
            </w:pPr>
            <w:r>
              <w:rPr>
                <w:rFonts w:hint="eastAsia" w:ascii="宋体" w:hAnsi="宋体" w:cs="宋体"/>
                <w:bCs/>
                <w:kern w:val="0"/>
                <w:sz w:val="24"/>
              </w:rPr>
              <w:t>不正当竞争预防措施（实质性要求）</w:t>
            </w:r>
          </w:p>
        </w:tc>
        <w:tc>
          <w:tcPr>
            <w:tcW w:w="4111" w:type="dxa"/>
            <w:vAlign w:val="center"/>
          </w:tcPr>
          <w:p w14:paraId="7D218831">
            <w:pPr>
              <w:spacing w:line="320" w:lineRule="exact"/>
              <w:jc w:val="left"/>
              <w:rPr>
                <w:rFonts w:hint="eastAsia" w:ascii="宋体" w:hAnsi="宋体" w:cs="宋体"/>
                <w:bCs/>
                <w:kern w:val="0"/>
                <w:sz w:val="24"/>
              </w:rPr>
            </w:pPr>
            <w:r>
              <w:rPr>
                <w:rFonts w:hint="eastAsia" w:ascii="宋体" w:hAnsi="宋体" w:cs="宋体"/>
                <w:bCs/>
                <w:kern w:val="0"/>
                <w:sz w:val="24"/>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 3、政府采购评审中出现下列情形之一的，评审委员会应当启动异常低价投标审查程序： ①投标报价低于全部通过符合性审查供应商投标报价平均值50%的，即投标报价&lt;全部通过符合性审查供应商投标报价平均值×50%； ②投标报价低于通过符合性审查的次低报价供应商投标报价50%的，即投标报价&lt;通过符合性审查的次低报价供应商投标报价×50%； ③投标报价低于采购项目最高限价45%的，即投标报价&lt;采购项目最高限价×45%； ④评审委员会基于专业判断，认为供应商报价过低，有可能影响产品质量或者不能诚信履约的其他情形。 相关法律法规对供应商报价有规定的，从其规定。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tc>
        <w:tc>
          <w:tcPr>
            <w:tcW w:w="850" w:type="dxa"/>
            <w:vAlign w:val="center"/>
          </w:tcPr>
          <w:p w14:paraId="04184D87">
            <w:pPr>
              <w:spacing w:line="320" w:lineRule="exact"/>
              <w:jc w:val="center"/>
              <w:rPr>
                <w:rFonts w:ascii="宋体" w:hAnsi="宋体" w:cs="宋体"/>
                <w:b/>
                <w:bCs/>
                <w:kern w:val="0"/>
                <w:sz w:val="24"/>
              </w:rPr>
            </w:pPr>
          </w:p>
        </w:tc>
        <w:tc>
          <w:tcPr>
            <w:tcW w:w="1486" w:type="dxa"/>
            <w:vAlign w:val="center"/>
          </w:tcPr>
          <w:p w14:paraId="4C721E13">
            <w:pPr>
              <w:spacing w:line="320" w:lineRule="exact"/>
              <w:jc w:val="center"/>
              <w:rPr>
                <w:rFonts w:ascii="宋体" w:hAnsi="宋体" w:cs="宋体"/>
                <w:b/>
                <w:bCs/>
                <w:kern w:val="0"/>
                <w:sz w:val="24"/>
              </w:rPr>
            </w:pPr>
          </w:p>
        </w:tc>
      </w:tr>
      <w:tr w14:paraId="679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E52AE28">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7</w:t>
            </w:r>
          </w:p>
        </w:tc>
        <w:tc>
          <w:tcPr>
            <w:tcW w:w="2625" w:type="dxa"/>
            <w:vAlign w:val="center"/>
          </w:tcPr>
          <w:p w14:paraId="6431E2C9">
            <w:pPr>
              <w:spacing w:line="320" w:lineRule="exact"/>
              <w:jc w:val="left"/>
              <w:rPr>
                <w:rFonts w:ascii="宋体" w:hAnsi="宋体" w:cs="宋体"/>
                <w:bCs/>
                <w:kern w:val="0"/>
                <w:sz w:val="24"/>
              </w:rPr>
            </w:pPr>
            <w:r>
              <w:rPr>
                <w:rFonts w:hint="eastAsia" w:ascii="宋体" w:hAnsi="宋体" w:cs="宋体"/>
                <w:bCs/>
                <w:kern w:val="0"/>
                <w:sz w:val="24"/>
              </w:rPr>
              <w:t>技术服务要求</w:t>
            </w:r>
          </w:p>
        </w:tc>
        <w:tc>
          <w:tcPr>
            <w:tcW w:w="4111" w:type="dxa"/>
            <w:vAlign w:val="center"/>
          </w:tcPr>
          <w:p w14:paraId="02FFDBFB">
            <w:pPr>
              <w:spacing w:line="320" w:lineRule="exact"/>
              <w:jc w:val="left"/>
              <w:rPr>
                <w:rFonts w:ascii="宋体" w:hAnsi="宋体" w:cs="宋体"/>
                <w:bCs/>
                <w:kern w:val="0"/>
                <w:sz w:val="24"/>
              </w:rPr>
            </w:pPr>
            <w:r>
              <w:rPr>
                <w:rFonts w:hint="eastAsia" w:ascii="宋体" w:hAnsi="宋体" w:cs="宋体"/>
                <w:bCs/>
                <w:kern w:val="0"/>
                <w:sz w:val="24"/>
              </w:rPr>
              <w:t>完全理解并接受对合格投标人、合格的货物、工程或服务要求，根据投标人响应文件《服务要求及内容响应偏差表》，结合磋商文件第三章“★”标识的实质性要求没有负偏离。</w:t>
            </w:r>
          </w:p>
        </w:tc>
        <w:tc>
          <w:tcPr>
            <w:tcW w:w="850" w:type="dxa"/>
            <w:vAlign w:val="center"/>
          </w:tcPr>
          <w:p w14:paraId="53678043">
            <w:pPr>
              <w:spacing w:line="320" w:lineRule="exact"/>
              <w:jc w:val="center"/>
              <w:rPr>
                <w:rFonts w:ascii="宋体" w:hAnsi="宋体" w:cs="宋体"/>
                <w:b/>
                <w:bCs/>
                <w:kern w:val="0"/>
                <w:sz w:val="24"/>
              </w:rPr>
            </w:pPr>
          </w:p>
        </w:tc>
        <w:tc>
          <w:tcPr>
            <w:tcW w:w="1486" w:type="dxa"/>
            <w:vAlign w:val="center"/>
          </w:tcPr>
          <w:p w14:paraId="0867F93C">
            <w:pPr>
              <w:spacing w:line="320" w:lineRule="exact"/>
              <w:jc w:val="center"/>
              <w:rPr>
                <w:rFonts w:ascii="宋体" w:hAnsi="宋体" w:cs="宋体"/>
                <w:b/>
                <w:bCs/>
                <w:kern w:val="0"/>
                <w:sz w:val="24"/>
              </w:rPr>
            </w:pPr>
          </w:p>
        </w:tc>
      </w:tr>
      <w:tr w14:paraId="33C0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4BA0CA9">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8</w:t>
            </w:r>
          </w:p>
        </w:tc>
        <w:tc>
          <w:tcPr>
            <w:tcW w:w="2625" w:type="dxa"/>
            <w:vAlign w:val="center"/>
          </w:tcPr>
          <w:p w14:paraId="29F9F0E8">
            <w:pPr>
              <w:spacing w:line="320" w:lineRule="exact"/>
              <w:jc w:val="left"/>
              <w:rPr>
                <w:rFonts w:ascii="宋体" w:hAnsi="宋体" w:cs="宋体"/>
                <w:bCs/>
                <w:kern w:val="0"/>
                <w:sz w:val="24"/>
              </w:rPr>
            </w:pPr>
            <w:r>
              <w:rPr>
                <w:rFonts w:hint="eastAsia" w:ascii="宋体" w:hAnsi="宋体" w:cs="宋体"/>
                <w:bCs/>
                <w:kern w:val="0"/>
                <w:sz w:val="24"/>
              </w:rPr>
              <w:t>无其他招标文件或法规明确规定投标无效的事项</w:t>
            </w:r>
          </w:p>
        </w:tc>
        <w:tc>
          <w:tcPr>
            <w:tcW w:w="4111" w:type="dxa"/>
            <w:vAlign w:val="center"/>
          </w:tcPr>
          <w:p w14:paraId="6BD17BBA">
            <w:pPr>
              <w:spacing w:line="320" w:lineRule="exact"/>
              <w:jc w:val="left"/>
              <w:rPr>
                <w:rFonts w:ascii="宋体" w:hAnsi="宋体" w:cs="宋体"/>
                <w:bCs/>
                <w:kern w:val="0"/>
                <w:sz w:val="24"/>
              </w:rPr>
            </w:pPr>
            <w:r>
              <w:rPr>
                <w:rFonts w:hint="eastAsia" w:ascii="宋体" w:hAnsi="宋体" w:cs="宋体"/>
                <w:bCs/>
                <w:kern w:val="0"/>
                <w:sz w:val="24"/>
              </w:rPr>
              <w:t>没有不符合招标文件规定的被视为无效投标的其他条款。</w:t>
            </w:r>
          </w:p>
        </w:tc>
        <w:tc>
          <w:tcPr>
            <w:tcW w:w="850" w:type="dxa"/>
            <w:vAlign w:val="center"/>
          </w:tcPr>
          <w:p w14:paraId="09835C96">
            <w:pPr>
              <w:spacing w:line="320" w:lineRule="exact"/>
              <w:jc w:val="center"/>
              <w:rPr>
                <w:rFonts w:ascii="宋体" w:hAnsi="宋体" w:cs="宋体"/>
                <w:b/>
                <w:bCs/>
                <w:kern w:val="0"/>
                <w:sz w:val="24"/>
              </w:rPr>
            </w:pPr>
          </w:p>
        </w:tc>
        <w:tc>
          <w:tcPr>
            <w:tcW w:w="1486" w:type="dxa"/>
            <w:vAlign w:val="center"/>
          </w:tcPr>
          <w:p w14:paraId="23BECBB2">
            <w:pPr>
              <w:spacing w:line="320" w:lineRule="exact"/>
              <w:jc w:val="center"/>
              <w:rPr>
                <w:rFonts w:ascii="宋体" w:hAnsi="宋体" w:cs="宋体"/>
                <w:b/>
                <w:bCs/>
                <w:kern w:val="0"/>
                <w:sz w:val="24"/>
              </w:rPr>
            </w:pPr>
          </w:p>
        </w:tc>
      </w:tr>
      <w:tr w14:paraId="6D7A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E8C7954">
            <w:pPr>
              <w:spacing w:line="320" w:lineRule="exact"/>
              <w:jc w:val="center"/>
              <w:rPr>
                <w:rFonts w:hint="eastAsia" w:ascii="宋体" w:hAnsi="宋体" w:eastAsia="宋体" w:cs="宋体"/>
                <w:bCs/>
                <w:kern w:val="0"/>
                <w:sz w:val="24"/>
                <w:lang w:eastAsia="zh-CN"/>
              </w:rPr>
            </w:pPr>
            <w:r>
              <w:rPr>
                <w:rFonts w:hint="eastAsia" w:ascii="宋体" w:hAnsi="宋体" w:cs="宋体"/>
                <w:bCs/>
                <w:kern w:val="0"/>
                <w:sz w:val="24"/>
                <w:lang w:val="en-US" w:eastAsia="zh-CN"/>
              </w:rPr>
              <w:t>9</w:t>
            </w:r>
          </w:p>
        </w:tc>
        <w:tc>
          <w:tcPr>
            <w:tcW w:w="2625" w:type="dxa"/>
            <w:vAlign w:val="center"/>
          </w:tcPr>
          <w:p w14:paraId="590DD6A5">
            <w:pPr>
              <w:spacing w:line="320" w:lineRule="exact"/>
              <w:jc w:val="left"/>
              <w:rPr>
                <w:rFonts w:ascii="宋体" w:hAnsi="宋体" w:cs="宋体"/>
                <w:bCs/>
                <w:kern w:val="0"/>
                <w:sz w:val="24"/>
              </w:rPr>
            </w:pPr>
            <w:r>
              <w:rPr>
                <w:rFonts w:hint="eastAsia" w:ascii="宋体" w:hAnsi="宋体" w:cs="宋体"/>
                <w:bCs/>
                <w:kern w:val="0"/>
                <w:sz w:val="24"/>
              </w:rPr>
              <w:t>合同条款响应</w:t>
            </w:r>
          </w:p>
        </w:tc>
        <w:tc>
          <w:tcPr>
            <w:tcW w:w="4111" w:type="dxa"/>
            <w:vAlign w:val="center"/>
          </w:tcPr>
          <w:p w14:paraId="4F8258A8">
            <w:pPr>
              <w:spacing w:line="320" w:lineRule="exact"/>
              <w:jc w:val="left"/>
              <w:rPr>
                <w:rFonts w:ascii="宋体" w:hAnsi="宋体" w:cs="宋体"/>
                <w:bCs/>
                <w:kern w:val="0"/>
                <w:sz w:val="24"/>
              </w:rPr>
            </w:pPr>
            <w:r>
              <w:rPr>
                <w:rFonts w:hint="eastAsia" w:ascii="宋体" w:hAnsi="宋体" w:cs="宋体"/>
                <w:bCs/>
                <w:kern w:val="0"/>
                <w:sz w:val="24"/>
              </w:rPr>
              <w:t>有完全理解并接受招标文件合同基本条款要求的描述。</w:t>
            </w:r>
          </w:p>
        </w:tc>
        <w:tc>
          <w:tcPr>
            <w:tcW w:w="850" w:type="dxa"/>
            <w:vAlign w:val="center"/>
          </w:tcPr>
          <w:p w14:paraId="52F42156">
            <w:pPr>
              <w:spacing w:line="320" w:lineRule="exact"/>
              <w:jc w:val="center"/>
              <w:rPr>
                <w:rFonts w:ascii="宋体" w:hAnsi="宋体" w:cs="宋体"/>
                <w:b/>
                <w:bCs/>
                <w:kern w:val="0"/>
                <w:sz w:val="24"/>
              </w:rPr>
            </w:pPr>
          </w:p>
        </w:tc>
        <w:tc>
          <w:tcPr>
            <w:tcW w:w="1486" w:type="dxa"/>
            <w:vAlign w:val="center"/>
          </w:tcPr>
          <w:p w14:paraId="37D5C308">
            <w:pPr>
              <w:spacing w:line="320" w:lineRule="exact"/>
              <w:jc w:val="center"/>
              <w:rPr>
                <w:rFonts w:ascii="宋体" w:hAnsi="宋体" w:cs="宋体"/>
                <w:b/>
                <w:bCs/>
                <w:kern w:val="0"/>
                <w:sz w:val="24"/>
              </w:rPr>
            </w:pPr>
          </w:p>
        </w:tc>
      </w:tr>
    </w:tbl>
    <w:p w14:paraId="7A7D3D7C">
      <w:pPr>
        <w:spacing w:line="360" w:lineRule="auto"/>
        <w:ind w:firstLine="361" w:firstLineChars="150"/>
        <w:rPr>
          <w:rFonts w:ascii="宋体" w:hAnsi="宋体"/>
          <w:sz w:val="24"/>
        </w:rPr>
      </w:pPr>
      <w:r>
        <w:rPr>
          <w:rFonts w:hint="eastAsia" w:ascii="宋体" w:hAnsi="宋体"/>
          <w:b/>
          <w:sz w:val="24"/>
        </w:rPr>
        <w:t>25.3供应商出现下列情况之一（但不限于），按无效文件处理：</w:t>
      </w:r>
    </w:p>
    <w:p w14:paraId="70C59722">
      <w:pPr>
        <w:kinsoku w:val="0"/>
        <w:spacing w:line="500" w:lineRule="exact"/>
        <w:ind w:firstLine="360" w:firstLineChars="150"/>
        <w:rPr>
          <w:rFonts w:ascii="宋体" w:hAnsi="宋体"/>
          <w:sz w:val="24"/>
        </w:rPr>
      </w:pPr>
      <w:r>
        <w:rPr>
          <w:rFonts w:hint="eastAsia" w:ascii="宋体" w:hAnsi="宋体"/>
          <w:sz w:val="24"/>
        </w:rPr>
        <w:t>25.3.1必备资质的有效性和符合性不符合要求的；</w:t>
      </w:r>
    </w:p>
    <w:p w14:paraId="6D5AEE0A">
      <w:pPr>
        <w:kinsoku w:val="0"/>
        <w:spacing w:line="500" w:lineRule="exact"/>
        <w:ind w:firstLine="360" w:firstLineChars="150"/>
        <w:rPr>
          <w:rFonts w:ascii="宋体" w:hAnsi="宋体"/>
          <w:sz w:val="24"/>
        </w:rPr>
      </w:pPr>
      <w:r>
        <w:rPr>
          <w:rFonts w:hint="eastAsia" w:ascii="宋体" w:hAnsi="宋体"/>
          <w:sz w:val="24"/>
        </w:rPr>
        <w:t>25.3.2供应商未经过正常渠道购买磋商文件，或供应商名称与购买磋商文件时登记的供应商名称不符的；</w:t>
      </w:r>
    </w:p>
    <w:p w14:paraId="3E448EE0">
      <w:pPr>
        <w:kinsoku w:val="0"/>
        <w:spacing w:line="500" w:lineRule="exact"/>
        <w:ind w:firstLine="360" w:firstLineChars="150"/>
        <w:rPr>
          <w:rFonts w:ascii="宋体" w:hAnsi="宋体"/>
          <w:sz w:val="24"/>
        </w:rPr>
      </w:pPr>
      <w:r>
        <w:rPr>
          <w:rFonts w:hint="eastAsia" w:ascii="宋体" w:hAnsi="宋体"/>
          <w:sz w:val="24"/>
        </w:rPr>
        <w:t>25.3.3无磋商有效期或有效期达不到磋商文件要求的；</w:t>
      </w:r>
    </w:p>
    <w:p w14:paraId="37B348FC">
      <w:pPr>
        <w:kinsoku w:val="0"/>
        <w:spacing w:line="500" w:lineRule="exact"/>
        <w:ind w:firstLine="360" w:firstLineChars="150"/>
        <w:rPr>
          <w:rFonts w:ascii="宋体" w:hAnsi="宋体"/>
          <w:sz w:val="24"/>
        </w:rPr>
      </w:pPr>
      <w:r>
        <w:rPr>
          <w:rFonts w:hint="eastAsia" w:ascii="宋体" w:hAnsi="宋体"/>
          <w:sz w:val="24"/>
        </w:rPr>
        <w:t>25.3.4供应商针对同一项目递交两份或多份内容不同的响应文件，未书面声明哪一份是有效的或出现选择性报价的；</w:t>
      </w:r>
    </w:p>
    <w:p w14:paraId="17B60C7E">
      <w:pPr>
        <w:kinsoku w:val="0"/>
        <w:spacing w:line="500" w:lineRule="exact"/>
        <w:ind w:firstLine="360" w:firstLineChars="150"/>
        <w:rPr>
          <w:rFonts w:ascii="宋体" w:hAnsi="宋体"/>
          <w:sz w:val="24"/>
        </w:rPr>
      </w:pPr>
      <w:r>
        <w:rPr>
          <w:rFonts w:hint="eastAsia" w:ascii="宋体" w:hAnsi="宋体"/>
          <w:sz w:val="24"/>
        </w:rPr>
        <w:t>25.3.5供应商有串通投标、弄虚作假（包括但不限于虚假资质、虚假证明、虚假应答等）、行贿等违法行为的；</w:t>
      </w:r>
    </w:p>
    <w:p w14:paraId="6DD92A6A">
      <w:pPr>
        <w:kinsoku w:val="0"/>
        <w:spacing w:line="500" w:lineRule="exact"/>
        <w:ind w:firstLine="360" w:firstLineChars="150"/>
        <w:rPr>
          <w:rFonts w:ascii="宋体" w:hAnsi="宋体"/>
          <w:sz w:val="24"/>
        </w:rPr>
      </w:pPr>
      <w:r>
        <w:rPr>
          <w:rFonts w:hint="eastAsia" w:ascii="宋体" w:hAnsi="宋体"/>
          <w:sz w:val="24"/>
        </w:rPr>
        <w:t>25.3.6响应文件附加了采购人难以接受的条件或条款的；</w:t>
      </w:r>
    </w:p>
    <w:p w14:paraId="39C32215">
      <w:pPr>
        <w:topLinePunct/>
        <w:spacing w:line="500" w:lineRule="exact"/>
        <w:ind w:firstLine="360" w:firstLineChars="150"/>
        <w:rPr>
          <w:rFonts w:ascii="宋体" w:hAnsi="宋体"/>
          <w:sz w:val="24"/>
        </w:rPr>
      </w:pPr>
      <w:r>
        <w:rPr>
          <w:rFonts w:hint="eastAsia" w:ascii="宋体" w:hAnsi="宋体"/>
          <w:sz w:val="24"/>
        </w:rPr>
        <w:t>25.3.7在政府采购或其它重大项目履约过程中有不良记录，未能按期履约的；</w:t>
      </w:r>
    </w:p>
    <w:p w14:paraId="27720EC3">
      <w:pPr>
        <w:topLinePunct/>
        <w:spacing w:line="500" w:lineRule="exact"/>
        <w:ind w:firstLine="360" w:firstLineChars="150"/>
        <w:rPr>
          <w:rFonts w:ascii="宋体" w:hAnsi="宋体"/>
          <w:sz w:val="24"/>
        </w:rPr>
      </w:pPr>
      <w:r>
        <w:rPr>
          <w:rFonts w:hint="eastAsia" w:ascii="宋体" w:hAnsi="宋体"/>
          <w:sz w:val="24"/>
        </w:rPr>
        <w:t>25.3.8当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将其作为无效投标处理；</w:t>
      </w:r>
    </w:p>
    <w:p w14:paraId="30644D97">
      <w:pPr>
        <w:spacing w:line="500" w:lineRule="exact"/>
        <w:ind w:firstLine="360" w:firstLineChars="150"/>
        <w:rPr>
          <w:rFonts w:ascii="宋体" w:hAnsi="宋体"/>
          <w:sz w:val="24"/>
        </w:rPr>
      </w:pPr>
      <w:r>
        <w:rPr>
          <w:rFonts w:hint="eastAsia" w:ascii="宋体" w:hAnsi="宋体"/>
          <w:sz w:val="24"/>
        </w:rPr>
        <w:t>25.3.9投标报价子目出现漏项或报价数量与要求不符的；</w:t>
      </w:r>
    </w:p>
    <w:p w14:paraId="428611CE">
      <w:pPr>
        <w:kinsoku w:val="0"/>
        <w:spacing w:line="500" w:lineRule="exact"/>
        <w:ind w:firstLine="360" w:firstLineChars="150"/>
        <w:rPr>
          <w:rFonts w:ascii="宋体" w:hAnsi="宋体"/>
          <w:sz w:val="24"/>
        </w:rPr>
      </w:pPr>
      <w:r>
        <w:rPr>
          <w:rFonts w:hint="eastAsia" w:ascii="宋体" w:hAnsi="宋体"/>
          <w:sz w:val="24"/>
        </w:rPr>
        <w:t>25.3.10提供虚假技术性能指标。</w:t>
      </w:r>
    </w:p>
    <w:p w14:paraId="6C5D4AAD">
      <w:pPr>
        <w:kinsoku w:val="0"/>
        <w:spacing w:line="500" w:lineRule="exact"/>
        <w:ind w:firstLine="360" w:firstLineChars="150"/>
        <w:rPr>
          <w:rFonts w:ascii="宋体" w:hAnsi="宋体"/>
          <w:sz w:val="24"/>
        </w:rPr>
      </w:pPr>
      <w:r>
        <w:rPr>
          <w:rFonts w:hint="eastAsia" w:ascii="宋体" w:hAnsi="宋体"/>
          <w:sz w:val="24"/>
        </w:rPr>
        <w:t>25.3.11供应商主体存在失信记录的。</w:t>
      </w:r>
    </w:p>
    <w:p w14:paraId="7ADD3FD0">
      <w:pPr>
        <w:kinsoku w:val="0"/>
        <w:spacing w:line="500" w:lineRule="exact"/>
        <w:ind w:firstLine="361" w:firstLineChars="150"/>
        <w:rPr>
          <w:rFonts w:ascii="宋体" w:hAnsi="宋体"/>
          <w:b/>
          <w:sz w:val="24"/>
        </w:rPr>
      </w:pPr>
      <w:r>
        <w:rPr>
          <w:rFonts w:hint="eastAsia" w:ascii="宋体" w:hAnsi="宋体"/>
          <w:b/>
          <w:sz w:val="24"/>
        </w:rPr>
        <w:t>25.4</w:t>
      </w:r>
      <w:r>
        <w:rPr>
          <w:rFonts w:hint="eastAsia" w:ascii="宋体" w:hAnsi="宋体"/>
          <w:b/>
          <w:spacing w:val="-2"/>
          <w:sz w:val="24"/>
        </w:rPr>
        <w:t>有下列情形之一的，视为供应商串通投标，磋商小组应当认定其响应文件无效：</w:t>
      </w:r>
    </w:p>
    <w:p w14:paraId="023EF780">
      <w:pPr>
        <w:kinsoku w:val="0"/>
        <w:spacing w:line="500" w:lineRule="exact"/>
        <w:ind w:firstLine="360" w:firstLineChars="150"/>
        <w:rPr>
          <w:rFonts w:ascii="宋体" w:hAnsi="宋体"/>
          <w:sz w:val="24"/>
        </w:rPr>
      </w:pPr>
      <w:r>
        <w:rPr>
          <w:rFonts w:hint="eastAsia" w:ascii="宋体" w:hAnsi="宋体"/>
          <w:sz w:val="24"/>
        </w:rPr>
        <w:t>25.4.1不同供应商的响应文件由同一单位或者个人编制；</w:t>
      </w:r>
    </w:p>
    <w:p w14:paraId="4A1E15C3">
      <w:pPr>
        <w:kinsoku w:val="0"/>
        <w:spacing w:line="500" w:lineRule="exact"/>
        <w:ind w:firstLine="360" w:firstLineChars="150"/>
        <w:rPr>
          <w:rFonts w:ascii="宋体" w:hAnsi="宋体"/>
          <w:sz w:val="24"/>
        </w:rPr>
      </w:pPr>
      <w:r>
        <w:rPr>
          <w:rFonts w:hint="eastAsia" w:ascii="宋体" w:hAnsi="宋体"/>
          <w:sz w:val="24"/>
        </w:rPr>
        <w:t xml:space="preserve">25.4.2不同供应商委托同一单位或者个人办理磋商事宜； </w:t>
      </w:r>
    </w:p>
    <w:p w14:paraId="06364C6B">
      <w:pPr>
        <w:kinsoku w:val="0"/>
        <w:spacing w:line="500" w:lineRule="exact"/>
        <w:ind w:firstLine="360" w:firstLineChars="150"/>
        <w:rPr>
          <w:rFonts w:ascii="宋体" w:hAnsi="宋体"/>
          <w:sz w:val="24"/>
        </w:rPr>
      </w:pPr>
      <w:r>
        <w:rPr>
          <w:rFonts w:hint="eastAsia" w:ascii="宋体" w:hAnsi="宋体"/>
          <w:sz w:val="24"/>
        </w:rPr>
        <w:t>25.4.3不同供应商的响应文件载明的项目管理成员或者联系人员为同一人；</w:t>
      </w:r>
    </w:p>
    <w:p w14:paraId="76C6E499">
      <w:pPr>
        <w:kinsoku w:val="0"/>
        <w:spacing w:line="500" w:lineRule="exact"/>
        <w:ind w:firstLine="360" w:firstLineChars="150"/>
        <w:rPr>
          <w:rFonts w:ascii="宋体" w:hAnsi="宋体"/>
          <w:sz w:val="24"/>
        </w:rPr>
      </w:pPr>
      <w:r>
        <w:rPr>
          <w:rFonts w:hint="eastAsia" w:ascii="宋体" w:hAnsi="宋体"/>
          <w:sz w:val="24"/>
        </w:rPr>
        <w:t>25.4.4不同供应商的响应文件异常一致或者磋商报价呈规律性差异；</w:t>
      </w:r>
    </w:p>
    <w:p w14:paraId="2D4B23D2">
      <w:pPr>
        <w:kinsoku w:val="0"/>
        <w:spacing w:line="500" w:lineRule="exact"/>
        <w:ind w:firstLine="360" w:firstLineChars="150"/>
        <w:rPr>
          <w:rFonts w:ascii="宋体" w:hAnsi="宋体"/>
          <w:sz w:val="24"/>
        </w:rPr>
      </w:pPr>
      <w:r>
        <w:rPr>
          <w:rFonts w:hint="eastAsia" w:ascii="宋体" w:hAnsi="宋体"/>
          <w:sz w:val="24"/>
        </w:rPr>
        <w:t>25.4.5不同供应商的响应文件相互混装；</w:t>
      </w:r>
    </w:p>
    <w:p w14:paraId="690EDAB1">
      <w:pPr>
        <w:kinsoku w:val="0"/>
        <w:spacing w:line="500" w:lineRule="exact"/>
        <w:ind w:firstLine="360" w:firstLineChars="150"/>
        <w:rPr>
          <w:rFonts w:ascii="宋体" w:hAnsi="宋体"/>
          <w:sz w:val="24"/>
        </w:rPr>
      </w:pPr>
      <w:r>
        <w:rPr>
          <w:rFonts w:hint="eastAsia" w:ascii="宋体" w:hAnsi="宋体"/>
          <w:sz w:val="24"/>
        </w:rPr>
        <w:t>25.4.6不同供应商的磋商保证金从同一单位或者个人的账户转出。</w:t>
      </w:r>
    </w:p>
    <w:p w14:paraId="76286006">
      <w:pPr>
        <w:spacing w:line="560" w:lineRule="exact"/>
        <w:ind w:firstLine="120" w:firstLineChars="50"/>
        <w:rPr>
          <w:rFonts w:ascii="宋体" w:hAnsi="宋体"/>
          <w:b/>
          <w:sz w:val="24"/>
        </w:rPr>
      </w:pPr>
      <w:r>
        <w:rPr>
          <w:rFonts w:hint="eastAsia" w:ascii="宋体" w:hAnsi="宋体"/>
          <w:b/>
          <w:sz w:val="24"/>
        </w:rPr>
        <w:t>26、澄清</w:t>
      </w:r>
    </w:p>
    <w:p w14:paraId="54D24F7C">
      <w:pPr>
        <w:spacing w:line="360" w:lineRule="auto"/>
        <w:ind w:firstLine="240" w:firstLineChars="100"/>
        <w:rPr>
          <w:rFonts w:ascii="宋体" w:hAnsi="宋体"/>
          <w:sz w:val="24"/>
        </w:rPr>
      </w:pPr>
      <w:r>
        <w:rPr>
          <w:rFonts w:hint="eastAsia" w:ascii="宋体" w:hAnsi="宋体"/>
          <w:sz w:val="24"/>
        </w:rPr>
        <w:t xml:space="preserve"> 26.1磋商小组有权就响应文件中含混之处向上述步骤初审合格的供应商提出询问或澄清要求；供应商将有关询标澄清、补正、说明的内容应以书面形式提交；</w:t>
      </w:r>
    </w:p>
    <w:p w14:paraId="525C3961">
      <w:pPr>
        <w:spacing w:line="360" w:lineRule="auto"/>
        <w:ind w:firstLine="240" w:firstLineChars="100"/>
        <w:rPr>
          <w:rFonts w:ascii="宋体" w:hAnsi="宋体"/>
          <w:sz w:val="24"/>
        </w:rPr>
      </w:pPr>
      <w:r>
        <w:rPr>
          <w:rFonts w:hint="eastAsia" w:ascii="宋体" w:hAnsi="宋体"/>
          <w:sz w:val="24"/>
        </w:rPr>
        <w:t xml:space="preserve"> 26.2磋商文件、响应文件作为磋商的依据，澄清、补正、说明的内容只作为磋商参考。澄清时供应商只作说明和解释，不得借此对磋商报价、项目完工期、主要技术指标等实质性内容做任何修改；如澄清、补正、说明的内容与响应文件内容有重大相悖或矛盾，将被认定为无效文件；</w:t>
      </w:r>
    </w:p>
    <w:p w14:paraId="4F408EE2">
      <w:pPr>
        <w:spacing w:line="360" w:lineRule="auto"/>
        <w:ind w:firstLine="240" w:firstLineChars="100"/>
        <w:rPr>
          <w:rFonts w:ascii="宋体" w:hAnsi="宋体"/>
          <w:sz w:val="24"/>
        </w:rPr>
      </w:pPr>
      <w:r>
        <w:rPr>
          <w:rFonts w:hint="eastAsia" w:ascii="宋体" w:hAnsi="宋体"/>
          <w:sz w:val="24"/>
        </w:rPr>
        <w:t xml:space="preserve"> 26.3供应商对响应文件的澄清不得改变磋商价格及实质内容。</w:t>
      </w:r>
    </w:p>
    <w:p w14:paraId="6A09FB8F">
      <w:pPr>
        <w:spacing w:line="360" w:lineRule="auto"/>
        <w:rPr>
          <w:rFonts w:ascii="宋体" w:hAnsi="宋体"/>
          <w:b/>
          <w:sz w:val="24"/>
        </w:rPr>
      </w:pPr>
      <w:r>
        <w:rPr>
          <w:rFonts w:hint="eastAsia" w:ascii="宋体" w:hAnsi="宋体"/>
          <w:b/>
          <w:sz w:val="24"/>
        </w:rPr>
        <w:t>27、进行磋商</w:t>
      </w:r>
    </w:p>
    <w:p w14:paraId="27CE8008">
      <w:pPr>
        <w:spacing w:line="360" w:lineRule="auto"/>
        <w:ind w:firstLine="240" w:firstLineChars="100"/>
        <w:rPr>
          <w:rFonts w:ascii="宋体" w:hAnsi="宋体"/>
          <w:sz w:val="24"/>
        </w:rPr>
      </w:pPr>
      <w:r>
        <w:rPr>
          <w:rFonts w:hint="eastAsia" w:ascii="宋体" w:hAnsi="宋体"/>
          <w:sz w:val="24"/>
        </w:rPr>
        <w:t>27.1磋商小组所有成员应当集中与单一供应商分别进行磋商，并给予所有参加磋商的供应商平等的磋商机会。</w:t>
      </w:r>
    </w:p>
    <w:p w14:paraId="0F38427A">
      <w:pPr>
        <w:spacing w:line="360" w:lineRule="auto"/>
        <w:ind w:firstLine="241" w:firstLineChars="100"/>
      </w:pPr>
      <w:r>
        <w:rPr>
          <w:rFonts w:hint="eastAsia" w:ascii="宋体" w:hAnsi="宋体"/>
          <w:b/>
          <w:sz w:val="24"/>
        </w:rPr>
        <w:t>27.2磋商</w:t>
      </w:r>
      <w:r>
        <w:rPr>
          <w:rFonts w:ascii="宋体" w:hAnsi="宋体"/>
          <w:b/>
          <w:sz w:val="24"/>
        </w:rPr>
        <w:t>文件中的响应报价表为一次报价，</w:t>
      </w:r>
      <w:r>
        <w:rPr>
          <w:rFonts w:hint="eastAsia" w:ascii="宋体" w:hAnsi="宋体"/>
          <w:b/>
          <w:sz w:val="24"/>
        </w:rPr>
        <w:t>在满足磋商文件所有实质性要求前提下，提交最终报价。供应商磋商现场提交的二次报价为最终报价。如采购需求没有实质性变化，各供应商的二次报价不得高于一次报价，否则，按无效文件处理。</w:t>
      </w:r>
    </w:p>
    <w:p w14:paraId="0D911F21">
      <w:pPr>
        <w:spacing w:line="360" w:lineRule="auto"/>
        <w:rPr>
          <w:rFonts w:ascii="宋体" w:hAnsi="宋体"/>
          <w:b/>
          <w:sz w:val="24"/>
        </w:rPr>
      </w:pPr>
      <w:r>
        <w:rPr>
          <w:rFonts w:hint="eastAsia" w:ascii="宋体" w:hAnsi="宋体"/>
          <w:b/>
          <w:sz w:val="24"/>
        </w:rPr>
        <w:t>28、评审过程的保密</w:t>
      </w:r>
    </w:p>
    <w:p w14:paraId="1C6D19FF">
      <w:pPr>
        <w:spacing w:line="360" w:lineRule="auto"/>
        <w:ind w:firstLine="240" w:firstLineChars="100"/>
        <w:rPr>
          <w:rFonts w:ascii="宋体" w:hAnsi="宋体"/>
          <w:sz w:val="24"/>
        </w:rPr>
      </w:pPr>
      <w:r>
        <w:rPr>
          <w:rFonts w:hint="eastAsia" w:ascii="宋体" w:hAnsi="宋体"/>
          <w:sz w:val="24"/>
        </w:rPr>
        <w:t>28.1竞争性磋商小组成员和与评审活动有关的工作人员不得泄露有关磋商响应文件的评审和比较、成交候选人的推荐以及与评审有关的其他情况。</w:t>
      </w:r>
    </w:p>
    <w:p w14:paraId="66D1E6CF">
      <w:pPr>
        <w:spacing w:line="360" w:lineRule="auto"/>
        <w:ind w:firstLine="240" w:firstLineChars="100"/>
        <w:rPr>
          <w:rFonts w:ascii="宋体" w:hAnsi="宋体"/>
          <w:sz w:val="24"/>
        </w:rPr>
      </w:pPr>
      <w:r>
        <w:rPr>
          <w:rFonts w:hint="eastAsia" w:ascii="宋体" w:hAnsi="宋体"/>
          <w:sz w:val="24"/>
        </w:rPr>
        <w:t>28.2在评审过程中，如果磋商报价人试图在磋商响应文件的评审和比较、成交候选人的推荐以及与评审有关的其他方面，向磋商小组、采购人和采购代理机构施加任何影响，其磋商响应文件将按照无效处理。</w:t>
      </w:r>
    </w:p>
    <w:p w14:paraId="718C6EE5">
      <w:pPr>
        <w:spacing w:line="560" w:lineRule="exact"/>
        <w:rPr>
          <w:rFonts w:ascii="宋体" w:hAnsi="宋体"/>
          <w:b/>
          <w:sz w:val="24"/>
        </w:rPr>
      </w:pPr>
      <w:r>
        <w:rPr>
          <w:rFonts w:hint="eastAsia" w:ascii="宋体" w:hAnsi="宋体"/>
          <w:b/>
          <w:sz w:val="24"/>
        </w:rPr>
        <w:t>29、评审方法及内容</w:t>
      </w:r>
    </w:p>
    <w:p w14:paraId="1516C061">
      <w:pPr>
        <w:spacing w:line="360" w:lineRule="auto"/>
        <w:ind w:firstLine="480" w:firstLineChars="200"/>
        <w:rPr>
          <w:rFonts w:ascii="宋体" w:hAnsi="宋体" w:cs="宋体"/>
          <w:b/>
          <w:sz w:val="24"/>
        </w:rPr>
      </w:pPr>
      <w:r>
        <w:rPr>
          <w:rFonts w:hint="eastAsia" w:ascii="宋体" w:hAnsi="宋体" w:cs="宋体"/>
          <w:sz w:val="24"/>
        </w:rPr>
        <w:t>按照磋商文件规定的评审方法和标准，对资格性审查和符合性审查合格的响应文件进行商务和技术评审，综合比较和评价，最低报价不是成交的唯一依据。</w:t>
      </w:r>
    </w:p>
    <w:p w14:paraId="7EF9914F">
      <w:pPr>
        <w:spacing w:line="360" w:lineRule="auto"/>
        <w:ind w:firstLine="360" w:firstLineChars="150"/>
        <w:rPr>
          <w:rFonts w:ascii="宋体" w:hAnsi="宋体" w:cs="宋体"/>
          <w:sz w:val="24"/>
        </w:rPr>
      </w:pPr>
      <w:r>
        <w:rPr>
          <w:rFonts w:hint="eastAsia" w:ascii="宋体" w:hAnsi="宋体" w:cs="宋体"/>
          <w:sz w:val="24"/>
        </w:rPr>
        <w:t>2</w:t>
      </w:r>
      <w:r>
        <w:rPr>
          <w:rFonts w:ascii="宋体" w:hAnsi="宋体" w:cs="宋体"/>
          <w:sz w:val="24"/>
        </w:rPr>
        <w:t>9</w:t>
      </w:r>
      <w:r>
        <w:rPr>
          <w:rFonts w:hint="eastAsia" w:ascii="宋体" w:hAnsi="宋体" w:cs="宋体"/>
          <w:sz w:val="24"/>
        </w:rPr>
        <w:t>.1竞争性磋商小组采用综合评分法对提交最后报价的供应商的响应文件和最后报价进行综合评分，按照评审得分由高到低顺序推荐3名成交候选供应商。</w:t>
      </w:r>
    </w:p>
    <w:p w14:paraId="5CE5F7C7">
      <w:pPr>
        <w:spacing w:line="360" w:lineRule="auto"/>
        <w:ind w:firstLine="240" w:firstLineChars="100"/>
        <w:rPr>
          <w:rFonts w:ascii="宋体" w:hAnsi="宋体" w:cs="宋体"/>
          <w:sz w:val="24"/>
        </w:rPr>
      </w:pPr>
      <w:r>
        <w:rPr>
          <w:rFonts w:hint="eastAsia" w:ascii="宋体" w:hAnsi="宋体" w:cs="宋体"/>
          <w:sz w:val="24"/>
        </w:rPr>
        <w:t xml:space="preserve"> 2</w:t>
      </w:r>
      <w:r>
        <w:rPr>
          <w:rFonts w:ascii="宋体" w:hAnsi="宋体" w:cs="宋体"/>
          <w:sz w:val="24"/>
        </w:rPr>
        <w:t>9</w:t>
      </w:r>
      <w:r>
        <w:rPr>
          <w:rFonts w:hint="eastAsia" w:ascii="宋体" w:hAnsi="宋体" w:cs="宋体"/>
          <w:sz w:val="24"/>
        </w:rPr>
        <w:t>.2磋商小组根据以下内容进行综合比较，自主打分，按最后得分由高到低汇总排序，以项目为单位分别推荐成交候选供应商；磋商小组根据磋商结果写出磋商意见。</w:t>
      </w:r>
    </w:p>
    <w:p w14:paraId="1E33BE3E">
      <w:pPr>
        <w:spacing w:line="360" w:lineRule="auto"/>
        <w:ind w:firstLine="240" w:firstLineChars="100"/>
        <w:rPr>
          <w:rFonts w:ascii="宋体" w:hAnsi="宋体"/>
          <w:sz w:val="24"/>
          <w:highlight w:val="yellow"/>
        </w:rPr>
      </w:pPr>
      <w:r>
        <w:rPr>
          <w:rFonts w:hint="eastAsia" w:ascii="宋体" w:hAnsi="宋体"/>
          <w:sz w:val="24"/>
        </w:rPr>
        <w:t xml:space="preserve"> 29.3评审指标分值构成（总计100分）</w:t>
      </w:r>
    </w:p>
    <w:p w14:paraId="23B4247E">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磋商报价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20</w:t>
      </w:r>
      <w:r>
        <w:rPr>
          <w:rFonts w:hint="eastAsia" w:ascii="宋体" w:hAnsi="宋体" w:eastAsia="宋体" w:cs="宋体"/>
          <w:color w:val="auto"/>
          <w:sz w:val="24"/>
        </w:rPr>
        <w:t>分</w:t>
      </w:r>
    </w:p>
    <w:p w14:paraId="3BCA8911">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监理方案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9</w:t>
      </w:r>
      <w:r>
        <w:rPr>
          <w:rFonts w:hint="eastAsia" w:ascii="宋体" w:hAnsi="宋体" w:eastAsia="宋体" w:cs="宋体"/>
          <w:color w:val="auto"/>
          <w:sz w:val="24"/>
        </w:rPr>
        <w:t>分</w:t>
      </w:r>
    </w:p>
    <w:p w14:paraId="5CB6B80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质量控制措施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1EEE9A36">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进度控制措施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036279A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投资控制措施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6C2F3B4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检测设备配置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0B81D27F">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各方组织协调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49764ACB">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监理工作流程及制度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4</w:t>
      </w:r>
      <w:r>
        <w:rPr>
          <w:rFonts w:hint="eastAsia" w:ascii="宋体" w:hAnsi="宋体" w:eastAsia="宋体" w:cs="宋体"/>
          <w:color w:val="auto"/>
          <w:sz w:val="24"/>
        </w:rPr>
        <w:t>分</w:t>
      </w:r>
    </w:p>
    <w:p w14:paraId="65919011">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重点部位及关键工序的控制方法</w:t>
      </w:r>
      <w:r>
        <w:rPr>
          <w:rFonts w:hint="eastAsia" w:ascii="宋体" w:hAnsi="宋体" w:cs="宋体"/>
          <w:color w:val="auto"/>
          <w:sz w:val="24"/>
          <w:lang w:val="en-US" w:eastAsia="zh-CN"/>
        </w:rPr>
        <w:t xml:space="preserve">                         4</w:t>
      </w:r>
      <w:r>
        <w:rPr>
          <w:rFonts w:hint="eastAsia" w:ascii="宋体" w:hAnsi="宋体" w:eastAsia="宋体" w:cs="宋体"/>
          <w:color w:val="auto"/>
          <w:sz w:val="24"/>
        </w:rPr>
        <w:t>分</w:t>
      </w:r>
    </w:p>
    <w:p w14:paraId="5C47D9EC">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保修阶段的服务工作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6</w:t>
      </w:r>
      <w:r>
        <w:rPr>
          <w:rFonts w:hint="eastAsia" w:ascii="宋体" w:hAnsi="宋体" w:eastAsia="宋体" w:cs="宋体"/>
          <w:color w:val="auto"/>
          <w:sz w:val="24"/>
        </w:rPr>
        <w:t>分</w:t>
      </w:r>
    </w:p>
    <w:p w14:paraId="799DBF54">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材料、设备进场管理及措施、合同 、文档及资料管理方案</w:t>
      </w:r>
      <w:r>
        <w:rPr>
          <w:rFonts w:hint="eastAsia" w:ascii="宋体" w:hAnsi="宋体" w:cs="宋体"/>
          <w:color w:val="auto"/>
          <w:sz w:val="24"/>
          <w:lang w:val="en-US" w:eastAsia="zh-CN"/>
        </w:rPr>
        <w:t xml:space="preserve">  9</w:t>
      </w:r>
      <w:r>
        <w:rPr>
          <w:rFonts w:hint="eastAsia" w:ascii="宋体" w:hAnsi="宋体" w:eastAsia="宋体" w:cs="宋体"/>
          <w:color w:val="auto"/>
          <w:sz w:val="24"/>
        </w:rPr>
        <w:t>分</w:t>
      </w:r>
    </w:p>
    <w:p w14:paraId="6E56A930">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总监理工程师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5</w:t>
      </w:r>
      <w:r>
        <w:rPr>
          <w:rFonts w:hint="eastAsia" w:ascii="宋体" w:hAnsi="宋体" w:eastAsia="宋体" w:cs="宋体"/>
          <w:color w:val="auto"/>
          <w:sz w:val="24"/>
        </w:rPr>
        <w:t>分</w:t>
      </w:r>
    </w:p>
    <w:p w14:paraId="516F0A8A">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项目团队配置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5</w:t>
      </w:r>
      <w:r>
        <w:rPr>
          <w:rFonts w:hint="eastAsia" w:ascii="宋体" w:hAnsi="宋体" w:eastAsia="宋体" w:cs="宋体"/>
          <w:color w:val="auto"/>
          <w:sz w:val="24"/>
        </w:rPr>
        <w:t>分</w:t>
      </w:r>
    </w:p>
    <w:p w14:paraId="03F68D0C">
      <w:pPr>
        <w:spacing w:line="360" w:lineRule="auto"/>
        <w:ind w:firstLine="720" w:firstLineChars="300"/>
        <w:rPr>
          <w:rFonts w:hint="eastAsia" w:ascii="宋体" w:hAnsi="宋体" w:eastAsia="宋体" w:cs="宋体"/>
          <w:color w:val="auto"/>
          <w:sz w:val="24"/>
        </w:rPr>
      </w:pPr>
      <w:r>
        <w:rPr>
          <w:rFonts w:hint="eastAsia" w:ascii="宋体" w:hAnsi="宋体" w:cs="宋体"/>
          <w:color w:val="auto"/>
          <w:sz w:val="24"/>
          <w:lang w:val="en-US" w:eastAsia="zh-CN"/>
        </w:rPr>
        <w:t>业绩</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8</w:t>
      </w:r>
      <w:r>
        <w:rPr>
          <w:rFonts w:hint="eastAsia" w:ascii="宋体" w:hAnsi="宋体" w:eastAsia="宋体" w:cs="宋体"/>
          <w:color w:val="auto"/>
          <w:sz w:val="24"/>
        </w:rPr>
        <w:t>分</w:t>
      </w:r>
    </w:p>
    <w:p w14:paraId="5C95169A">
      <w:pPr>
        <w:spacing w:line="360" w:lineRule="auto"/>
        <w:rPr>
          <w:rFonts w:ascii="宋体" w:hAnsi="宋体"/>
          <w:sz w:val="24"/>
        </w:rPr>
      </w:pPr>
      <w:r>
        <w:rPr>
          <w:rFonts w:hint="eastAsia" w:ascii="宋体" w:hAnsi="宋体"/>
          <w:sz w:val="24"/>
        </w:rPr>
        <w:t>29.4评审内容</w:t>
      </w:r>
    </w:p>
    <w:tbl>
      <w:tblPr>
        <w:tblStyle w:val="28"/>
        <w:tblW w:w="4996"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15"/>
        <w:gridCol w:w="8064"/>
      </w:tblGrid>
      <w:tr w14:paraId="29933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00" w:hRule="atLeast"/>
          <w:jc w:val="center"/>
        </w:trPr>
        <w:tc>
          <w:tcPr>
            <w:tcW w:w="1215" w:type="dxa"/>
            <w:noWrap w:val="0"/>
            <w:vAlign w:val="center"/>
          </w:tcPr>
          <w:p w14:paraId="45F8E8E7">
            <w:pPr>
              <w:spacing w:line="400" w:lineRule="exact"/>
              <w:jc w:val="center"/>
              <w:rPr>
                <w:rFonts w:hint="eastAsia" w:ascii="宋体" w:hAnsi="宋体" w:cs="宋体"/>
                <w:b/>
                <w:bCs/>
                <w:sz w:val="24"/>
              </w:rPr>
            </w:pPr>
            <w:r>
              <w:rPr>
                <w:rFonts w:hint="eastAsia" w:ascii="宋体" w:hAnsi="宋体" w:cs="宋体"/>
                <w:b/>
                <w:bCs/>
                <w:sz w:val="24"/>
              </w:rPr>
              <w:t>磋商报价</w:t>
            </w:r>
          </w:p>
          <w:p w14:paraId="5E77FB41">
            <w:pPr>
              <w:spacing w:line="400" w:lineRule="exact"/>
              <w:jc w:val="center"/>
              <w:rPr>
                <w:rFonts w:hint="eastAsia" w:ascii="宋体" w:hAnsi="宋体" w:cs="宋体"/>
                <w:sz w:val="24"/>
              </w:rPr>
            </w:pPr>
            <w:r>
              <w:rPr>
                <w:rFonts w:hint="eastAsia" w:ascii="宋体" w:hAnsi="宋体" w:cs="宋体"/>
                <w:b/>
                <w:bCs/>
                <w:sz w:val="24"/>
              </w:rPr>
              <w:t>（20分）</w:t>
            </w:r>
          </w:p>
        </w:tc>
        <w:tc>
          <w:tcPr>
            <w:tcW w:w="8064" w:type="dxa"/>
            <w:noWrap w:val="0"/>
            <w:vAlign w:val="top"/>
          </w:tcPr>
          <w:p w14:paraId="03FD898B">
            <w:pPr>
              <w:spacing w:line="400" w:lineRule="exact"/>
              <w:rPr>
                <w:rFonts w:hint="eastAsia" w:ascii="宋体" w:hAnsi="宋体" w:cs="宋体"/>
                <w:sz w:val="24"/>
              </w:rPr>
            </w:pPr>
            <w:r>
              <w:rPr>
                <w:rFonts w:hint="eastAsia" w:ascii="宋体" w:hAnsi="宋体" w:cs="宋体"/>
                <w:sz w:val="24"/>
              </w:rPr>
              <w:t xml:space="preserve">价格分统一采用低价优先法计算，即满足磋商文件要求且磋商价格最低的磋商报价为磋商基准价，其价格分为满分。其他供应商的价格分统一按照下列公式计算： </w:t>
            </w:r>
          </w:p>
          <w:p w14:paraId="680B5089">
            <w:pPr>
              <w:spacing w:line="400" w:lineRule="exact"/>
              <w:rPr>
                <w:rFonts w:ascii="宋体" w:hAnsi="宋体" w:cs="宋体"/>
                <w:sz w:val="24"/>
              </w:rPr>
            </w:pPr>
            <w:r>
              <w:rPr>
                <w:rFonts w:hint="eastAsia" w:ascii="宋体" w:hAnsi="宋体" w:cs="宋体"/>
                <w:sz w:val="24"/>
              </w:rPr>
              <w:t>磋商报价得分=(磋商基准价／磋商报价)</w:t>
            </w:r>
            <w:r>
              <w:rPr>
                <w:rFonts w:hint="eastAsia" w:ascii="宋体" w:hAnsi="宋体" w:eastAsia="宋体" w:cs="宋体"/>
                <w:color w:val="auto"/>
                <w:sz w:val="24"/>
                <w:szCs w:val="24"/>
              </w:rPr>
              <w:t>×价格权值×100</w:t>
            </w:r>
          </w:p>
          <w:p w14:paraId="7115618B">
            <w:pPr>
              <w:spacing w:line="400" w:lineRule="exact"/>
              <w:rPr>
                <w:rFonts w:hint="eastAsia" w:ascii="宋体" w:hAnsi="宋体" w:cs="宋体"/>
                <w:sz w:val="24"/>
              </w:rPr>
            </w:pPr>
            <w:r>
              <w:rPr>
                <w:rFonts w:hint="eastAsia" w:ascii="宋体" w:hAnsi="宋体" w:cs="宋体"/>
                <w:sz w:val="24"/>
              </w:rPr>
              <w:t>计算分数时四舍五入取小数点后两位</w:t>
            </w:r>
          </w:p>
        </w:tc>
      </w:tr>
      <w:tr w14:paraId="5DBAA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38" w:hRule="atLeast"/>
          <w:jc w:val="center"/>
        </w:trPr>
        <w:tc>
          <w:tcPr>
            <w:tcW w:w="1215" w:type="dxa"/>
            <w:noWrap w:val="0"/>
            <w:vAlign w:val="center"/>
          </w:tcPr>
          <w:p w14:paraId="1F1D9EC6">
            <w:pPr>
              <w:spacing w:line="400" w:lineRule="exact"/>
              <w:jc w:val="center"/>
              <w:rPr>
                <w:rFonts w:hint="eastAsia" w:ascii="宋体" w:hAnsi="宋体" w:eastAsia="宋体" w:cs="宋体"/>
                <w:b/>
                <w:bCs/>
                <w:sz w:val="24"/>
              </w:rPr>
            </w:pPr>
            <w:r>
              <w:rPr>
                <w:rFonts w:hint="eastAsia" w:ascii="宋体" w:hAnsi="宋体" w:eastAsia="宋体" w:cs="宋体"/>
                <w:b/>
                <w:bCs/>
                <w:sz w:val="24"/>
              </w:rPr>
              <w:t>监理方案</w:t>
            </w:r>
          </w:p>
          <w:p w14:paraId="67BAE78B">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cs="宋体"/>
                <w:b/>
                <w:bCs/>
                <w:sz w:val="24"/>
                <w:lang w:val="en-US" w:eastAsia="zh-CN"/>
              </w:rPr>
              <w:t>9</w:t>
            </w:r>
            <w:r>
              <w:rPr>
                <w:rFonts w:hint="eastAsia" w:ascii="宋体" w:hAnsi="宋体" w:eastAsia="宋体" w:cs="宋体"/>
                <w:b/>
                <w:bCs/>
                <w:sz w:val="24"/>
              </w:rPr>
              <w:t>分）</w:t>
            </w:r>
          </w:p>
        </w:tc>
        <w:tc>
          <w:tcPr>
            <w:tcW w:w="8064" w:type="dxa"/>
            <w:noWrap w:val="0"/>
            <w:vAlign w:val="top"/>
          </w:tcPr>
          <w:p w14:paraId="0C6F67F1">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供应商提供针对本项目监理方案，至少包含：1.针对本项目的整体理解；2.监理工作内容及方法；3.监理工作目标的实现方案。</w:t>
            </w:r>
          </w:p>
          <w:p w14:paraId="1D863CA5">
            <w:pPr>
              <w:spacing w:line="400" w:lineRule="exact"/>
              <w:rPr>
                <w:rFonts w:hint="default" w:ascii="宋体" w:hAnsi="宋体" w:eastAsia="宋体" w:cs="宋体"/>
                <w:sz w:val="24"/>
                <w:lang w:val="en-US" w:eastAsia="zh-CN"/>
              </w:rPr>
            </w:pPr>
            <w:r>
              <w:rPr>
                <w:rFonts w:hint="default" w:ascii="宋体" w:hAnsi="宋体" w:eastAsia="宋体" w:cs="宋体"/>
                <w:sz w:val="24"/>
                <w:lang w:val="en-US" w:eastAsia="zh-CN"/>
              </w:rPr>
              <w:t>满分</w:t>
            </w:r>
            <w:r>
              <w:rPr>
                <w:rFonts w:hint="eastAsia" w:ascii="宋体" w:hAnsi="宋体" w:cs="宋体"/>
                <w:sz w:val="24"/>
                <w:lang w:val="en-US" w:eastAsia="zh-CN"/>
              </w:rPr>
              <w:t>9</w:t>
            </w:r>
            <w:r>
              <w:rPr>
                <w:rFonts w:hint="default" w:ascii="宋体" w:hAnsi="宋体" w:eastAsia="宋体" w:cs="宋体"/>
                <w:sz w:val="24"/>
                <w:lang w:val="en-US" w:eastAsia="zh-CN"/>
              </w:rPr>
              <w:t>分。每有一项缺项扣</w:t>
            </w:r>
            <w:r>
              <w:rPr>
                <w:rFonts w:hint="eastAsia" w:ascii="宋体" w:hAnsi="宋体" w:cs="宋体"/>
                <w:sz w:val="24"/>
                <w:lang w:val="en-US" w:eastAsia="zh-CN"/>
              </w:rPr>
              <w:t>3</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69BC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38" w:hRule="atLeast"/>
          <w:jc w:val="center"/>
        </w:trPr>
        <w:tc>
          <w:tcPr>
            <w:tcW w:w="1215" w:type="dxa"/>
            <w:noWrap w:val="0"/>
            <w:vAlign w:val="center"/>
          </w:tcPr>
          <w:p w14:paraId="594F80E3">
            <w:pPr>
              <w:spacing w:line="400" w:lineRule="exact"/>
              <w:jc w:val="center"/>
              <w:rPr>
                <w:rFonts w:hint="eastAsia" w:ascii="宋体" w:hAnsi="宋体" w:eastAsia="宋体" w:cs="宋体"/>
                <w:b/>
                <w:bCs/>
                <w:sz w:val="24"/>
              </w:rPr>
            </w:pPr>
            <w:r>
              <w:rPr>
                <w:rFonts w:hint="eastAsia" w:ascii="宋体" w:hAnsi="宋体" w:eastAsia="宋体" w:cs="宋体"/>
                <w:b/>
                <w:bCs/>
                <w:sz w:val="24"/>
              </w:rPr>
              <w:t>质量控制措施</w:t>
            </w:r>
          </w:p>
          <w:p w14:paraId="5C51B8B3">
            <w:pPr>
              <w:spacing w:line="400" w:lineRule="exact"/>
              <w:jc w:val="center"/>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41887F8E">
            <w:pPr>
              <w:spacing w:line="400" w:lineRule="exact"/>
              <w:rPr>
                <w:rFonts w:hint="eastAsia" w:ascii="宋体" w:hAnsi="宋体" w:eastAsia="宋体" w:cs="宋体"/>
                <w:sz w:val="24"/>
                <w:lang w:eastAsia="zh-CN"/>
              </w:rPr>
            </w:pPr>
            <w:r>
              <w:rPr>
                <w:rFonts w:hint="eastAsia" w:ascii="宋体" w:hAnsi="宋体" w:eastAsia="宋体" w:cs="宋体"/>
                <w:sz w:val="24"/>
                <w:lang w:eastAsia="zh-CN"/>
              </w:rPr>
              <w:t>供应商提供监理</w:t>
            </w:r>
            <w:r>
              <w:rPr>
                <w:rFonts w:hint="eastAsia" w:ascii="宋体" w:hAnsi="宋体" w:eastAsia="宋体" w:cs="宋体"/>
                <w:sz w:val="24"/>
                <w:lang w:val="en-US" w:eastAsia="zh-CN"/>
              </w:rPr>
              <w:t>服务</w:t>
            </w:r>
            <w:r>
              <w:rPr>
                <w:rFonts w:hint="eastAsia" w:ascii="宋体" w:hAnsi="宋体" w:eastAsia="宋体" w:cs="宋体"/>
                <w:sz w:val="24"/>
                <w:lang w:eastAsia="zh-CN"/>
              </w:rPr>
              <w:t>质量控制措施，至少包含：1.施工各阶段的质量控制方案；2.施工过程所形成的产品质量控制方案；3.施工过程中各类资料的质量控制方案。</w:t>
            </w:r>
          </w:p>
          <w:p w14:paraId="1B75B3EF">
            <w:pPr>
              <w:spacing w:line="400" w:lineRule="exact"/>
              <w:rPr>
                <w:rFonts w:hint="eastAsia" w:ascii="宋体" w:hAnsi="宋体" w:eastAsia="宋体" w:cs="宋体"/>
                <w:sz w:val="24"/>
                <w:lang w:eastAsia="zh-CN"/>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6</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FD76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3" w:hRule="atLeast"/>
          <w:jc w:val="center"/>
        </w:trPr>
        <w:tc>
          <w:tcPr>
            <w:tcW w:w="1215" w:type="dxa"/>
            <w:noWrap w:val="0"/>
            <w:vAlign w:val="center"/>
          </w:tcPr>
          <w:p w14:paraId="4589E538">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进度控制措施</w:t>
            </w:r>
          </w:p>
          <w:p w14:paraId="7C6E7953">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7578E734">
            <w:pPr>
              <w:spacing w:line="400" w:lineRule="exact"/>
              <w:rPr>
                <w:rFonts w:hint="eastAsia" w:ascii="宋体" w:hAnsi="宋体" w:eastAsia="宋体" w:cs="宋体"/>
                <w:sz w:val="24"/>
              </w:rPr>
            </w:pPr>
            <w:r>
              <w:rPr>
                <w:rFonts w:hint="eastAsia" w:ascii="宋体" w:hAnsi="宋体" w:eastAsia="宋体" w:cs="宋体"/>
                <w:sz w:val="24"/>
              </w:rPr>
              <w:t>供应商提供监理</w:t>
            </w:r>
            <w:r>
              <w:rPr>
                <w:rFonts w:hint="eastAsia" w:ascii="宋体" w:hAnsi="宋体" w:eastAsia="宋体" w:cs="宋体"/>
                <w:sz w:val="24"/>
                <w:lang w:val="en-US" w:eastAsia="zh-CN"/>
              </w:rPr>
              <w:t>服务</w:t>
            </w:r>
            <w:r>
              <w:rPr>
                <w:rFonts w:hint="eastAsia" w:ascii="宋体" w:hAnsi="宋体" w:eastAsia="宋体" w:cs="宋体"/>
                <w:sz w:val="24"/>
              </w:rPr>
              <w:t>进度控制措施，至少包含：1.施工进度的审查方案；2.确保施工进度的保障措施；3.过程中各类可能影响施工进度的特殊情况及解决方案。</w:t>
            </w:r>
          </w:p>
          <w:p w14:paraId="07508399">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6</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9156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1" w:hRule="atLeast"/>
          <w:jc w:val="center"/>
        </w:trPr>
        <w:tc>
          <w:tcPr>
            <w:tcW w:w="1215" w:type="dxa"/>
            <w:noWrap w:val="0"/>
            <w:vAlign w:val="center"/>
          </w:tcPr>
          <w:p w14:paraId="31366546">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投资控制措施</w:t>
            </w:r>
          </w:p>
          <w:p w14:paraId="0954CB0E">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3EDD1DD9">
            <w:pPr>
              <w:spacing w:line="400" w:lineRule="exact"/>
              <w:rPr>
                <w:rFonts w:hint="default" w:ascii="宋体" w:hAnsi="宋体" w:eastAsia="宋体" w:cs="宋体"/>
                <w:sz w:val="24"/>
              </w:rPr>
            </w:pPr>
            <w:r>
              <w:rPr>
                <w:rFonts w:hint="default" w:ascii="宋体" w:hAnsi="宋体" w:eastAsia="宋体" w:cs="宋体"/>
                <w:sz w:val="24"/>
              </w:rPr>
              <w:t>供应商提供监理</w:t>
            </w:r>
            <w:r>
              <w:rPr>
                <w:rFonts w:hint="eastAsia" w:ascii="宋体" w:hAnsi="宋体" w:eastAsia="宋体" w:cs="宋体"/>
                <w:sz w:val="24"/>
                <w:lang w:val="en-US" w:eastAsia="zh-CN"/>
              </w:rPr>
              <w:t>服务</w:t>
            </w:r>
            <w:r>
              <w:rPr>
                <w:rFonts w:hint="default" w:ascii="宋体" w:hAnsi="宋体" w:eastAsia="宋体" w:cs="宋体"/>
                <w:sz w:val="24"/>
              </w:rPr>
              <w:t>投资控制措施，至少包含：1.资金使用计划审查方案；2.减少费用索赔的相应措施；3.施工全过程投资使用控制方案。</w:t>
            </w:r>
          </w:p>
          <w:p w14:paraId="7A78F15F">
            <w:pPr>
              <w:spacing w:line="400" w:lineRule="exact"/>
              <w:rPr>
                <w:rFonts w:hint="default"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6</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C2E1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19" w:hRule="atLeast"/>
          <w:jc w:val="center"/>
        </w:trPr>
        <w:tc>
          <w:tcPr>
            <w:tcW w:w="1215" w:type="dxa"/>
            <w:noWrap w:val="0"/>
            <w:vAlign w:val="center"/>
          </w:tcPr>
          <w:p w14:paraId="64D81FD7">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检测设备配置</w:t>
            </w:r>
          </w:p>
          <w:p w14:paraId="2D06115B">
            <w:pPr>
              <w:spacing w:line="400" w:lineRule="exact"/>
              <w:jc w:val="center"/>
              <w:rPr>
                <w:rFonts w:hint="eastAsia" w:ascii="宋体" w:hAnsi="宋体" w:eastAsia="宋体" w:cs="宋体"/>
                <w:b w:val="0"/>
                <w:bCs w:val="0"/>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0DD584A5">
            <w:pPr>
              <w:spacing w:line="400" w:lineRule="exact"/>
              <w:rPr>
                <w:rFonts w:hint="eastAsia" w:ascii="宋体" w:hAnsi="宋体" w:eastAsia="宋体" w:cs="宋体"/>
                <w:sz w:val="24"/>
              </w:rPr>
            </w:pPr>
            <w:r>
              <w:rPr>
                <w:rFonts w:hint="eastAsia" w:ascii="宋体" w:hAnsi="宋体" w:eastAsia="宋体" w:cs="宋体"/>
                <w:sz w:val="24"/>
              </w:rPr>
              <w:t>供应商提供针对本项目的检测设备配置情况。</w:t>
            </w:r>
          </w:p>
          <w:p w14:paraId="6C40F39E">
            <w:pPr>
              <w:spacing w:line="400" w:lineRule="exact"/>
              <w:rPr>
                <w:rFonts w:hint="eastAsia" w:ascii="宋体" w:hAnsi="宋体" w:eastAsia="宋体" w:cs="宋体"/>
                <w:sz w:val="24"/>
              </w:rPr>
            </w:pPr>
            <w:r>
              <w:rPr>
                <w:rFonts w:hint="eastAsia" w:ascii="宋体" w:hAnsi="宋体" w:eastAsia="宋体" w:cs="宋体"/>
                <w:sz w:val="24"/>
              </w:rPr>
              <w:t>1、所提供检测设备配置齐全，功能参数响应详细，符合国家行业规定，完全满足工程检测要求的，得6分；</w:t>
            </w:r>
          </w:p>
          <w:p w14:paraId="2DE0A60A">
            <w:pPr>
              <w:spacing w:line="400" w:lineRule="exact"/>
              <w:rPr>
                <w:rFonts w:hint="eastAsia" w:ascii="宋体" w:hAnsi="宋体" w:eastAsia="宋体" w:cs="宋体"/>
                <w:sz w:val="24"/>
              </w:rPr>
            </w:pPr>
            <w:r>
              <w:rPr>
                <w:rFonts w:hint="eastAsia" w:ascii="宋体" w:hAnsi="宋体" w:eastAsia="宋体" w:cs="宋体"/>
                <w:sz w:val="24"/>
              </w:rPr>
              <w:t>2、所提供检测设备</w:t>
            </w:r>
            <w:r>
              <w:rPr>
                <w:rFonts w:hint="eastAsia" w:ascii="宋体" w:hAnsi="宋体" w:eastAsia="宋体" w:cs="宋体"/>
                <w:sz w:val="24"/>
                <w:lang w:val="en-US" w:eastAsia="zh-CN"/>
              </w:rPr>
              <w:t>基本</w:t>
            </w:r>
            <w:r>
              <w:rPr>
                <w:rFonts w:hint="eastAsia" w:ascii="宋体" w:hAnsi="宋体" w:eastAsia="宋体" w:cs="宋体"/>
                <w:sz w:val="24"/>
              </w:rPr>
              <w:t>配置齐全，符合国家行业规定，能基本满足工程检测要求的，得4分；</w:t>
            </w:r>
          </w:p>
          <w:p w14:paraId="285E1456">
            <w:pPr>
              <w:spacing w:line="400" w:lineRule="exact"/>
              <w:rPr>
                <w:rFonts w:hint="eastAsia" w:ascii="宋体" w:hAnsi="宋体" w:eastAsia="宋体" w:cs="宋体"/>
                <w:sz w:val="24"/>
              </w:rPr>
            </w:pPr>
            <w:r>
              <w:rPr>
                <w:rFonts w:hint="eastAsia" w:ascii="宋体" w:hAnsi="宋体" w:eastAsia="宋体" w:cs="宋体"/>
                <w:sz w:val="24"/>
              </w:rPr>
              <w:t>3、所提供检测设备配置有缺失，针对工程检测要求存在不足的，得2分；</w:t>
            </w:r>
          </w:p>
          <w:p w14:paraId="742B955E">
            <w:pPr>
              <w:spacing w:line="400" w:lineRule="exact"/>
              <w:rPr>
                <w:rFonts w:hint="eastAsia" w:ascii="宋体" w:hAnsi="宋体" w:eastAsia="宋体" w:cs="宋体"/>
                <w:sz w:val="24"/>
              </w:rPr>
            </w:pPr>
            <w:r>
              <w:rPr>
                <w:rFonts w:hint="default" w:ascii="宋体" w:hAnsi="宋体" w:eastAsia="宋体" w:cs="宋体"/>
                <w:sz w:val="24"/>
                <w:lang w:val="en-US" w:eastAsia="zh-CN"/>
              </w:rPr>
              <w:t>未提供不得分。</w:t>
            </w:r>
          </w:p>
        </w:tc>
      </w:tr>
      <w:tr w14:paraId="7BCD9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95" w:hRule="atLeast"/>
          <w:jc w:val="center"/>
        </w:trPr>
        <w:tc>
          <w:tcPr>
            <w:tcW w:w="1215" w:type="dxa"/>
            <w:noWrap w:val="0"/>
            <w:vAlign w:val="center"/>
          </w:tcPr>
          <w:p w14:paraId="71EDF381">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各方组织协调</w:t>
            </w:r>
          </w:p>
          <w:p w14:paraId="4B3B8275">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30D16967">
            <w:pPr>
              <w:spacing w:line="400" w:lineRule="exact"/>
              <w:rPr>
                <w:rFonts w:hint="eastAsia" w:ascii="宋体" w:hAnsi="宋体" w:eastAsia="宋体" w:cs="宋体"/>
                <w:sz w:val="24"/>
              </w:rPr>
            </w:pPr>
            <w:r>
              <w:rPr>
                <w:rFonts w:hint="eastAsia" w:ascii="宋体" w:hAnsi="宋体" w:eastAsia="宋体" w:cs="宋体"/>
                <w:sz w:val="24"/>
              </w:rPr>
              <w:t>供应商提供针对本项目的各方组织协调方案，至少包含：1.各方权责边界的协调方案；2.进度、质量、安全的专项协调方案；3.常见冲突的预控措施及协调方案。</w:t>
            </w:r>
          </w:p>
          <w:p w14:paraId="156C2187">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6</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2D4C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1" w:hRule="atLeast"/>
          <w:jc w:val="center"/>
        </w:trPr>
        <w:tc>
          <w:tcPr>
            <w:tcW w:w="1215" w:type="dxa"/>
            <w:noWrap w:val="0"/>
            <w:vAlign w:val="center"/>
          </w:tcPr>
          <w:p w14:paraId="06BA984E">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监理工作流程及制度</w:t>
            </w:r>
          </w:p>
          <w:p w14:paraId="32542B38">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4</w:t>
            </w:r>
            <w:r>
              <w:rPr>
                <w:rFonts w:hint="eastAsia" w:ascii="宋体" w:hAnsi="宋体" w:eastAsia="宋体" w:cs="宋体"/>
                <w:b/>
                <w:bCs/>
                <w:sz w:val="24"/>
              </w:rPr>
              <w:t>分）</w:t>
            </w:r>
          </w:p>
        </w:tc>
        <w:tc>
          <w:tcPr>
            <w:tcW w:w="8064" w:type="dxa"/>
            <w:noWrap w:val="0"/>
            <w:vAlign w:val="top"/>
          </w:tcPr>
          <w:p w14:paraId="60DF8D95">
            <w:pPr>
              <w:spacing w:line="400" w:lineRule="exact"/>
              <w:rPr>
                <w:rFonts w:hint="eastAsia" w:ascii="宋体" w:hAnsi="宋体" w:eastAsia="宋体" w:cs="宋体"/>
                <w:sz w:val="24"/>
              </w:rPr>
            </w:pPr>
            <w:r>
              <w:rPr>
                <w:rFonts w:hint="eastAsia" w:ascii="宋体" w:hAnsi="宋体" w:eastAsia="宋体" w:cs="宋体"/>
                <w:sz w:val="24"/>
              </w:rPr>
              <w:t>供应商提供针对本项目的监理工作流程及制度，至少包含：1.项目全阶段流程安排；2.监理工作制度。</w:t>
            </w:r>
          </w:p>
          <w:p w14:paraId="764A5355">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4</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2AB1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81" w:hRule="atLeast"/>
          <w:jc w:val="center"/>
        </w:trPr>
        <w:tc>
          <w:tcPr>
            <w:tcW w:w="1215" w:type="dxa"/>
            <w:noWrap w:val="0"/>
            <w:vAlign w:val="center"/>
          </w:tcPr>
          <w:p w14:paraId="1F0CEEAB">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重点部位及关键工序的控制方法</w:t>
            </w:r>
          </w:p>
          <w:p w14:paraId="0994A6CA">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4</w:t>
            </w:r>
            <w:r>
              <w:rPr>
                <w:rFonts w:hint="eastAsia" w:ascii="宋体" w:hAnsi="宋体" w:eastAsia="宋体" w:cs="宋体"/>
                <w:b/>
                <w:bCs/>
                <w:sz w:val="24"/>
              </w:rPr>
              <w:t>分）</w:t>
            </w:r>
          </w:p>
        </w:tc>
        <w:tc>
          <w:tcPr>
            <w:tcW w:w="8064" w:type="dxa"/>
            <w:noWrap w:val="0"/>
            <w:vAlign w:val="top"/>
          </w:tcPr>
          <w:p w14:paraId="591BA46B">
            <w:pPr>
              <w:spacing w:line="400" w:lineRule="exact"/>
              <w:rPr>
                <w:rFonts w:hint="eastAsia" w:ascii="宋体" w:hAnsi="宋体" w:eastAsia="宋体" w:cs="宋体"/>
                <w:sz w:val="24"/>
              </w:rPr>
            </w:pPr>
            <w:r>
              <w:rPr>
                <w:rFonts w:hint="eastAsia" w:ascii="宋体" w:hAnsi="宋体" w:eastAsia="宋体" w:cs="宋体"/>
                <w:sz w:val="24"/>
              </w:rPr>
              <w:t>供应商提供针对本项目的重点部位及关键工序的控制方法，至少包含：1.对本项目重点部位及关键工序的理解；2.重点部位及关键工序的控制方法。</w:t>
            </w:r>
          </w:p>
          <w:p w14:paraId="1502A04C">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4</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B4605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19" w:hRule="atLeast"/>
          <w:jc w:val="center"/>
        </w:trPr>
        <w:tc>
          <w:tcPr>
            <w:tcW w:w="1215" w:type="dxa"/>
            <w:noWrap w:val="0"/>
            <w:vAlign w:val="center"/>
          </w:tcPr>
          <w:p w14:paraId="7C75F4F0">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保修阶段的服务工作</w:t>
            </w:r>
          </w:p>
          <w:p w14:paraId="132DDB47">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6</w:t>
            </w:r>
            <w:r>
              <w:rPr>
                <w:rFonts w:hint="eastAsia" w:ascii="宋体" w:hAnsi="宋体" w:eastAsia="宋体" w:cs="宋体"/>
                <w:b/>
                <w:bCs/>
                <w:sz w:val="24"/>
              </w:rPr>
              <w:t>分）</w:t>
            </w:r>
          </w:p>
        </w:tc>
        <w:tc>
          <w:tcPr>
            <w:tcW w:w="8064" w:type="dxa"/>
            <w:noWrap w:val="0"/>
            <w:vAlign w:val="top"/>
          </w:tcPr>
          <w:p w14:paraId="37DAFED5">
            <w:pPr>
              <w:spacing w:line="400" w:lineRule="exact"/>
              <w:rPr>
                <w:rFonts w:hint="eastAsia" w:ascii="宋体" w:hAnsi="宋体" w:eastAsia="宋体" w:cs="宋体"/>
                <w:sz w:val="24"/>
              </w:rPr>
            </w:pPr>
            <w:r>
              <w:rPr>
                <w:rFonts w:hint="eastAsia" w:ascii="宋体" w:hAnsi="宋体" w:eastAsia="宋体" w:cs="宋体"/>
                <w:sz w:val="24"/>
              </w:rPr>
              <w:t>供应商提供针对本项目保修阶段的服务工作方案，至少包含：1.针对保修阶段所提供的服务承诺；2.服务工作内容； 3、确保服务的人员</w:t>
            </w:r>
            <w:r>
              <w:rPr>
                <w:rFonts w:hint="eastAsia" w:ascii="宋体" w:hAnsi="宋体" w:eastAsia="宋体" w:cs="宋体"/>
                <w:sz w:val="24"/>
                <w:lang w:eastAsia="zh-CN"/>
              </w:rPr>
              <w:t>、</w:t>
            </w:r>
            <w:r>
              <w:rPr>
                <w:rFonts w:hint="eastAsia" w:ascii="宋体" w:hAnsi="宋体" w:eastAsia="宋体" w:cs="宋体"/>
                <w:sz w:val="24"/>
              </w:rPr>
              <w:t>设备等技术保障。</w:t>
            </w:r>
          </w:p>
          <w:p w14:paraId="2828B4DC">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eastAsia="宋体" w:cs="宋体"/>
                <w:sz w:val="24"/>
                <w:lang w:val="en-US" w:eastAsia="zh-CN"/>
              </w:rPr>
              <w:t>6</w:t>
            </w:r>
            <w:r>
              <w:rPr>
                <w:rFonts w:hint="default" w:ascii="宋体" w:hAnsi="宋体" w:eastAsia="宋体" w:cs="宋体"/>
                <w:sz w:val="24"/>
                <w:lang w:val="en-US" w:eastAsia="zh-CN"/>
              </w:rPr>
              <w:t>分。每有一项缺项扣</w:t>
            </w:r>
            <w:r>
              <w:rPr>
                <w:rFonts w:hint="eastAsia" w:ascii="宋体" w:hAnsi="宋体" w:eastAsia="宋体" w:cs="宋体"/>
                <w:sz w:val="24"/>
                <w:lang w:val="en-US" w:eastAsia="zh-CN"/>
              </w:rPr>
              <w:t>2</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1F25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76" w:hRule="atLeast"/>
          <w:jc w:val="center"/>
        </w:trPr>
        <w:tc>
          <w:tcPr>
            <w:tcW w:w="1215" w:type="dxa"/>
            <w:noWrap w:val="0"/>
            <w:vAlign w:val="center"/>
          </w:tcPr>
          <w:p w14:paraId="65BCA005">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材料、设备进场管理及措施、合同 、文档及资料管理方案</w:t>
            </w:r>
          </w:p>
          <w:p w14:paraId="5B43C69C">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9</w:t>
            </w:r>
            <w:r>
              <w:rPr>
                <w:rFonts w:hint="eastAsia" w:ascii="宋体" w:hAnsi="宋体" w:eastAsia="宋体" w:cs="宋体"/>
                <w:b/>
                <w:bCs/>
                <w:sz w:val="24"/>
              </w:rPr>
              <w:t>分）</w:t>
            </w:r>
          </w:p>
        </w:tc>
        <w:tc>
          <w:tcPr>
            <w:tcW w:w="8064" w:type="dxa"/>
            <w:noWrap w:val="0"/>
            <w:vAlign w:val="top"/>
          </w:tcPr>
          <w:p w14:paraId="018D45C8">
            <w:pPr>
              <w:spacing w:line="400" w:lineRule="exact"/>
              <w:rPr>
                <w:rFonts w:hint="eastAsia" w:ascii="宋体" w:hAnsi="宋体" w:eastAsia="宋体" w:cs="宋体"/>
                <w:sz w:val="24"/>
              </w:rPr>
            </w:pPr>
            <w:r>
              <w:rPr>
                <w:rFonts w:hint="eastAsia" w:ascii="宋体" w:hAnsi="宋体" w:eastAsia="宋体" w:cs="宋体"/>
                <w:sz w:val="24"/>
              </w:rPr>
              <w:t>供应商提供针对本项目的材料、设备进场管理及措施、合同、文档及资料管理方案，至少包含：1.材料、设备进场管理及措施；2.合同、文档资料的管理方案；3、相关资料的移交方案。</w:t>
            </w:r>
          </w:p>
          <w:p w14:paraId="349690A7">
            <w:pPr>
              <w:spacing w:line="400" w:lineRule="exact"/>
              <w:rPr>
                <w:rFonts w:hint="eastAsia" w:ascii="宋体" w:hAnsi="宋体" w:eastAsia="宋体" w:cs="宋体"/>
                <w:sz w:val="24"/>
              </w:rPr>
            </w:pPr>
            <w:r>
              <w:rPr>
                <w:rFonts w:hint="default" w:ascii="宋体" w:hAnsi="宋体" w:eastAsia="宋体" w:cs="宋体"/>
                <w:sz w:val="24"/>
                <w:lang w:val="en-US" w:eastAsia="zh-CN"/>
              </w:rPr>
              <w:t>满分</w:t>
            </w:r>
            <w:r>
              <w:rPr>
                <w:rFonts w:hint="eastAsia" w:ascii="宋体" w:hAnsi="宋体" w:cs="宋体"/>
                <w:sz w:val="24"/>
                <w:lang w:val="en-US" w:eastAsia="zh-CN"/>
              </w:rPr>
              <w:t>9</w:t>
            </w:r>
            <w:r>
              <w:rPr>
                <w:rFonts w:hint="default" w:ascii="宋体" w:hAnsi="宋体" w:eastAsia="宋体" w:cs="宋体"/>
                <w:sz w:val="24"/>
                <w:lang w:val="en-US" w:eastAsia="zh-CN"/>
              </w:rPr>
              <w:t>分。每有一项缺项扣</w:t>
            </w:r>
            <w:r>
              <w:rPr>
                <w:rFonts w:hint="eastAsia" w:ascii="宋体" w:hAnsi="宋体" w:cs="宋体"/>
                <w:sz w:val="24"/>
                <w:lang w:val="en-US" w:eastAsia="zh-CN"/>
              </w:rPr>
              <w:t>3</w:t>
            </w:r>
            <w:r>
              <w:rPr>
                <w:rFonts w:hint="default" w:ascii="宋体" w:hAnsi="宋体" w:eastAsia="宋体" w:cs="宋体"/>
                <w:sz w:val="24"/>
                <w:lang w:val="en-US" w:eastAsia="zh-CN"/>
              </w:rPr>
              <w:t>分，每有一项内容中有缺陷扣</w:t>
            </w:r>
            <w:r>
              <w:rPr>
                <w:rFonts w:hint="eastAsia" w:ascii="宋体" w:hAnsi="宋体" w:eastAsia="宋体" w:cs="宋体"/>
                <w:sz w:val="24"/>
                <w:lang w:val="en-US" w:eastAsia="zh-CN"/>
              </w:rPr>
              <w:t>1</w:t>
            </w:r>
            <w:r>
              <w:rPr>
                <w:rFonts w:hint="default" w:ascii="宋体" w:hAnsi="宋体" w:eastAsia="宋体" w:cs="宋体"/>
                <w:sz w:val="24"/>
                <w:lang w:val="en-US" w:eastAsia="zh-CN"/>
              </w:rPr>
              <w:t>分，扣完为止。未提供不得分。（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CB14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88" w:hRule="atLeast"/>
          <w:jc w:val="center"/>
        </w:trPr>
        <w:tc>
          <w:tcPr>
            <w:tcW w:w="1215" w:type="dxa"/>
            <w:noWrap w:val="0"/>
            <w:vAlign w:val="center"/>
          </w:tcPr>
          <w:p w14:paraId="1389AE43">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总监理工程师</w:t>
            </w:r>
          </w:p>
          <w:p w14:paraId="454B6DAB">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5</w:t>
            </w:r>
            <w:r>
              <w:rPr>
                <w:rFonts w:hint="eastAsia" w:ascii="宋体" w:hAnsi="宋体" w:eastAsia="宋体" w:cs="宋体"/>
                <w:b/>
                <w:bCs/>
                <w:sz w:val="24"/>
              </w:rPr>
              <w:t>分）</w:t>
            </w:r>
          </w:p>
        </w:tc>
        <w:tc>
          <w:tcPr>
            <w:tcW w:w="8064" w:type="dxa"/>
            <w:noWrap w:val="0"/>
            <w:vAlign w:val="top"/>
          </w:tcPr>
          <w:p w14:paraId="3205246A">
            <w:pPr>
              <w:pStyle w:val="108"/>
              <w:spacing w:line="400" w:lineRule="exact"/>
              <w:rPr>
                <w:rFonts w:ascii="宋体" w:hAnsi="宋体" w:cs="宋体"/>
                <w:kern w:val="2"/>
                <w:sz w:val="24"/>
                <w:szCs w:val="24"/>
                <w:lang w:eastAsia="zh-CN"/>
              </w:rPr>
            </w:pPr>
            <w:r>
              <w:rPr>
                <w:rFonts w:hint="eastAsia" w:ascii="宋体" w:hAnsi="宋体" w:cs="宋体"/>
                <w:kern w:val="2"/>
                <w:sz w:val="24"/>
                <w:szCs w:val="24"/>
                <w:lang w:val="en-US" w:eastAsia="zh-CN"/>
              </w:rPr>
              <w:t>1</w:t>
            </w:r>
            <w:r>
              <w:rPr>
                <w:rFonts w:ascii="宋体" w:hAnsi="宋体" w:cs="宋体"/>
                <w:kern w:val="2"/>
                <w:sz w:val="24"/>
                <w:szCs w:val="24"/>
                <w:lang w:eastAsia="zh-CN"/>
              </w:rPr>
              <w:t>、</w:t>
            </w:r>
            <w:r>
              <w:rPr>
                <w:rFonts w:hint="eastAsia" w:ascii="宋体" w:hAnsi="宋体" w:cs="宋体"/>
                <w:kern w:val="2"/>
                <w:sz w:val="24"/>
                <w:szCs w:val="24"/>
                <w:lang w:eastAsia="zh-CN"/>
              </w:rPr>
              <w:t>具备高级以上职称</w:t>
            </w:r>
            <w:r>
              <w:rPr>
                <w:rFonts w:ascii="宋体" w:hAnsi="宋体" w:cs="宋体"/>
                <w:kern w:val="2"/>
                <w:sz w:val="24"/>
                <w:szCs w:val="24"/>
                <w:lang w:eastAsia="zh-CN"/>
              </w:rPr>
              <w:t>计2分；</w:t>
            </w:r>
          </w:p>
          <w:p w14:paraId="3F6890B2">
            <w:pPr>
              <w:pStyle w:val="108"/>
              <w:spacing w:line="400" w:lineRule="exact"/>
              <w:rPr>
                <w:rFonts w:hint="eastAsia" w:ascii="宋体" w:hAnsi="宋体" w:eastAsia="宋体" w:cs="宋体"/>
                <w:sz w:val="24"/>
              </w:rPr>
            </w:pPr>
            <w:r>
              <w:rPr>
                <w:rFonts w:hint="eastAsia" w:ascii="宋体" w:hAnsi="宋体" w:cs="宋体"/>
                <w:kern w:val="2"/>
                <w:sz w:val="24"/>
                <w:szCs w:val="24"/>
                <w:lang w:val="en-US" w:eastAsia="zh-CN"/>
              </w:rPr>
              <w:t>2</w:t>
            </w:r>
            <w:r>
              <w:rPr>
                <w:rFonts w:ascii="宋体" w:hAnsi="宋体" w:cs="宋体"/>
                <w:kern w:val="2"/>
                <w:sz w:val="24"/>
                <w:szCs w:val="24"/>
                <w:lang w:eastAsia="zh-CN"/>
              </w:rPr>
              <w:t>、提供202</w:t>
            </w:r>
            <w:r>
              <w:rPr>
                <w:rFonts w:hint="eastAsia" w:ascii="宋体" w:hAnsi="宋体" w:cs="宋体"/>
                <w:kern w:val="2"/>
                <w:sz w:val="24"/>
                <w:szCs w:val="24"/>
                <w:lang w:val="en-US" w:eastAsia="zh-CN"/>
              </w:rPr>
              <w:t>3</w:t>
            </w:r>
            <w:r>
              <w:rPr>
                <w:rFonts w:ascii="宋体" w:hAnsi="宋体" w:cs="宋体"/>
                <w:kern w:val="2"/>
                <w:sz w:val="24"/>
                <w:szCs w:val="24"/>
                <w:lang w:eastAsia="zh-CN"/>
              </w:rPr>
              <w:t>年</w:t>
            </w:r>
            <w:r>
              <w:rPr>
                <w:rFonts w:hint="eastAsia" w:ascii="宋体" w:hAnsi="宋体" w:cs="宋体"/>
                <w:kern w:val="2"/>
                <w:sz w:val="24"/>
                <w:szCs w:val="24"/>
                <w:lang w:val="en-US" w:eastAsia="zh-CN"/>
              </w:rPr>
              <w:t>1</w:t>
            </w:r>
            <w:r>
              <w:rPr>
                <w:rFonts w:ascii="宋体" w:hAnsi="宋体" w:cs="宋体"/>
                <w:kern w:val="2"/>
                <w:sz w:val="24"/>
                <w:szCs w:val="24"/>
                <w:lang w:eastAsia="zh-CN"/>
              </w:rPr>
              <w:t>月1日至今作为项目总监完成的</w:t>
            </w:r>
            <w:r>
              <w:rPr>
                <w:rFonts w:hint="eastAsia" w:ascii="宋体" w:hAnsi="宋体" w:cs="宋体"/>
                <w:kern w:val="2"/>
                <w:sz w:val="24"/>
                <w:szCs w:val="24"/>
                <w:lang w:eastAsia="zh-CN"/>
              </w:rPr>
              <w:t>类似业绩</w:t>
            </w:r>
            <w:r>
              <w:rPr>
                <w:rFonts w:ascii="宋体" w:hAnsi="宋体" w:cs="宋体"/>
                <w:kern w:val="2"/>
                <w:sz w:val="24"/>
                <w:szCs w:val="24"/>
                <w:lang w:eastAsia="zh-CN"/>
              </w:rPr>
              <w:t>，每提供一项计1分，满分</w:t>
            </w:r>
            <w:r>
              <w:rPr>
                <w:rFonts w:hint="eastAsia" w:ascii="宋体" w:hAnsi="宋体" w:cs="宋体"/>
                <w:kern w:val="2"/>
                <w:sz w:val="24"/>
                <w:szCs w:val="24"/>
                <w:lang w:val="en-US" w:eastAsia="zh-CN"/>
              </w:rPr>
              <w:t>3</w:t>
            </w:r>
            <w:r>
              <w:rPr>
                <w:rFonts w:ascii="宋体" w:hAnsi="宋体" w:cs="宋体"/>
                <w:kern w:val="2"/>
                <w:sz w:val="24"/>
                <w:szCs w:val="24"/>
                <w:lang w:eastAsia="zh-CN"/>
              </w:rPr>
              <w:t>分。未提供不计分。</w:t>
            </w:r>
            <w:r>
              <w:rPr>
                <w:rFonts w:ascii="宋体" w:hAnsi="宋体"/>
                <w:b/>
                <w:bCs/>
                <w:kern w:val="2"/>
                <w:sz w:val="24"/>
                <w:szCs w:val="24"/>
                <w:lang w:val="zh-CN" w:eastAsia="zh-CN"/>
              </w:rPr>
              <w:t>（提供</w:t>
            </w:r>
            <w:r>
              <w:rPr>
                <w:rFonts w:hint="eastAsia" w:ascii="宋体" w:hAnsi="宋体"/>
                <w:b/>
                <w:bCs/>
                <w:kern w:val="2"/>
                <w:sz w:val="24"/>
                <w:szCs w:val="24"/>
                <w:lang w:val="zh-CN" w:eastAsia="zh-CN"/>
              </w:rPr>
              <w:t>类似业绩</w:t>
            </w:r>
            <w:r>
              <w:rPr>
                <w:rFonts w:hint="eastAsia" w:ascii="宋体" w:hAnsi="宋体"/>
                <w:b/>
                <w:bCs/>
                <w:kern w:val="2"/>
                <w:sz w:val="24"/>
                <w:szCs w:val="24"/>
                <w:lang w:val="en-US" w:eastAsia="zh-CN"/>
              </w:rPr>
              <w:t>证明资料</w:t>
            </w:r>
            <w:r>
              <w:rPr>
                <w:rFonts w:ascii="宋体" w:hAnsi="宋体"/>
                <w:b/>
                <w:bCs/>
                <w:kern w:val="2"/>
                <w:sz w:val="24"/>
                <w:szCs w:val="24"/>
                <w:lang w:val="zh-CN" w:eastAsia="zh-CN"/>
              </w:rPr>
              <w:t>，需体现项目总监姓名。如上述文件不能体现项目总监姓名的，可提供</w:t>
            </w:r>
            <w:r>
              <w:rPr>
                <w:rFonts w:ascii="宋体" w:hAnsi="宋体"/>
                <w:b/>
                <w:bCs/>
                <w:kern w:val="2"/>
                <w:sz w:val="24"/>
                <w:szCs w:val="24"/>
                <w:lang w:eastAsia="zh-CN"/>
              </w:rPr>
              <w:t>业主</w:t>
            </w:r>
            <w:r>
              <w:rPr>
                <w:rFonts w:ascii="宋体" w:hAnsi="宋体"/>
                <w:b/>
                <w:bCs/>
                <w:kern w:val="2"/>
                <w:sz w:val="24"/>
                <w:szCs w:val="24"/>
                <w:lang w:val="zh-CN" w:eastAsia="zh-CN"/>
              </w:rPr>
              <w:t>出具的相关证明扫描件。未提供不得分）</w:t>
            </w:r>
          </w:p>
        </w:tc>
      </w:tr>
      <w:tr w14:paraId="7DC6A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3" w:hRule="atLeast"/>
          <w:jc w:val="center"/>
        </w:trPr>
        <w:tc>
          <w:tcPr>
            <w:tcW w:w="1215" w:type="dxa"/>
            <w:noWrap w:val="0"/>
            <w:vAlign w:val="center"/>
          </w:tcPr>
          <w:p w14:paraId="65B16A1E">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lang w:eastAsia="zh-Hans"/>
              </w:rPr>
              <w:t>项目团队配置</w:t>
            </w:r>
          </w:p>
          <w:p w14:paraId="5C4AF09C">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5</w:t>
            </w:r>
            <w:r>
              <w:rPr>
                <w:rFonts w:hint="eastAsia" w:ascii="宋体" w:hAnsi="宋体" w:eastAsia="宋体" w:cs="宋体"/>
                <w:b/>
                <w:bCs/>
                <w:sz w:val="24"/>
              </w:rPr>
              <w:t>分）</w:t>
            </w:r>
          </w:p>
        </w:tc>
        <w:tc>
          <w:tcPr>
            <w:tcW w:w="8064" w:type="dxa"/>
            <w:noWrap w:val="0"/>
            <w:vAlign w:val="top"/>
          </w:tcPr>
          <w:p w14:paraId="4DF41EF7">
            <w:pPr>
              <w:spacing w:line="400" w:lineRule="exact"/>
              <w:rPr>
                <w:rFonts w:hint="eastAsia" w:ascii="宋体" w:hAnsi="宋体" w:eastAsia="宋体" w:cs="宋体"/>
                <w:sz w:val="24"/>
              </w:rPr>
            </w:pPr>
            <w:r>
              <w:rPr>
                <w:rFonts w:hint="eastAsia" w:ascii="宋体" w:hAnsi="宋体" w:eastAsia="宋体" w:cs="宋体"/>
                <w:sz w:val="24"/>
              </w:rPr>
              <w:t xml:space="preserve">项目团队人员：由于项目分布在两个校区，需合理配置两个团队分别驻场监理。每个校区至少配置一名机电专业监理工程师和一名建筑专业监理工程师；需配备消防工程、给排水、电气等专业监理人员，且至少1人持有注册消防工程师或消防设施操作员资格。 </w:t>
            </w:r>
          </w:p>
          <w:p w14:paraId="1EB67DBE">
            <w:pPr>
              <w:spacing w:line="400" w:lineRule="exact"/>
              <w:rPr>
                <w:rFonts w:hint="eastAsia" w:ascii="宋体" w:hAnsi="宋体" w:eastAsia="宋体" w:cs="宋体"/>
                <w:sz w:val="24"/>
              </w:rPr>
            </w:pPr>
            <w:r>
              <w:rPr>
                <w:rFonts w:hint="eastAsia" w:ascii="宋体" w:hAnsi="宋体" w:eastAsia="宋体" w:cs="宋体"/>
                <w:sz w:val="24"/>
              </w:rPr>
              <w:t>配备人员数量合理、人员专业分类齐全，团队搭配合理，计</w:t>
            </w:r>
            <w:r>
              <w:rPr>
                <w:rFonts w:hint="eastAsia" w:ascii="宋体" w:hAnsi="宋体" w:eastAsia="宋体" w:cs="宋体"/>
                <w:sz w:val="24"/>
                <w:lang w:val="en-US" w:eastAsia="zh-CN"/>
              </w:rPr>
              <w:t>5</w:t>
            </w:r>
            <w:r>
              <w:rPr>
                <w:rFonts w:hint="eastAsia" w:ascii="宋体" w:hAnsi="宋体" w:eastAsia="宋体" w:cs="宋体"/>
                <w:sz w:val="24"/>
              </w:rPr>
              <w:t xml:space="preserve">分； </w:t>
            </w:r>
          </w:p>
          <w:p w14:paraId="522F24DC">
            <w:pPr>
              <w:spacing w:line="400" w:lineRule="exact"/>
              <w:rPr>
                <w:rFonts w:hint="eastAsia" w:ascii="宋体" w:hAnsi="宋体" w:eastAsia="宋体" w:cs="宋体"/>
                <w:sz w:val="24"/>
              </w:rPr>
            </w:pPr>
            <w:r>
              <w:rPr>
                <w:rFonts w:hint="eastAsia" w:ascii="宋体" w:hAnsi="宋体" w:eastAsia="宋体" w:cs="宋体"/>
                <w:sz w:val="24"/>
              </w:rPr>
              <w:t>配备人员数量较合理、人员专业分类基本齐全，团队搭配较合理，计</w:t>
            </w:r>
            <w:r>
              <w:rPr>
                <w:rFonts w:hint="eastAsia" w:ascii="宋体" w:hAnsi="宋体" w:eastAsia="宋体" w:cs="宋体"/>
                <w:sz w:val="24"/>
                <w:lang w:val="en-US" w:eastAsia="zh-CN"/>
              </w:rPr>
              <w:t>3</w:t>
            </w:r>
            <w:r>
              <w:rPr>
                <w:rFonts w:hint="eastAsia" w:ascii="宋体" w:hAnsi="宋体" w:eastAsia="宋体" w:cs="宋体"/>
                <w:sz w:val="24"/>
              </w:rPr>
              <w:t>分；</w:t>
            </w:r>
          </w:p>
          <w:p w14:paraId="564CFAEC">
            <w:pPr>
              <w:spacing w:line="400" w:lineRule="exact"/>
              <w:rPr>
                <w:rFonts w:hint="eastAsia" w:ascii="宋体" w:hAnsi="宋体" w:eastAsia="宋体" w:cs="宋体"/>
                <w:sz w:val="24"/>
              </w:rPr>
            </w:pPr>
            <w:r>
              <w:rPr>
                <w:rFonts w:hint="eastAsia" w:ascii="宋体" w:hAnsi="宋体" w:eastAsia="宋体" w:cs="宋体"/>
                <w:sz w:val="24"/>
              </w:rPr>
              <w:t>人员数量、专业分类无法满足需求，</w:t>
            </w:r>
            <w:r>
              <w:rPr>
                <w:rFonts w:hint="eastAsia" w:ascii="宋体" w:hAnsi="宋体" w:eastAsia="宋体" w:cs="宋体"/>
                <w:sz w:val="24"/>
                <w:lang w:val="en-US" w:eastAsia="zh-CN"/>
              </w:rPr>
              <w:t>团队搭配不合理</w:t>
            </w:r>
            <w:r>
              <w:rPr>
                <w:rFonts w:hint="eastAsia" w:ascii="宋体" w:hAnsi="宋体" w:eastAsia="宋体" w:cs="宋体"/>
                <w:sz w:val="24"/>
              </w:rPr>
              <w:t>，计</w:t>
            </w:r>
            <w:r>
              <w:rPr>
                <w:rFonts w:hint="eastAsia" w:ascii="宋体" w:hAnsi="宋体" w:eastAsia="宋体" w:cs="宋体"/>
                <w:sz w:val="24"/>
                <w:lang w:val="en-US" w:eastAsia="zh-CN"/>
              </w:rPr>
              <w:t>2</w:t>
            </w:r>
            <w:r>
              <w:rPr>
                <w:rFonts w:hint="eastAsia" w:ascii="宋体" w:hAnsi="宋体" w:eastAsia="宋体" w:cs="宋体"/>
                <w:sz w:val="24"/>
              </w:rPr>
              <w:t xml:space="preserve">分； </w:t>
            </w:r>
          </w:p>
          <w:p w14:paraId="54FB9418">
            <w:pPr>
              <w:spacing w:line="400" w:lineRule="exact"/>
              <w:rPr>
                <w:rFonts w:hint="default" w:ascii="宋体" w:hAnsi="宋体" w:eastAsia="宋体" w:cs="宋体"/>
                <w:sz w:val="24"/>
                <w:lang w:val="en-US" w:eastAsia="zh-CN"/>
              </w:rPr>
            </w:pPr>
            <w:r>
              <w:rPr>
                <w:rFonts w:hint="eastAsia" w:ascii="宋体" w:hAnsi="宋体" w:eastAsia="宋体" w:cs="宋体"/>
                <w:sz w:val="24"/>
                <w:lang w:val="en-US" w:eastAsia="zh-CN"/>
              </w:rPr>
              <w:t>未提供不计分。</w:t>
            </w:r>
          </w:p>
        </w:tc>
      </w:tr>
      <w:tr w14:paraId="409DA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1" w:hRule="atLeast"/>
          <w:jc w:val="center"/>
        </w:trPr>
        <w:tc>
          <w:tcPr>
            <w:tcW w:w="1215" w:type="dxa"/>
            <w:noWrap w:val="0"/>
            <w:vAlign w:val="center"/>
          </w:tcPr>
          <w:p w14:paraId="2DFC1FD5">
            <w:pPr>
              <w:spacing w:line="400" w:lineRule="exact"/>
              <w:jc w:val="center"/>
              <w:rPr>
                <w:rFonts w:hint="eastAsia" w:ascii="宋体" w:hAnsi="宋体" w:eastAsia="宋体" w:cs="宋体"/>
                <w:b/>
                <w:bCs/>
                <w:sz w:val="24"/>
              </w:rPr>
            </w:pPr>
            <w:r>
              <w:rPr>
                <w:rFonts w:hint="eastAsia" w:ascii="宋体" w:hAnsi="宋体" w:eastAsia="宋体" w:cs="宋体"/>
                <w:b/>
                <w:bCs/>
                <w:sz w:val="24"/>
              </w:rPr>
              <w:t>业绩</w:t>
            </w:r>
          </w:p>
          <w:p w14:paraId="59FC3B30">
            <w:pPr>
              <w:spacing w:line="400" w:lineRule="exact"/>
              <w:jc w:val="center"/>
              <w:rPr>
                <w:rFonts w:hint="eastAsia" w:ascii="宋体" w:hAnsi="宋体" w:eastAsia="宋体" w:cs="宋体"/>
                <w:b/>
                <w:bCs/>
                <w:sz w:val="24"/>
                <w:lang w:eastAsia="zh-Hans"/>
              </w:rPr>
            </w:pPr>
            <w:r>
              <w:rPr>
                <w:rFonts w:hint="eastAsia" w:ascii="宋体" w:hAnsi="宋体" w:eastAsia="宋体" w:cs="宋体"/>
                <w:b/>
                <w:bCs/>
                <w:sz w:val="24"/>
              </w:rPr>
              <w:t>（</w:t>
            </w:r>
            <w:r>
              <w:rPr>
                <w:rFonts w:hint="eastAsia" w:ascii="宋体" w:hAnsi="宋体" w:eastAsia="宋体" w:cs="宋体"/>
                <w:b/>
                <w:bCs/>
                <w:sz w:val="24"/>
                <w:lang w:val="en-US" w:eastAsia="zh-CN"/>
              </w:rPr>
              <w:t>8</w:t>
            </w:r>
            <w:r>
              <w:rPr>
                <w:rFonts w:hint="eastAsia" w:ascii="宋体" w:hAnsi="宋体" w:eastAsia="宋体" w:cs="宋体"/>
                <w:b/>
                <w:bCs/>
                <w:sz w:val="24"/>
              </w:rPr>
              <w:t>分）</w:t>
            </w:r>
          </w:p>
        </w:tc>
        <w:tc>
          <w:tcPr>
            <w:tcW w:w="8064" w:type="dxa"/>
            <w:noWrap w:val="0"/>
            <w:vAlign w:val="top"/>
          </w:tcPr>
          <w:p w14:paraId="37C5B7B1">
            <w:pPr>
              <w:pStyle w:val="108"/>
              <w:spacing w:line="400" w:lineRule="exact"/>
              <w:rPr>
                <w:rFonts w:ascii="宋体" w:hAnsi="宋体" w:cs="宋体"/>
                <w:kern w:val="2"/>
                <w:sz w:val="24"/>
                <w:szCs w:val="24"/>
              </w:rPr>
            </w:pPr>
            <w:r>
              <w:rPr>
                <w:rFonts w:ascii="宋体" w:hAnsi="宋体" w:cs="宋体"/>
                <w:kern w:val="2"/>
                <w:sz w:val="24"/>
                <w:szCs w:val="24"/>
                <w:lang w:eastAsia="zh-CN"/>
              </w:rPr>
              <w:t>提供202</w:t>
            </w:r>
            <w:r>
              <w:rPr>
                <w:rFonts w:hint="eastAsia" w:ascii="宋体" w:hAnsi="宋体" w:cs="宋体"/>
                <w:kern w:val="2"/>
                <w:sz w:val="24"/>
                <w:szCs w:val="24"/>
                <w:lang w:val="en-US" w:eastAsia="zh-CN"/>
              </w:rPr>
              <w:t>3</w:t>
            </w:r>
            <w:r>
              <w:rPr>
                <w:rFonts w:ascii="宋体" w:hAnsi="宋体" w:cs="宋体"/>
                <w:kern w:val="2"/>
                <w:sz w:val="24"/>
                <w:szCs w:val="24"/>
                <w:lang w:eastAsia="zh-CN"/>
              </w:rPr>
              <w:t>年</w:t>
            </w:r>
            <w:r>
              <w:rPr>
                <w:rFonts w:hint="eastAsia" w:ascii="宋体" w:hAnsi="宋体" w:cs="宋体"/>
                <w:kern w:val="2"/>
                <w:sz w:val="24"/>
                <w:szCs w:val="24"/>
                <w:lang w:val="en-US" w:eastAsia="zh-CN"/>
              </w:rPr>
              <w:t>1</w:t>
            </w:r>
            <w:r>
              <w:rPr>
                <w:rFonts w:ascii="宋体" w:hAnsi="宋体" w:cs="宋体"/>
                <w:kern w:val="2"/>
                <w:sz w:val="24"/>
                <w:szCs w:val="24"/>
                <w:lang w:eastAsia="zh-CN"/>
              </w:rPr>
              <w:t>月1日至今类似项目业绩，须提供合同复印件加盖公章，每提供一份计2分，此项共计</w:t>
            </w:r>
            <w:r>
              <w:rPr>
                <w:rFonts w:hint="eastAsia" w:ascii="宋体" w:hAnsi="宋体" w:cs="宋体"/>
                <w:kern w:val="2"/>
                <w:sz w:val="24"/>
                <w:szCs w:val="24"/>
                <w:lang w:val="en-US" w:eastAsia="zh-CN"/>
              </w:rPr>
              <w:t>8</w:t>
            </w:r>
            <w:r>
              <w:rPr>
                <w:rFonts w:ascii="宋体" w:hAnsi="宋体" w:cs="宋体"/>
                <w:kern w:val="2"/>
                <w:sz w:val="24"/>
                <w:szCs w:val="24"/>
                <w:lang w:eastAsia="zh-CN"/>
              </w:rPr>
              <w:t>分。</w:t>
            </w:r>
          </w:p>
        </w:tc>
      </w:tr>
    </w:tbl>
    <w:p w14:paraId="7ED9BE96">
      <w:pPr>
        <w:spacing w:line="360" w:lineRule="auto"/>
        <w:ind w:firstLine="482" w:firstLineChars="200"/>
        <w:rPr>
          <w:rFonts w:ascii="宋体" w:hAnsi="宋体"/>
          <w:b/>
          <w:sz w:val="24"/>
        </w:rPr>
      </w:pPr>
      <w:r>
        <w:rPr>
          <w:rFonts w:hint="eastAsia" w:ascii="宋体" w:hAnsi="宋体"/>
          <w:b/>
          <w:sz w:val="24"/>
        </w:rPr>
        <w:t>30、成交</w:t>
      </w:r>
    </w:p>
    <w:p w14:paraId="59A7CC3D">
      <w:pPr>
        <w:spacing w:line="360" w:lineRule="auto"/>
        <w:ind w:firstLine="240" w:firstLineChars="100"/>
        <w:rPr>
          <w:rFonts w:ascii="宋体" w:hAnsi="宋体"/>
          <w:sz w:val="24"/>
        </w:rPr>
      </w:pPr>
      <w:r>
        <w:rPr>
          <w:rFonts w:hint="eastAsia" w:ascii="宋体" w:hAnsi="宋体"/>
          <w:sz w:val="24"/>
        </w:rPr>
        <w:t xml:space="preserve"> 30.1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214CF5F4">
      <w:pPr>
        <w:spacing w:line="360" w:lineRule="auto"/>
        <w:ind w:firstLine="240" w:firstLineChars="100"/>
        <w:rPr>
          <w:rFonts w:ascii="宋体" w:hAnsi="宋体"/>
          <w:sz w:val="24"/>
        </w:rPr>
      </w:pPr>
      <w:r>
        <w:rPr>
          <w:rFonts w:hint="eastAsia" w:ascii="宋体" w:hAnsi="宋体"/>
          <w:sz w:val="24"/>
        </w:rPr>
        <w:t xml:space="preserve"> 30.2采购代理机构收到采购人“成交复函”后，二个工作日内在指定的政府采购信息媒体上发布公告，公示期无异议后，向成交供应商发出“成交通知书”。</w:t>
      </w:r>
    </w:p>
    <w:p w14:paraId="57A7EC47">
      <w:pPr>
        <w:jc w:val="center"/>
        <w:rPr>
          <w:rFonts w:ascii="宋体" w:hAnsi="宋体"/>
          <w:b/>
          <w:sz w:val="30"/>
          <w:szCs w:val="30"/>
        </w:rPr>
      </w:pPr>
      <w:r>
        <w:rPr>
          <w:rFonts w:hint="eastAsia" w:ascii="宋体" w:hAnsi="宋体"/>
          <w:b/>
          <w:sz w:val="30"/>
          <w:szCs w:val="30"/>
        </w:rPr>
        <w:t>七．签订合同</w:t>
      </w:r>
    </w:p>
    <w:p w14:paraId="0B0D01FB">
      <w:pPr>
        <w:spacing w:line="520" w:lineRule="exact"/>
        <w:ind w:firstLine="480" w:firstLineChars="200"/>
        <w:rPr>
          <w:rFonts w:ascii="宋体" w:hAnsi="宋体"/>
          <w:sz w:val="24"/>
        </w:rPr>
      </w:pPr>
      <w:r>
        <w:rPr>
          <w:rFonts w:hint="eastAsia" w:ascii="宋体" w:hAnsi="宋体"/>
          <w:sz w:val="24"/>
        </w:rPr>
        <w:t>31、采购人应当自成交通知书发出之日起三十日历日内，按照磋商文件和成交供应商的响应文件（包括磋商评审中形成的最后报价等补充文件），与成交供应商签订书面合同。</w:t>
      </w:r>
    </w:p>
    <w:p w14:paraId="7E2007ED">
      <w:pPr>
        <w:spacing w:line="520" w:lineRule="exact"/>
        <w:ind w:firstLine="480" w:firstLineChars="200"/>
        <w:rPr>
          <w:rFonts w:ascii="宋体" w:hAnsi="宋体"/>
          <w:sz w:val="24"/>
        </w:rPr>
      </w:pPr>
      <w:r>
        <w:rPr>
          <w:rFonts w:hint="eastAsia" w:ascii="宋体" w:hAnsi="宋体"/>
          <w:sz w:val="24"/>
        </w:rPr>
        <w:t>32、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72A1258">
      <w:pPr>
        <w:spacing w:line="360" w:lineRule="auto"/>
        <w:ind w:firstLine="480" w:firstLineChars="200"/>
        <w:rPr>
          <w:rFonts w:ascii="宋体" w:hAnsi="宋体"/>
          <w:sz w:val="24"/>
        </w:rPr>
      </w:pPr>
      <w:r>
        <w:rPr>
          <w:rFonts w:hint="eastAsia" w:ascii="宋体" w:hAnsi="宋体"/>
          <w:sz w:val="24"/>
        </w:rPr>
        <w:t>33、根据需要，采购代理机构可会同采购人负责监督、协调和处理履约过程中出现的问题；</w:t>
      </w:r>
    </w:p>
    <w:p w14:paraId="0B2BE8E8">
      <w:pPr>
        <w:spacing w:line="360" w:lineRule="auto"/>
        <w:ind w:firstLine="480" w:firstLineChars="200"/>
        <w:rPr>
          <w:rFonts w:ascii="宋体" w:hAnsi="宋体"/>
          <w:sz w:val="24"/>
        </w:rPr>
      </w:pPr>
      <w:r>
        <w:rPr>
          <w:rFonts w:hint="eastAsia" w:ascii="宋体" w:hAnsi="宋体"/>
          <w:sz w:val="24"/>
        </w:rPr>
        <w:t>34、采购管理部门在合同履行期间以及履行期后，可以随时检查项目的执行情况，对采购标准、采购内容进行调查核实，并对发现的问题进行处理。</w:t>
      </w:r>
    </w:p>
    <w:p w14:paraId="57EC0E5D">
      <w:pPr>
        <w:jc w:val="center"/>
        <w:rPr>
          <w:rFonts w:ascii="宋体" w:hAnsi="宋体"/>
          <w:b/>
          <w:sz w:val="30"/>
          <w:szCs w:val="30"/>
        </w:rPr>
      </w:pPr>
      <w:r>
        <w:rPr>
          <w:rFonts w:hint="eastAsia" w:ascii="宋体" w:hAnsi="宋体"/>
          <w:b/>
          <w:sz w:val="30"/>
          <w:szCs w:val="30"/>
        </w:rPr>
        <w:t>八．成交服务费</w:t>
      </w:r>
    </w:p>
    <w:p w14:paraId="5A75F200">
      <w:pPr>
        <w:spacing w:line="360" w:lineRule="auto"/>
        <w:ind w:firstLine="480" w:firstLineChars="200"/>
        <w:rPr>
          <w:rFonts w:ascii="宋体" w:hAnsi="宋体"/>
          <w:sz w:val="24"/>
        </w:rPr>
      </w:pPr>
      <w:r>
        <w:rPr>
          <w:rFonts w:hint="eastAsia" w:ascii="宋体" w:hAnsi="宋体"/>
          <w:sz w:val="24"/>
        </w:rPr>
        <w:t>35、成交服务费按约定由成交供应商支付，确定中标后3日内，由成交供应商向招标代理机构一次付清招标代理服务费。</w:t>
      </w:r>
    </w:p>
    <w:p w14:paraId="2CB47E21">
      <w:pPr>
        <w:spacing w:line="360" w:lineRule="auto"/>
        <w:ind w:firstLine="480" w:firstLineChars="200"/>
        <w:rPr>
          <w:rFonts w:ascii="宋体" w:hAnsi="宋体"/>
          <w:color w:val="000000"/>
          <w:sz w:val="24"/>
        </w:rPr>
      </w:pPr>
      <w:r>
        <w:rPr>
          <w:rFonts w:hint="eastAsia" w:ascii="宋体" w:hAnsi="宋体"/>
          <w:sz w:val="24"/>
        </w:rPr>
        <w:t>36、</w:t>
      </w:r>
      <w:r>
        <w:rPr>
          <w:rFonts w:hint="eastAsia" w:ascii="宋体" w:hAnsi="宋体"/>
          <w:sz w:val="24"/>
          <w:lang w:val="en-US" w:eastAsia="zh-CN"/>
        </w:rPr>
        <w:t>本项目</w:t>
      </w:r>
      <w:r>
        <w:rPr>
          <w:rFonts w:hint="eastAsia" w:ascii="宋体" w:hAnsi="宋体"/>
          <w:sz w:val="24"/>
        </w:rPr>
        <w:t>代理服务费定额</w:t>
      </w:r>
      <w:r>
        <w:rPr>
          <w:rFonts w:hint="eastAsia" w:ascii="宋体" w:hAnsi="宋体"/>
          <w:sz w:val="24"/>
          <w:lang w:val="en-US" w:eastAsia="zh-CN"/>
        </w:rPr>
        <w:t>4500</w:t>
      </w:r>
      <w:r>
        <w:rPr>
          <w:rFonts w:hint="eastAsia" w:ascii="宋体" w:hAnsi="宋体"/>
          <w:sz w:val="24"/>
        </w:rPr>
        <w:t>元（人民币）；</w:t>
      </w:r>
    </w:p>
    <w:p w14:paraId="4AEF8588">
      <w:pPr>
        <w:jc w:val="center"/>
        <w:rPr>
          <w:rFonts w:ascii="宋体" w:hAnsi="宋体"/>
          <w:b/>
          <w:sz w:val="30"/>
          <w:szCs w:val="30"/>
        </w:rPr>
      </w:pPr>
      <w:r>
        <w:rPr>
          <w:rFonts w:hint="eastAsia" w:ascii="宋体" w:hAnsi="宋体"/>
          <w:b/>
          <w:sz w:val="30"/>
          <w:szCs w:val="30"/>
        </w:rPr>
        <w:t>九．其它事项</w:t>
      </w:r>
    </w:p>
    <w:p w14:paraId="68EB9EA4">
      <w:pPr>
        <w:spacing w:line="360" w:lineRule="auto"/>
        <w:ind w:firstLine="480" w:firstLineChars="200"/>
        <w:jc w:val="center"/>
        <w:rPr>
          <w:rFonts w:ascii="宋体" w:hAnsi="宋体"/>
          <w:sz w:val="32"/>
          <w:szCs w:val="32"/>
        </w:rPr>
      </w:pPr>
      <w:r>
        <w:rPr>
          <w:rFonts w:hint="eastAsia" w:ascii="宋体" w:hAnsi="宋体"/>
          <w:sz w:val="24"/>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r>
        <w:rPr>
          <w:rFonts w:ascii="宋体" w:hAnsi="宋体"/>
          <w:b/>
          <w:bCs/>
          <w:sz w:val="24"/>
        </w:rPr>
        <w:br w:type="page"/>
      </w:r>
      <w:bookmarkStart w:id="3" w:name="_Toc18374"/>
      <w:r>
        <w:rPr>
          <w:rFonts w:hint="eastAsia" w:ascii="宋体" w:hAnsi="宋体"/>
          <w:b/>
          <w:bCs/>
          <w:sz w:val="32"/>
          <w:szCs w:val="32"/>
        </w:rPr>
        <w:t xml:space="preserve">第三章 </w:t>
      </w:r>
      <w:bookmarkEnd w:id="3"/>
      <w:r>
        <w:rPr>
          <w:rFonts w:hint="eastAsia" w:ascii="宋体" w:hAnsi="宋体"/>
          <w:b/>
          <w:bCs/>
          <w:sz w:val="32"/>
          <w:szCs w:val="32"/>
        </w:rPr>
        <w:t>招标要求及内容</w:t>
      </w:r>
    </w:p>
    <w:p w14:paraId="27E92F03">
      <w:pPr>
        <w:spacing w:line="360" w:lineRule="auto"/>
        <w:rPr>
          <w:rFonts w:ascii="宋体" w:hAnsi="宋体" w:cs="宋体"/>
          <w:b/>
          <w:bCs/>
          <w:sz w:val="24"/>
        </w:rPr>
      </w:pPr>
      <w:bookmarkStart w:id="4" w:name="_Toc14295"/>
      <w:r>
        <w:rPr>
          <w:rFonts w:hint="eastAsia" w:ascii="宋体" w:hAnsi="宋体" w:cs="宋体"/>
          <w:b/>
          <w:bCs/>
          <w:sz w:val="24"/>
        </w:rPr>
        <w:t>一、招标要求</w:t>
      </w:r>
    </w:p>
    <w:p w14:paraId="5D60F1CD">
      <w:pPr>
        <w:spacing w:line="360" w:lineRule="auto"/>
        <w:rPr>
          <w:rFonts w:ascii="宋体" w:hAnsi="宋体" w:cs="宋体"/>
          <w:sz w:val="24"/>
        </w:rPr>
      </w:pPr>
      <w:r>
        <w:rPr>
          <w:rFonts w:hint="eastAsia" w:ascii="宋体" w:hAnsi="宋体" w:cs="宋体"/>
          <w:sz w:val="24"/>
        </w:rPr>
        <w:t>1.项目名称：陕西职业技术学院产教融合实训基地环境改造提升——室外消防管网改造监理服务项目</w:t>
      </w:r>
    </w:p>
    <w:p w14:paraId="2A6B4850">
      <w:pPr>
        <w:spacing w:line="360" w:lineRule="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lang w:eastAsia="zh-CN"/>
        </w:rPr>
        <w:t>.</w:t>
      </w:r>
      <w:r>
        <w:rPr>
          <w:rFonts w:hint="eastAsia" w:ascii="宋体" w:hAnsi="宋体" w:cs="宋体"/>
          <w:sz w:val="24"/>
        </w:rPr>
        <w:t>服务期：自合同签订之日起至项目竣工验收合格止，预计服务期：2026年6月5日至2026年12月30日（以实际竣工日期为准）</w:t>
      </w:r>
    </w:p>
    <w:p w14:paraId="043058F6">
      <w:pPr>
        <w:spacing w:line="360" w:lineRule="auto"/>
        <w:rPr>
          <w:rFonts w:ascii="宋体" w:hAnsi="宋体" w:cs="宋体"/>
          <w:sz w:val="24"/>
        </w:rPr>
      </w:pP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服务地点：陕西职业技术学院长安校区和白鹿原校区指定地点</w:t>
      </w:r>
    </w:p>
    <w:p w14:paraId="7F03A593">
      <w:pPr>
        <w:spacing w:line="360" w:lineRule="auto"/>
        <w:rPr>
          <w:rFonts w:hint="eastAsia" w:ascii="宋体" w:hAnsi="宋体" w:cs="宋体"/>
          <w:b/>
          <w:bCs/>
          <w:sz w:val="24"/>
          <w:lang w:val="en-US" w:eastAsia="zh-CN"/>
        </w:rPr>
      </w:pPr>
      <w:r>
        <w:rPr>
          <w:rFonts w:hint="eastAsia" w:ascii="宋体" w:hAnsi="宋体" w:cs="宋体"/>
          <w:b/>
          <w:bCs/>
          <w:sz w:val="24"/>
          <w:lang w:val="en-US" w:eastAsia="zh-CN"/>
        </w:rPr>
        <w:t>二</w:t>
      </w:r>
      <w:r>
        <w:rPr>
          <w:rFonts w:hint="eastAsia" w:ascii="宋体" w:hAnsi="宋体" w:cs="宋体"/>
          <w:b/>
          <w:bCs/>
          <w:sz w:val="24"/>
        </w:rPr>
        <w:t>、</w:t>
      </w:r>
      <w:r>
        <w:rPr>
          <w:rFonts w:hint="eastAsia" w:ascii="宋体" w:hAnsi="宋体" w:cs="宋体"/>
          <w:b/>
          <w:bCs/>
          <w:sz w:val="24"/>
          <w:lang w:val="en-US" w:eastAsia="zh-CN"/>
        </w:rPr>
        <w:t>工程概况</w:t>
      </w:r>
    </w:p>
    <w:p w14:paraId="3CE68AAE">
      <w:pPr>
        <w:spacing w:line="360" w:lineRule="auto"/>
        <w:rPr>
          <w:rFonts w:hint="eastAsia" w:ascii="宋体" w:hAnsi="宋体" w:eastAsia="宋体" w:cs="宋体"/>
          <w:sz w:val="24"/>
        </w:rPr>
      </w:pPr>
      <w:r>
        <w:rPr>
          <w:rFonts w:hint="eastAsia" w:ascii="宋体" w:hAnsi="宋体" w:eastAsia="宋体" w:cs="宋体"/>
          <w:sz w:val="24"/>
        </w:rPr>
        <w:t xml:space="preserve">1.项目名称：陕西职业技术学院产教融合实训基地环境改造提升——室外消防管网改造  </w:t>
      </w:r>
    </w:p>
    <w:p w14:paraId="0DFA11F7">
      <w:pPr>
        <w:spacing w:line="360" w:lineRule="auto"/>
        <w:rPr>
          <w:rFonts w:hint="eastAsia" w:ascii="宋体" w:hAnsi="宋体" w:eastAsia="宋体" w:cs="宋体"/>
          <w:sz w:val="24"/>
        </w:rPr>
      </w:pPr>
      <w:r>
        <w:rPr>
          <w:rFonts w:hint="eastAsia" w:ascii="宋体" w:hAnsi="宋体" w:eastAsia="宋体" w:cs="宋体"/>
          <w:sz w:val="24"/>
        </w:rPr>
        <w:t xml:space="preserve">2.建设单位：陕西职业技术学院  </w:t>
      </w:r>
    </w:p>
    <w:p w14:paraId="364C9B5D">
      <w:pPr>
        <w:spacing w:line="360" w:lineRule="auto"/>
        <w:rPr>
          <w:rFonts w:hint="eastAsia" w:ascii="宋体" w:hAnsi="宋体" w:eastAsia="宋体" w:cs="宋体"/>
          <w:sz w:val="24"/>
        </w:rPr>
      </w:pPr>
      <w:r>
        <w:rPr>
          <w:rFonts w:hint="eastAsia" w:ascii="宋体" w:hAnsi="宋体" w:eastAsia="宋体" w:cs="宋体"/>
          <w:sz w:val="24"/>
        </w:rPr>
        <w:t>3.建设地点：</w:t>
      </w:r>
      <w:r>
        <w:rPr>
          <w:rFonts w:hint="eastAsia" w:ascii="宋体" w:hAnsi="宋体" w:eastAsia="宋体" w:cs="宋体"/>
          <w:sz w:val="24"/>
          <w:lang w:val="en-US" w:eastAsia="zh-CN"/>
        </w:rPr>
        <w:t>陕西职业技术学院白鹿原校区和长安校区</w:t>
      </w:r>
      <w:r>
        <w:rPr>
          <w:rFonts w:hint="eastAsia" w:ascii="宋体" w:hAnsi="宋体" w:eastAsia="宋体" w:cs="宋体"/>
          <w:sz w:val="24"/>
        </w:rPr>
        <w:t xml:space="preserve">  </w:t>
      </w:r>
    </w:p>
    <w:p w14:paraId="72608682">
      <w:pPr>
        <w:spacing w:line="360" w:lineRule="auto"/>
        <w:rPr>
          <w:rFonts w:hint="eastAsia" w:ascii="宋体" w:hAnsi="宋体" w:eastAsia="宋体" w:cs="宋体"/>
          <w:sz w:val="24"/>
        </w:rPr>
      </w:pPr>
      <w:r>
        <w:rPr>
          <w:rFonts w:hint="eastAsia" w:ascii="宋体" w:hAnsi="宋体" w:eastAsia="宋体" w:cs="宋体"/>
          <w:sz w:val="24"/>
        </w:rPr>
        <w:t>4.工程规模：总投资预算</w:t>
      </w:r>
      <w:r>
        <w:rPr>
          <w:rFonts w:hint="eastAsia" w:ascii="宋体" w:hAnsi="宋体" w:eastAsia="宋体" w:cs="宋体"/>
          <w:sz w:val="24"/>
          <w:lang w:val="en-US" w:eastAsia="zh-CN"/>
        </w:rPr>
        <w:t>1851</w:t>
      </w:r>
      <w:r>
        <w:rPr>
          <w:rFonts w:hint="eastAsia" w:ascii="宋体" w:hAnsi="宋体" w:eastAsia="宋体" w:cs="宋体"/>
          <w:sz w:val="24"/>
        </w:rPr>
        <w:t xml:space="preserve">万元，包含以下分项：  </w:t>
      </w:r>
    </w:p>
    <w:p w14:paraId="56D78A7C">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室内消防改造</w:t>
      </w:r>
      <w:r>
        <w:rPr>
          <w:rFonts w:hint="eastAsia" w:ascii="宋体" w:hAnsi="宋体" w:eastAsia="宋体" w:cs="宋体"/>
          <w:sz w:val="24"/>
        </w:rPr>
        <w:t>：涉及</w:t>
      </w:r>
      <w:r>
        <w:rPr>
          <w:rFonts w:hint="eastAsia" w:ascii="宋体" w:hAnsi="宋体" w:eastAsia="宋体" w:cs="宋体"/>
          <w:sz w:val="24"/>
          <w:lang w:val="en-US" w:eastAsia="zh-CN"/>
        </w:rPr>
        <w:t>7</w:t>
      </w:r>
      <w:r>
        <w:rPr>
          <w:rFonts w:hint="eastAsia" w:ascii="宋体" w:hAnsi="宋体" w:eastAsia="宋体" w:cs="宋体"/>
          <w:sz w:val="24"/>
        </w:rPr>
        <w:t>栋楼</w:t>
      </w:r>
      <w:r>
        <w:rPr>
          <w:rFonts w:hint="eastAsia" w:ascii="宋体" w:hAnsi="宋体" w:eastAsia="宋体" w:cs="宋体"/>
          <w:sz w:val="24"/>
          <w:lang w:val="en-US" w:eastAsia="zh-CN"/>
        </w:rPr>
        <w:t>室内消防改造，室内部分预计投资</w:t>
      </w:r>
      <w:r>
        <w:rPr>
          <w:rFonts w:hint="eastAsia" w:ascii="宋体" w:hAnsi="宋体" w:cs="宋体"/>
          <w:sz w:val="24"/>
          <w:lang w:val="en-US" w:eastAsia="zh-CN"/>
        </w:rPr>
        <w:t>约</w:t>
      </w:r>
      <w:r>
        <w:rPr>
          <w:rFonts w:hint="eastAsia" w:ascii="宋体" w:hAnsi="宋体" w:eastAsia="宋体" w:cs="宋体"/>
          <w:sz w:val="24"/>
          <w:lang w:val="en-US" w:eastAsia="zh-CN"/>
        </w:rPr>
        <w:t>2</w:t>
      </w:r>
      <w:r>
        <w:rPr>
          <w:rFonts w:hint="eastAsia" w:ascii="宋体" w:hAnsi="宋体" w:cs="宋体"/>
          <w:sz w:val="24"/>
          <w:lang w:val="en-US" w:eastAsia="zh-CN"/>
        </w:rPr>
        <w:t>3</w:t>
      </w:r>
      <w:r>
        <w:rPr>
          <w:rFonts w:hint="eastAsia" w:ascii="宋体" w:hAnsi="宋体" w:eastAsia="宋体" w:cs="宋体"/>
          <w:sz w:val="24"/>
          <w:lang w:val="en-US" w:eastAsia="zh-CN"/>
        </w:rPr>
        <w:t>0万元；</w:t>
      </w:r>
    </w:p>
    <w:p w14:paraId="37071E43">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两校区室外消防改造见下表：</w:t>
      </w:r>
    </w:p>
    <w:tbl>
      <w:tblPr>
        <w:tblStyle w:val="29"/>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4"/>
        <w:gridCol w:w="1000"/>
        <w:gridCol w:w="6639"/>
      </w:tblGrid>
      <w:tr w14:paraId="698D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534" w:type="dxa"/>
            <w:vAlign w:val="center"/>
          </w:tcPr>
          <w:p w14:paraId="49E8BA58">
            <w:pPr>
              <w:spacing w:line="360" w:lineRule="auto"/>
              <w:rPr>
                <w:rFonts w:hint="eastAsia" w:ascii="宋体" w:hAnsi="宋体" w:eastAsia="宋体" w:cs="宋体"/>
                <w:sz w:val="24"/>
              </w:rPr>
            </w:pPr>
            <w:r>
              <w:rPr>
                <w:rFonts w:hint="eastAsia" w:ascii="宋体" w:hAnsi="宋体" w:eastAsia="宋体" w:cs="宋体"/>
                <w:sz w:val="24"/>
                <w:lang w:val="en-US" w:eastAsia="zh-CN"/>
              </w:rPr>
              <w:t>校区</w:t>
            </w:r>
          </w:p>
        </w:tc>
        <w:tc>
          <w:tcPr>
            <w:tcW w:w="1000" w:type="dxa"/>
            <w:vAlign w:val="center"/>
          </w:tcPr>
          <w:p w14:paraId="021E66E5">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专业</w:t>
            </w:r>
          </w:p>
        </w:tc>
        <w:tc>
          <w:tcPr>
            <w:tcW w:w="6639" w:type="dxa"/>
            <w:vAlign w:val="center"/>
          </w:tcPr>
          <w:p w14:paraId="33D98474">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改造内容</w:t>
            </w:r>
          </w:p>
        </w:tc>
      </w:tr>
      <w:tr w14:paraId="3F00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34" w:type="dxa"/>
            <w:vMerge w:val="restart"/>
            <w:vAlign w:val="center"/>
          </w:tcPr>
          <w:p w14:paraId="4C78839A">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白鹿原校区</w:t>
            </w:r>
          </w:p>
        </w:tc>
        <w:tc>
          <w:tcPr>
            <w:tcW w:w="1000" w:type="dxa"/>
            <w:vAlign w:val="center"/>
          </w:tcPr>
          <w:p w14:paraId="78ED05C7">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给排水</w:t>
            </w:r>
          </w:p>
        </w:tc>
        <w:tc>
          <w:tcPr>
            <w:tcW w:w="6639" w:type="dxa"/>
            <w:vAlign w:val="center"/>
          </w:tcPr>
          <w:p w14:paraId="31DED140">
            <w:pPr>
              <w:spacing w:line="360" w:lineRule="auto"/>
              <w:rPr>
                <w:rFonts w:hint="eastAsia" w:ascii="宋体" w:hAnsi="宋体" w:eastAsia="宋体" w:cs="宋体"/>
                <w:sz w:val="24"/>
                <w:lang w:val="en-US" w:eastAsia="zh-CN"/>
              </w:rPr>
            </w:pPr>
            <w:r>
              <w:rPr>
                <w:rFonts w:hint="eastAsia" w:ascii="宋体" w:hAnsi="宋体" w:eastAsia="宋体" w:cs="宋体"/>
                <w:sz w:val="24"/>
              </w:rPr>
              <w:t>管道拆除、垃圾外运、</w:t>
            </w:r>
            <w:r>
              <w:rPr>
                <w:rFonts w:hint="default" w:ascii="宋体" w:hAnsi="宋体" w:eastAsia="宋体" w:cs="宋体"/>
                <w:sz w:val="24"/>
                <w:lang w:val="en-US" w:eastAsia="zh-CN"/>
              </w:rPr>
              <w:t>消防泵房及水池</w:t>
            </w:r>
            <w:r>
              <w:rPr>
                <w:rFonts w:hint="eastAsia" w:ascii="宋体" w:hAnsi="宋体" w:eastAsia="宋体" w:cs="宋体"/>
                <w:sz w:val="24"/>
              </w:rPr>
              <w:t>、消火栓系统、自喷系统、给水系统、</w:t>
            </w:r>
            <w:r>
              <w:rPr>
                <w:rFonts w:hint="eastAsia" w:ascii="宋体" w:hAnsi="宋体" w:eastAsia="宋体" w:cs="宋体"/>
                <w:sz w:val="24"/>
                <w:lang w:val="en-US" w:eastAsia="zh-CN"/>
              </w:rPr>
              <w:t>直埋</w:t>
            </w:r>
          </w:p>
        </w:tc>
      </w:tr>
      <w:tr w14:paraId="26F1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34" w:type="dxa"/>
            <w:vMerge w:val="continue"/>
            <w:vAlign w:val="center"/>
          </w:tcPr>
          <w:p w14:paraId="34A549F5">
            <w:pPr>
              <w:spacing w:line="360" w:lineRule="auto"/>
              <w:rPr>
                <w:rFonts w:hint="eastAsia" w:ascii="宋体" w:hAnsi="宋体" w:eastAsia="宋体" w:cs="宋体"/>
                <w:sz w:val="24"/>
              </w:rPr>
            </w:pPr>
          </w:p>
        </w:tc>
        <w:tc>
          <w:tcPr>
            <w:tcW w:w="1000" w:type="dxa"/>
            <w:vAlign w:val="center"/>
          </w:tcPr>
          <w:p w14:paraId="6A16E2E0">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电气</w:t>
            </w:r>
          </w:p>
        </w:tc>
        <w:tc>
          <w:tcPr>
            <w:tcW w:w="6639" w:type="dxa"/>
            <w:vAlign w:val="center"/>
          </w:tcPr>
          <w:p w14:paraId="36369037">
            <w:pPr>
              <w:spacing w:line="360" w:lineRule="auto"/>
              <w:rPr>
                <w:rFonts w:hint="eastAsia" w:ascii="宋体" w:hAnsi="宋体" w:eastAsia="宋体" w:cs="宋体"/>
                <w:sz w:val="24"/>
              </w:rPr>
            </w:pPr>
            <w:r>
              <w:rPr>
                <w:rFonts w:hint="eastAsia" w:ascii="宋体" w:hAnsi="宋体" w:eastAsia="宋体" w:cs="宋体"/>
                <w:sz w:val="24"/>
              </w:rPr>
              <w:t>柴油发电机房、消防控制室、直埋</w:t>
            </w:r>
          </w:p>
        </w:tc>
      </w:tr>
      <w:tr w14:paraId="275C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34" w:type="dxa"/>
            <w:vMerge w:val="restart"/>
            <w:vAlign w:val="center"/>
          </w:tcPr>
          <w:p w14:paraId="76479521">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长安校区</w:t>
            </w:r>
          </w:p>
        </w:tc>
        <w:tc>
          <w:tcPr>
            <w:tcW w:w="1000" w:type="dxa"/>
            <w:vAlign w:val="center"/>
          </w:tcPr>
          <w:p w14:paraId="7A3352BA">
            <w:pPr>
              <w:spacing w:line="360" w:lineRule="auto"/>
              <w:rPr>
                <w:rFonts w:hint="eastAsia" w:ascii="宋体" w:hAnsi="宋体" w:eastAsia="宋体" w:cs="宋体"/>
                <w:sz w:val="24"/>
              </w:rPr>
            </w:pPr>
            <w:r>
              <w:rPr>
                <w:rFonts w:hint="eastAsia" w:ascii="宋体" w:hAnsi="宋体" w:eastAsia="宋体" w:cs="宋体"/>
                <w:sz w:val="24"/>
                <w:lang w:val="en-US" w:eastAsia="zh-CN"/>
              </w:rPr>
              <w:t>给排水</w:t>
            </w:r>
          </w:p>
        </w:tc>
        <w:tc>
          <w:tcPr>
            <w:tcW w:w="6639" w:type="dxa"/>
            <w:shd w:val="clear" w:color="auto" w:fill="auto"/>
            <w:vAlign w:val="center"/>
          </w:tcPr>
          <w:p w14:paraId="154054E5">
            <w:pPr>
              <w:spacing w:line="360" w:lineRule="auto"/>
              <w:rPr>
                <w:rFonts w:hint="default" w:ascii="宋体" w:hAnsi="宋体" w:eastAsia="宋体" w:cs="宋体"/>
                <w:sz w:val="24"/>
                <w:lang w:val="en-US" w:eastAsia="zh-CN"/>
              </w:rPr>
            </w:pPr>
            <w:r>
              <w:rPr>
                <w:rFonts w:hint="default" w:ascii="宋体" w:hAnsi="宋体" w:eastAsia="宋体" w:cs="宋体"/>
                <w:sz w:val="24"/>
                <w:lang w:val="en-US" w:eastAsia="zh-CN"/>
              </w:rPr>
              <w:t>一体化消防泵房及水池、消防水箱、消火栓系统、自喷系统、管沟直埋</w:t>
            </w:r>
          </w:p>
        </w:tc>
      </w:tr>
      <w:tr w14:paraId="67F2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34" w:type="dxa"/>
            <w:vMerge w:val="continue"/>
            <w:vAlign w:val="center"/>
          </w:tcPr>
          <w:p w14:paraId="7431343F">
            <w:pPr>
              <w:spacing w:line="360" w:lineRule="auto"/>
              <w:rPr>
                <w:rFonts w:hint="eastAsia" w:ascii="宋体" w:hAnsi="宋体" w:eastAsia="宋体" w:cs="宋体"/>
                <w:sz w:val="24"/>
              </w:rPr>
            </w:pPr>
          </w:p>
        </w:tc>
        <w:tc>
          <w:tcPr>
            <w:tcW w:w="1000" w:type="dxa"/>
            <w:vAlign w:val="center"/>
          </w:tcPr>
          <w:p w14:paraId="18D4BABD">
            <w:pPr>
              <w:spacing w:line="360" w:lineRule="auto"/>
              <w:rPr>
                <w:rFonts w:hint="eastAsia" w:ascii="宋体" w:hAnsi="宋体" w:eastAsia="宋体" w:cs="宋体"/>
                <w:sz w:val="24"/>
              </w:rPr>
            </w:pPr>
            <w:r>
              <w:rPr>
                <w:rFonts w:hint="eastAsia" w:ascii="宋体" w:hAnsi="宋体" w:eastAsia="宋体" w:cs="宋体"/>
                <w:sz w:val="24"/>
                <w:lang w:val="en-US" w:eastAsia="zh-CN"/>
              </w:rPr>
              <w:t>电气</w:t>
            </w:r>
          </w:p>
        </w:tc>
        <w:tc>
          <w:tcPr>
            <w:tcW w:w="6639" w:type="dxa"/>
            <w:vAlign w:val="center"/>
          </w:tcPr>
          <w:p w14:paraId="2D5ABF26">
            <w:pPr>
              <w:spacing w:line="360" w:lineRule="auto"/>
              <w:rPr>
                <w:rFonts w:hint="eastAsia" w:ascii="宋体" w:hAnsi="宋体" w:eastAsia="宋体" w:cs="宋体"/>
                <w:sz w:val="24"/>
              </w:rPr>
            </w:pPr>
            <w:r>
              <w:rPr>
                <w:rFonts w:hint="eastAsia" w:ascii="宋体" w:hAnsi="宋体" w:eastAsia="宋体" w:cs="宋体"/>
                <w:sz w:val="24"/>
              </w:rPr>
              <w:t>静音式柴油发电机组、消防控制室、直埋</w:t>
            </w:r>
          </w:p>
        </w:tc>
      </w:tr>
    </w:tbl>
    <w:p w14:paraId="13FC84AB">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详细施工内容以项目工程量清单为准，室外部分预计投资</w:t>
      </w:r>
      <w:r>
        <w:rPr>
          <w:rFonts w:hint="eastAsia" w:ascii="宋体" w:hAnsi="宋体" w:cs="宋体"/>
          <w:sz w:val="24"/>
          <w:lang w:val="en-US" w:eastAsia="zh-CN"/>
        </w:rPr>
        <w:t>约</w:t>
      </w:r>
      <w:r>
        <w:rPr>
          <w:rFonts w:hint="eastAsia" w:ascii="宋体" w:hAnsi="宋体" w:eastAsia="宋体" w:cs="宋体"/>
          <w:sz w:val="24"/>
          <w:lang w:val="en-US" w:eastAsia="zh-CN"/>
        </w:rPr>
        <w:t>1</w:t>
      </w:r>
      <w:r>
        <w:rPr>
          <w:rFonts w:hint="eastAsia" w:ascii="宋体" w:hAnsi="宋体" w:cs="宋体"/>
          <w:sz w:val="24"/>
          <w:lang w:val="en-US" w:eastAsia="zh-CN"/>
        </w:rPr>
        <w:t>621</w:t>
      </w:r>
      <w:r>
        <w:rPr>
          <w:rFonts w:hint="eastAsia" w:ascii="宋体" w:hAnsi="宋体" w:eastAsia="宋体" w:cs="宋体"/>
          <w:sz w:val="24"/>
          <w:lang w:val="en-US" w:eastAsia="zh-CN"/>
        </w:rPr>
        <w:t>万元。</w:t>
      </w:r>
    </w:p>
    <w:p w14:paraId="536DE6EE">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服务期限：自合同签订之日起至项目竣工验收合格止。</w:t>
      </w:r>
    </w:p>
    <w:p w14:paraId="3D58222B">
      <w:pPr>
        <w:spacing w:line="360" w:lineRule="auto"/>
        <w:rPr>
          <w:rFonts w:hint="eastAsia" w:ascii="宋体" w:hAnsi="宋体" w:eastAsia="宋体" w:cs="宋体"/>
          <w:b/>
          <w:bCs/>
          <w:sz w:val="24"/>
        </w:rPr>
      </w:pPr>
      <w:r>
        <w:rPr>
          <w:rFonts w:hint="eastAsia" w:ascii="宋体" w:hAnsi="宋体" w:eastAsia="宋体" w:cs="宋体"/>
          <w:b/>
          <w:bCs/>
          <w:sz w:val="24"/>
          <w:lang w:val="en-US" w:eastAsia="zh-CN"/>
        </w:rPr>
        <w:t>三</w:t>
      </w:r>
      <w:r>
        <w:rPr>
          <w:rFonts w:hint="eastAsia" w:ascii="宋体" w:hAnsi="宋体" w:eastAsia="宋体" w:cs="宋体"/>
          <w:b/>
          <w:bCs/>
          <w:sz w:val="24"/>
        </w:rPr>
        <w:t>、招标范围及服务内容</w:t>
      </w:r>
    </w:p>
    <w:p w14:paraId="5C91916C">
      <w:pPr>
        <w:spacing w:line="360" w:lineRule="auto"/>
        <w:rPr>
          <w:rFonts w:hint="eastAsia" w:ascii="宋体" w:hAnsi="宋体" w:eastAsia="宋体" w:cs="宋体"/>
          <w:sz w:val="24"/>
          <w:lang w:eastAsia="zh-CN"/>
        </w:rPr>
      </w:pPr>
      <w:r>
        <w:rPr>
          <w:rFonts w:hint="eastAsia" w:ascii="宋体" w:hAnsi="宋体" w:eastAsia="宋体" w:cs="宋体"/>
          <w:sz w:val="24"/>
        </w:rPr>
        <w:t>1.施工阶段监理：包含施工准备、施工实施及竣工验收全过程</w:t>
      </w:r>
      <w:r>
        <w:rPr>
          <w:rFonts w:hint="eastAsia" w:ascii="宋体" w:hAnsi="宋体" w:eastAsia="宋体" w:cs="宋体"/>
          <w:sz w:val="24"/>
          <w:lang w:eastAsia="zh-CN"/>
        </w:rPr>
        <w:t>。</w:t>
      </w:r>
    </w:p>
    <w:p w14:paraId="4CE95936">
      <w:pPr>
        <w:spacing w:line="360" w:lineRule="auto"/>
        <w:rPr>
          <w:rFonts w:hint="eastAsia" w:ascii="宋体" w:hAnsi="宋体" w:eastAsia="宋体" w:cs="宋体"/>
          <w:sz w:val="24"/>
        </w:rPr>
      </w:pPr>
      <w:r>
        <w:rPr>
          <w:rFonts w:hint="eastAsia" w:ascii="宋体" w:hAnsi="宋体" w:eastAsia="宋体" w:cs="宋体"/>
          <w:sz w:val="24"/>
        </w:rPr>
        <w:t>2.技术规范核查：质量、进度、费用、安全、合同、信息协调管理。</w:t>
      </w:r>
    </w:p>
    <w:p w14:paraId="2100E33D">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3.造价审核：在项目实施过程中，协助甲方进行造价审核，严格控制工程费用，避免超预算情况发生。</w:t>
      </w:r>
    </w:p>
    <w:p w14:paraId="0D16D429">
      <w:pPr>
        <w:spacing w:line="360" w:lineRule="auto"/>
        <w:rPr>
          <w:rFonts w:hint="eastAsia" w:ascii="宋体" w:hAnsi="宋体" w:eastAsia="宋体" w:cs="宋体"/>
          <w:b/>
          <w:bCs/>
          <w:sz w:val="24"/>
        </w:rPr>
      </w:pPr>
      <w:r>
        <w:rPr>
          <w:rFonts w:hint="eastAsia" w:ascii="宋体" w:hAnsi="宋体" w:eastAsia="宋体" w:cs="宋体"/>
          <w:b/>
          <w:bCs/>
          <w:sz w:val="24"/>
        </w:rPr>
        <w:t>四、招标控制价及费用说明</w:t>
      </w:r>
    </w:p>
    <w:p w14:paraId="37902911">
      <w:pPr>
        <w:spacing w:line="360" w:lineRule="auto"/>
        <w:rPr>
          <w:rFonts w:hint="eastAsia" w:ascii="宋体" w:hAnsi="宋体" w:eastAsia="宋体" w:cs="宋体"/>
          <w:sz w:val="24"/>
        </w:rPr>
      </w:pPr>
      <w:r>
        <w:rPr>
          <w:rFonts w:hint="eastAsia" w:ascii="宋体" w:hAnsi="宋体" w:eastAsia="宋体" w:cs="宋体"/>
          <w:sz w:val="24"/>
        </w:rPr>
        <w:t>1.监理服务费：招标控制价</w:t>
      </w:r>
      <w:r>
        <w:rPr>
          <w:rFonts w:hint="eastAsia" w:ascii="宋体" w:hAnsi="宋体" w:eastAsia="宋体" w:cs="宋体"/>
          <w:sz w:val="24"/>
          <w:lang w:val="en-US" w:eastAsia="zh-CN"/>
        </w:rPr>
        <w:t>4</w:t>
      </w:r>
      <w:r>
        <w:rPr>
          <w:rFonts w:hint="eastAsia" w:ascii="宋体" w:hAnsi="宋体" w:eastAsia="宋体" w:cs="宋体"/>
          <w:sz w:val="24"/>
        </w:rPr>
        <w:t xml:space="preserve">8万元；  </w:t>
      </w:r>
    </w:p>
    <w:p w14:paraId="75218224">
      <w:pPr>
        <w:spacing w:line="360" w:lineRule="auto"/>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费用为包死价格，不因项目工期延期进行追加，请自行考虑相应风险。</w:t>
      </w:r>
    </w:p>
    <w:p w14:paraId="7CDDF9E3">
      <w:pPr>
        <w:rPr>
          <w:rStyle w:val="96"/>
        </w:rPr>
      </w:pPr>
    </w:p>
    <w:p w14:paraId="6F1FD763">
      <w:pPr>
        <w:rPr>
          <w:rStyle w:val="96"/>
        </w:rPr>
      </w:pPr>
      <w:r>
        <w:rPr>
          <w:rStyle w:val="96"/>
          <w:rFonts w:hint="eastAsia"/>
        </w:rPr>
        <w:br w:type="page"/>
      </w:r>
    </w:p>
    <w:p w14:paraId="402178B0">
      <w:pPr>
        <w:spacing w:line="360" w:lineRule="auto"/>
        <w:jc w:val="center"/>
        <w:rPr>
          <w:rStyle w:val="96"/>
        </w:rPr>
      </w:pPr>
      <w:r>
        <w:rPr>
          <w:rStyle w:val="96"/>
          <w:rFonts w:hint="eastAsia"/>
        </w:rPr>
        <w:t>第四章  商务及合同主要条款</w:t>
      </w:r>
      <w:bookmarkEnd w:id="4"/>
    </w:p>
    <w:p w14:paraId="51FD83CD">
      <w:pPr>
        <w:spacing w:line="360" w:lineRule="auto"/>
        <w:jc w:val="center"/>
        <w:rPr>
          <w:rFonts w:ascii="宋体" w:hAnsi="宋体"/>
        </w:rPr>
      </w:pPr>
      <w:r>
        <w:rPr>
          <w:rStyle w:val="96"/>
          <w:rFonts w:hint="eastAsia"/>
        </w:rPr>
        <w:t>（参考，最终以双方签订的正式合同为准）</w:t>
      </w:r>
    </w:p>
    <w:p w14:paraId="7A8F15DC">
      <w:pPr>
        <w:spacing w:line="360" w:lineRule="auto"/>
        <w:ind w:firstLine="480" w:firstLineChars="200"/>
        <w:rPr>
          <w:rFonts w:ascii="宋体" w:hAnsi="宋体"/>
          <w:sz w:val="24"/>
        </w:rPr>
      </w:pPr>
      <w:bookmarkStart w:id="5" w:name="_Toc10779"/>
      <w:r>
        <w:rPr>
          <w:rFonts w:hint="eastAsia" w:ascii="宋体" w:hAnsi="宋体"/>
          <w:sz w:val="24"/>
        </w:rPr>
        <w:t>一、合同内容及金额：即成交供应商的响应内容及其成交总金额。</w:t>
      </w:r>
    </w:p>
    <w:p w14:paraId="5C2A80E7">
      <w:pPr>
        <w:spacing w:line="360" w:lineRule="auto"/>
        <w:ind w:firstLine="480" w:firstLineChars="200"/>
        <w:rPr>
          <w:rFonts w:ascii="宋体" w:hAnsi="宋体"/>
          <w:sz w:val="24"/>
        </w:rPr>
      </w:pPr>
      <w:r>
        <w:rPr>
          <w:rFonts w:hint="eastAsia" w:ascii="宋体" w:hAnsi="宋体"/>
          <w:sz w:val="24"/>
        </w:rPr>
        <w:t>二、知识产权：即成交供应商应保证采购人在使用成交服务时，不承担任何涉及知识产权法律诉讼的责任。</w:t>
      </w:r>
    </w:p>
    <w:p w14:paraId="0733B1FC">
      <w:pPr>
        <w:spacing w:line="360" w:lineRule="auto"/>
        <w:ind w:firstLine="480" w:firstLineChars="200"/>
        <w:rPr>
          <w:rFonts w:ascii="宋体" w:hAnsi="宋体"/>
          <w:sz w:val="24"/>
        </w:rPr>
      </w:pPr>
      <w:r>
        <w:rPr>
          <w:rFonts w:hint="eastAsia" w:ascii="宋体" w:hAnsi="宋体"/>
          <w:sz w:val="24"/>
        </w:rPr>
        <w:t>三、服务时间：</w:t>
      </w:r>
      <w:r>
        <w:rPr>
          <w:rFonts w:hint="eastAsia" w:ascii="宋体" w:hAnsi="宋体"/>
          <w:kern w:val="0"/>
          <w:sz w:val="24"/>
          <w:shd w:val="clear" w:color="auto" w:fill="FFFFFF"/>
        </w:rPr>
        <w:t>文件</w:t>
      </w:r>
      <w:r>
        <w:rPr>
          <w:rFonts w:ascii="宋体" w:hAnsi="宋体"/>
          <w:kern w:val="0"/>
          <w:sz w:val="24"/>
          <w:shd w:val="clear" w:color="auto" w:fill="FFFFFF"/>
        </w:rPr>
        <w:t>要求时间</w:t>
      </w:r>
    </w:p>
    <w:p w14:paraId="09DB08FA">
      <w:pPr>
        <w:spacing w:line="360" w:lineRule="auto"/>
        <w:ind w:firstLine="480" w:firstLineChars="200"/>
        <w:rPr>
          <w:rFonts w:ascii="宋体" w:hAnsi="宋体"/>
          <w:sz w:val="24"/>
        </w:rPr>
      </w:pPr>
      <w:r>
        <w:rPr>
          <w:rFonts w:hint="eastAsia" w:ascii="宋体" w:hAnsi="宋体"/>
          <w:sz w:val="24"/>
        </w:rPr>
        <w:t>成交供应商未征得采购人同意和谅解而单方面延迟服务期，将按违约终止合同。</w:t>
      </w:r>
    </w:p>
    <w:p w14:paraId="458775F9">
      <w:pPr>
        <w:spacing w:line="360" w:lineRule="auto"/>
        <w:ind w:firstLine="480" w:firstLineChars="200"/>
        <w:rPr>
          <w:rFonts w:ascii="宋体" w:hAnsi="宋体"/>
          <w:sz w:val="24"/>
        </w:rPr>
      </w:pPr>
      <w:r>
        <w:rPr>
          <w:rFonts w:hint="eastAsia" w:ascii="宋体" w:hAnsi="宋体"/>
          <w:sz w:val="24"/>
        </w:rPr>
        <w:t>成交供应商遇到可能妨碍提供服务的情况，应当及时以书面形式通知采购人，说明原由、拖延的期限等；采购人、采购代理机构在收到通知后，尽快进行情况评估并确定是否通过修改合同，酌情延长服务期限或者通过协商加收误期赔偿金。</w:t>
      </w:r>
    </w:p>
    <w:p w14:paraId="08CF7941">
      <w:pPr>
        <w:spacing w:line="360" w:lineRule="auto"/>
        <w:ind w:firstLine="480" w:firstLineChars="200"/>
        <w:rPr>
          <w:rFonts w:ascii="宋体" w:hAnsi="宋体"/>
          <w:sz w:val="24"/>
        </w:rPr>
      </w:pPr>
      <w:r>
        <w:rPr>
          <w:rFonts w:hint="eastAsia" w:ascii="宋体" w:hAnsi="宋体"/>
          <w:sz w:val="24"/>
        </w:rPr>
        <w:t>四、项目实施地点：采购人指定地点</w:t>
      </w:r>
    </w:p>
    <w:p w14:paraId="57FF989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五、结算方式：</w:t>
      </w:r>
    </w:p>
    <w:p w14:paraId="0D0E4D9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 xml:space="preserve">1、结算单位：采购人结算，在付款前，必须开具全额发票给采购人。  </w:t>
      </w:r>
    </w:p>
    <w:p w14:paraId="5C6175C2">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2、付款方式：</w:t>
      </w:r>
    </w:p>
    <w:p w14:paraId="3FD813BF">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（1）</w:t>
      </w:r>
      <w:r>
        <w:rPr>
          <w:rFonts w:hint="eastAsia" w:ascii="宋体" w:hAnsi="宋体" w:eastAsia="宋体" w:cs="Times New Roman"/>
          <w:sz w:val="24"/>
        </w:rPr>
        <w:t>监理人与委托人签订合同前须按成交金额的3%作为履约保证金缴纳至委托人账户。待项目竣工验收合格后，经委托人确认监理人履行了合同约定的义务，无违约情形，一次性予以无息退还。</w:t>
      </w:r>
    </w:p>
    <w:p w14:paraId="0F830002">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rPr>
        <w:t>项目竣工验收</w:t>
      </w:r>
      <w:r>
        <w:rPr>
          <w:rFonts w:hint="eastAsia" w:ascii="宋体" w:hAnsi="宋体" w:eastAsia="宋体" w:cs="Times New Roman"/>
          <w:sz w:val="24"/>
          <w:lang w:val="en-US" w:eastAsia="zh-CN"/>
        </w:rPr>
        <w:t>合格后</w:t>
      </w:r>
      <w:r>
        <w:rPr>
          <w:rFonts w:hint="eastAsia" w:ascii="宋体" w:hAnsi="宋体" w:eastAsia="宋体" w:cs="Times New Roman"/>
          <w:sz w:val="24"/>
        </w:rPr>
        <w:t>，监理人向委托人移交全部工程资料后，委托人一次性付清合同款项。</w:t>
      </w:r>
    </w:p>
    <w:p w14:paraId="467E085F">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（3）委托人付款前，监理人</w:t>
      </w:r>
      <w:r>
        <w:rPr>
          <w:rFonts w:hint="eastAsia" w:ascii="宋体" w:hAnsi="宋体" w:eastAsia="宋体" w:cs="Times New Roman"/>
          <w:sz w:val="24"/>
        </w:rPr>
        <w:t>必须先提供等额的增值税发票，在</w:t>
      </w:r>
      <w:r>
        <w:rPr>
          <w:rFonts w:hint="eastAsia" w:ascii="宋体" w:hAnsi="宋体" w:eastAsia="宋体" w:cs="Times New Roman"/>
          <w:sz w:val="24"/>
          <w:lang w:val="en-US" w:eastAsia="zh-CN"/>
        </w:rPr>
        <w:t>监理人</w:t>
      </w:r>
      <w:r>
        <w:rPr>
          <w:rFonts w:hint="eastAsia" w:ascii="宋体" w:hAnsi="宋体" w:eastAsia="宋体" w:cs="Times New Roman"/>
          <w:sz w:val="24"/>
        </w:rPr>
        <w:t>提供后，方可办理付款手续（税票办理具体问题与学校财务部门咨询或协商）。若</w:t>
      </w:r>
      <w:r>
        <w:rPr>
          <w:rFonts w:hint="eastAsia" w:ascii="宋体" w:hAnsi="宋体" w:eastAsia="宋体" w:cs="Times New Roman"/>
          <w:sz w:val="24"/>
          <w:lang w:val="en-US" w:eastAsia="zh-CN"/>
        </w:rPr>
        <w:t>监理人</w:t>
      </w:r>
      <w:r>
        <w:rPr>
          <w:rFonts w:hint="eastAsia" w:ascii="宋体" w:hAnsi="宋体" w:eastAsia="宋体" w:cs="Times New Roman"/>
          <w:sz w:val="24"/>
        </w:rPr>
        <w:t>不能按照学校财务部门的要求出具发票，</w:t>
      </w:r>
      <w:r>
        <w:rPr>
          <w:rFonts w:hint="eastAsia" w:ascii="宋体" w:hAnsi="宋体" w:eastAsia="宋体" w:cs="Times New Roman"/>
          <w:sz w:val="24"/>
          <w:lang w:val="en-US" w:eastAsia="zh-CN"/>
        </w:rPr>
        <w:t>委托人</w:t>
      </w:r>
      <w:r>
        <w:rPr>
          <w:rFonts w:hint="eastAsia" w:ascii="宋体" w:hAnsi="宋体" w:eastAsia="宋体" w:cs="Times New Roman"/>
          <w:sz w:val="24"/>
        </w:rPr>
        <w:t>有权不予付款，由此所造成的一切损失由乙方自行承担，如因发票问题使得甲方蒙受损失（包含但不限于罚款、处理费用、声誉影响等）的，</w:t>
      </w:r>
      <w:r>
        <w:rPr>
          <w:rFonts w:hint="eastAsia" w:ascii="宋体" w:hAnsi="宋体" w:eastAsia="宋体" w:cs="Times New Roman"/>
          <w:sz w:val="24"/>
          <w:lang w:val="en-US" w:eastAsia="zh-CN"/>
        </w:rPr>
        <w:t>监理人</w:t>
      </w:r>
      <w:r>
        <w:rPr>
          <w:rFonts w:hint="eastAsia" w:ascii="宋体" w:hAnsi="宋体" w:eastAsia="宋体" w:cs="Times New Roman"/>
          <w:sz w:val="24"/>
        </w:rPr>
        <w:t>应当承担全部责任，并赔偿损失。</w:t>
      </w:r>
    </w:p>
    <w:p w14:paraId="61FA601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en-US" w:eastAsia="zh-CN"/>
        </w:rPr>
        <w:t>（4）本项目监理服务费为固定总价，不因项目工期延期进行追加。</w:t>
      </w:r>
    </w:p>
    <w:p w14:paraId="1E9DD42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六、服务质量</w:t>
      </w:r>
    </w:p>
    <w:p w14:paraId="29DE7FE8">
      <w:pPr>
        <w:spacing w:line="360" w:lineRule="auto"/>
        <w:ind w:firstLine="480" w:firstLineChars="200"/>
        <w:rPr>
          <w:rFonts w:ascii="宋体" w:hAnsi="宋体"/>
          <w:sz w:val="24"/>
        </w:rPr>
      </w:pPr>
      <w:r>
        <w:rPr>
          <w:rFonts w:hint="eastAsia" w:ascii="宋体" w:hAnsi="宋体" w:eastAsia="宋体" w:cs="Times New Roman"/>
          <w:sz w:val="24"/>
        </w:rPr>
        <w:t>1、在服务期限内，如果发现任何一项不符，采购人应在最短时间内，以书面形式向成交供应商提出索赔。同时通告采购</w:t>
      </w:r>
      <w:r>
        <w:rPr>
          <w:rFonts w:hint="eastAsia" w:ascii="宋体" w:hAnsi="宋体"/>
          <w:sz w:val="24"/>
        </w:rPr>
        <w:t>代理机构。</w:t>
      </w:r>
    </w:p>
    <w:p w14:paraId="1970DA9C">
      <w:pPr>
        <w:spacing w:line="360" w:lineRule="auto"/>
        <w:ind w:firstLine="480" w:firstLineChars="200"/>
        <w:rPr>
          <w:rFonts w:ascii="宋体" w:hAnsi="宋体"/>
          <w:sz w:val="24"/>
        </w:rPr>
      </w:pPr>
      <w:r>
        <w:rPr>
          <w:rFonts w:hint="eastAsia" w:ascii="宋体" w:hAnsi="宋体"/>
          <w:sz w:val="24"/>
        </w:rPr>
        <w:t>2、服务期限内，项目所产生的费用均由成交供应商承担。</w:t>
      </w:r>
    </w:p>
    <w:p w14:paraId="69740438">
      <w:pPr>
        <w:spacing w:line="360" w:lineRule="auto"/>
        <w:ind w:firstLine="480" w:firstLineChars="200"/>
        <w:rPr>
          <w:rFonts w:ascii="宋体" w:hAnsi="宋体"/>
          <w:sz w:val="24"/>
        </w:rPr>
      </w:pPr>
      <w:r>
        <w:rPr>
          <w:rFonts w:hint="eastAsia" w:ascii="宋体" w:hAnsi="宋体"/>
          <w:sz w:val="24"/>
        </w:rPr>
        <w:t>七、采购项目执行内容需要调整时，经采购人同意后，可以对相应的内容进行调整，并协商确定价格差额计算方法和负担办法。</w:t>
      </w:r>
    </w:p>
    <w:p w14:paraId="114EF44B">
      <w:pPr>
        <w:spacing w:line="360" w:lineRule="auto"/>
        <w:ind w:firstLine="480" w:firstLineChars="200"/>
        <w:rPr>
          <w:rFonts w:ascii="宋体" w:hAnsi="宋体"/>
          <w:sz w:val="24"/>
        </w:rPr>
      </w:pPr>
      <w:r>
        <w:rPr>
          <w:rFonts w:hint="eastAsia" w:ascii="宋体" w:hAnsi="宋体"/>
          <w:sz w:val="24"/>
        </w:rPr>
        <w:t>八、合同争议的解决：合同执行中发生争议的，当事人双方应协商解决，协商达不成一致时，可向人民法院提请诉讼。</w:t>
      </w:r>
    </w:p>
    <w:p w14:paraId="700D72F9">
      <w:pPr>
        <w:spacing w:line="360" w:lineRule="auto"/>
        <w:ind w:firstLine="480" w:firstLineChars="200"/>
        <w:rPr>
          <w:rFonts w:ascii="宋体" w:hAnsi="宋体"/>
          <w:sz w:val="24"/>
        </w:rPr>
      </w:pPr>
      <w:r>
        <w:rPr>
          <w:rFonts w:hint="eastAsia" w:ascii="宋体" w:hAnsi="宋体"/>
          <w:sz w:val="24"/>
        </w:rPr>
        <w:t>九、在发生不可抗力情况下的应对措施和解决办法。</w:t>
      </w:r>
    </w:p>
    <w:p w14:paraId="21388362">
      <w:pPr>
        <w:spacing w:line="360" w:lineRule="auto"/>
        <w:ind w:firstLine="480" w:firstLineChars="200"/>
        <w:rPr>
          <w:rFonts w:ascii="宋体" w:hAnsi="宋体"/>
          <w:sz w:val="24"/>
        </w:rPr>
      </w:pPr>
      <w:r>
        <w:rPr>
          <w:rFonts w:hint="eastAsia" w:ascii="宋体" w:hAnsi="宋体"/>
          <w:sz w:val="24"/>
        </w:rPr>
        <w:t>十、合同一经签订，不得擅自变更、中止或者终止合同。对确需变更、调整或者中止、终止合同的，应按规定履行相应的手续。</w:t>
      </w:r>
    </w:p>
    <w:p w14:paraId="0CF97FE3">
      <w:pPr>
        <w:spacing w:line="360" w:lineRule="auto"/>
        <w:ind w:firstLine="480" w:firstLineChars="200"/>
        <w:rPr>
          <w:rFonts w:ascii="宋体" w:hAnsi="宋体"/>
          <w:sz w:val="24"/>
        </w:rPr>
      </w:pPr>
      <w:r>
        <w:rPr>
          <w:rFonts w:hint="eastAsia" w:ascii="宋体" w:hAnsi="宋体"/>
          <w:sz w:val="24"/>
        </w:rPr>
        <w:t>十一、违约责任：依据《中华人民共和国民法典》、《中华人民共和国政府采购法》的相关条款和本合同约定，成交供应商未全面履行合同义务或者发生违约，采购人会同采购代理机构有权终止合同，依法向成交供应商进行经济索赔，并报请采购监督管理机关进行相应的行政处罚。采购人违约的，应当赔偿给成交供应商造成的经济损失。</w:t>
      </w:r>
    </w:p>
    <w:p w14:paraId="6A7F4200">
      <w:pPr>
        <w:spacing w:line="360" w:lineRule="auto"/>
        <w:ind w:firstLine="480" w:firstLineChars="200"/>
        <w:rPr>
          <w:rFonts w:ascii="宋体" w:hAnsi="宋体"/>
          <w:sz w:val="24"/>
        </w:rPr>
      </w:pPr>
      <w:r>
        <w:rPr>
          <w:rFonts w:hint="eastAsia" w:ascii="宋体" w:hAnsi="宋体"/>
          <w:sz w:val="24"/>
        </w:rPr>
        <w:t>十二、本合同一式陆份，甲方、乙方、采购代理机构各执贰份。签字盖章后生效，合同执行完毕自动失效（合同的服务承诺则长期有效）。</w:t>
      </w:r>
    </w:p>
    <w:p w14:paraId="40F9CCCD">
      <w:pPr>
        <w:spacing w:line="360" w:lineRule="auto"/>
        <w:ind w:firstLine="480" w:firstLineChars="200"/>
        <w:rPr>
          <w:rFonts w:ascii="宋体" w:hAnsi="宋体"/>
          <w:sz w:val="24"/>
        </w:rPr>
      </w:pPr>
      <w:r>
        <w:rPr>
          <w:rFonts w:hint="eastAsia" w:ascii="宋体" w:hAnsi="宋体"/>
          <w:sz w:val="24"/>
        </w:rPr>
        <w:t>十三、其它（在合同中具体明确）</w:t>
      </w:r>
    </w:p>
    <w:tbl>
      <w:tblPr>
        <w:tblStyle w:val="2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43F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EB962F4">
            <w:pPr>
              <w:spacing w:line="360" w:lineRule="auto"/>
              <w:jc w:val="left"/>
              <w:rPr>
                <w:rFonts w:ascii="宋体" w:hAnsi="宋体"/>
                <w:sz w:val="24"/>
              </w:rPr>
            </w:pPr>
            <w:r>
              <w:rPr>
                <w:rFonts w:hint="eastAsia" w:ascii="宋体" w:hAnsi="宋体"/>
                <w:sz w:val="24"/>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795395CF">
            <w:pPr>
              <w:spacing w:line="360" w:lineRule="auto"/>
              <w:jc w:val="left"/>
              <w:rPr>
                <w:rFonts w:ascii="宋体" w:hAnsi="宋体"/>
                <w:sz w:val="24"/>
              </w:rPr>
            </w:pPr>
            <w:r>
              <w:rPr>
                <w:rFonts w:hint="eastAsia" w:ascii="宋体" w:hAnsi="宋体"/>
                <w:sz w:val="24"/>
              </w:rPr>
              <w:t>乙  方</w:t>
            </w:r>
          </w:p>
        </w:tc>
      </w:tr>
      <w:tr w14:paraId="3539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30B278F">
            <w:pPr>
              <w:spacing w:line="360" w:lineRule="auto"/>
              <w:jc w:val="left"/>
              <w:rPr>
                <w:rFonts w:ascii="宋体" w:hAnsi="宋体"/>
                <w:sz w:val="24"/>
              </w:rPr>
            </w:pPr>
            <w:r>
              <w:rPr>
                <w:rFonts w:hint="eastAsia" w:ascii="宋体" w:hAnsi="宋体"/>
                <w:sz w:val="24"/>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2CA0073">
            <w:pPr>
              <w:spacing w:line="360" w:lineRule="auto"/>
              <w:jc w:val="left"/>
              <w:rPr>
                <w:rFonts w:ascii="宋体" w:hAnsi="宋体"/>
                <w:sz w:val="24"/>
              </w:rPr>
            </w:pPr>
            <w:r>
              <w:rPr>
                <w:rFonts w:hint="eastAsia" w:ascii="宋体" w:hAnsi="宋体"/>
                <w:sz w:val="24"/>
              </w:rPr>
              <w:t>成交供应商全称</w:t>
            </w:r>
          </w:p>
          <w:p w14:paraId="75CFB177">
            <w:pPr>
              <w:spacing w:line="360" w:lineRule="auto"/>
              <w:jc w:val="left"/>
              <w:rPr>
                <w:rFonts w:ascii="宋体" w:hAnsi="宋体"/>
                <w:sz w:val="24"/>
              </w:rPr>
            </w:pPr>
            <w:r>
              <w:rPr>
                <w:rFonts w:hint="eastAsia" w:ascii="宋体" w:hAnsi="宋体"/>
                <w:sz w:val="24"/>
              </w:rPr>
              <w:t>（盖章）</w:t>
            </w:r>
          </w:p>
        </w:tc>
      </w:tr>
      <w:tr w14:paraId="19E7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84B6E02">
            <w:pPr>
              <w:spacing w:line="360" w:lineRule="auto"/>
              <w:jc w:val="left"/>
              <w:rPr>
                <w:rFonts w:ascii="宋体" w:hAnsi="宋体"/>
                <w:sz w:val="24"/>
              </w:rPr>
            </w:pPr>
            <w:r>
              <w:rPr>
                <w:rFonts w:hint="eastAsia" w:ascii="宋体" w:hAnsi="宋体"/>
                <w:sz w:val="24"/>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343335B1">
            <w:pPr>
              <w:spacing w:line="360" w:lineRule="auto"/>
              <w:jc w:val="left"/>
              <w:rPr>
                <w:rFonts w:ascii="宋体" w:hAnsi="宋体"/>
                <w:sz w:val="24"/>
              </w:rPr>
            </w:pPr>
            <w:r>
              <w:rPr>
                <w:rFonts w:hint="eastAsia" w:ascii="宋体" w:hAnsi="宋体"/>
                <w:sz w:val="24"/>
              </w:rPr>
              <w:t>地址：</w:t>
            </w:r>
          </w:p>
        </w:tc>
      </w:tr>
      <w:tr w14:paraId="01AF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C818966">
            <w:pPr>
              <w:spacing w:line="360" w:lineRule="auto"/>
              <w:jc w:val="left"/>
              <w:rPr>
                <w:rFonts w:ascii="宋体" w:hAnsi="宋体"/>
                <w:sz w:val="24"/>
              </w:rPr>
            </w:pPr>
            <w:r>
              <w:rPr>
                <w:rFonts w:hint="eastAsia" w:ascii="宋体" w:hAnsi="宋体"/>
                <w:sz w:val="24"/>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1A1815AE">
            <w:pPr>
              <w:spacing w:line="360" w:lineRule="auto"/>
              <w:jc w:val="left"/>
              <w:rPr>
                <w:rFonts w:ascii="宋体" w:hAnsi="宋体"/>
                <w:sz w:val="24"/>
              </w:rPr>
            </w:pPr>
            <w:r>
              <w:rPr>
                <w:rFonts w:hint="eastAsia" w:ascii="宋体" w:hAnsi="宋体"/>
                <w:sz w:val="24"/>
              </w:rPr>
              <w:t>邮编：</w:t>
            </w:r>
          </w:p>
        </w:tc>
      </w:tr>
      <w:tr w14:paraId="65BF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344DD8C4">
            <w:pPr>
              <w:spacing w:line="360" w:lineRule="auto"/>
              <w:jc w:val="left"/>
              <w:rPr>
                <w:rFonts w:ascii="宋体" w:hAnsi="宋体"/>
                <w:sz w:val="24"/>
              </w:rPr>
            </w:pPr>
            <w:r>
              <w:rPr>
                <w:rFonts w:hint="eastAsia" w:ascii="宋体" w:hAnsi="宋体"/>
                <w:sz w:val="24"/>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579D6199">
            <w:pPr>
              <w:spacing w:line="360" w:lineRule="auto"/>
              <w:jc w:val="left"/>
              <w:rPr>
                <w:rFonts w:ascii="宋体" w:hAnsi="宋体"/>
                <w:sz w:val="24"/>
              </w:rPr>
            </w:pPr>
            <w:r>
              <w:rPr>
                <w:rFonts w:hint="eastAsia" w:ascii="宋体" w:hAnsi="宋体"/>
                <w:sz w:val="24"/>
              </w:rPr>
              <w:t>法定代表人：</w:t>
            </w:r>
          </w:p>
        </w:tc>
      </w:tr>
      <w:tr w14:paraId="1A98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409A9025">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0E2DEBBC">
            <w:pPr>
              <w:spacing w:line="360" w:lineRule="auto"/>
              <w:jc w:val="left"/>
              <w:rPr>
                <w:rFonts w:ascii="宋体" w:hAnsi="宋体"/>
                <w:sz w:val="24"/>
              </w:rPr>
            </w:pPr>
            <w:r>
              <w:rPr>
                <w:rFonts w:hint="eastAsia" w:ascii="宋体" w:hAnsi="宋体"/>
                <w:sz w:val="24"/>
              </w:rPr>
              <w:t>被授权代表：（签字）</w:t>
            </w:r>
          </w:p>
        </w:tc>
      </w:tr>
      <w:tr w14:paraId="45B1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092AB89">
            <w:pPr>
              <w:spacing w:line="360" w:lineRule="auto"/>
              <w:jc w:val="left"/>
              <w:rPr>
                <w:rFonts w:ascii="宋体" w:hAnsi="宋体"/>
                <w:sz w:val="24"/>
              </w:rPr>
            </w:pPr>
            <w:r>
              <w:rPr>
                <w:rFonts w:hint="eastAsia" w:ascii="宋体" w:hAnsi="宋体"/>
                <w:sz w:val="24"/>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3FBEBD77">
            <w:pPr>
              <w:spacing w:line="360" w:lineRule="auto"/>
              <w:jc w:val="left"/>
              <w:rPr>
                <w:rFonts w:ascii="宋体" w:hAnsi="宋体"/>
                <w:sz w:val="24"/>
              </w:rPr>
            </w:pPr>
            <w:r>
              <w:rPr>
                <w:rFonts w:hint="eastAsia" w:ascii="宋体" w:hAnsi="宋体"/>
                <w:sz w:val="24"/>
              </w:rPr>
              <w:t>电话：</w:t>
            </w:r>
          </w:p>
        </w:tc>
      </w:tr>
      <w:tr w14:paraId="16CD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8FD8376">
            <w:pPr>
              <w:spacing w:line="360" w:lineRule="auto"/>
              <w:jc w:val="left"/>
              <w:rPr>
                <w:rFonts w:ascii="宋体" w:hAnsi="宋体"/>
                <w:sz w:val="24"/>
              </w:rPr>
            </w:pPr>
            <w:r>
              <w:rPr>
                <w:rFonts w:hint="eastAsia" w:ascii="宋体" w:hAnsi="宋体"/>
                <w:sz w:val="24"/>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7369979F">
            <w:pPr>
              <w:spacing w:line="360" w:lineRule="auto"/>
              <w:jc w:val="left"/>
              <w:rPr>
                <w:rFonts w:ascii="宋体" w:hAnsi="宋体"/>
                <w:sz w:val="24"/>
              </w:rPr>
            </w:pPr>
            <w:r>
              <w:rPr>
                <w:rFonts w:hint="eastAsia" w:ascii="宋体" w:hAnsi="宋体"/>
                <w:sz w:val="24"/>
              </w:rPr>
              <w:t>传真：</w:t>
            </w:r>
          </w:p>
        </w:tc>
      </w:tr>
      <w:tr w14:paraId="0C26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EBFA28F">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6CFC865E">
            <w:pPr>
              <w:spacing w:line="360" w:lineRule="auto"/>
              <w:jc w:val="left"/>
              <w:rPr>
                <w:rFonts w:ascii="宋体" w:hAnsi="宋体"/>
                <w:sz w:val="24"/>
              </w:rPr>
            </w:pPr>
            <w:r>
              <w:rPr>
                <w:rFonts w:hint="eastAsia" w:ascii="宋体" w:hAnsi="宋体"/>
                <w:sz w:val="24"/>
              </w:rPr>
              <w:t>开户银行：</w:t>
            </w:r>
          </w:p>
        </w:tc>
      </w:tr>
      <w:tr w14:paraId="2841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CD59F2C">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34269EA5">
            <w:pPr>
              <w:spacing w:line="360" w:lineRule="auto"/>
              <w:jc w:val="left"/>
              <w:rPr>
                <w:rFonts w:ascii="宋体" w:hAnsi="宋体"/>
                <w:sz w:val="24"/>
              </w:rPr>
            </w:pPr>
            <w:r>
              <w:rPr>
                <w:rFonts w:hint="eastAsia" w:ascii="宋体" w:hAnsi="宋体"/>
                <w:sz w:val="24"/>
              </w:rPr>
              <w:t>账号:</w:t>
            </w:r>
          </w:p>
        </w:tc>
      </w:tr>
      <w:tr w14:paraId="446E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29C171C6">
            <w:pPr>
              <w:spacing w:line="360" w:lineRule="auto"/>
              <w:jc w:val="left"/>
              <w:rPr>
                <w:rFonts w:ascii="宋体" w:hAnsi="宋体"/>
                <w:sz w:val="24"/>
              </w:rPr>
            </w:pPr>
            <w:r>
              <w:rPr>
                <w:rFonts w:hint="eastAsia" w:ascii="宋体" w:hAnsi="宋体"/>
                <w:sz w:val="24"/>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76EEAAE8">
            <w:pPr>
              <w:spacing w:line="360" w:lineRule="auto"/>
              <w:jc w:val="left"/>
              <w:rPr>
                <w:rFonts w:ascii="宋体" w:hAnsi="宋体"/>
                <w:sz w:val="24"/>
              </w:rPr>
            </w:pPr>
            <w:r>
              <w:rPr>
                <w:rFonts w:hint="eastAsia" w:ascii="宋体" w:hAnsi="宋体"/>
                <w:sz w:val="24"/>
              </w:rPr>
              <w:t>日期：  年   月   日</w:t>
            </w:r>
          </w:p>
        </w:tc>
      </w:tr>
    </w:tbl>
    <w:p w14:paraId="2DFBAE2F">
      <w:pPr>
        <w:shd w:val="solid" w:color="FFFFFF" w:fill="auto"/>
        <w:tabs>
          <w:tab w:val="left" w:pos="480"/>
        </w:tabs>
        <w:autoSpaceDN w:val="0"/>
        <w:spacing w:line="360" w:lineRule="auto"/>
        <w:ind w:firstLine="803" w:firstLineChars="200"/>
        <w:rPr>
          <w:rFonts w:ascii="宋体" w:hAnsi="宋体"/>
          <w:b/>
          <w:sz w:val="40"/>
          <w:szCs w:val="40"/>
        </w:rPr>
      </w:pPr>
    </w:p>
    <w:p w14:paraId="40C05DCA">
      <w:pPr>
        <w:tabs>
          <w:tab w:val="left" w:pos="840"/>
        </w:tabs>
        <w:kinsoku w:val="0"/>
        <w:spacing w:line="360" w:lineRule="auto"/>
        <w:jc w:val="center"/>
        <w:outlineLvl w:val="0"/>
        <w:rPr>
          <w:rFonts w:ascii="宋体" w:hAnsi="宋体"/>
          <w:b/>
          <w:sz w:val="40"/>
          <w:szCs w:val="40"/>
        </w:rPr>
      </w:pPr>
      <w:r>
        <w:rPr>
          <w:rFonts w:hint="eastAsia" w:ascii="宋体" w:hAnsi="宋体"/>
          <w:b/>
          <w:sz w:val="40"/>
          <w:szCs w:val="40"/>
        </w:rPr>
        <w:br w:type="page"/>
      </w:r>
      <w:r>
        <w:rPr>
          <w:rFonts w:hint="eastAsia" w:ascii="宋体" w:hAnsi="宋体"/>
          <w:b/>
          <w:sz w:val="40"/>
          <w:szCs w:val="40"/>
        </w:rPr>
        <w:t>第五章  响应文件格式</w:t>
      </w:r>
      <w:bookmarkEnd w:id="5"/>
    </w:p>
    <w:p w14:paraId="67529B1D">
      <w:pPr>
        <w:pStyle w:val="12"/>
      </w:pPr>
    </w:p>
    <w:p w14:paraId="24509AFB">
      <w:pPr>
        <w:pStyle w:val="12"/>
      </w:pPr>
    </w:p>
    <w:p w14:paraId="68CCC91C">
      <w:pPr>
        <w:pStyle w:val="12"/>
      </w:pPr>
    </w:p>
    <w:p w14:paraId="79208FF3">
      <w:pPr>
        <w:pStyle w:val="12"/>
      </w:pPr>
    </w:p>
    <w:p w14:paraId="1B35027A">
      <w:pPr>
        <w:pStyle w:val="12"/>
      </w:pPr>
    </w:p>
    <w:p w14:paraId="692E820D">
      <w:pPr>
        <w:pStyle w:val="12"/>
      </w:pPr>
    </w:p>
    <w:p w14:paraId="42D26319">
      <w:pPr>
        <w:pStyle w:val="12"/>
      </w:pPr>
    </w:p>
    <w:p w14:paraId="2FDF87F4">
      <w:pPr>
        <w:tabs>
          <w:tab w:val="left" w:pos="840"/>
        </w:tabs>
        <w:kinsoku w:val="0"/>
        <w:spacing w:line="360" w:lineRule="auto"/>
        <w:ind w:firstLine="480" w:firstLineChars="200"/>
        <w:jc w:val="center"/>
        <w:rPr>
          <w:rFonts w:ascii="宋体" w:hAnsi="宋体"/>
          <w:sz w:val="24"/>
        </w:rPr>
      </w:pPr>
      <w:r>
        <w:rPr>
          <w:rFonts w:hint="eastAsia" w:ascii="宋体" w:hAnsi="宋体" w:cs="宋体"/>
          <w:bCs/>
          <w:kern w:val="0"/>
          <w:sz w:val="24"/>
          <w:lang w:val="zh-CN"/>
        </w:rPr>
        <w:t>供应商应严格按照本格式要求编制响应文件，</w:t>
      </w:r>
      <w:r>
        <w:rPr>
          <w:rFonts w:hint="eastAsia" w:ascii="宋体" w:hAnsi="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09558F1A">
      <w:pPr>
        <w:tabs>
          <w:tab w:val="left" w:pos="840"/>
        </w:tabs>
        <w:kinsoku w:val="0"/>
        <w:spacing w:line="360" w:lineRule="auto"/>
        <w:rPr>
          <w:rFonts w:ascii="宋体" w:hAnsi="宋体"/>
          <w:sz w:val="24"/>
        </w:rPr>
      </w:pPr>
    </w:p>
    <w:p w14:paraId="2E8056FC">
      <w:pPr>
        <w:spacing w:line="360" w:lineRule="atLeast"/>
        <w:rPr>
          <w:rFonts w:ascii="宋体" w:hAnsi="宋体"/>
          <w:sz w:val="32"/>
          <w:szCs w:val="32"/>
        </w:rPr>
      </w:pPr>
      <w:r>
        <w:rPr>
          <w:rFonts w:ascii="宋体" w:hAnsi="宋体"/>
          <w:b/>
          <w:sz w:val="44"/>
          <w:szCs w:val="44"/>
        </w:rPr>
        <w:br w:type="page"/>
      </w:r>
      <w:r>
        <w:rPr>
          <w:rFonts w:hint="eastAsia" w:ascii="宋体" w:hAnsi="宋体"/>
          <w:sz w:val="32"/>
          <w:szCs w:val="32"/>
        </w:rPr>
        <w:t xml:space="preserve"> </w:t>
      </w:r>
    </w:p>
    <w:p w14:paraId="4C191037">
      <w:pPr>
        <w:spacing w:line="360" w:lineRule="atLeast"/>
        <w:rPr>
          <w:rFonts w:ascii="宋体" w:hAnsi="宋体"/>
          <w:b/>
          <w:sz w:val="28"/>
          <w:szCs w:val="28"/>
        </w:rPr>
      </w:pPr>
      <w:r>
        <w:rPr>
          <w:rFonts w:hint="eastAsia" w:ascii="宋体" w:hAnsi="宋体"/>
          <w:szCs w:val="21"/>
        </w:rPr>
        <w:t xml:space="preserve">                                                              </w:t>
      </w:r>
      <w:r>
        <w:rPr>
          <w:rFonts w:hint="eastAsia" w:ascii="宋体" w:hAnsi="宋体"/>
          <w:sz w:val="24"/>
        </w:rPr>
        <w:t xml:space="preserve">    </w:t>
      </w:r>
      <w:r>
        <w:rPr>
          <w:rFonts w:hint="eastAsia" w:ascii="宋体" w:hAnsi="宋体"/>
          <w:b/>
          <w:sz w:val="28"/>
          <w:szCs w:val="28"/>
        </w:rPr>
        <w:t xml:space="preserve"> （正本或副本）</w:t>
      </w:r>
    </w:p>
    <w:p w14:paraId="763329B7">
      <w:pPr>
        <w:spacing w:line="360" w:lineRule="atLeast"/>
        <w:rPr>
          <w:rFonts w:ascii="宋体" w:hAnsi="宋体"/>
          <w:szCs w:val="21"/>
        </w:rPr>
      </w:pPr>
    </w:p>
    <w:p w14:paraId="48BD184F">
      <w:pPr>
        <w:spacing w:line="360" w:lineRule="atLeast"/>
        <w:rPr>
          <w:rFonts w:ascii="宋体" w:hAnsi="宋体"/>
          <w:szCs w:val="21"/>
        </w:rPr>
      </w:pPr>
    </w:p>
    <w:p w14:paraId="2460E567">
      <w:pPr>
        <w:spacing w:line="360" w:lineRule="atLeast"/>
        <w:rPr>
          <w:rFonts w:ascii="宋体" w:hAnsi="宋体"/>
          <w:szCs w:val="21"/>
        </w:rPr>
      </w:pPr>
    </w:p>
    <w:p w14:paraId="3C61D299">
      <w:pPr>
        <w:jc w:val="center"/>
        <w:rPr>
          <w:rFonts w:ascii="宋体" w:hAnsi="宋体"/>
          <w:sz w:val="44"/>
          <w14:shadow w14:blurRad="50800" w14:dist="38100" w14:dir="2700000" w14:sx="100000" w14:sy="100000" w14:kx="0" w14:ky="0" w14:algn="tl">
            <w14:srgbClr w14:val="000000">
              <w14:alpha w14:val="60000"/>
            </w14:srgbClr>
          </w14:shadow>
        </w:rPr>
      </w:pPr>
    </w:p>
    <w:p w14:paraId="3C910EAC">
      <w:pPr>
        <w:ind w:firstLine="1791" w:firstLineChars="343"/>
        <w:rPr>
          <w:rFonts w:ascii="宋体" w:hAnsi="宋体"/>
          <w:b/>
          <w:sz w:val="52"/>
          <w:szCs w:val="52"/>
        </w:rPr>
      </w:pPr>
      <w:r>
        <w:rPr>
          <w:rFonts w:hint="eastAsia" w:ascii="宋体" w:hAnsi="宋体"/>
          <w:b/>
          <w:sz w:val="52"/>
          <w:szCs w:val="52"/>
          <w:u w:val="single"/>
        </w:rPr>
        <w:t xml:space="preserve">                  </w:t>
      </w:r>
      <w:r>
        <w:rPr>
          <w:rFonts w:hint="eastAsia" w:ascii="宋体" w:hAnsi="宋体"/>
          <w:b/>
          <w:sz w:val="52"/>
          <w:szCs w:val="52"/>
        </w:rPr>
        <w:t>项目</w:t>
      </w:r>
    </w:p>
    <w:p w14:paraId="7597844B">
      <w:pPr>
        <w:ind w:firstLine="3331" w:firstLineChars="638"/>
        <w:rPr>
          <w:rFonts w:ascii="宋体" w:hAnsi="宋体"/>
          <w:b/>
          <w:sz w:val="52"/>
          <w:szCs w:val="52"/>
          <w:u w:val="single"/>
        </w:rPr>
      </w:pPr>
    </w:p>
    <w:p w14:paraId="7AFFCD71">
      <w:pPr>
        <w:ind w:firstLine="2073" w:firstLineChars="288"/>
        <w:rPr>
          <w:rFonts w:ascii="宋体" w:hAnsi="宋体"/>
          <w:sz w:val="72"/>
          <w:szCs w:val="72"/>
        </w:rPr>
      </w:pPr>
    </w:p>
    <w:p w14:paraId="5EE03299">
      <w:pPr>
        <w:spacing w:line="360" w:lineRule="atLeast"/>
        <w:jc w:val="center"/>
        <w:rPr>
          <w:rFonts w:ascii="宋体" w:hAnsi="宋体"/>
          <w:b/>
          <w:sz w:val="52"/>
          <w:szCs w:val="52"/>
        </w:rPr>
      </w:pPr>
      <w:r>
        <w:rPr>
          <w:rFonts w:hint="eastAsia" w:ascii="宋体" w:hAnsi="宋体"/>
          <w:b/>
          <w:sz w:val="52"/>
          <w:szCs w:val="52"/>
        </w:rPr>
        <w:t>响应文件</w:t>
      </w:r>
    </w:p>
    <w:p w14:paraId="25169C5B">
      <w:pPr>
        <w:spacing w:line="360" w:lineRule="atLeast"/>
        <w:jc w:val="center"/>
        <w:rPr>
          <w:rFonts w:ascii="宋体" w:hAnsi="宋体"/>
          <w:sz w:val="52"/>
          <w:szCs w:val="52"/>
        </w:rPr>
      </w:pPr>
    </w:p>
    <w:p w14:paraId="47A63125">
      <w:pPr>
        <w:spacing w:line="360" w:lineRule="atLeast"/>
        <w:rPr>
          <w:rFonts w:ascii="宋体" w:hAnsi="宋体"/>
          <w:sz w:val="52"/>
          <w:szCs w:val="52"/>
        </w:rPr>
      </w:pPr>
    </w:p>
    <w:p w14:paraId="5521C94B">
      <w:pPr>
        <w:spacing w:line="360" w:lineRule="atLeast"/>
        <w:rPr>
          <w:rFonts w:ascii="宋体" w:hAnsi="宋体"/>
          <w:sz w:val="52"/>
          <w:szCs w:val="52"/>
        </w:rPr>
      </w:pPr>
      <w:r>
        <w:rPr>
          <w:rFonts w:hint="eastAsia" w:ascii="宋体" w:hAnsi="宋体"/>
          <w:sz w:val="52"/>
          <w:szCs w:val="52"/>
        </w:rPr>
        <w:t xml:space="preserve">  </w:t>
      </w:r>
    </w:p>
    <w:p w14:paraId="33796F00">
      <w:pPr>
        <w:spacing w:line="360" w:lineRule="atLeast"/>
        <w:ind w:firstLine="753" w:firstLineChars="250"/>
        <w:rPr>
          <w:rFonts w:ascii="宋体" w:hAnsi="宋体"/>
          <w:b/>
          <w:sz w:val="30"/>
          <w:szCs w:val="30"/>
        </w:rPr>
      </w:pPr>
      <w:r>
        <w:rPr>
          <w:rFonts w:hint="eastAsia" w:ascii="宋体" w:hAnsi="宋体"/>
          <w:b/>
          <w:sz w:val="30"/>
          <w:szCs w:val="30"/>
        </w:rPr>
        <w:t>项目编号：</w:t>
      </w:r>
      <w:r>
        <w:rPr>
          <w:rFonts w:hint="eastAsia" w:ascii="宋体" w:hAnsi="宋体"/>
          <w:b/>
          <w:sz w:val="30"/>
          <w:szCs w:val="30"/>
          <w:u w:val="single"/>
        </w:rPr>
        <w:t xml:space="preserve">                                   </w:t>
      </w:r>
    </w:p>
    <w:p w14:paraId="19C6B216">
      <w:pPr>
        <w:spacing w:line="360" w:lineRule="atLeast"/>
        <w:ind w:firstLine="753" w:firstLineChars="250"/>
        <w:rPr>
          <w:rFonts w:ascii="宋体" w:hAnsi="宋体"/>
          <w:b/>
          <w:sz w:val="30"/>
          <w:szCs w:val="30"/>
          <w:u w:val="single"/>
        </w:rPr>
      </w:pPr>
      <w:r>
        <w:rPr>
          <w:rFonts w:hint="eastAsia" w:ascii="宋体" w:hAnsi="宋体"/>
          <w:b/>
          <w:sz w:val="30"/>
          <w:szCs w:val="30"/>
        </w:rPr>
        <w:t>供 应 商：</w:t>
      </w:r>
      <w:r>
        <w:rPr>
          <w:rFonts w:hint="eastAsia" w:ascii="宋体" w:hAnsi="宋体"/>
          <w:b/>
          <w:sz w:val="30"/>
          <w:szCs w:val="30"/>
          <w:u w:val="single"/>
        </w:rPr>
        <w:t xml:space="preserve">                                   </w:t>
      </w:r>
    </w:p>
    <w:p w14:paraId="3322E25E">
      <w:pPr>
        <w:spacing w:line="360" w:lineRule="atLeast"/>
        <w:ind w:firstLine="703" w:firstLineChars="250"/>
        <w:rPr>
          <w:rFonts w:ascii="宋体" w:hAnsi="宋体"/>
          <w:sz w:val="42"/>
          <w:szCs w:val="42"/>
        </w:rPr>
      </w:pP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日</w:t>
      </w:r>
    </w:p>
    <w:p w14:paraId="451D4A31">
      <w:pPr>
        <w:spacing w:line="360" w:lineRule="atLeast"/>
        <w:jc w:val="center"/>
        <w:rPr>
          <w:rFonts w:ascii="宋体" w:hAnsi="宋体"/>
          <w:b/>
          <w:sz w:val="32"/>
          <w:szCs w:val="32"/>
        </w:rPr>
      </w:pPr>
    </w:p>
    <w:p w14:paraId="28E6D6C5">
      <w:pPr>
        <w:spacing w:line="360" w:lineRule="atLeast"/>
        <w:jc w:val="center"/>
        <w:rPr>
          <w:rFonts w:ascii="宋体" w:hAnsi="宋体"/>
          <w:b/>
          <w:sz w:val="32"/>
          <w:szCs w:val="32"/>
        </w:rPr>
      </w:pPr>
    </w:p>
    <w:p w14:paraId="73248BAB">
      <w:pPr>
        <w:spacing w:line="360" w:lineRule="atLeast"/>
        <w:rPr>
          <w:rFonts w:ascii="宋体" w:hAnsi="宋体"/>
          <w:b/>
          <w:sz w:val="32"/>
          <w:szCs w:val="32"/>
        </w:rPr>
      </w:pPr>
    </w:p>
    <w:p w14:paraId="3CBD77A8">
      <w:pPr>
        <w:spacing w:line="360" w:lineRule="atLeast"/>
        <w:rPr>
          <w:rFonts w:ascii="宋体" w:hAnsi="宋体"/>
          <w:b/>
          <w:sz w:val="32"/>
          <w:szCs w:val="32"/>
        </w:rPr>
      </w:pPr>
    </w:p>
    <w:p w14:paraId="365B973E">
      <w:pPr>
        <w:spacing w:line="360" w:lineRule="atLeast"/>
        <w:jc w:val="center"/>
        <w:rPr>
          <w:rFonts w:ascii="宋体" w:hAnsi="宋体"/>
          <w:b/>
          <w:sz w:val="32"/>
          <w:szCs w:val="32"/>
        </w:rPr>
      </w:pPr>
      <w:r>
        <w:rPr>
          <w:rFonts w:hint="eastAsia" w:ascii="宋体" w:hAnsi="宋体"/>
          <w:b/>
          <w:sz w:val="32"/>
          <w:szCs w:val="32"/>
        </w:rPr>
        <w:t>目    录</w:t>
      </w:r>
    </w:p>
    <w:p w14:paraId="6FC54F85">
      <w:pPr>
        <w:spacing w:line="360" w:lineRule="atLeast"/>
        <w:rPr>
          <w:rFonts w:ascii="宋体" w:hAnsi="宋体"/>
        </w:rPr>
      </w:pPr>
    </w:p>
    <w:p w14:paraId="066097B5">
      <w:pPr>
        <w:pStyle w:val="16"/>
        <w:spacing w:line="500" w:lineRule="exact"/>
        <w:ind w:firstLine="1958" w:firstLineChars="650"/>
        <w:rPr>
          <w:rFonts w:hAnsi="宋体"/>
          <w:b/>
          <w:bCs/>
          <w:sz w:val="30"/>
          <w:szCs w:val="30"/>
        </w:rPr>
      </w:pPr>
      <w:r>
        <w:rPr>
          <w:rFonts w:hint="eastAsia" w:hAnsi="宋体"/>
          <w:b/>
          <w:bCs/>
          <w:sz w:val="30"/>
          <w:szCs w:val="30"/>
        </w:rPr>
        <w:t>第一部分   响应函</w:t>
      </w:r>
    </w:p>
    <w:p w14:paraId="21D660AC">
      <w:pPr>
        <w:pStyle w:val="16"/>
        <w:spacing w:line="500" w:lineRule="exact"/>
        <w:rPr>
          <w:rFonts w:hAnsi="宋体"/>
          <w:b/>
          <w:bCs/>
          <w:sz w:val="30"/>
          <w:szCs w:val="30"/>
        </w:rPr>
      </w:pPr>
    </w:p>
    <w:p w14:paraId="376DC33F">
      <w:pPr>
        <w:spacing w:line="360" w:lineRule="atLeast"/>
        <w:ind w:firstLine="1958" w:firstLineChars="650"/>
        <w:rPr>
          <w:rFonts w:ascii="宋体" w:hAnsi="宋体"/>
          <w:b/>
          <w:sz w:val="30"/>
          <w:szCs w:val="30"/>
        </w:rPr>
      </w:pPr>
      <w:r>
        <w:rPr>
          <w:rFonts w:hint="eastAsia" w:ascii="宋体" w:hAnsi="宋体"/>
          <w:b/>
          <w:sz w:val="30"/>
          <w:szCs w:val="30"/>
        </w:rPr>
        <w:t>第二部分   响应报价表</w:t>
      </w:r>
    </w:p>
    <w:p w14:paraId="657BE61B">
      <w:pPr>
        <w:pStyle w:val="16"/>
        <w:spacing w:line="500" w:lineRule="exact"/>
        <w:rPr>
          <w:rFonts w:hAnsi="宋体"/>
          <w:b/>
          <w:sz w:val="30"/>
          <w:szCs w:val="30"/>
        </w:rPr>
      </w:pPr>
    </w:p>
    <w:p w14:paraId="69FF94DE">
      <w:pPr>
        <w:pStyle w:val="16"/>
        <w:spacing w:line="500" w:lineRule="exact"/>
        <w:ind w:firstLine="3635" w:firstLineChars="1207"/>
        <w:rPr>
          <w:rFonts w:hAnsi="宋体"/>
          <w:b/>
          <w:sz w:val="30"/>
          <w:szCs w:val="30"/>
        </w:rPr>
      </w:pPr>
      <w:r>
        <w:rPr>
          <w:rFonts w:hint="eastAsia" w:hAnsi="宋体"/>
          <w:b/>
          <w:sz w:val="30"/>
          <w:szCs w:val="30"/>
        </w:rPr>
        <w:t>响应产品分项报价表</w:t>
      </w:r>
    </w:p>
    <w:p w14:paraId="542E290F">
      <w:pPr>
        <w:pStyle w:val="16"/>
        <w:spacing w:line="500" w:lineRule="exact"/>
        <w:rPr>
          <w:rFonts w:hAnsi="宋体"/>
          <w:b/>
          <w:bCs/>
          <w:sz w:val="30"/>
          <w:szCs w:val="30"/>
        </w:rPr>
      </w:pPr>
    </w:p>
    <w:p w14:paraId="4B9F9C0A">
      <w:pPr>
        <w:pStyle w:val="16"/>
        <w:spacing w:line="500" w:lineRule="exact"/>
        <w:ind w:firstLine="3635" w:firstLineChars="1207"/>
        <w:rPr>
          <w:rFonts w:hAnsi="宋体"/>
          <w:b/>
          <w:sz w:val="30"/>
          <w:szCs w:val="30"/>
        </w:rPr>
      </w:pPr>
      <w:r>
        <w:rPr>
          <w:rFonts w:hint="eastAsia" w:hAnsi="宋体"/>
          <w:b/>
          <w:sz w:val="30"/>
          <w:szCs w:val="30"/>
        </w:rPr>
        <w:t>服务要求及内容响应偏差表</w:t>
      </w:r>
    </w:p>
    <w:p w14:paraId="647050B3">
      <w:pPr>
        <w:pStyle w:val="16"/>
        <w:spacing w:line="500" w:lineRule="exact"/>
        <w:ind w:firstLine="643" w:firstLineChars="200"/>
        <w:rPr>
          <w:rFonts w:hAnsi="宋体"/>
          <w:b/>
          <w:bCs/>
          <w:sz w:val="32"/>
          <w:szCs w:val="32"/>
        </w:rPr>
      </w:pPr>
    </w:p>
    <w:p w14:paraId="06C29C21">
      <w:pPr>
        <w:pStyle w:val="16"/>
        <w:spacing w:line="500" w:lineRule="exact"/>
        <w:ind w:firstLine="3635" w:firstLineChars="1207"/>
        <w:rPr>
          <w:rFonts w:hAnsi="宋体"/>
          <w:b/>
          <w:sz w:val="30"/>
          <w:szCs w:val="30"/>
        </w:rPr>
      </w:pPr>
      <w:r>
        <w:rPr>
          <w:rFonts w:hint="eastAsia" w:hAnsi="宋体"/>
          <w:b/>
          <w:sz w:val="30"/>
          <w:szCs w:val="30"/>
        </w:rPr>
        <w:t>商务及合同主要条款响应说明</w:t>
      </w:r>
    </w:p>
    <w:p w14:paraId="5C93B520">
      <w:pPr>
        <w:pStyle w:val="16"/>
        <w:spacing w:line="500" w:lineRule="exact"/>
        <w:rPr>
          <w:rFonts w:hAnsi="宋体"/>
          <w:b/>
          <w:sz w:val="30"/>
          <w:szCs w:val="30"/>
        </w:rPr>
      </w:pPr>
    </w:p>
    <w:p w14:paraId="03E7D211">
      <w:pPr>
        <w:pStyle w:val="16"/>
        <w:spacing w:line="500" w:lineRule="exact"/>
        <w:ind w:firstLine="1958" w:firstLineChars="650"/>
        <w:rPr>
          <w:rFonts w:hAnsi="宋体"/>
          <w:b/>
          <w:bCs/>
          <w:sz w:val="30"/>
          <w:szCs w:val="30"/>
        </w:rPr>
      </w:pPr>
      <w:r>
        <w:rPr>
          <w:rFonts w:hint="eastAsia" w:hAnsi="宋体"/>
          <w:b/>
          <w:bCs/>
          <w:sz w:val="30"/>
          <w:szCs w:val="30"/>
        </w:rPr>
        <w:t xml:space="preserve">第三部分   </w:t>
      </w:r>
      <w:r>
        <w:rPr>
          <w:rFonts w:hint="eastAsia" w:hAnsi="宋体" w:cs="Arial"/>
          <w:b/>
          <w:kern w:val="0"/>
          <w:sz w:val="30"/>
          <w:szCs w:val="30"/>
        </w:rPr>
        <w:t>法定代表人证明书与授权书</w:t>
      </w:r>
    </w:p>
    <w:p w14:paraId="0186B389">
      <w:pPr>
        <w:pStyle w:val="16"/>
        <w:spacing w:line="500" w:lineRule="exact"/>
        <w:rPr>
          <w:rFonts w:hAnsi="宋体"/>
          <w:b/>
          <w:bCs/>
          <w:sz w:val="30"/>
          <w:szCs w:val="30"/>
        </w:rPr>
      </w:pPr>
    </w:p>
    <w:p w14:paraId="484F48BC">
      <w:pPr>
        <w:pStyle w:val="16"/>
        <w:spacing w:line="500" w:lineRule="exact"/>
        <w:ind w:firstLine="1958" w:firstLineChars="650"/>
        <w:rPr>
          <w:rFonts w:hAnsi="宋体"/>
          <w:b/>
          <w:bCs/>
          <w:sz w:val="30"/>
          <w:szCs w:val="30"/>
        </w:rPr>
      </w:pPr>
      <w:r>
        <w:rPr>
          <w:rFonts w:hint="eastAsia" w:hAnsi="宋体"/>
          <w:b/>
          <w:bCs/>
          <w:sz w:val="30"/>
          <w:szCs w:val="30"/>
        </w:rPr>
        <w:t>第四部分   供应商资质证明文件</w:t>
      </w:r>
    </w:p>
    <w:p w14:paraId="171DFC0E">
      <w:pPr>
        <w:pStyle w:val="16"/>
        <w:spacing w:line="500" w:lineRule="exact"/>
        <w:rPr>
          <w:rFonts w:hAnsi="宋体"/>
          <w:b/>
          <w:sz w:val="30"/>
          <w:szCs w:val="30"/>
        </w:rPr>
      </w:pPr>
    </w:p>
    <w:p w14:paraId="1C68390D">
      <w:pPr>
        <w:pStyle w:val="16"/>
        <w:spacing w:line="500" w:lineRule="exact"/>
        <w:ind w:firstLine="1958" w:firstLineChars="650"/>
        <w:rPr>
          <w:rFonts w:hAnsi="宋体"/>
          <w:b/>
          <w:bCs/>
          <w:sz w:val="30"/>
          <w:szCs w:val="30"/>
        </w:rPr>
      </w:pPr>
      <w:r>
        <w:rPr>
          <w:rFonts w:hint="eastAsia" w:hAnsi="宋体"/>
          <w:b/>
          <w:bCs/>
          <w:sz w:val="30"/>
          <w:szCs w:val="30"/>
        </w:rPr>
        <w:t>第五部分   响应方案说明</w:t>
      </w:r>
    </w:p>
    <w:p w14:paraId="28563DAC">
      <w:pPr>
        <w:pStyle w:val="16"/>
        <w:spacing w:line="500" w:lineRule="exact"/>
        <w:ind w:firstLine="1958" w:firstLineChars="650"/>
        <w:rPr>
          <w:rFonts w:hAnsi="宋体"/>
          <w:b/>
          <w:bCs/>
          <w:sz w:val="30"/>
          <w:szCs w:val="30"/>
        </w:rPr>
      </w:pPr>
    </w:p>
    <w:p w14:paraId="7DC58E7D">
      <w:pPr>
        <w:pStyle w:val="16"/>
        <w:spacing w:line="500" w:lineRule="exact"/>
        <w:ind w:firstLine="1958" w:firstLineChars="650"/>
        <w:rPr>
          <w:rFonts w:hAnsi="宋体"/>
          <w:b/>
          <w:bCs/>
          <w:sz w:val="30"/>
          <w:szCs w:val="30"/>
        </w:rPr>
      </w:pPr>
      <w:r>
        <w:rPr>
          <w:rFonts w:hint="eastAsia" w:hAnsi="宋体"/>
          <w:b/>
          <w:bCs/>
          <w:sz w:val="30"/>
          <w:szCs w:val="30"/>
        </w:rPr>
        <w:t>第六部分   供应商承诺书</w:t>
      </w:r>
    </w:p>
    <w:p w14:paraId="701A80FC">
      <w:pPr>
        <w:pStyle w:val="16"/>
        <w:spacing w:line="500" w:lineRule="exact"/>
        <w:ind w:firstLine="1958" w:firstLineChars="650"/>
        <w:rPr>
          <w:rFonts w:hAnsi="宋体"/>
          <w:b/>
          <w:bCs/>
          <w:sz w:val="30"/>
          <w:szCs w:val="30"/>
        </w:rPr>
      </w:pPr>
    </w:p>
    <w:p w14:paraId="17926DE0">
      <w:pPr>
        <w:pStyle w:val="16"/>
        <w:spacing w:line="500" w:lineRule="exact"/>
        <w:ind w:firstLine="1958" w:firstLineChars="650"/>
        <w:rPr>
          <w:rFonts w:hAnsi="宋体"/>
          <w:b/>
          <w:bCs/>
          <w:sz w:val="30"/>
          <w:szCs w:val="30"/>
        </w:rPr>
      </w:pPr>
      <w:r>
        <w:rPr>
          <w:rFonts w:hint="eastAsia" w:hAnsi="宋体"/>
          <w:b/>
          <w:bCs/>
          <w:sz w:val="30"/>
          <w:szCs w:val="30"/>
        </w:rPr>
        <w:t>第七部分   附件</w:t>
      </w:r>
    </w:p>
    <w:p w14:paraId="2BE845F4">
      <w:pPr>
        <w:spacing w:line="400" w:lineRule="exact"/>
        <w:ind w:right="456" w:firstLine="1958" w:firstLineChars="650"/>
        <w:rPr>
          <w:rFonts w:ascii="宋体" w:hAnsi="宋体"/>
          <w:b/>
          <w:bCs/>
          <w:sz w:val="30"/>
          <w:szCs w:val="30"/>
        </w:rPr>
      </w:pPr>
    </w:p>
    <w:p w14:paraId="1982CAEE">
      <w:pPr>
        <w:spacing w:line="400" w:lineRule="exact"/>
        <w:ind w:right="456" w:firstLine="3635" w:firstLineChars="1207"/>
        <w:rPr>
          <w:rFonts w:ascii="宋体" w:hAnsi="宋体"/>
          <w:b/>
          <w:bCs/>
          <w:sz w:val="30"/>
          <w:szCs w:val="30"/>
        </w:rPr>
      </w:pPr>
      <w:r>
        <w:rPr>
          <w:rFonts w:hint="eastAsia" w:ascii="宋体" w:hAnsi="宋体"/>
          <w:b/>
          <w:bCs/>
          <w:sz w:val="30"/>
          <w:szCs w:val="30"/>
        </w:rPr>
        <w:t>中小企业声明函</w:t>
      </w:r>
    </w:p>
    <w:p w14:paraId="5FEA56DB">
      <w:pPr>
        <w:spacing w:line="400" w:lineRule="exact"/>
        <w:ind w:right="456" w:firstLine="1958" w:firstLineChars="650"/>
        <w:rPr>
          <w:rFonts w:ascii="宋体" w:hAnsi="宋体"/>
          <w:b/>
          <w:bCs/>
          <w:sz w:val="30"/>
          <w:szCs w:val="30"/>
        </w:rPr>
      </w:pPr>
    </w:p>
    <w:p w14:paraId="198B72F3">
      <w:pPr>
        <w:spacing w:line="400" w:lineRule="exact"/>
        <w:ind w:right="456" w:firstLine="1958" w:firstLineChars="650"/>
        <w:rPr>
          <w:rFonts w:ascii="宋体" w:hAnsi="宋体"/>
          <w:b/>
          <w:bCs/>
          <w:sz w:val="30"/>
          <w:szCs w:val="30"/>
        </w:rPr>
      </w:pPr>
      <w:r>
        <w:rPr>
          <w:rFonts w:hint="eastAsia" w:ascii="宋体" w:hAnsi="宋体"/>
          <w:b/>
          <w:bCs/>
          <w:sz w:val="30"/>
          <w:szCs w:val="30"/>
        </w:rPr>
        <w:t xml:space="preserve">           监狱企业、福利企业相关资格证明文件</w:t>
      </w:r>
    </w:p>
    <w:p w14:paraId="4853CF0A">
      <w:pPr>
        <w:spacing w:line="400" w:lineRule="exact"/>
        <w:ind w:right="456" w:firstLine="1958" w:firstLineChars="650"/>
        <w:rPr>
          <w:rFonts w:ascii="宋体" w:hAnsi="宋体"/>
          <w:b/>
          <w:bCs/>
          <w:sz w:val="30"/>
          <w:szCs w:val="30"/>
        </w:rPr>
      </w:pPr>
    </w:p>
    <w:p w14:paraId="5274E051">
      <w:pPr>
        <w:spacing w:line="360" w:lineRule="auto"/>
        <w:ind w:right="456" w:firstLine="1958" w:firstLineChars="650"/>
        <w:rPr>
          <w:rFonts w:ascii="宋体" w:hAnsi="宋体"/>
          <w:b/>
          <w:bCs/>
          <w:sz w:val="30"/>
          <w:szCs w:val="30"/>
        </w:rPr>
      </w:pPr>
      <w:r>
        <w:rPr>
          <w:rFonts w:hint="eastAsia" w:ascii="宋体" w:hAnsi="宋体"/>
          <w:b/>
          <w:bCs/>
          <w:sz w:val="30"/>
          <w:szCs w:val="30"/>
        </w:rPr>
        <w:t>第八部分   封袋正面标识式样</w:t>
      </w:r>
    </w:p>
    <w:p w14:paraId="3EA81CCD">
      <w:pPr>
        <w:pStyle w:val="16"/>
        <w:spacing w:line="500" w:lineRule="exact"/>
        <w:ind w:firstLine="1958" w:firstLineChars="650"/>
        <w:rPr>
          <w:rFonts w:hAnsi="宋体"/>
          <w:b/>
          <w:bCs/>
          <w:sz w:val="30"/>
          <w:szCs w:val="30"/>
        </w:rPr>
      </w:pPr>
    </w:p>
    <w:p w14:paraId="7E8EC389">
      <w:pPr>
        <w:spacing w:line="400" w:lineRule="exact"/>
        <w:ind w:right="456"/>
        <w:rPr>
          <w:rFonts w:ascii="宋体" w:hAnsi="宋体"/>
          <w:b/>
          <w:bCs/>
          <w:sz w:val="30"/>
          <w:szCs w:val="30"/>
        </w:rPr>
      </w:pPr>
    </w:p>
    <w:p w14:paraId="05D16D46">
      <w:pPr>
        <w:spacing w:line="360" w:lineRule="atLeast"/>
        <w:jc w:val="center"/>
        <w:rPr>
          <w:rFonts w:ascii="宋体" w:hAnsi="宋体"/>
          <w:b/>
          <w:sz w:val="32"/>
          <w:szCs w:val="32"/>
        </w:rPr>
      </w:pPr>
      <w:r>
        <w:rPr>
          <w:rFonts w:ascii="宋体" w:hAnsi="宋体"/>
          <w:b/>
          <w:sz w:val="32"/>
          <w:szCs w:val="32"/>
        </w:rPr>
        <w:br w:type="page"/>
      </w:r>
      <w:r>
        <w:rPr>
          <w:rFonts w:hint="eastAsia" w:ascii="宋体" w:hAnsi="宋体"/>
          <w:b/>
          <w:sz w:val="32"/>
          <w:szCs w:val="32"/>
        </w:rPr>
        <w:t>第一部分   响应函</w:t>
      </w:r>
    </w:p>
    <w:p w14:paraId="4E883E02">
      <w:pPr>
        <w:kinsoku w:val="0"/>
        <w:spacing w:line="500" w:lineRule="exact"/>
        <w:rPr>
          <w:rFonts w:ascii="宋体" w:hAnsi="宋体"/>
          <w:sz w:val="24"/>
        </w:rPr>
      </w:pPr>
      <w:r>
        <w:rPr>
          <w:rFonts w:hint="eastAsia" w:ascii="宋体" w:hAnsi="宋体"/>
          <w:sz w:val="24"/>
        </w:rPr>
        <w:t>致：</w:t>
      </w:r>
      <w:r>
        <w:rPr>
          <w:rFonts w:hint="eastAsia" w:ascii="宋体" w:hAnsi="宋体"/>
          <w:b/>
          <w:sz w:val="24"/>
        </w:rPr>
        <w:t>陕西国创招标有限公司</w:t>
      </w:r>
    </w:p>
    <w:p w14:paraId="4067EC44">
      <w:pPr>
        <w:spacing w:line="440" w:lineRule="exact"/>
        <w:ind w:firstLine="496" w:firstLineChars="200"/>
        <w:rPr>
          <w:rFonts w:ascii="宋体" w:hAnsi="宋体"/>
          <w:spacing w:val="4"/>
          <w:sz w:val="24"/>
        </w:rPr>
      </w:pPr>
      <w:r>
        <w:rPr>
          <w:rFonts w:hint="eastAsia" w:ascii="宋体" w:hAnsi="宋体"/>
          <w:spacing w:val="4"/>
          <w:sz w:val="24"/>
        </w:rPr>
        <w:t>我单位收到贵公司</w:t>
      </w:r>
      <w:r>
        <w:rPr>
          <w:rFonts w:hint="eastAsia" w:ascii="宋体" w:hAnsi="宋体"/>
          <w:spacing w:val="4"/>
          <w:sz w:val="24"/>
          <w:u w:val="single"/>
        </w:rPr>
        <w:t xml:space="preserve">  项目名称、项目编号  </w:t>
      </w:r>
      <w:r>
        <w:rPr>
          <w:rFonts w:hint="eastAsia" w:ascii="宋体" w:hAnsi="宋体"/>
          <w:spacing w:val="4"/>
          <w:sz w:val="24"/>
        </w:rPr>
        <w:t>磋商文件，经详细研究，决定参加本次磋商活动。为此，我方郑重声明以下几点，并愿负法律责任。</w:t>
      </w:r>
    </w:p>
    <w:p w14:paraId="1AFDF3C1">
      <w:pPr>
        <w:spacing w:line="440" w:lineRule="exact"/>
        <w:ind w:left="479" w:leftChars="228"/>
        <w:rPr>
          <w:rFonts w:ascii="宋体" w:hAnsi="宋体"/>
          <w:spacing w:val="4"/>
          <w:sz w:val="24"/>
        </w:rPr>
      </w:pPr>
      <w:r>
        <w:rPr>
          <w:rFonts w:hint="eastAsia" w:ascii="宋体" w:hAnsi="宋体"/>
          <w:spacing w:val="4"/>
          <w:sz w:val="24"/>
        </w:rPr>
        <w:t>1、按照磋商文件中的一切要求，提供完全满足采购需求的服务及售后服务保障。2、如若成交，将根据磋商文件的要求、响应文件及承诺条件，全面签约并履行合同规定的责任和义务。</w:t>
      </w:r>
      <w:r>
        <w:rPr>
          <w:rFonts w:ascii="宋体" w:hAnsi="宋体"/>
          <w:spacing w:val="4"/>
          <w:sz w:val="24"/>
        </w:rPr>
        <w:t xml:space="preserve">        </w:t>
      </w:r>
    </w:p>
    <w:p w14:paraId="09EF5686">
      <w:pPr>
        <w:spacing w:line="440" w:lineRule="exact"/>
        <w:ind w:firstLine="496" w:firstLineChars="200"/>
        <w:rPr>
          <w:rFonts w:ascii="宋体" w:hAnsi="宋体"/>
          <w:spacing w:val="4"/>
          <w:sz w:val="24"/>
        </w:rPr>
      </w:pPr>
      <w:r>
        <w:rPr>
          <w:rFonts w:ascii="宋体" w:hAnsi="宋体"/>
          <w:spacing w:val="4"/>
          <w:sz w:val="24"/>
        </w:rPr>
        <w:t>3</w:t>
      </w:r>
      <w:r>
        <w:rPr>
          <w:rFonts w:hint="eastAsia" w:ascii="宋体" w:hAnsi="宋体"/>
          <w:spacing w:val="4"/>
          <w:sz w:val="24"/>
        </w:rPr>
        <w:t>、我方提交的响应文件共</w:t>
      </w:r>
      <w:r>
        <w:rPr>
          <w:rFonts w:hint="eastAsia" w:ascii="宋体" w:hAnsi="宋体"/>
          <w:spacing w:val="4"/>
          <w:sz w:val="24"/>
          <w:u w:val="single"/>
        </w:rPr>
        <w:t xml:space="preserve">   </w:t>
      </w:r>
      <w:r>
        <w:rPr>
          <w:rFonts w:hint="eastAsia" w:ascii="宋体" w:hAnsi="宋体"/>
          <w:spacing w:val="4"/>
          <w:sz w:val="24"/>
        </w:rPr>
        <w:t>份，其中正本</w:t>
      </w:r>
      <w:r>
        <w:rPr>
          <w:rFonts w:hint="eastAsia" w:ascii="宋体" w:hAnsi="宋体"/>
          <w:spacing w:val="4"/>
          <w:sz w:val="24"/>
          <w:u w:val="single"/>
        </w:rPr>
        <w:t xml:space="preserve">   </w:t>
      </w:r>
      <w:r>
        <w:rPr>
          <w:rFonts w:hint="eastAsia" w:ascii="宋体" w:hAnsi="宋体"/>
          <w:spacing w:val="4"/>
          <w:sz w:val="24"/>
        </w:rPr>
        <w:t>份，副本</w:t>
      </w:r>
      <w:r>
        <w:rPr>
          <w:rFonts w:hint="eastAsia" w:ascii="宋体" w:hAnsi="宋体"/>
          <w:spacing w:val="4"/>
          <w:sz w:val="24"/>
          <w:u w:val="single"/>
        </w:rPr>
        <w:t xml:space="preserve">    </w:t>
      </w:r>
      <w:r>
        <w:rPr>
          <w:rFonts w:hint="eastAsia" w:ascii="宋体" w:hAnsi="宋体"/>
          <w:spacing w:val="4"/>
          <w:sz w:val="24"/>
        </w:rPr>
        <w:t>份及</w:t>
      </w:r>
      <w:r>
        <w:rPr>
          <w:rFonts w:ascii="宋体" w:hAnsi="宋体"/>
          <w:spacing w:val="4"/>
          <w:sz w:val="24"/>
        </w:rPr>
        <w:t>电子版标书（U盘）壹份</w:t>
      </w:r>
      <w:r>
        <w:rPr>
          <w:rFonts w:hint="eastAsia" w:ascii="宋体" w:hAnsi="宋体"/>
          <w:spacing w:val="4"/>
          <w:sz w:val="24"/>
        </w:rPr>
        <w:t>。</w:t>
      </w:r>
    </w:p>
    <w:p w14:paraId="79921813">
      <w:pPr>
        <w:spacing w:line="440" w:lineRule="exact"/>
        <w:ind w:firstLine="496" w:firstLineChars="200"/>
        <w:rPr>
          <w:rFonts w:ascii="宋体" w:hAnsi="宋体"/>
          <w:spacing w:val="4"/>
          <w:sz w:val="24"/>
        </w:rPr>
      </w:pPr>
      <w:r>
        <w:rPr>
          <w:rFonts w:ascii="宋体" w:hAnsi="宋体"/>
          <w:spacing w:val="4"/>
          <w:sz w:val="24"/>
        </w:rPr>
        <w:t>4</w:t>
      </w:r>
      <w:r>
        <w:rPr>
          <w:rFonts w:hint="eastAsia" w:ascii="宋体" w:hAnsi="宋体"/>
          <w:spacing w:val="4"/>
          <w:sz w:val="24"/>
        </w:rPr>
        <w:t>、我方按磋商文件要求交纳磋商保证金为人民币：</w:t>
      </w:r>
      <w:r>
        <w:rPr>
          <w:rFonts w:hint="eastAsia" w:ascii="宋体" w:hAnsi="宋体"/>
          <w:spacing w:val="4"/>
          <w:sz w:val="24"/>
          <w:u w:val="single"/>
        </w:rPr>
        <w:t xml:space="preserve">    </w:t>
      </w:r>
      <w:r>
        <w:rPr>
          <w:rFonts w:hint="eastAsia" w:ascii="宋体" w:hAnsi="宋体"/>
          <w:spacing w:val="4"/>
          <w:sz w:val="24"/>
        </w:rPr>
        <w:t>元。</w:t>
      </w:r>
    </w:p>
    <w:p w14:paraId="7E3720D5">
      <w:pPr>
        <w:spacing w:line="440" w:lineRule="exact"/>
        <w:ind w:firstLine="496" w:firstLineChars="200"/>
        <w:rPr>
          <w:rFonts w:ascii="宋体" w:hAnsi="宋体"/>
          <w:spacing w:val="4"/>
          <w:sz w:val="24"/>
        </w:rPr>
      </w:pPr>
      <w:r>
        <w:rPr>
          <w:rFonts w:ascii="宋体" w:hAnsi="宋体"/>
          <w:spacing w:val="4"/>
          <w:sz w:val="24"/>
        </w:rPr>
        <w:t>5</w:t>
      </w:r>
      <w:r>
        <w:rPr>
          <w:rFonts w:hint="eastAsia" w:ascii="宋体" w:hAnsi="宋体"/>
          <w:spacing w:val="4"/>
          <w:sz w:val="24"/>
        </w:rPr>
        <w:t>、我方已详细阅读和核实磋商文件全部内容，完全理解并同意放弃提出含糊不清和误解问题的权力。</w:t>
      </w:r>
    </w:p>
    <w:p w14:paraId="17E28798">
      <w:pPr>
        <w:spacing w:line="440" w:lineRule="exact"/>
        <w:ind w:firstLine="496" w:firstLineChars="200"/>
        <w:rPr>
          <w:rFonts w:ascii="宋体" w:hAnsi="宋体"/>
          <w:spacing w:val="4"/>
          <w:sz w:val="24"/>
        </w:rPr>
      </w:pPr>
      <w:r>
        <w:rPr>
          <w:rFonts w:ascii="宋体" w:hAnsi="宋体"/>
          <w:spacing w:val="4"/>
          <w:sz w:val="24"/>
        </w:rPr>
        <w:t>6</w:t>
      </w:r>
      <w:r>
        <w:rPr>
          <w:rFonts w:hint="eastAsia" w:ascii="宋体" w:hAnsi="宋体"/>
          <w:spacing w:val="4"/>
          <w:sz w:val="24"/>
        </w:rPr>
        <w:t>、同意提供贵方要求的与本次磋商有关的任何证明资料。</w:t>
      </w:r>
      <w:r>
        <w:rPr>
          <w:rFonts w:ascii="宋体" w:hAnsi="宋体"/>
          <w:spacing w:val="4"/>
          <w:sz w:val="24"/>
        </w:rPr>
        <w:t>我</w:t>
      </w:r>
      <w:r>
        <w:rPr>
          <w:rFonts w:hint="eastAsia" w:ascii="宋体" w:hAnsi="宋体"/>
          <w:spacing w:val="4"/>
          <w:sz w:val="24"/>
        </w:rPr>
        <w:t>公司</w:t>
      </w:r>
      <w:r>
        <w:rPr>
          <w:rFonts w:ascii="宋体" w:hAnsi="宋体"/>
          <w:spacing w:val="4"/>
          <w:sz w:val="24"/>
        </w:rPr>
        <w:t>完全理解最低报价不作为</w:t>
      </w:r>
      <w:r>
        <w:rPr>
          <w:rFonts w:hint="eastAsia" w:ascii="宋体" w:hAnsi="宋体"/>
          <w:spacing w:val="4"/>
          <w:sz w:val="24"/>
        </w:rPr>
        <w:t>成交</w:t>
      </w:r>
      <w:r>
        <w:rPr>
          <w:rFonts w:ascii="宋体" w:hAnsi="宋体"/>
          <w:spacing w:val="4"/>
          <w:sz w:val="24"/>
        </w:rPr>
        <w:t>的唯一条件，且尊重</w:t>
      </w:r>
      <w:r>
        <w:rPr>
          <w:rFonts w:hint="eastAsia" w:ascii="宋体" w:hAnsi="宋体"/>
          <w:spacing w:val="4"/>
          <w:sz w:val="24"/>
        </w:rPr>
        <w:t>磋商小组</w:t>
      </w:r>
      <w:r>
        <w:rPr>
          <w:rFonts w:ascii="宋体" w:hAnsi="宋体"/>
          <w:spacing w:val="4"/>
          <w:sz w:val="24"/>
        </w:rPr>
        <w:t>的</w:t>
      </w:r>
      <w:r>
        <w:rPr>
          <w:rFonts w:hint="eastAsia" w:ascii="宋体" w:hAnsi="宋体"/>
          <w:spacing w:val="4"/>
          <w:sz w:val="24"/>
        </w:rPr>
        <w:t>磋商</w:t>
      </w:r>
      <w:r>
        <w:rPr>
          <w:rFonts w:ascii="宋体" w:hAnsi="宋体"/>
          <w:spacing w:val="4"/>
          <w:sz w:val="24"/>
        </w:rPr>
        <w:t>结论和定标结果。</w:t>
      </w:r>
    </w:p>
    <w:p w14:paraId="4ECF15D3">
      <w:pPr>
        <w:spacing w:line="440" w:lineRule="exact"/>
        <w:ind w:firstLine="496" w:firstLineChars="200"/>
        <w:rPr>
          <w:rFonts w:ascii="宋体" w:hAnsi="宋体"/>
          <w:spacing w:val="4"/>
          <w:sz w:val="24"/>
        </w:rPr>
      </w:pPr>
      <w:r>
        <w:rPr>
          <w:rFonts w:ascii="宋体" w:hAnsi="宋体"/>
          <w:spacing w:val="4"/>
          <w:sz w:val="24"/>
        </w:rPr>
        <w:t>7</w:t>
      </w:r>
      <w:r>
        <w:rPr>
          <w:rFonts w:hint="eastAsia" w:ascii="宋体" w:hAnsi="宋体"/>
          <w:spacing w:val="4"/>
          <w:sz w:val="24"/>
        </w:rPr>
        <w:t>、如果在开标后规定的磋商有效期内撤回响应文件，贵方可不予退还我方的磋商保证金。</w:t>
      </w:r>
    </w:p>
    <w:p w14:paraId="6F94A215">
      <w:pPr>
        <w:spacing w:line="440" w:lineRule="exact"/>
        <w:ind w:firstLine="496" w:firstLineChars="200"/>
        <w:rPr>
          <w:rFonts w:ascii="宋体" w:hAnsi="宋体"/>
          <w:spacing w:val="4"/>
          <w:sz w:val="24"/>
        </w:rPr>
      </w:pPr>
      <w:r>
        <w:rPr>
          <w:rFonts w:ascii="宋体" w:hAnsi="宋体"/>
          <w:spacing w:val="4"/>
          <w:sz w:val="24"/>
        </w:rPr>
        <w:t>8</w:t>
      </w:r>
      <w:r>
        <w:rPr>
          <w:rFonts w:hint="eastAsia" w:ascii="宋体" w:hAnsi="宋体"/>
          <w:spacing w:val="4"/>
          <w:sz w:val="24"/>
        </w:rPr>
        <w:t>、我方的响应文件在磋商大会之日起计算有效期为</w:t>
      </w:r>
      <w:r>
        <w:rPr>
          <w:rFonts w:hint="eastAsia" w:ascii="宋体" w:hAnsi="宋体"/>
          <w:spacing w:val="4"/>
          <w:sz w:val="24"/>
          <w:u w:val="single"/>
        </w:rPr>
        <w:t>90</w:t>
      </w:r>
      <w:r>
        <w:rPr>
          <w:rFonts w:hint="eastAsia" w:ascii="宋体" w:hAnsi="宋体"/>
          <w:spacing w:val="4"/>
          <w:sz w:val="24"/>
        </w:rPr>
        <w:t>天。</w:t>
      </w:r>
    </w:p>
    <w:p w14:paraId="0DE24507">
      <w:pPr>
        <w:spacing w:line="440" w:lineRule="exact"/>
        <w:ind w:firstLine="496" w:firstLineChars="200"/>
        <w:rPr>
          <w:rFonts w:ascii="宋体" w:hAnsi="宋体"/>
          <w:spacing w:val="4"/>
          <w:sz w:val="24"/>
        </w:rPr>
      </w:pPr>
      <w:r>
        <w:rPr>
          <w:rFonts w:ascii="宋体" w:hAnsi="宋体"/>
          <w:spacing w:val="4"/>
          <w:sz w:val="24"/>
        </w:rPr>
        <w:t>9</w:t>
      </w:r>
      <w:r>
        <w:rPr>
          <w:rFonts w:hint="eastAsia" w:ascii="宋体" w:hAnsi="宋体"/>
          <w:spacing w:val="4"/>
          <w:sz w:val="24"/>
        </w:rPr>
        <w:t>、所有关于本次磋商的函电，请按下列地址、方式联系：</w:t>
      </w:r>
    </w:p>
    <w:p w14:paraId="3606B1EC">
      <w:pPr>
        <w:spacing w:line="440" w:lineRule="exact"/>
        <w:ind w:firstLine="496" w:firstLineChars="200"/>
        <w:rPr>
          <w:rFonts w:ascii="宋体" w:hAnsi="宋体"/>
          <w:spacing w:val="4"/>
          <w:sz w:val="24"/>
        </w:rPr>
      </w:pPr>
      <w:r>
        <w:rPr>
          <w:rFonts w:hint="eastAsia" w:ascii="宋体" w:hAnsi="宋体"/>
          <w:spacing w:val="4"/>
          <w:sz w:val="24"/>
        </w:rPr>
        <w:t>地    址：</w:t>
      </w:r>
      <w:r>
        <w:rPr>
          <w:rFonts w:hint="eastAsia" w:ascii="宋体" w:hAnsi="宋体"/>
          <w:spacing w:val="4"/>
          <w:sz w:val="24"/>
          <w:u w:val="single"/>
        </w:rPr>
        <w:t xml:space="preserve">                                                     </w:t>
      </w:r>
    </w:p>
    <w:p w14:paraId="5EEE3CE7">
      <w:pPr>
        <w:spacing w:line="440" w:lineRule="exact"/>
        <w:ind w:firstLine="496" w:firstLineChars="200"/>
        <w:rPr>
          <w:rFonts w:ascii="宋体" w:hAnsi="宋体"/>
          <w:spacing w:val="4"/>
          <w:sz w:val="24"/>
          <w:u w:val="single"/>
        </w:rPr>
      </w:pPr>
      <w:r>
        <w:rPr>
          <w:rFonts w:hint="eastAsia" w:ascii="宋体" w:hAnsi="宋体"/>
          <w:spacing w:val="4"/>
          <w:sz w:val="24"/>
        </w:rPr>
        <w:t>电    话：</w:t>
      </w:r>
      <w:r>
        <w:rPr>
          <w:rFonts w:hint="eastAsia" w:ascii="宋体" w:hAnsi="宋体"/>
          <w:spacing w:val="4"/>
          <w:sz w:val="24"/>
          <w:u w:val="single"/>
        </w:rPr>
        <w:t xml:space="preserve">                                                     </w:t>
      </w:r>
    </w:p>
    <w:p w14:paraId="520CD14A">
      <w:pPr>
        <w:spacing w:line="440" w:lineRule="exact"/>
        <w:ind w:firstLine="496" w:firstLineChars="200"/>
        <w:rPr>
          <w:rFonts w:ascii="宋体" w:hAnsi="宋体"/>
          <w:spacing w:val="4"/>
          <w:sz w:val="24"/>
          <w:u w:val="single"/>
        </w:rPr>
      </w:pPr>
      <w:r>
        <w:rPr>
          <w:rFonts w:hint="eastAsia" w:ascii="宋体" w:hAnsi="宋体"/>
          <w:spacing w:val="4"/>
          <w:sz w:val="24"/>
        </w:rPr>
        <w:t>传    真：</w:t>
      </w:r>
      <w:r>
        <w:rPr>
          <w:rFonts w:hint="eastAsia" w:ascii="宋体" w:hAnsi="宋体"/>
          <w:spacing w:val="4"/>
          <w:sz w:val="24"/>
          <w:u w:val="single"/>
        </w:rPr>
        <w:t xml:space="preserve">                                                     </w:t>
      </w:r>
    </w:p>
    <w:p w14:paraId="40826A03">
      <w:pPr>
        <w:spacing w:line="440" w:lineRule="exact"/>
        <w:ind w:firstLine="496" w:firstLineChars="200"/>
        <w:rPr>
          <w:rFonts w:ascii="宋体" w:hAnsi="宋体"/>
          <w:spacing w:val="4"/>
          <w:sz w:val="24"/>
          <w:u w:val="single"/>
        </w:rPr>
      </w:pPr>
      <w:r>
        <w:rPr>
          <w:rFonts w:hint="eastAsia" w:ascii="宋体" w:hAnsi="宋体"/>
          <w:spacing w:val="4"/>
          <w:sz w:val="24"/>
        </w:rPr>
        <w:t>邮    编：</w:t>
      </w:r>
      <w:r>
        <w:rPr>
          <w:rFonts w:hint="eastAsia" w:ascii="宋体" w:hAnsi="宋体"/>
          <w:spacing w:val="4"/>
          <w:sz w:val="24"/>
          <w:u w:val="single"/>
        </w:rPr>
        <w:t xml:space="preserve">                                                     </w:t>
      </w:r>
    </w:p>
    <w:p w14:paraId="1BBFF80F">
      <w:pPr>
        <w:spacing w:line="440" w:lineRule="exact"/>
        <w:ind w:firstLine="496" w:firstLineChars="200"/>
        <w:rPr>
          <w:rFonts w:ascii="宋体" w:hAnsi="宋体"/>
          <w:spacing w:val="4"/>
          <w:sz w:val="24"/>
        </w:rPr>
      </w:pPr>
      <w:r>
        <w:rPr>
          <w:rFonts w:hint="eastAsia" w:ascii="宋体" w:hAnsi="宋体"/>
          <w:spacing w:val="4"/>
          <w:sz w:val="24"/>
        </w:rPr>
        <w:t>供应商：全称（公章）</w:t>
      </w:r>
      <w:r>
        <w:rPr>
          <w:rFonts w:hint="eastAsia" w:ascii="宋体" w:hAnsi="宋体"/>
          <w:spacing w:val="4"/>
          <w:sz w:val="24"/>
          <w:u w:val="single"/>
        </w:rPr>
        <w:t xml:space="preserve">                                            </w:t>
      </w:r>
    </w:p>
    <w:p w14:paraId="5D75BDA9">
      <w:pPr>
        <w:spacing w:line="440" w:lineRule="exact"/>
        <w:rPr>
          <w:rFonts w:ascii="宋体" w:hAnsi="宋体"/>
          <w:spacing w:val="4"/>
          <w:sz w:val="24"/>
        </w:rPr>
      </w:pPr>
    </w:p>
    <w:p w14:paraId="72B39CEA">
      <w:pPr>
        <w:spacing w:line="440" w:lineRule="exact"/>
        <w:ind w:firstLine="496" w:firstLineChars="200"/>
        <w:rPr>
          <w:rFonts w:ascii="宋体" w:hAnsi="宋体"/>
          <w:spacing w:val="4"/>
          <w:sz w:val="24"/>
          <w:u w:val="single"/>
        </w:rPr>
      </w:pPr>
      <w:r>
        <w:rPr>
          <w:rFonts w:hint="eastAsia" w:ascii="宋体" w:hAnsi="宋体"/>
          <w:spacing w:val="4"/>
          <w:sz w:val="24"/>
        </w:rPr>
        <w:t>法定代表人或被授权人（签字）：</w:t>
      </w:r>
      <w:r>
        <w:rPr>
          <w:rFonts w:hint="eastAsia" w:ascii="宋体" w:hAnsi="宋体"/>
          <w:spacing w:val="4"/>
          <w:sz w:val="24"/>
          <w:u w:val="single"/>
        </w:rPr>
        <w:t xml:space="preserve">                                    </w:t>
      </w:r>
    </w:p>
    <w:p w14:paraId="3B992014">
      <w:pPr>
        <w:spacing w:line="440" w:lineRule="exact"/>
        <w:rPr>
          <w:rFonts w:ascii="宋体" w:hAnsi="宋体"/>
          <w:spacing w:val="4"/>
          <w:sz w:val="24"/>
        </w:rPr>
      </w:pPr>
      <w:r>
        <w:rPr>
          <w:rFonts w:hint="eastAsia" w:ascii="宋体" w:hAnsi="宋体"/>
          <w:spacing w:val="4"/>
          <w:sz w:val="24"/>
        </w:rPr>
        <w:t xml:space="preserve">                                         </w:t>
      </w:r>
    </w:p>
    <w:p w14:paraId="14BFA442">
      <w:pPr>
        <w:spacing w:line="440" w:lineRule="exact"/>
        <w:jc w:val="right"/>
        <w:rPr>
          <w:rFonts w:ascii="宋体" w:hAnsi="宋体"/>
          <w:spacing w:val="4"/>
          <w:sz w:val="24"/>
        </w:rPr>
      </w:pPr>
      <w:r>
        <w:rPr>
          <w:rFonts w:hint="eastAsia" w:ascii="宋体" w:hAnsi="宋体"/>
          <w:spacing w:val="4"/>
          <w:sz w:val="24"/>
        </w:rPr>
        <w:t>年   月   日</w:t>
      </w:r>
    </w:p>
    <w:p w14:paraId="051664E4">
      <w:pPr>
        <w:spacing w:line="440" w:lineRule="exact"/>
        <w:jc w:val="right"/>
        <w:rPr>
          <w:rFonts w:ascii="宋体" w:hAnsi="宋体"/>
          <w:spacing w:val="4"/>
          <w:sz w:val="24"/>
        </w:rPr>
      </w:pPr>
    </w:p>
    <w:p w14:paraId="5517400B">
      <w:pPr>
        <w:tabs>
          <w:tab w:val="left" w:pos="2515"/>
          <w:tab w:val="center" w:pos="4535"/>
        </w:tabs>
        <w:kinsoku w:val="0"/>
        <w:spacing w:line="500" w:lineRule="exact"/>
        <w:jc w:val="center"/>
        <w:rPr>
          <w:rFonts w:ascii="宋体" w:hAnsi="宋体"/>
          <w:b/>
          <w:sz w:val="32"/>
          <w:szCs w:val="32"/>
        </w:rPr>
      </w:pPr>
    </w:p>
    <w:p w14:paraId="38833B3C">
      <w:pPr>
        <w:tabs>
          <w:tab w:val="left" w:pos="2515"/>
          <w:tab w:val="center" w:pos="4535"/>
        </w:tabs>
        <w:kinsoku w:val="0"/>
        <w:spacing w:line="500" w:lineRule="exact"/>
        <w:jc w:val="center"/>
        <w:rPr>
          <w:rFonts w:ascii="宋体" w:hAnsi="宋体"/>
          <w:b/>
          <w:sz w:val="32"/>
          <w:szCs w:val="32"/>
        </w:rPr>
      </w:pPr>
    </w:p>
    <w:p w14:paraId="4C2FFBDA">
      <w:pPr>
        <w:tabs>
          <w:tab w:val="left" w:pos="2515"/>
          <w:tab w:val="center" w:pos="4535"/>
        </w:tabs>
        <w:kinsoku w:val="0"/>
        <w:spacing w:line="500" w:lineRule="exact"/>
        <w:jc w:val="center"/>
        <w:rPr>
          <w:rFonts w:ascii="宋体" w:hAnsi="宋体"/>
          <w:sz w:val="24"/>
        </w:rPr>
      </w:pPr>
      <w:r>
        <w:rPr>
          <w:rFonts w:hint="eastAsia" w:ascii="宋体" w:hAnsi="宋体"/>
          <w:b/>
          <w:sz w:val="32"/>
          <w:szCs w:val="32"/>
        </w:rPr>
        <w:br w:type="page"/>
      </w:r>
      <w:r>
        <w:rPr>
          <w:rFonts w:hint="eastAsia" w:ascii="宋体" w:hAnsi="宋体"/>
          <w:b/>
          <w:sz w:val="32"/>
          <w:szCs w:val="32"/>
        </w:rPr>
        <w:t>第二部分 响应报价表</w:t>
      </w:r>
    </w:p>
    <w:p w14:paraId="4AECDBE6">
      <w:pPr>
        <w:kinsoku w:val="0"/>
        <w:spacing w:line="500" w:lineRule="exact"/>
        <w:rPr>
          <w:rFonts w:ascii="宋体" w:hAnsi="宋体"/>
          <w:sz w:val="24"/>
        </w:rPr>
      </w:pPr>
      <w:r>
        <w:rPr>
          <w:rFonts w:hint="eastAsia" w:ascii="宋体" w:hAnsi="宋体"/>
          <w:sz w:val="24"/>
        </w:rPr>
        <w:t xml:space="preserve">项目名称：                                                       </w:t>
      </w:r>
    </w:p>
    <w:p w14:paraId="036D16E4">
      <w:pPr>
        <w:kinsoku w:val="0"/>
        <w:spacing w:line="500" w:lineRule="exact"/>
        <w:rPr>
          <w:rFonts w:ascii="宋体" w:hAnsi="宋体"/>
          <w:sz w:val="24"/>
        </w:rPr>
      </w:pPr>
      <w:r>
        <w:rPr>
          <w:rFonts w:hint="eastAsia" w:ascii="宋体" w:hAnsi="宋体"/>
          <w:sz w:val="24"/>
        </w:rPr>
        <w:t>项目编号：</w:t>
      </w:r>
    </w:p>
    <w:p w14:paraId="5810572C">
      <w:pPr>
        <w:kinsoku w:val="0"/>
        <w:spacing w:line="500" w:lineRule="exact"/>
        <w:rPr>
          <w:rFonts w:ascii="宋体" w:hAnsi="宋体"/>
          <w:sz w:val="24"/>
        </w:rPr>
      </w:pPr>
      <w:r>
        <w:rPr>
          <w:rFonts w:hint="eastAsia" w:ascii="宋体" w:hAnsi="宋体"/>
          <w:sz w:val="24"/>
        </w:rPr>
        <w:t>供应商：                                                         单位：元</w:t>
      </w:r>
    </w:p>
    <w:tbl>
      <w:tblPr>
        <w:tblStyle w:val="2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0"/>
        <w:gridCol w:w="2730"/>
        <w:gridCol w:w="3631"/>
      </w:tblGrid>
      <w:tr w14:paraId="4844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2930" w:type="dxa"/>
            <w:tcBorders>
              <w:tl2br w:val="single" w:color="auto" w:sz="4" w:space="0"/>
            </w:tcBorders>
          </w:tcPr>
          <w:p w14:paraId="21333FC6">
            <w:pPr>
              <w:kinsoku w:val="0"/>
              <w:spacing w:line="460" w:lineRule="exact"/>
              <w:ind w:firstLine="1440" w:firstLineChars="600"/>
              <w:rPr>
                <w:rFonts w:ascii="宋体" w:hAnsi="宋体"/>
                <w:sz w:val="24"/>
              </w:rPr>
            </w:pPr>
            <w:r>
              <w:rPr>
                <w:rFonts w:hint="eastAsia" w:ascii="宋体" w:hAnsi="宋体"/>
                <w:sz w:val="24"/>
              </w:rPr>
              <w:t>报价内容</w:t>
            </w:r>
          </w:p>
          <w:p w14:paraId="3961C5FF">
            <w:pPr>
              <w:kinsoku w:val="0"/>
              <w:spacing w:line="460" w:lineRule="exact"/>
              <w:rPr>
                <w:rFonts w:ascii="宋体" w:hAnsi="宋体"/>
                <w:sz w:val="24"/>
              </w:rPr>
            </w:pPr>
          </w:p>
          <w:p w14:paraId="5A9A80E6">
            <w:pPr>
              <w:kinsoku w:val="0"/>
              <w:spacing w:line="460" w:lineRule="exact"/>
              <w:rPr>
                <w:rFonts w:ascii="宋体" w:hAnsi="宋体"/>
                <w:sz w:val="24"/>
              </w:rPr>
            </w:pPr>
            <w:r>
              <w:rPr>
                <w:rFonts w:hint="eastAsia" w:ascii="宋体" w:hAnsi="宋体"/>
                <w:sz w:val="24"/>
              </w:rPr>
              <w:t>磋商内容</w:t>
            </w:r>
          </w:p>
        </w:tc>
        <w:tc>
          <w:tcPr>
            <w:tcW w:w="2730" w:type="dxa"/>
            <w:vAlign w:val="center"/>
          </w:tcPr>
          <w:p w14:paraId="0AA3252E">
            <w:pPr>
              <w:kinsoku w:val="0"/>
              <w:spacing w:line="460" w:lineRule="exact"/>
              <w:jc w:val="center"/>
              <w:rPr>
                <w:rFonts w:ascii="宋体" w:hAnsi="宋体"/>
                <w:sz w:val="24"/>
              </w:rPr>
            </w:pPr>
            <w:r>
              <w:rPr>
                <w:rFonts w:hint="eastAsia" w:ascii="宋体" w:hAnsi="宋体"/>
                <w:sz w:val="24"/>
              </w:rPr>
              <w:t>磋商总报价</w:t>
            </w:r>
          </w:p>
        </w:tc>
        <w:tc>
          <w:tcPr>
            <w:tcW w:w="3631" w:type="dxa"/>
            <w:vAlign w:val="center"/>
          </w:tcPr>
          <w:p w14:paraId="082FB9CF">
            <w:pPr>
              <w:kinsoku w:val="0"/>
              <w:spacing w:line="460" w:lineRule="exact"/>
              <w:jc w:val="center"/>
              <w:rPr>
                <w:rFonts w:hint="eastAsia" w:ascii="宋体" w:hAnsi="宋体" w:eastAsia="宋体"/>
                <w:sz w:val="24"/>
                <w:lang w:val="en-US" w:eastAsia="zh-CN"/>
              </w:rPr>
            </w:pPr>
            <w:r>
              <w:rPr>
                <w:rFonts w:hint="eastAsia" w:ascii="宋体" w:hAnsi="宋体"/>
                <w:sz w:val="24"/>
              </w:rPr>
              <w:t>服务期</w:t>
            </w:r>
          </w:p>
        </w:tc>
      </w:tr>
      <w:tr w14:paraId="42EC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2930" w:type="dxa"/>
            <w:vAlign w:val="center"/>
          </w:tcPr>
          <w:p w14:paraId="6A1F1B5D">
            <w:pPr>
              <w:kinsoku w:val="0"/>
              <w:spacing w:line="500" w:lineRule="exact"/>
              <w:jc w:val="center"/>
              <w:rPr>
                <w:rFonts w:ascii="宋体" w:hAnsi="宋体"/>
                <w:sz w:val="24"/>
              </w:rPr>
            </w:pPr>
          </w:p>
        </w:tc>
        <w:tc>
          <w:tcPr>
            <w:tcW w:w="2730" w:type="dxa"/>
            <w:vAlign w:val="center"/>
          </w:tcPr>
          <w:p w14:paraId="22880A71">
            <w:pPr>
              <w:kinsoku w:val="0"/>
              <w:spacing w:line="500" w:lineRule="exact"/>
              <w:jc w:val="center"/>
              <w:rPr>
                <w:rFonts w:ascii="宋体" w:hAnsi="宋体"/>
                <w:sz w:val="24"/>
              </w:rPr>
            </w:pPr>
          </w:p>
        </w:tc>
        <w:tc>
          <w:tcPr>
            <w:tcW w:w="3631" w:type="dxa"/>
            <w:vAlign w:val="center"/>
          </w:tcPr>
          <w:p w14:paraId="151510D6">
            <w:pPr>
              <w:kinsoku w:val="0"/>
              <w:spacing w:line="500" w:lineRule="exact"/>
              <w:jc w:val="center"/>
              <w:rPr>
                <w:rFonts w:ascii="宋体" w:hAnsi="宋体"/>
                <w:sz w:val="24"/>
              </w:rPr>
            </w:pPr>
          </w:p>
        </w:tc>
      </w:tr>
      <w:tr w14:paraId="690F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291" w:type="dxa"/>
            <w:gridSpan w:val="3"/>
            <w:vAlign w:val="center"/>
          </w:tcPr>
          <w:p w14:paraId="6152C735">
            <w:pPr>
              <w:kinsoku w:val="0"/>
              <w:spacing w:line="500" w:lineRule="exact"/>
              <w:rPr>
                <w:rFonts w:ascii="宋体" w:hAnsi="宋体"/>
                <w:sz w:val="24"/>
              </w:rPr>
            </w:pPr>
            <w:r>
              <w:rPr>
                <w:rFonts w:hint="eastAsia" w:ascii="宋体" w:hAnsi="宋体"/>
                <w:sz w:val="24"/>
              </w:rPr>
              <w:t>总报价：人民币（大写）                                      ¥        元</w:t>
            </w:r>
          </w:p>
        </w:tc>
      </w:tr>
      <w:tr w14:paraId="3AA1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291" w:type="dxa"/>
            <w:gridSpan w:val="3"/>
            <w:vAlign w:val="center"/>
          </w:tcPr>
          <w:p w14:paraId="2DA0A075">
            <w:pPr>
              <w:kinsoku w:val="0"/>
              <w:spacing w:line="500" w:lineRule="exact"/>
              <w:rPr>
                <w:rFonts w:ascii="宋体" w:hAnsi="宋体"/>
                <w:sz w:val="24"/>
              </w:rPr>
            </w:pPr>
            <w:r>
              <w:rPr>
                <w:rFonts w:hint="eastAsia" w:ascii="宋体" w:hAnsi="宋体"/>
                <w:sz w:val="24"/>
              </w:rPr>
              <w:t>备注：表内报价内容以元为单位，保留小数点后两位。</w:t>
            </w:r>
          </w:p>
        </w:tc>
      </w:tr>
    </w:tbl>
    <w:p w14:paraId="053BDCBD">
      <w:pPr>
        <w:kinsoku w:val="0"/>
        <w:spacing w:line="500" w:lineRule="exact"/>
        <w:rPr>
          <w:rFonts w:ascii="宋体" w:hAnsi="宋体"/>
          <w:sz w:val="24"/>
        </w:rPr>
      </w:pPr>
    </w:p>
    <w:p w14:paraId="31BB1232">
      <w:pPr>
        <w:kinsoku w:val="0"/>
        <w:spacing w:line="500" w:lineRule="exact"/>
        <w:rPr>
          <w:rFonts w:ascii="宋体" w:hAnsi="宋体"/>
          <w:sz w:val="24"/>
        </w:rPr>
      </w:pPr>
    </w:p>
    <w:p w14:paraId="4BB3B503">
      <w:pPr>
        <w:kinsoku w:val="0"/>
        <w:spacing w:line="500" w:lineRule="exact"/>
        <w:rPr>
          <w:rFonts w:ascii="宋体" w:hAnsi="宋体"/>
        </w:rPr>
      </w:pPr>
    </w:p>
    <w:p w14:paraId="531643B1">
      <w:pPr>
        <w:kinsoku w:val="0"/>
        <w:spacing w:line="500" w:lineRule="exact"/>
        <w:rPr>
          <w:rFonts w:ascii="宋体" w:hAnsi="宋体"/>
          <w:sz w:val="24"/>
        </w:rPr>
      </w:pPr>
      <w:r>
        <w:rPr>
          <w:rFonts w:hint="eastAsia" w:ascii="宋体" w:hAnsi="宋体"/>
          <w:sz w:val="24"/>
        </w:rPr>
        <w:t>供应商（公章）：                         法定代表人或被授权人（签字）：</w:t>
      </w:r>
    </w:p>
    <w:p w14:paraId="7871E8AF">
      <w:pPr>
        <w:pStyle w:val="16"/>
        <w:rPr>
          <w:rFonts w:hAnsi="宋体"/>
        </w:rPr>
      </w:pPr>
      <w:r>
        <w:rPr>
          <w:rFonts w:hAnsi="宋体" w:cs="Times New Roman"/>
          <w:sz w:val="24"/>
          <w:szCs w:val="24"/>
        </w:rPr>
        <w:br w:type="page"/>
      </w:r>
      <w:r>
        <w:rPr>
          <w:rFonts w:hint="eastAsia" w:hAnsi="宋体"/>
          <w:sz w:val="24"/>
          <w:szCs w:val="24"/>
        </w:rPr>
        <w:t>附表1</w:t>
      </w:r>
    </w:p>
    <w:p w14:paraId="7AF42431">
      <w:pPr>
        <w:pStyle w:val="16"/>
        <w:jc w:val="center"/>
        <w:rPr>
          <w:rFonts w:hAnsi="宋体"/>
          <w:b/>
          <w:sz w:val="32"/>
        </w:rPr>
      </w:pPr>
      <w:r>
        <w:rPr>
          <w:rFonts w:hint="eastAsia" w:hAnsi="宋体"/>
          <w:b/>
          <w:sz w:val="32"/>
        </w:rPr>
        <w:t>项目分项报价表</w:t>
      </w:r>
    </w:p>
    <w:p w14:paraId="3327F5BA">
      <w:pPr>
        <w:kinsoku w:val="0"/>
        <w:spacing w:line="500" w:lineRule="exact"/>
        <w:rPr>
          <w:rFonts w:ascii="宋体" w:hAnsi="宋体"/>
          <w:sz w:val="24"/>
        </w:rPr>
      </w:pPr>
      <w:r>
        <w:rPr>
          <w:rFonts w:hint="eastAsia" w:ascii="宋体" w:hAnsi="宋体"/>
          <w:sz w:val="24"/>
        </w:rPr>
        <w:t xml:space="preserve">项目名称：                                                </w:t>
      </w:r>
    </w:p>
    <w:p w14:paraId="78017166">
      <w:pPr>
        <w:kinsoku w:val="0"/>
        <w:spacing w:line="500" w:lineRule="exact"/>
        <w:rPr>
          <w:rFonts w:ascii="宋体" w:hAnsi="宋体"/>
          <w:sz w:val="24"/>
        </w:rPr>
      </w:pPr>
      <w:r>
        <w:rPr>
          <w:rFonts w:hint="eastAsia" w:ascii="宋体" w:hAnsi="宋体"/>
          <w:sz w:val="24"/>
        </w:rPr>
        <w:t>供应商：                                                   共   页，第   页</w:t>
      </w:r>
    </w:p>
    <w:tbl>
      <w:tblPr>
        <w:tblStyle w:val="28"/>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641"/>
        <w:gridCol w:w="1365"/>
        <w:gridCol w:w="1395"/>
        <w:gridCol w:w="1335"/>
        <w:gridCol w:w="1365"/>
        <w:gridCol w:w="1363"/>
      </w:tblGrid>
      <w:tr w14:paraId="3CE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1" w:hRule="atLeast"/>
          <w:jc w:val="center"/>
        </w:trPr>
        <w:tc>
          <w:tcPr>
            <w:tcW w:w="699" w:type="dxa"/>
            <w:vAlign w:val="center"/>
          </w:tcPr>
          <w:p w14:paraId="162078A3">
            <w:pPr>
              <w:pStyle w:val="16"/>
              <w:jc w:val="center"/>
              <w:rPr>
                <w:rFonts w:hAnsi="宋体"/>
                <w:spacing w:val="-20"/>
                <w:sz w:val="24"/>
                <w:szCs w:val="24"/>
              </w:rPr>
            </w:pPr>
            <w:r>
              <w:rPr>
                <w:rFonts w:hint="eastAsia" w:hAnsi="宋体"/>
                <w:spacing w:val="-20"/>
                <w:sz w:val="24"/>
                <w:szCs w:val="24"/>
              </w:rPr>
              <w:t>序号</w:t>
            </w:r>
          </w:p>
        </w:tc>
        <w:tc>
          <w:tcPr>
            <w:tcW w:w="1641" w:type="dxa"/>
            <w:vAlign w:val="center"/>
          </w:tcPr>
          <w:p w14:paraId="4A92D59C">
            <w:pPr>
              <w:pStyle w:val="16"/>
              <w:jc w:val="center"/>
              <w:rPr>
                <w:rFonts w:hAnsi="宋体"/>
                <w:sz w:val="24"/>
                <w:szCs w:val="24"/>
              </w:rPr>
            </w:pPr>
            <w:r>
              <w:rPr>
                <w:rFonts w:hint="eastAsia" w:hAnsi="宋体"/>
                <w:sz w:val="24"/>
                <w:szCs w:val="24"/>
              </w:rPr>
              <w:t>项目内容</w:t>
            </w:r>
          </w:p>
        </w:tc>
        <w:tc>
          <w:tcPr>
            <w:tcW w:w="1365" w:type="dxa"/>
            <w:vAlign w:val="center"/>
          </w:tcPr>
          <w:p w14:paraId="345BB8D2">
            <w:pPr>
              <w:pStyle w:val="16"/>
              <w:jc w:val="center"/>
              <w:rPr>
                <w:rFonts w:hAnsi="宋体"/>
                <w:sz w:val="24"/>
                <w:szCs w:val="24"/>
              </w:rPr>
            </w:pPr>
            <w:r>
              <w:rPr>
                <w:rFonts w:hint="eastAsia" w:hAnsi="宋体"/>
                <w:sz w:val="24"/>
                <w:szCs w:val="24"/>
              </w:rPr>
              <w:t>单位</w:t>
            </w:r>
          </w:p>
        </w:tc>
        <w:tc>
          <w:tcPr>
            <w:tcW w:w="1395" w:type="dxa"/>
            <w:vAlign w:val="center"/>
          </w:tcPr>
          <w:p w14:paraId="32C5621C">
            <w:pPr>
              <w:pStyle w:val="16"/>
              <w:jc w:val="center"/>
              <w:rPr>
                <w:rFonts w:hAnsi="宋体"/>
                <w:sz w:val="24"/>
                <w:szCs w:val="24"/>
              </w:rPr>
            </w:pPr>
            <w:r>
              <w:rPr>
                <w:rFonts w:hint="eastAsia" w:hAnsi="宋体"/>
                <w:sz w:val="24"/>
                <w:szCs w:val="24"/>
              </w:rPr>
              <w:t>…</w:t>
            </w:r>
          </w:p>
        </w:tc>
        <w:tc>
          <w:tcPr>
            <w:tcW w:w="1335" w:type="dxa"/>
            <w:vAlign w:val="center"/>
          </w:tcPr>
          <w:p w14:paraId="5B8EFF1B">
            <w:pPr>
              <w:pStyle w:val="16"/>
              <w:jc w:val="center"/>
              <w:rPr>
                <w:rFonts w:hAnsi="宋体"/>
                <w:sz w:val="24"/>
                <w:szCs w:val="24"/>
              </w:rPr>
            </w:pPr>
            <w:r>
              <w:rPr>
                <w:rFonts w:hint="eastAsia" w:hAnsi="宋体"/>
                <w:sz w:val="24"/>
                <w:szCs w:val="24"/>
              </w:rPr>
              <w:t>数量</w:t>
            </w:r>
          </w:p>
        </w:tc>
        <w:tc>
          <w:tcPr>
            <w:tcW w:w="1365" w:type="dxa"/>
            <w:vAlign w:val="center"/>
          </w:tcPr>
          <w:p w14:paraId="7F943CFC">
            <w:pPr>
              <w:pStyle w:val="16"/>
              <w:jc w:val="center"/>
              <w:rPr>
                <w:rFonts w:hAnsi="宋体"/>
                <w:sz w:val="24"/>
                <w:szCs w:val="24"/>
              </w:rPr>
            </w:pPr>
            <w:r>
              <w:rPr>
                <w:rFonts w:hint="eastAsia" w:hAnsi="宋体"/>
                <w:sz w:val="24"/>
                <w:szCs w:val="24"/>
              </w:rPr>
              <w:t>单价</w:t>
            </w:r>
          </w:p>
        </w:tc>
        <w:tc>
          <w:tcPr>
            <w:tcW w:w="1363" w:type="dxa"/>
            <w:vAlign w:val="center"/>
          </w:tcPr>
          <w:p w14:paraId="4931C20C">
            <w:pPr>
              <w:pStyle w:val="16"/>
              <w:jc w:val="center"/>
              <w:rPr>
                <w:rFonts w:hAnsi="宋体"/>
                <w:sz w:val="24"/>
                <w:szCs w:val="24"/>
              </w:rPr>
            </w:pPr>
            <w:r>
              <w:rPr>
                <w:rFonts w:hint="eastAsia" w:hAnsi="宋体"/>
                <w:sz w:val="24"/>
                <w:szCs w:val="24"/>
              </w:rPr>
              <w:t>合计</w:t>
            </w:r>
          </w:p>
        </w:tc>
      </w:tr>
      <w:tr w14:paraId="4712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63EC1707">
            <w:pPr>
              <w:jc w:val="center"/>
              <w:rPr>
                <w:rFonts w:ascii="宋体" w:hAnsi="宋体"/>
                <w:sz w:val="24"/>
              </w:rPr>
            </w:pPr>
            <w:r>
              <w:rPr>
                <w:rFonts w:hint="eastAsia" w:ascii="宋体" w:hAnsi="宋体"/>
                <w:sz w:val="24"/>
              </w:rPr>
              <w:t>1</w:t>
            </w:r>
          </w:p>
        </w:tc>
        <w:tc>
          <w:tcPr>
            <w:tcW w:w="1641" w:type="dxa"/>
            <w:vAlign w:val="center"/>
          </w:tcPr>
          <w:p w14:paraId="4A69687C">
            <w:pPr>
              <w:jc w:val="center"/>
              <w:rPr>
                <w:rFonts w:ascii="宋体" w:hAnsi="宋体"/>
                <w:sz w:val="24"/>
              </w:rPr>
            </w:pPr>
          </w:p>
        </w:tc>
        <w:tc>
          <w:tcPr>
            <w:tcW w:w="1365" w:type="dxa"/>
            <w:vAlign w:val="center"/>
          </w:tcPr>
          <w:p w14:paraId="620E0BD4">
            <w:pPr>
              <w:pStyle w:val="16"/>
              <w:rPr>
                <w:rFonts w:hAnsi="宋体"/>
                <w:sz w:val="24"/>
                <w:szCs w:val="24"/>
              </w:rPr>
            </w:pPr>
          </w:p>
        </w:tc>
        <w:tc>
          <w:tcPr>
            <w:tcW w:w="1395" w:type="dxa"/>
            <w:vAlign w:val="center"/>
          </w:tcPr>
          <w:p w14:paraId="7C49314E">
            <w:pPr>
              <w:pStyle w:val="16"/>
              <w:rPr>
                <w:rFonts w:hAnsi="宋体"/>
                <w:sz w:val="24"/>
                <w:szCs w:val="24"/>
              </w:rPr>
            </w:pPr>
          </w:p>
        </w:tc>
        <w:tc>
          <w:tcPr>
            <w:tcW w:w="1335" w:type="dxa"/>
            <w:vAlign w:val="center"/>
          </w:tcPr>
          <w:p w14:paraId="3F52FE46">
            <w:pPr>
              <w:pStyle w:val="16"/>
              <w:rPr>
                <w:rFonts w:hAnsi="宋体"/>
                <w:sz w:val="24"/>
                <w:szCs w:val="24"/>
              </w:rPr>
            </w:pPr>
          </w:p>
        </w:tc>
        <w:tc>
          <w:tcPr>
            <w:tcW w:w="1365" w:type="dxa"/>
            <w:vAlign w:val="center"/>
          </w:tcPr>
          <w:p w14:paraId="0351978F">
            <w:pPr>
              <w:pStyle w:val="16"/>
              <w:rPr>
                <w:rFonts w:hAnsi="宋体"/>
                <w:sz w:val="24"/>
                <w:szCs w:val="24"/>
              </w:rPr>
            </w:pPr>
          </w:p>
        </w:tc>
        <w:tc>
          <w:tcPr>
            <w:tcW w:w="1363" w:type="dxa"/>
            <w:vAlign w:val="center"/>
          </w:tcPr>
          <w:p w14:paraId="4D727E17">
            <w:pPr>
              <w:pStyle w:val="16"/>
              <w:rPr>
                <w:rFonts w:hAnsi="宋体"/>
                <w:spacing w:val="-6"/>
                <w:sz w:val="24"/>
                <w:szCs w:val="24"/>
              </w:rPr>
            </w:pPr>
          </w:p>
        </w:tc>
      </w:tr>
      <w:tr w14:paraId="101F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0E9C9352">
            <w:pPr>
              <w:jc w:val="center"/>
              <w:rPr>
                <w:rFonts w:ascii="宋体" w:hAnsi="宋体"/>
                <w:sz w:val="24"/>
              </w:rPr>
            </w:pPr>
            <w:r>
              <w:rPr>
                <w:rFonts w:hint="eastAsia" w:ascii="宋体" w:hAnsi="宋体"/>
                <w:sz w:val="24"/>
              </w:rPr>
              <w:t>…</w:t>
            </w:r>
          </w:p>
        </w:tc>
        <w:tc>
          <w:tcPr>
            <w:tcW w:w="1641" w:type="dxa"/>
            <w:vAlign w:val="center"/>
          </w:tcPr>
          <w:p w14:paraId="00B4C199">
            <w:pPr>
              <w:jc w:val="center"/>
              <w:rPr>
                <w:rFonts w:ascii="宋体" w:hAnsi="宋体"/>
                <w:sz w:val="24"/>
              </w:rPr>
            </w:pPr>
          </w:p>
        </w:tc>
        <w:tc>
          <w:tcPr>
            <w:tcW w:w="1365" w:type="dxa"/>
            <w:vAlign w:val="center"/>
          </w:tcPr>
          <w:p w14:paraId="64B5BF20">
            <w:pPr>
              <w:pStyle w:val="16"/>
              <w:rPr>
                <w:rFonts w:hAnsi="宋体"/>
                <w:sz w:val="24"/>
                <w:szCs w:val="24"/>
              </w:rPr>
            </w:pPr>
          </w:p>
        </w:tc>
        <w:tc>
          <w:tcPr>
            <w:tcW w:w="1395" w:type="dxa"/>
            <w:vAlign w:val="center"/>
          </w:tcPr>
          <w:p w14:paraId="6F27E390">
            <w:pPr>
              <w:pStyle w:val="16"/>
              <w:rPr>
                <w:rFonts w:hAnsi="宋体"/>
                <w:sz w:val="24"/>
                <w:szCs w:val="24"/>
              </w:rPr>
            </w:pPr>
          </w:p>
        </w:tc>
        <w:tc>
          <w:tcPr>
            <w:tcW w:w="1335" w:type="dxa"/>
            <w:vAlign w:val="center"/>
          </w:tcPr>
          <w:p w14:paraId="129DD57F">
            <w:pPr>
              <w:pStyle w:val="16"/>
              <w:rPr>
                <w:rFonts w:hAnsi="宋体"/>
                <w:sz w:val="24"/>
                <w:szCs w:val="24"/>
              </w:rPr>
            </w:pPr>
          </w:p>
        </w:tc>
        <w:tc>
          <w:tcPr>
            <w:tcW w:w="1365" w:type="dxa"/>
            <w:vAlign w:val="center"/>
          </w:tcPr>
          <w:p w14:paraId="4BF3AF54">
            <w:pPr>
              <w:pStyle w:val="16"/>
              <w:rPr>
                <w:rFonts w:hAnsi="宋体"/>
                <w:sz w:val="24"/>
                <w:szCs w:val="24"/>
              </w:rPr>
            </w:pPr>
          </w:p>
        </w:tc>
        <w:tc>
          <w:tcPr>
            <w:tcW w:w="1363" w:type="dxa"/>
            <w:vAlign w:val="center"/>
          </w:tcPr>
          <w:p w14:paraId="1D50421B">
            <w:pPr>
              <w:pStyle w:val="16"/>
              <w:rPr>
                <w:rFonts w:hAnsi="宋体"/>
                <w:spacing w:val="-6"/>
                <w:sz w:val="24"/>
                <w:szCs w:val="24"/>
              </w:rPr>
            </w:pPr>
          </w:p>
        </w:tc>
      </w:tr>
      <w:tr w14:paraId="67E5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99" w:type="dxa"/>
            <w:vAlign w:val="center"/>
          </w:tcPr>
          <w:p w14:paraId="5F37625A">
            <w:pPr>
              <w:jc w:val="center"/>
              <w:rPr>
                <w:rFonts w:ascii="宋体" w:hAnsi="宋体"/>
                <w:sz w:val="24"/>
              </w:rPr>
            </w:pPr>
            <w:r>
              <w:rPr>
                <w:rFonts w:ascii="宋体" w:hAnsi="宋体"/>
                <w:sz w:val="24"/>
              </w:rPr>
              <w:t>N</w:t>
            </w:r>
          </w:p>
        </w:tc>
        <w:tc>
          <w:tcPr>
            <w:tcW w:w="1641" w:type="dxa"/>
            <w:vAlign w:val="center"/>
          </w:tcPr>
          <w:p w14:paraId="3F3EB543">
            <w:pPr>
              <w:jc w:val="center"/>
              <w:rPr>
                <w:rFonts w:ascii="宋体" w:hAnsi="宋体"/>
                <w:sz w:val="24"/>
              </w:rPr>
            </w:pPr>
          </w:p>
        </w:tc>
        <w:tc>
          <w:tcPr>
            <w:tcW w:w="1365" w:type="dxa"/>
            <w:vAlign w:val="center"/>
          </w:tcPr>
          <w:p w14:paraId="72E2C91A">
            <w:pPr>
              <w:pStyle w:val="16"/>
              <w:rPr>
                <w:rFonts w:hAnsi="宋体"/>
                <w:sz w:val="24"/>
                <w:szCs w:val="24"/>
              </w:rPr>
            </w:pPr>
          </w:p>
        </w:tc>
        <w:tc>
          <w:tcPr>
            <w:tcW w:w="1395" w:type="dxa"/>
            <w:vAlign w:val="center"/>
          </w:tcPr>
          <w:p w14:paraId="31EDE27B">
            <w:pPr>
              <w:pStyle w:val="16"/>
              <w:rPr>
                <w:rFonts w:hAnsi="宋体"/>
                <w:sz w:val="24"/>
                <w:szCs w:val="24"/>
              </w:rPr>
            </w:pPr>
          </w:p>
        </w:tc>
        <w:tc>
          <w:tcPr>
            <w:tcW w:w="1335" w:type="dxa"/>
            <w:vAlign w:val="center"/>
          </w:tcPr>
          <w:p w14:paraId="7A0BA92B">
            <w:pPr>
              <w:pStyle w:val="16"/>
              <w:rPr>
                <w:rFonts w:hAnsi="宋体"/>
                <w:sz w:val="24"/>
                <w:szCs w:val="24"/>
              </w:rPr>
            </w:pPr>
          </w:p>
        </w:tc>
        <w:tc>
          <w:tcPr>
            <w:tcW w:w="1365" w:type="dxa"/>
            <w:vAlign w:val="center"/>
          </w:tcPr>
          <w:p w14:paraId="658267CC">
            <w:pPr>
              <w:pStyle w:val="16"/>
              <w:rPr>
                <w:rFonts w:hAnsi="宋体"/>
                <w:sz w:val="24"/>
                <w:szCs w:val="24"/>
              </w:rPr>
            </w:pPr>
          </w:p>
        </w:tc>
        <w:tc>
          <w:tcPr>
            <w:tcW w:w="1363" w:type="dxa"/>
            <w:vAlign w:val="center"/>
          </w:tcPr>
          <w:p w14:paraId="2A36121A">
            <w:pPr>
              <w:pStyle w:val="16"/>
              <w:rPr>
                <w:rFonts w:hAnsi="宋体"/>
                <w:spacing w:val="-6"/>
                <w:sz w:val="24"/>
                <w:szCs w:val="24"/>
              </w:rPr>
            </w:pPr>
          </w:p>
        </w:tc>
      </w:tr>
      <w:tr w14:paraId="0433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7"/>
            <w:vAlign w:val="center"/>
          </w:tcPr>
          <w:p w14:paraId="78AE1177">
            <w:pPr>
              <w:pStyle w:val="16"/>
              <w:rPr>
                <w:rFonts w:hAnsi="宋体"/>
                <w:spacing w:val="-6"/>
                <w:sz w:val="24"/>
                <w:szCs w:val="24"/>
              </w:rPr>
            </w:pPr>
            <w:r>
              <w:rPr>
                <w:rFonts w:hint="eastAsia" w:hAnsi="宋体"/>
                <w:spacing w:val="-6"/>
                <w:sz w:val="24"/>
                <w:szCs w:val="24"/>
              </w:rPr>
              <w:t>总报价（人民币大写）：                                 （¥                 元）</w:t>
            </w:r>
          </w:p>
        </w:tc>
      </w:tr>
      <w:tr w14:paraId="51F5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9163" w:type="dxa"/>
            <w:gridSpan w:val="7"/>
            <w:vAlign w:val="center"/>
          </w:tcPr>
          <w:p w14:paraId="45E8CFF6">
            <w:pPr>
              <w:pStyle w:val="16"/>
              <w:rPr>
                <w:rFonts w:hAnsi="宋体"/>
                <w:spacing w:val="-6"/>
                <w:sz w:val="24"/>
                <w:szCs w:val="24"/>
              </w:rPr>
            </w:pPr>
            <w:r>
              <w:rPr>
                <w:rFonts w:hint="eastAsia" w:hAnsi="宋体"/>
                <w:spacing w:val="-6"/>
                <w:sz w:val="24"/>
                <w:szCs w:val="24"/>
              </w:rPr>
              <w:t>备注：表内总报价内容以元为单位，保留小数点后两位。</w:t>
            </w:r>
          </w:p>
        </w:tc>
      </w:tr>
    </w:tbl>
    <w:p w14:paraId="5151D284">
      <w:pPr>
        <w:kinsoku w:val="0"/>
        <w:spacing w:line="500" w:lineRule="exact"/>
        <w:rPr>
          <w:rFonts w:ascii="宋体" w:hAnsi="宋体"/>
          <w:sz w:val="24"/>
        </w:rPr>
      </w:pPr>
      <w:r>
        <w:rPr>
          <w:rFonts w:hint="eastAsia" w:ascii="宋体" w:hAnsi="宋体"/>
          <w:sz w:val="24"/>
        </w:rPr>
        <w:t>注：本表中的“总价”与“响应报价表”中的</w:t>
      </w:r>
      <w:r>
        <w:rPr>
          <w:rFonts w:hint="eastAsia" w:ascii="宋体" w:hAnsi="宋体" w:cs="Courier New"/>
          <w:spacing w:val="-6"/>
          <w:sz w:val="24"/>
        </w:rPr>
        <w:t>“总报价”</w:t>
      </w:r>
      <w:r>
        <w:rPr>
          <w:rFonts w:hint="eastAsia" w:ascii="宋体" w:hAnsi="宋体"/>
          <w:sz w:val="24"/>
        </w:rPr>
        <w:t>一致。各子项分别报价。</w:t>
      </w:r>
    </w:p>
    <w:p w14:paraId="65801924">
      <w:pPr>
        <w:ind w:right="420"/>
        <w:rPr>
          <w:rFonts w:ascii="宋体" w:hAnsi="宋体"/>
          <w:sz w:val="24"/>
        </w:rPr>
      </w:pPr>
    </w:p>
    <w:p w14:paraId="6203EDEC">
      <w:pPr>
        <w:pStyle w:val="16"/>
        <w:rPr>
          <w:rFonts w:hAnsi="宋体"/>
          <w:sz w:val="24"/>
          <w:szCs w:val="24"/>
        </w:rPr>
      </w:pPr>
    </w:p>
    <w:p w14:paraId="15581F30">
      <w:pPr>
        <w:pStyle w:val="16"/>
        <w:rPr>
          <w:rFonts w:hAnsi="宋体"/>
          <w:sz w:val="24"/>
          <w:szCs w:val="24"/>
        </w:rPr>
      </w:pPr>
    </w:p>
    <w:p w14:paraId="66ED49D6">
      <w:pPr>
        <w:rPr>
          <w:rFonts w:ascii="宋体" w:hAnsi="宋体"/>
          <w:sz w:val="24"/>
          <w:u w:val="single"/>
        </w:rPr>
      </w:pPr>
      <w:r>
        <w:rPr>
          <w:rFonts w:hint="eastAsia" w:ascii="宋体" w:hAnsi="宋体"/>
          <w:sz w:val="24"/>
        </w:rPr>
        <w:t xml:space="preserve">供应商（公章）：                          法定代表人或被授权人（签字或盖章）：                                                    </w:t>
      </w:r>
    </w:p>
    <w:p w14:paraId="0D1FCEB3">
      <w:pPr>
        <w:pStyle w:val="16"/>
        <w:rPr>
          <w:rFonts w:hAnsi="宋体"/>
          <w:sz w:val="24"/>
          <w:szCs w:val="24"/>
        </w:rPr>
      </w:pPr>
      <w:r>
        <w:rPr>
          <w:rFonts w:hAnsi="宋体"/>
          <w:b/>
          <w:sz w:val="44"/>
        </w:rPr>
        <w:br w:type="page"/>
      </w:r>
      <w:r>
        <w:rPr>
          <w:rFonts w:hint="eastAsia" w:hAnsi="宋体"/>
          <w:sz w:val="24"/>
          <w:szCs w:val="24"/>
        </w:rPr>
        <w:t>附表2</w:t>
      </w:r>
    </w:p>
    <w:p w14:paraId="1F022391">
      <w:pPr>
        <w:pStyle w:val="16"/>
        <w:jc w:val="center"/>
        <w:rPr>
          <w:rFonts w:hAnsi="宋体"/>
          <w:b/>
          <w:bCs/>
          <w:sz w:val="32"/>
          <w:szCs w:val="32"/>
        </w:rPr>
      </w:pPr>
      <w:r>
        <w:rPr>
          <w:rFonts w:hint="eastAsia" w:hAnsi="宋体"/>
          <w:b/>
          <w:bCs/>
          <w:sz w:val="32"/>
          <w:szCs w:val="32"/>
        </w:rPr>
        <w:t>服务要求及内容响应偏差表</w:t>
      </w:r>
    </w:p>
    <w:p w14:paraId="049A518A">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46B7B3B3">
      <w:pPr>
        <w:kinsoku w:val="0"/>
        <w:spacing w:line="500" w:lineRule="exact"/>
        <w:ind w:left="-359" w:leftChars="-171" w:firstLine="358"/>
        <w:rPr>
          <w:rFonts w:ascii="宋体" w:hAnsi="宋体"/>
          <w:b/>
          <w:sz w:val="24"/>
        </w:rPr>
      </w:pPr>
      <w:r>
        <w:rPr>
          <w:rFonts w:hint="eastAsia" w:ascii="宋体" w:hAnsi="宋体"/>
          <w:sz w:val="24"/>
        </w:rPr>
        <w:t>供应商：</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799"/>
        <w:gridCol w:w="2151"/>
        <w:gridCol w:w="2115"/>
        <w:gridCol w:w="2468"/>
      </w:tblGrid>
      <w:tr w14:paraId="5128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53" w:type="dxa"/>
            <w:vAlign w:val="center"/>
          </w:tcPr>
          <w:p w14:paraId="4FA52BE9">
            <w:pPr>
              <w:pStyle w:val="16"/>
              <w:spacing w:line="400" w:lineRule="exact"/>
              <w:jc w:val="center"/>
              <w:rPr>
                <w:rFonts w:hAnsi="宋体"/>
                <w:sz w:val="24"/>
                <w:szCs w:val="24"/>
              </w:rPr>
            </w:pPr>
            <w:r>
              <w:rPr>
                <w:rFonts w:hint="eastAsia" w:hAnsi="宋体"/>
                <w:sz w:val="24"/>
                <w:szCs w:val="24"/>
              </w:rPr>
              <w:t>序号</w:t>
            </w:r>
          </w:p>
        </w:tc>
        <w:tc>
          <w:tcPr>
            <w:tcW w:w="1799" w:type="dxa"/>
            <w:vAlign w:val="center"/>
          </w:tcPr>
          <w:p w14:paraId="0699E279">
            <w:pPr>
              <w:pStyle w:val="16"/>
              <w:spacing w:line="400" w:lineRule="exact"/>
              <w:ind w:firstLine="600" w:firstLineChars="250"/>
              <w:rPr>
                <w:rFonts w:hAnsi="宋体"/>
                <w:sz w:val="24"/>
                <w:szCs w:val="24"/>
              </w:rPr>
            </w:pPr>
            <w:r>
              <w:rPr>
                <w:rFonts w:hint="eastAsia" w:hAnsi="宋体"/>
                <w:sz w:val="24"/>
                <w:szCs w:val="24"/>
              </w:rPr>
              <w:t>名称</w:t>
            </w:r>
          </w:p>
        </w:tc>
        <w:tc>
          <w:tcPr>
            <w:tcW w:w="2151" w:type="dxa"/>
            <w:tcBorders>
              <w:right w:val="single" w:color="auto" w:sz="4" w:space="0"/>
            </w:tcBorders>
            <w:vAlign w:val="center"/>
          </w:tcPr>
          <w:p w14:paraId="09E427AF">
            <w:pPr>
              <w:pStyle w:val="16"/>
              <w:spacing w:line="400" w:lineRule="exact"/>
              <w:jc w:val="center"/>
              <w:rPr>
                <w:rFonts w:hAnsi="宋体"/>
                <w:sz w:val="24"/>
                <w:szCs w:val="24"/>
              </w:rPr>
            </w:pPr>
            <w:r>
              <w:rPr>
                <w:rFonts w:hint="eastAsia" w:hAnsi="宋体"/>
                <w:sz w:val="24"/>
              </w:rPr>
              <w:t>磋 商</w:t>
            </w:r>
            <w:r>
              <w:rPr>
                <w:rFonts w:hint="eastAsia" w:hAnsi="宋体"/>
                <w:sz w:val="24"/>
                <w:szCs w:val="24"/>
              </w:rPr>
              <w:t xml:space="preserve"> 要 求</w:t>
            </w:r>
          </w:p>
          <w:p w14:paraId="59D48A69">
            <w:pPr>
              <w:pStyle w:val="16"/>
              <w:spacing w:line="400" w:lineRule="exact"/>
              <w:jc w:val="center"/>
              <w:rPr>
                <w:rFonts w:hAnsi="宋体"/>
                <w:sz w:val="24"/>
                <w:szCs w:val="24"/>
              </w:rPr>
            </w:pPr>
            <w:r>
              <w:rPr>
                <w:rFonts w:hint="eastAsia" w:hAnsi="宋体"/>
                <w:sz w:val="24"/>
                <w:szCs w:val="24"/>
              </w:rPr>
              <w:t>技 术 指 标</w:t>
            </w:r>
          </w:p>
        </w:tc>
        <w:tc>
          <w:tcPr>
            <w:tcW w:w="2115" w:type="dxa"/>
            <w:tcBorders>
              <w:top w:val="single" w:color="auto" w:sz="4" w:space="0"/>
              <w:left w:val="single" w:color="auto" w:sz="4" w:space="0"/>
              <w:bottom w:val="single" w:color="auto" w:sz="4" w:space="0"/>
              <w:right w:val="single" w:color="auto" w:sz="4" w:space="0"/>
            </w:tcBorders>
            <w:vAlign w:val="center"/>
          </w:tcPr>
          <w:p w14:paraId="512CA758">
            <w:pPr>
              <w:pStyle w:val="16"/>
              <w:spacing w:line="400" w:lineRule="exact"/>
              <w:jc w:val="center"/>
              <w:rPr>
                <w:rFonts w:hAnsi="宋体"/>
                <w:sz w:val="24"/>
                <w:szCs w:val="24"/>
              </w:rPr>
            </w:pPr>
            <w:r>
              <w:rPr>
                <w:rFonts w:hint="eastAsia" w:hAnsi="宋体"/>
                <w:sz w:val="24"/>
                <w:szCs w:val="24"/>
              </w:rPr>
              <w:t xml:space="preserve">磋 商 响 应 </w:t>
            </w:r>
          </w:p>
          <w:p w14:paraId="6813C1CB">
            <w:pPr>
              <w:pStyle w:val="16"/>
              <w:spacing w:line="400" w:lineRule="exact"/>
              <w:jc w:val="center"/>
              <w:rPr>
                <w:rFonts w:hAnsi="宋体"/>
                <w:sz w:val="24"/>
                <w:szCs w:val="24"/>
              </w:rPr>
            </w:pPr>
            <w:r>
              <w:rPr>
                <w:rFonts w:hint="eastAsia" w:hAnsi="宋体"/>
                <w:sz w:val="24"/>
                <w:szCs w:val="24"/>
              </w:rPr>
              <w:t>技 术 指 标</w:t>
            </w:r>
          </w:p>
        </w:tc>
        <w:tc>
          <w:tcPr>
            <w:tcW w:w="2468" w:type="dxa"/>
            <w:tcBorders>
              <w:left w:val="single" w:color="auto" w:sz="4" w:space="0"/>
            </w:tcBorders>
            <w:vAlign w:val="center"/>
          </w:tcPr>
          <w:p w14:paraId="4A549BC7">
            <w:pPr>
              <w:pStyle w:val="16"/>
              <w:spacing w:line="400" w:lineRule="exact"/>
              <w:ind w:firstLine="720" w:firstLineChars="300"/>
              <w:rPr>
                <w:rFonts w:hAnsi="宋体"/>
                <w:sz w:val="24"/>
                <w:szCs w:val="24"/>
              </w:rPr>
            </w:pPr>
            <w:r>
              <w:rPr>
                <w:rFonts w:hint="eastAsia" w:hAnsi="宋体"/>
                <w:sz w:val="24"/>
                <w:szCs w:val="24"/>
              </w:rPr>
              <w:t>偏离说明</w:t>
            </w:r>
          </w:p>
        </w:tc>
      </w:tr>
      <w:tr w14:paraId="5FBF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812F8D2">
            <w:pPr>
              <w:pStyle w:val="16"/>
              <w:spacing w:line="600" w:lineRule="exact"/>
              <w:ind w:left="-120" w:leftChars="-57"/>
              <w:rPr>
                <w:rFonts w:hAnsi="宋体"/>
                <w:sz w:val="24"/>
                <w:szCs w:val="24"/>
              </w:rPr>
            </w:pPr>
          </w:p>
        </w:tc>
        <w:tc>
          <w:tcPr>
            <w:tcW w:w="1799" w:type="dxa"/>
          </w:tcPr>
          <w:p w14:paraId="303C1362">
            <w:pPr>
              <w:pStyle w:val="16"/>
              <w:spacing w:line="400" w:lineRule="exact"/>
              <w:rPr>
                <w:rFonts w:hAnsi="宋体"/>
                <w:sz w:val="24"/>
                <w:szCs w:val="24"/>
              </w:rPr>
            </w:pPr>
          </w:p>
        </w:tc>
        <w:tc>
          <w:tcPr>
            <w:tcW w:w="2151" w:type="dxa"/>
            <w:vAlign w:val="center"/>
          </w:tcPr>
          <w:p w14:paraId="71FBB9D1">
            <w:pPr>
              <w:pStyle w:val="16"/>
              <w:spacing w:line="600" w:lineRule="exact"/>
              <w:rPr>
                <w:rFonts w:hAnsi="宋体"/>
                <w:sz w:val="24"/>
                <w:szCs w:val="24"/>
              </w:rPr>
            </w:pPr>
          </w:p>
        </w:tc>
        <w:tc>
          <w:tcPr>
            <w:tcW w:w="2115" w:type="dxa"/>
            <w:tcBorders>
              <w:top w:val="single" w:color="auto" w:sz="4" w:space="0"/>
            </w:tcBorders>
            <w:vAlign w:val="center"/>
          </w:tcPr>
          <w:p w14:paraId="796F226F">
            <w:pPr>
              <w:pStyle w:val="16"/>
              <w:spacing w:line="600" w:lineRule="exact"/>
              <w:rPr>
                <w:rFonts w:hAnsi="宋体"/>
                <w:sz w:val="24"/>
                <w:szCs w:val="24"/>
              </w:rPr>
            </w:pPr>
          </w:p>
        </w:tc>
        <w:tc>
          <w:tcPr>
            <w:tcW w:w="2468" w:type="dxa"/>
            <w:vAlign w:val="center"/>
          </w:tcPr>
          <w:p w14:paraId="18F7F52B">
            <w:pPr>
              <w:pStyle w:val="16"/>
              <w:spacing w:line="600" w:lineRule="exact"/>
              <w:rPr>
                <w:rFonts w:hAnsi="宋体"/>
                <w:sz w:val="24"/>
                <w:szCs w:val="24"/>
              </w:rPr>
            </w:pPr>
          </w:p>
        </w:tc>
      </w:tr>
      <w:tr w14:paraId="6670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BC340BC">
            <w:pPr>
              <w:pStyle w:val="16"/>
              <w:spacing w:line="600" w:lineRule="exact"/>
              <w:rPr>
                <w:rFonts w:hAnsi="宋体"/>
                <w:sz w:val="24"/>
                <w:szCs w:val="24"/>
              </w:rPr>
            </w:pPr>
          </w:p>
        </w:tc>
        <w:tc>
          <w:tcPr>
            <w:tcW w:w="1799" w:type="dxa"/>
          </w:tcPr>
          <w:p w14:paraId="1EC5785F">
            <w:pPr>
              <w:pStyle w:val="16"/>
              <w:spacing w:line="600" w:lineRule="exact"/>
              <w:rPr>
                <w:rFonts w:hAnsi="宋体"/>
                <w:sz w:val="24"/>
                <w:szCs w:val="24"/>
              </w:rPr>
            </w:pPr>
          </w:p>
        </w:tc>
        <w:tc>
          <w:tcPr>
            <w:tcW w:w="2151" w:type="dxa"/>
          </w:tcPr>
          <w:p w14:paraId="7F2E35A1">
            <w:pPr>
              <w:pStyle w:val="16"/>
              <w:spacing w:line="600" w:lineRule="exact"/>
              <w:rPr>
                <w:rFonts w:hAnsi="宋体"/>
                <w:sz w:val="24"/>
                <w:szCs w:val="24"/>
              </w:rPr>
            </w:pPr>
          </w:p>
        </w:tc>
        <w:tc>
          <w:tcPr>
            <w:tcW w:w="2115" w:type="dxa"/>
          </w:tcPr>
          <w:p w14:paraId="24DCEAAA">
            <w:pPr>
              <w:pStyle w:val="16"/>
              <w:spacing w:line="600" w:lineRule="exact"/>
              <w:rPr>
                <w:rFonts w:hAnsi="宋体"/>
                <w:sz w:val="24"/>
                <w:szCs w:val="24"/>
              </w:rPr>
            </w:pPr>
          </w:p>
        </w:tc>
        <w:tc>
          <w:tcPr>
            <w:tcW w:w="2468" w:type="dxa"/>
          </w:tcPr>
          <w:p w14:paraId="5C7FEDF8">
            <w:pPr>
              <w:pStyle w:val="16"/>
              <w:spacing w:line="600" w:lineRule="exact"/>
              <w:rPr>
                <w:rFonts w:hAnsi="宋体"/>
                <w:sz w:val="24"/>
                <w:szCs w:val="24"/>
              </w:rPr>
            </w:pPr>
          </w:p>
        </w:tc>
      </w:tr>
      <w:tr w14:paraId="1C3A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6462D56">
            <w:pPr>
              <w:pStyle w:val="16"/>
              <w:spacing w:line="600" w:lineRule="exact"/>
              <w:rPr>
                <w:rFonts w:hAnsi="宋体"/>
                <w:sz w:val="24"/>
                <w:szCs w:val="24"/>
              </w:rPr>
            </w:pPr>
          </w:p>
        </w:tc>
        <w:tc>
          <w:tcPr>
            <w:tcW w:w="1799" w:type="dxa"/>
          </w:tcPr>
          <w:p w14:paraId="01113E57">
            <w:pPr>
              <w:pStyle w:val="16"/>
              <w:spacing w:line="600" w:lineRule="exact"/>
              <w:rPr>
                <w:rFonts w:hAnsi="宋体"/>
                <w:sz w:val="24"/>
                <w:szCs w:val="24"/>
              </w:rPr>
            </w:pPr>
          </w:p>
        </w:tc>
        <w:tc>
          <w:tcPr>
            <w:tcW w:w="2151" w:type="dxa"/>
          </w:tcPr>
          <w:p w14:paraId="77C3FD11">
            <w:pPr>
              <w:pStyle w:val="16"/>
              <w:spacing w:line="600" w:lineRule="exact"/>
              <w:rPr>
                <w:rFonts w:hAnsi="宋体"/>
                <w:sz w:val="24"/>
                <w:szCs w:val="24"/>
              </w:rPr>
            </w:pPr>
          </w:p>
        </w:tc>
        <w:tc>
          <w:tcPr>
            <w:tcW w:w="2115" w:type="dxa"/>
          </w:tcPr>
          <w:p w14:paraId="33E06CA2">
            <w:pPr>
              <w:pStyle w:val="16"/>
              <w:spacing w:line="600" w:lineRule="exact"/>
              <w:rPr>
                <w:rFonts w:hAnsi="宋体"/>
                <w:sz w:val="24"/>
                <w:szCs w:val="24"/>
              </w:rPr>
            </w:pPr>
          </w:p>
        </w:tc>
        <w:tc>
          <w:tcPr>
            <w:tcW w:w="2468" w:type="dxa"/>
          </w:tcPr>
          <w:p w14:paraId="256E2807">
            <w:pPr>
              <w:pStyle w:val="16"/>
              <w:spacing w:line="600" w:lineRule="exact"/>
              <w:rPr>
                <w:rFonts w:hAnsi="宋体"/>
                <w:sz w:val="24"/>
                <w:szCs w:val="24"/>
              </w:rPr>
            </w:pPr>
          </w:p>
        </w:tc>
      </w:tr>
      <w:tr w14:paraId="585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EC3A5D">
            <w:pPr>
              <w:pStyle w:val="16"/>
              <w:spacing w:line="600" w:lineRule="exact"/>
              <w:rPr>
                <w:rFonts w:hAnsi="宋体"/>
                <w:sz w:val="24"/>
                <w:szCs w:val="24"/>
              </w:rPr>
            </w:pPr>
          </w:p>
        </w:tc>
        <w:tc>
          <w:tcPr>
            <w:tcW w:w="1799" w:type="dxa"/>
          </w:tcPr>
          <w:p w14:paraId="23B579FA">
            <w:pPr>
              <w:pStyle w:val="16"/>
              <w:spacing w:line="600" w:lineRule="exact"/>
              <w:rPr>
                <w:rFonts w:hAnsi="宋体"/>
                <w:sz w:val="24"/>
                <w:szCs w:val="24"/>
              </w:rPr>
            </w:pPr>
          </w:p>
        </w:tc>
        <w:tc>
          <w:tcPr>
            <w:tcW w:w="2151" w:type="dxa"/>
          </w:tcPr>
          <w:p w14:paraId="0E4B4DCF">
            <w:pPr>
              <w:pStyle w:val="16"/>
              <w:spacing w:line="600" w:lineRule="exact"/>
              <w:rPr>
                <w:rFonts w:hAnsi="宋体"/>
                <w:sz w:val="24"/>
                <w:szCs w:val="24"/>
              </w:rPr>
            </w:pPr>
          </w:p>
        </w:tc>
        <w:tc>
          <w:tcPr>
            <w:tcW w:w="2115" w:type="dxa"/>
          </w:tcPr>
          <w:p w14:paraId="72F90CA1">
            <w:pPr>
              <w:pStyle w:val="16"/>
              <w:spacing w:line="600" w:lineRule="exact"/>
              <w:rPr>
                <w:rFonts w:hAnsi="宋体"/>
                <w:sz w:val="24"/>
                <w:szCs w:val="24"/>
              </w:rPr>
            </w:pPr>
          </w:p>
        </w:tc>
        <w:tc>
          <w:tcPr>
            <w:tcW w:w="2468" w:type="dxa"/>
          </w:tcPr>
          <w:p w14:paraId="1A63EAD9">
            <w:pPr>
              <w:pStyle w:val="16"/>
              <w:spacing w:line="600" w:lineRule="exact"/>
              <w:rPr>
                <w:rFonts w:hAnsi="宋体"/>
                <w:sz w:val="24"/>
                <w:szCs w:val="24"/>
              </w:rPr>
            </w:pPr>
          </w:p>
        </w:tc>
      </w:tr>
      <w:tr w14:paraId="76DD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73390DBA">
            <w:pPr>
              <w:pStyle w:val="16"/>
              <w:spacing w:line="600" w:lineRule="exact"/>
              <w:rPr>
                <w:rFonts w:hAnsi="宋体"/>
                <w:sz w:val="24"/>
                <w:szCs w:val="24"/>
              </w:rPr>
            </w:pPr>
          </w:p>
        </w:tc>
        <w:tc>
          <w:tcPr>
            <w:tcW w:w="1799" w:type="dxa"/>
          </w:tcPr>
          <w:p w14:paraId="096B63B0">
            <w:pPr>
              <w:pStyle w:val="16"/>
              <w:spacing w:line="600" w:lineRule="exact"/>
              <w:rPr>
                <w:rFonts w:hAnsi="宋体"/>
                <w:sz w:val="24"/>
                <w:szCs w:val="24"/>
              </w:rPr>
            </w:pPr>
          </w:p>
        </w:tc>
        <w:tc>
          <w:tcPr>
            <w:tcW w:w="2151" w:type="dxa"/>
          </w:tcPr>
          <w:p w14:paraId="00401114">
            <w:pPr>
              <w:pStyle w:val="16"/>
              <w:spacing w:line="600" w:lineRule="exact"/>
              <w:rPr>
                <w:rFonts w:hAnsi="宋体"/>
                <w:sz w:val="24"/>
                <w:szCs w:val="24"/>
              </w:rPr>
            </w:pPr>
          </w:p>
        </w:tc>
        <w:tc>
          <w:tcPr>
            <w:tcW w:w="2115" w:type="dxa"/>
          </w:tcPr>
          <w:p w14:paraId="4F2C332B">
            <w:pPr>
              <w:pStyle w:val="16"/>
              <w:spacing w:line="600" w:lineRule="exact"/>
              <w:rPr>
                <w:rFonts w:hAnsi="宋体"/>
                <w:sz w:val="24"/>
                <w:szCs w:val="24"/>
              </w:rPr>
            </w:pPr>
          </w:p>
        </w:tc>
        <w:tc>
          <w:tcPr>
            <w:tcW w:w="2468" w:type="dxa"/>
          </w:tcPr>
          <w:p w14:paraId="6247B37A">
            <w:pPr>
              <w:pStyle w:val="16"/>
              <w:spacing w:line="600" w:lineRule="exact"/>
              <w:rPr>
                <w:rFonts w:hAnsi="宋体"/>
                <w:sz w:val="24"/>
                <w:szCs w:val="24"/>
              </w:rPr>
            </w:pPr>
          </w:p>
        </w:tc>
      </w:tr>
      <w:tr w14:paraId="5BDD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EECF559">
            <w:pPr>
              <w:pStyle w:val="16"/>
              <w:spacing w:line="600" w:lineRule="exact"/>
              <w:rPr>
                <w:rFonts w:hAnsi="宋体"/>
                <w:sz w:val="24"/>
                <w:szCs w:val="24"/>
              </w:rPr>
            </w:pPr>
          </w:p>
        </w:tc>
        <w:tc>
          <w:tcPr>
            <w:tcW w:w="1799" w:type="dxa"/>
          </w:tcPr>
          <w:p w14:paraId="50440109">
            <w:pPr>
              <w:pStyle w:val="16"/>
              <w:spacing w:line="600" w:lineRule="exact"/>
              <w:rPr>
                <w:rFonts w:hAnsi="宋体"/>
                <w:sz w:val="24"/>
                <w:szCs w:val="24"/>
              </w:rPr>
            </w:pPr>
          </w:p>
        </w:tc>
        <w:tc>
          <w:tcPr>
            <w:tcW w:w="2151" w:type="dxa"/>
          </w:tcPr>
          <w:p w14:paraId="7508B52F">
            <w:pPr>
              <w:pStyle w:val="16"/>
              <w:spacing w:line="600" w:lineRule="exact"/>
              <w:rPr>
                <w:rFonts w:hAnsi="宋体"/>
                <w:sz w:val="24"/>
                <w:szCs w:val="24"/>
              </w:rPr>
            </w:pPr>
          </w:p>
        </w:tc>
        <w:tc>
          <w:tcPr>
            <w:tcW w:w="2115" w:type="dxa"/>
          </w:tcPr>
          <w:p w14:paraId="3C32C721">
            <w:pPr>
              <w:pStyle w:val="16"/>
              <w:spacing w:line="600" w:lineRule="exact"/>
              <w:rPr>
                <w:rFonts w:hAnsi="宋体"/>
                <w:sz w:val="24"/>
                <w:szCs w:val="24"/>
              </w:rPr>
            </w:pPr>
          </w:p>
        </w:tc>
        <w:tc>
          <w:tcPr>
            <w:tcW w:w="2468" w:type="dxa"/>
          </w:tcPr>
          <w:p w14:paraId="085CC8E7">
            <w:pPr>
              <w:pStyle w:val="16"/>
              <w:spacing w:line="600" w:lineRule="exact"/>
              <w:rPr>
                <w:rFonts w:hAnsi="宋体"/>
                <w:sz w:val="24"/>
                <w:szCs w:val="24"/>
              </w:rPr>
            </w:pPr>
          </w:p>
        </w:tc>
      </w:tr>
      <w:tr w14:paraId="0D72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2B9FF8A">
            <w:pPr>
              <w:pStyle w:val="16"/>
              <w:spacing w:line="600" w:lineRule="exact"/>
              <w:rPr>
                <w:rFonts w:hAnsi="宋体"/>
                <w:sz w:val="24"/>
                <w:szCs w:val="24"/>
              </w:rPr>
            </w:pPr>
          </w:p>
        </w:tc>
        <w:tc>
          <w:tcPr>
            <w:tcW w:w="1799" w:type="dxa"/>
          </w:tcPr>
          <w:p w14:paraId="27BCE289">
            <w:pPr>
              <w:pStyle w:val="16"/>
              <w:spacing w:line="600" w:lineRule="exact"/>
              <w:rPr>
                <w:rFonts w:hAnsi="宋体"/>
                <w:sz w:val="24"/>
                <w:szCs w:val="24"/>
              </w:rPr>
            </w:pPr>
          </w:p>
        </w:tc>
        <w:tc>
          <w:tcPr>
            <w:tcW w:w="2151" w:type="dxa"/>
          </w:tcPr>
          <w:p w14:paraId="0924F2F1">
            <w:pPr>
              <w:pStyle w:val="16"/>
              <w:spacing w:line="600" w:lineRule="exact"/>
              <w:rPr>
                <w:rFonts w:hAnsi="宋体"/>
                <w:sz w:val="24"/>
                <w:szCs w:val="24"/>
              </w:rPr>
            </w:pPr>
          </w:p>
        </w:tc>
        <w:tc>
          <w:tcPr>
            <w:tcW w:w="2115" w:type="dxa"/>
          </w:tcPr>
          <w:p w14:paraId="7B086B63">
            <w:pPr>
              <w:pStyle w:val="16"/>
              <w:spacing w:line="600" w:lineRule="exact"/>
              <w:rPr>
                <w:rFonts w:hAnsi="宋体"/>
                <w:sz w:val="24"/>
                <w:szCs w:val="24"/>
              </w:rPr>
            </w:pPr>
          </w:p>
        </w:tc>
        <w:tc>
          <w:tcPr>
            <w:tcW w:w="2468" w:type="dxa"/>
          </w:tcPr>
          <w:p w14:paraId="741929AB">
            <w:pPr>
              <w:pStyle w:val="16"/>
              <w:spacing w:line="600" w:lineRule="exact"/>
              <w:rPr>
                <w:rFonts w:hAnsi="宋体"/>
                <w:sz w:val="24"/>
                <w:szCs w:val="24"/>
              </w:rPr>
            </w:pPr>
          </w:p>
        </w:tc>
      </w:tr>
      <w:tr w14:paraId="462F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9325EC">
            <w:pPr>
              <w:pStyle w:val="16"/>
              <w:spacing w:line="600" w:lineRule="exact"/>
              <w:rPr>
                <w:rFonts w:hAnsi="宋体"/>
                <w:sz w:val="24"/>
                <w:szCs w:val="24"/>
              </w:rPr>
            </w:pPr>
          </w:p>
        </w:tc>
        <w:tc>
          <w:tcPr>
            <w:tcW w:w="1799" w:type="dxa"/>
          </w:tcPr>
          <w:p w14:paraId="701EC2CF">
            <w:pPr>
              <w:pStyle w:val="16"/>
              <w:spacing w:line="600" w:lineRule="exact"/>
              <w:rPr>
                <w:rFonts w:hAnsi="宋体"/>
                <w:sz w:val="24"/>
                <w:szCs w:val="24"/>
              </w:rPr>
            </w:pPr>
          </w:p>
        </w:tc>
        <w:tc>
          <w:tcPr>
            <w:tcW w:w="2151" w:type="dxa"/>
          </w:tcPr>
          <w:p w14:paraId="4A592C63">
            <w:pPr>
              <w:pStyle w:val="16"/>
              <w:spacing w:line="600" w:lineRule="exact"/>
              <w:rPr>
                <w:rFonts w:hAnsi="宋体"/>
                <w:sz w:val="24"/>
                <w:szCs w:val="24"/>
              </w:rPr>
            </w:pPr>
          </w:p>
        </w:tc>
        <w:tc>
          <w:tcPr>
            <w:tcW w:w="2115" w:type="dxa"/>
          </w:tcPr>
          <w:p w14:paraId="5E6A1A8F">
            <w:pPr>
              <w:pStyle w:val="16"/>
              <w:spacing w:line="600" w:lineRule="exact"/>
              <w:rPr>
                <w:rFonts w:hAnsi="宋体"/>
                <w:sz w:val="24"/>
                <w:szCs w:val="24"/>
              </w:rPr>
            </w:pPr>
          </w:p>
        </w:tc>
        <w:tc>
          <w:tcPr>
            <w:tcW w:w="2468" w:type="dxa"/>
          </w:tcPr>
          <w:p w14:paraId="1A533AA8">
            <w:pPr>
              <w:pStyle w:val="16"/>
              <w:spacing w:line="600" w:lineRule="exact"/>
              <w:rPr>
                <w:rFonts w:hAnsi="宋体"/>
                <w:sz w:val="24"/>
                <w:szCs w:val="24"/>
              </w:rPr>
            </w:pPr>
          </w:p>
        </w:tc>
      </w:tr>
      <w:tr w14:paraId="5F89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4A94B38">
            <w:pPr>
              <w:pStyle w:val="16"/>
              <w:spacing w:line="600" w:lineRule="exact"/>
              <w:rPr>
                <w:rFonts w:hAnsi="宋体"/>
                <w:sz w:val="24"/>
                <w:szCs w:val="24"/>
              </w:rPr>
            </w:pPr>
          </w:p>
        </w:tc>
        <w:tc>
          <w:tcPr>
            <w:tcW w:w="1799" w:type="dxa"/>
          </w:tcPr>
          <w:p w14:paraId="0E0B587C">
            <w:pPr>
              <w:pStyle w:val="16"/>
              <w:spacing w:line="400" w:lineRule="exact"/>
              <w:rPr>
                <w:rFonts w:hAnsi="宋体"/>
                <w:sz w:val="24"/>
                <w:szCs w:val="24"/>
              </w:rPr>
            </w:pPr>
          </w:p>
        </w:tc>
        <w:tc>
          <w:tcPr>
            <w:tcW w:w="2151" w:type="dxa"/>
          </w:tcPr>
          <w:p w14:paraId="4E08D3E4">
            <w:pPr>
              <w:pStyle w:val="16"/>
              <w:spacing w:line="600" w:lineRule="exact"/>
              <w:rPr>
                <w:rFonts w:hAnsi="宋体"/>
                <w:sz w:val="24"/>
                <w:szCs w:val="24"/>
              </w:rPr>
            </w:pPr>
          </w:p>
        </w:tc>
        <w:tc>
          <w:tcPr>
            <w:tcW w:w="2115" w:type="dxa"/>
          </w:tcPr>
          <w:p w14:paraId="2EF16402">
            <w:pPr>
              <w:pStyle w:val="16"/>
              <w:spacing w:line="600" w:lineRule="exact"/>
              <w:rPr>
                <w:rFonts w:hAnsi="宋体"/>
                <w:sz w:val="24"/>
                <w:szCs w:val="24"/>
              </w:rPr>
            </w:pPr>
          </w:p>
        </w:tc>
        <w:tc>
          <w:tcPr>
            <w:tcW w:w="2468" w:type="dxa"/>
          </w:tcPr>
          <w:p w14:paraId="6C246FB9">
            <w:pPr>
              <w:pStyle w:val="16"/>
              <w:spacing w:line="600" w:lineRule="exact"/>
              <w:rPr>
                <w:rFonts w:hAnsi="宋体"/>
                <w:sz w:val="24"/>
                <w:szCs w:val="24"/>
              </w:rPr>
            </w:pPr>
          </w:p>
        </w:tc>
      </w:tr>
      <w:tr w14:paraId="1CF5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D0923C7">
            <w:pPr>
              <w:pStyle w:val="16"/>
              <w:spacing w:line="600" w:lineRule="exact"/>
              <w:rPr>
                <w:rFonts w:hAnsi="宋体"/>
                <w:sz w:val="24"/>
                <w:szCs w:val="24"/>
              </w:rPr>
            </w:pPr>
          </w:p>
        </w:tc>
        <w:tc>
          <w:tcPr>
            <w:tcW w:w="1799" w:type="dxa"/>
          </w:tcPr>
          <w:p w14:paraId="286D3530">
            <w:pPr>
              <w:pStyle w:val="16"/>
              <w:spacing w:line="400" w:lineRule="exact"/>
              <w:rPr>
                <w:rFonts w:hAnsi="宋体"/>
                <w:sz w:val="24"/>
                <w:szCs w:val="24"/>
              </w:rPr>
            </w:pPr>
          </w:p>
        </w:tc>
        <w:tc>
          <w:tcPr>
            <w:tcW w:w="2151" w:type="dxa"/>
          </w:tcPr>
          <w:p w14:paraId="45E44BB1">
            <w:pPr>
              <w:pStyle w:val="16"/>
              <w:spacing w:line="600" w:lineRule="exact"/>
              <w:rPr>
                <w:rFonts w:hAnsi="宋体"/>
                <w:sz w:val="24"/>
                <w:szCs w:val="24"/>
              </w:rPr>
            </w:pPr>
          </w:p>
        </w:tc>
        <w:tc>
          <w:tcPr>
            <w:tcW w:w="2115" w:type="dxa"/>
          </w:tcPr>
          <w:p w14:paraId="2729B15D">
            <w:pPr>
              <w:pStyle w:val="16"/>
              <w:spacing w:line="600" w:lineRule="exact"/>
              <w:rPr>
                <w:rFonts w:hAnsi="宋体"/>
                <w:sz w:val="24"/>
                <w:szCs w:val="24"/>
              </w:rPr>
            </w:pPr>
          </w:p>
        </w:tc>
        <w:tc>
          <w:tcPr>
            <w:tcW w:w="2468" w:type="dxa"/>
          </w:tcPr>
          <w:p w14:paraId="3D50F366">
            <w:pPr>
              <w:pStyle w:val="16"/>
              <w:spacing w:line="600" w:lineRule="exact"/>
              <w:rPr>
                <w:rFonts w:hAnsi="宋体"/>
                <w:sz w:val="24"/>
                <w:szCs w:val="24"/>
              </w:rPr>
            </w:pPr>
          </w:p>
        </w:tc>
      </w:tr>
    </w:tbl>
    <w:p w14:paraId="1B80A9EE">
      <w:pPr>
        <w:pStyle w:val="16"/>
        <w:ind w:firstLine="480" w:firstLineChars="200"/>
        <w:rPr>
          <w:rFonts w:hAnsi="宋体"/>
          <w:sz w:val="24"/>
          <w:szCs w:val="24"/>
        </w:rPr>
      </w:pPr>
      <w:r>
        <w:rPr>
          <w:rFonts w:hint="eastAsia" w:hAnsi="宋体"/>
          <w:sz w:val="24"/>
          <w:szCs w:val="24"/>
        </w:rPr>
        <w:t>说明：请按磋商项目的实际技术参数，逐条对应磋商文件的“第三章 招标要求及内容”，认真填写本表。如有漏报、瞒报磋商文件要求的技术指标，将视为没有实质性响应磋商文件。偏离情况填写：优于、等于或低于；如果未填写偏离情况或偏离说明的，则该项指标视为不响应技术要求。</w:t>
      </w:r>
    </w:p>
    <w:p w14:paraId="05DE4B55">
      <w:pPr>
        <w:rPr>
          <w:rFonts w:ascii="宋体" w:hAnsi="宋体"/>
          <w:b/>
          <w:bCs/>
        </w:rPr>
      </w:pPr>
    </w:p>
    <w:p w14:paraId="0B1BD26B">
      <w:pPr>
        <w:pStyle w:val="16"/>
        <w:rPr>
          <w:rFonts w:hAnsi="宋体"/>
          <w:sz w:val="24"/>
          <w:szCs w:val="24"/>
        </w:rPr>
      </w:pPr>
    </w:p>
    <w:p w14:paraId="1A9A775D">
      <w:pPr>
        <w:pStyle w:val="16"/>
        <w:rPr>
          <w:rFonts w:hAnsi="宋体"/>
          <w:sz w:val="24"/>
          <w:szCs w:val="24"/>
        </w:rPr>
      </w:pPr>
    </w:p>
    <w:p w14:paraId="5F452768">
      <w:pPr>
        <w:pStyle w:val="16"/>
        <w:rPr>
          <w:rFonts w:hAnsi="宋体"/>
          <w:sz w:val="24"/>
          <w:szCs w:val="24"/>
        </w:rPr>
      </w:pPr>
      <w:r>
        <w:rPr>
          <w:rFonts w:hint="eastAsia" w:hAnsi="宋体"/>
          <w:sz w:val="24"/>
          <w:szCs w:val="24"/>
        </w:rPr>
        <w:t xml:space="preserve"> 供应商（公章）：                       法定代表人或被授权人（签字）：    </w:t>
      </w:r>
    </w:p>
    <w:p w14:paraId="2C953611">
      <w:pPr>
        <w:pStyle w:val="16"/>
        <w:rPr>
          <w:rFonts w:hAnsi="宋体"/>
          <w:sz w:val="24"/>
          <w:szCs w:val="24"/>
        </w:rPr>
      </w:pPr>
    </w:p>
    <w:p w14:paraId="1D0D6C5D">
      <w:pPr>
        <w:spacing w:line="360" w:lineRule="atLeast"/>
        <w:rPr>
          <w:rFonts w:ascii="宋体" w:hAnsi="宋体"/>
          <w:u w:val="single"/>
        </w:rPr>
      </w:pPr>
      <w:r>
        <w:rPr>
          <w:rFonts w:hAnsi="宋体"/>
          <w:sz w:val="24"/>
        </w:rPr>
        <w:br w:type="page"/>
      </w:r>
      <w:r>
        <w:rPr>
          <w:rFonts w:hint="eastAsia" w:ascii="宋体" w:hAnsi="宋体" w:cs="宋体"/>
          <w:sz w:val="24"/>
        </w:rPr>
        <w:t>附表3</w:t>
      </w:r>
    </w:p>
    <w:p w14:paraId="356D1423">
      <w:pPr>
        <w:adjustRightInd w:val="0"/>
        <w:snapToGrid w:val="0"/>
        <w:spacing w:line="360" w:lineRule="auto"/>
        <w:jc w:val="center"/>
        <w:rPr>
          <w:rFonts w:ascii="宋体" w:hAnsi="宋体" w:cs="Courier New"/>
          <w:b/>
          <w:bCs/>
          <w:sz w:val="32"/>
          <w:szCs w:val="32"/>
        </w:rPr>
      </w:pPr>
      <w:r>
        <w:rPr>
          <w:rFonts w:hint="eastAsia" w:ascii="宋体" w:hAnsi="宋体" w:cs="Courier New"/>
          <w:b/>
          <w:bCs/>
          <w:sz w:val="32"/>
          <w:szCs w:val="32"/>
        </w:rPr>
        <w:t>商务及合同主要条款响应说明</w:t>
      </w:r>
    </w:p>
    <w:p w14:paraId="320D8F68">
      <w:pPr>
        <w:kinsoku w:val="0"/>
        <w:spacing w:line="500" w:lineRule="exact"/>
        <w:ind w:left="-359" w:leftChars="-171" w:firstLine="358"/>
        <w:rPr>
          <w:rFonts w:ascii="宋体" w:hAnsi="宋体"/>
          <w:b/>
          <w:sz w:val="24"/>
        </w:rPr>
      </w:pPr>
      <w:r>
        <w:rPr>
          <w:rFonts w:hint="eastAsia" w:ascii="宋体" w:hAnsi="宋体"/>
          <w:sz w:val="24"/>
        </w:rPr>
        <w:t xml:space="preserve">项目名称：                                                    </w:t>
      </w:r>
    </w:p>
    <w:p w14:paraId="0806DC05">
      <w:pPr>
        <w:kinsoku w:val="0"/>
        <w:spacing w:line="540" w:lineRule="exact"/>
        <w:ind w:left="-359" w:leftChars="-171" w:firstLine="357"/>
        <w:rPr>
          <w:rFonts w:ascii="宋体" w:hAnsi="宋体"/>
          <w:b/>
          <w:sz w:val="24"/>
        </w:rPr>
      </w:pPr>
      <w:r>
        <w:rPr>
          <w:rFonts w:hint="eastAsia" w:ascii="宋体" w:hAnsi="宋体"/>
          <w:sz w:val="24"/>
        </w:rPr>
        <w:t>供应商：</w:t>
      </w:r>
      <w:r>
        <w:rPr>
          <w:rFonts w:hint="eastAsia" w:ascii="宋体" w:hAnsi="宋体"/>
          <w:sz w:val="32"/>
          <w:szCs w:val="32"/>
        </w:rPr>
        <w:t xml:space="preserve">   </w:t>
      </w:r>
      <w:r>
        <w:rPr>
          <w:rFonts w:ascii="宋体" w:hAnsi="宋体"/>
          <w:sz w:val="32"/>
          <w:szCs w:val="32"/>
        </w:rPr>
        <w:t xml:space="preserve">                       </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023E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9D0B938">
            <w:pPr>
              <w:spacing w:line="560" w:lineRule="exact"/>
              <w:ind w:right="-168" w:rightChars="-80" w:firstLine="120" w:firstLineChars="50"/>
              <w:rPr>
                <w:rFonts w:ascii="宋体" w:hAnsi="宋体"/>
                <w:sz w:val="24"/>
              </w:rPr>
            </w:pPr>
            <w:r>
              <w:rPr>
                <w:rFonts w:hint="eastAsia" w:ascii="宋体" w:hAnsi="宋体"/>
                <w:sz w:val="24"/>
              </w:rPr>
              <w:t>序号</w:t>
            </w:r>
          </w:p>
        </w:tc>
        <w:tc>
          <w:tcPr>
            <w:tcW w:w="3425" w:type="dxa"/>
            <w:vAlign w:val="center"/>
          </w:tcPr>
          <w:p w14:paraId="215B5D1E">
            <w:pPr>
              <w:spacing w:line="560" w:lineRule="exact"/>
              <w:ind w:right="-168" w:rightChars="-80"/>
              <w:jc w:val="center"/>
              <w:rPr>
                <w:rFonts w:ascii="宋体" w:hAnsi="宋体"/>
                <w:sz w:val="24"/>
              </w:rPr>
            </w:pPr>
            <w:r>
              <w:rPr>
                <w:rFonts w:hint="eastAsia" w:ascii="宋体" w:hAnsi="宋体"/>
                <w:sz w:val="24"/>
              </w:rPr>
              <w:t>磋商文件要求</w:t>
            </w:r>
          </w:p>
        </w:tc>
        <w:tc>
          <w:tcPr>
            <w:tcW w:w="2992" w:type="dxa"/>
            <w:vAlign w:val="center"/>
          </w:tcPr>
          <w:p w14:paraId="1A572D92">
            <w:pPr>
              <w:spacing w:line="560" w:lineRule="exact"/>
              <w:ind w:right="-168" w:rightChars="-80" w:firstLine="360" w:firstLineChars="150"/>
              <w:rPr>
                <w:rFonts w:ascii="宋体" w:hAnsi="宋体"/>
                <w:sz w:val="24"/>
              </w:rPr>
            </w:pPr>
            <w:r>
              <w:rPr>
                <w:rFonts w:hint="eastAsia" w:ascii="宋体" w:hAnsi="宋体"/>
                <w:sz w:val="24"/>
              </w:rPr>
              <w:t>响应文件实际数据</w:t>
            </w:r>
          </w:p>
        </w:tc>
        <w:tc>
          <w:tcPr>
            <w:tcW w:w="1866" w:type="dxa"/>
            <w:vAlign w:val="center"/>
          </w:tcPr>
          <w:p w14:paraId="1339B275">
            <w:pPr>
              <w:spacing w:line="560" w:lineRule="exact"/>
              <w:ind w:right="-168" w:rightChars="-80" w:firstLine="360" w:firstLineChars="150"/>
              <w:rPr>
                <w:rFonts w:ascii="宋体" w:hAnsi="宋体"/>
                <w:sz w:val="24"/>
              </w:rPr>
            </w:pPr>
            <w:r>
              <w:rPr>
                <w:rFonts w:hint="eastAsia" w:ascii="宋体" w:hAnsi="宋体"/>
                <w:sz w:val="24"/>
              </w:rPr>
              <w:t>响应说明</w:t>
            </w:r>
          </w:p>
        </w:tc>
      </w:tr>
      <w:tr w14:paraId="71F7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AC103F9">
            <w:pPr>
              <w:spacing w:line="560" w:lineRule="exact"/>
              <w:ind w:right="-168" w:rightChars="-80"/>
              <w:jc w:val="center"/>
              <w:rPr>
                <w:rFonts w:ascii="宋体" w:hAnsi="宋体"/>
                <w:sz w:val="24"/>
                <w:highlight w:val="yellow"/>
              </w:rPr>
            </w:pPr>
          </w:p>
        </w:tc>
        <w:tc>
          <w:tcPr>
            <w:tcW w:w="3425" w:type="dxa"/>
            <w:vAlign w:val="center"/>
          </w:tcPr>
          <w:p w14:paraId="794405DF">
            <w:pPr>
              <w:spacing w:line="560" w:lineRule="exact"/>
              <w:ind w:right="-168" w:rightChars="-80"/>
              <w:jc w:val="center"/>
              <w:rPr>
                <w:rFonts w:ascii="宋体" w:hAnsi="宋体"/>
                <w:sz w:val="24"/>
                <w:highlight w:val="yellow"/>
              </w:rPr>
            </w:pPr>
          </w:p>
        </w:tc>
        <w:tc>
          <w:tcPr>
            <w:tcW w:w="2992" w:type="dxa"/>
            <w:vAlign w:val="center"/>
          </w:tcPr>
          <w:p w14:paraId="26EEFA14">
            <w:pPr>
              <w:spacing w:line="560" w:lineRule="exact"/>
              <w:ind w:right="-168" w:rightChars="-80"/>
              <w:jc w:val="center"/>
              <w:rPr>
                <w:rFonts w:ascii="宋体" w:hAnsi="宋体"/>
                <w:sz w:val="24"/>
                <w:highlight w:val="yellow"/>
              </w:rPr>
            </w:pPr>
          </w:p>
        </w:tc>
        <w:tc>
          <w:tcPr>
            <w:tcW w:w="1866" w:type="dxa"/>
            <w:vAlign w:val="center"/>
          </w:tcPr>
          <w:p w14:paraId="22EA6B76">
            <w:pPr>
              <w:spacing w:line="560" w:lineRule="exact"/>
              <w:ind w:right="-168" w:rightChars="-80"/>
              <w:jc w:val="center"/>
              <w:rPr>
                <w:rFonts w:ascii="宋体" w:hAnsi="宋体"/>
                <w:sz w:val="24"/>
                <w:highlight w:val="yellow"/>
              </w:rPr>
            </w:pPr>
          </w:p>
        </w:tc>
      </w:tr>
      <w:tr w14:paraId="5EEB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6952C8B">
            <w:pPr>
              <w:spacing w:line="560" w:lineRule="exact"/>
              <w:ind w:right="-168" w:rightChars="-80"/>
              <w:jc w:val="center"/>
              <w:rPr>
                <w:rFonts w:ascii="宋体" w:hAnsi="宋体"/>
                <w:sz w:val="24"/>
                <w:highlight w:val="yellow"/>
              </w:rPr>
            </w:pPr>
          </w:p>
        </w:tc>
        <w:tc>
          <w:tcPr>
            <w:tcW w:w="3425" w:type="dxa"/>
            <w:vAlign w:val="center"/>
          </w:tcPr>
          <w:p w14:paraId="5C454194">
            <w:pPr>
              <w:spacing w:line="560" w:lineRule="exact"/>
              <w:ind w:right="-168" w:rightChars="-80"/>
              <w:jc w:val="center"/>
              <w:rPr>
                <w:rFonts w:ascii="宋体" w:hAnsi="宋体"/>
                <w:sz w:val="24"/>
                <w:highlight w:val="yellow"/>
              </w:rPr>
            </w:pPr>
          </w:p>
        </w:tc>
        <w:tc>
          <w:tcPr>
            <w:tcW w:w="2992" w:type="dxa"/>
            <w:vAlign w:val="center"/>
          </w:tcPr>
          <w:p w14:paraId="2951609B">
            <w:pPr>
              <w:spacing w:line="560" w:lineRule="exact"/>
              <w:ind w:right="-168" w:rightChars="-80"/>
              <w:jc w:val="center"/>
              <w:rPr>
                <w:rFonts w:ascii="宋体" w:hAnsi="宋体"/>
                <w:sz w:val="24"/>
                <w:highlight w:val="yellow"/>
              </w:rPr>
            </w:pPr>
          </w:p>
        </w:tc>
        <w:tc>
          <w:tcPr>
            <w:tcW w:w="1866" w:type="dxa"/>
            <w:vAlign w:val="center"/>
          </w:tcPr>
          <w:p w14:paraId="2FF519D0">
            <w:pPr>
              <w:spacing w:line="560" w:lineRule="exact"/>
              <w:ind w:right="-168" w:rightChars="-80"/>
              <w:jc w:val="center"/>
              <w:rPr>
                <w:rFonts w:ascii="宋体" w:hAnsi="宋体"/>
                <w:sz w:val="24"/>
                <w:highlight w:val="yellow"/>
              </w:rPr>
            </w:pPr>
          </w:p>
        </w:tc>
      </w:tr>
      <w:tr w14:paraId="17ED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9E5D4FD">
            <w:pPr>
              <w:spacing w:line="560" w:lineRule="exact"/>
              <w:ind w:right="-168" w:rightChars="-80"/>
              <w:jc w:val="center"/>
              <w:rPr>
                <w:rFonts w:ascii="宋体" w:hAnsi="宋体"/>
                <w:sz w:val="24"/>
                <w:highlight w:val="yellow"/>
              </w:rPr>
            </w:pPr>
          </w:p>
        </w:tc>
        <w:tc>
          <w:tcPr>
            <w:tcW w:w="3425" w:type="dxa"/>
            <w:vAlign w:val="center"/>
          </w:tcPr>
          <w:p w14:paraId="47FD1DBD">
            <w:pPr>
              <w:spacing w:line="560" w:lineRule="exact"/>
              <w:ind w:right="-168" w:rightChars="-80"/>
              <w:jc w:val="center"/>
              <w:rPr>
                <w:rFonts w:ascii="宋体" w:hAnsi="宋体"/>
                <w:sz w:val="24"/>
                <w:highlight w:val="yellow"/>
              </w:rPr>
            </w:pPr>
          </w:p>
        </w:tc>
        <w:tc>
          <w:tcPr>
            <w:tcW w:w="2992" w:type="dxa"/>
            <w:vAlign w:val="center"/>
          </w:tcPr>
          <w:p w14:paraId="0D662A04">
            <w:pPr>
              <w:spacing w:line="560" w:lineRule="exact"/>
              <w:ind w:right="-168" w:rightChars="-80"/>
              <w:jc w:val="center"/>
              <w:rPr>
                <w:rFonts w:ascii="宋体" w:hAnsi="宋体"/>
                <w:sz w:val="24"/>
                <w:highlight w:val="yellow"/>
              </w:rPr>
            </w:pPr>
          </w:p>
        </w:tc>
        <w:tc>
          <w:tcPr>
            <w:tcW w:w="1866" w:type="dxa"/>
            <w:vAlign w:val="center"/>
          </w:tcPr>
          <w:p w14:paraId="687DEC8F">
            <w:pPr>
              <w:spacing w:line="560" w:lineRule="exact"/>
              <w:ind w:right="-168" w:rightChars="-80"/>
              <w:jc w:val="center"/>
              <w:rPr>
                <w:rFonts w:ascii="宋体" w:hAnsi="宋体"/>
                <w:sz w:val="24"/>
                <w:highlight w:val="yellow"/>
              </w:rPr>
            </w:pPr>
          </w:p>
        </w:tc>
      </w:tr>
      <w:tr w14:paraId="0BBB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0724C3C">
            <w:pPr>
              <w:spacing w:line="560" w:lineRule="exact"/>
              <w:ind w:right="-168" w:rightChars="-80"/>
              <w:jc w:val="center"/>
              <w:rPr>
                <w:rFonts w:ascii="宋体" w:hAnsi="宋体"/>
                <w:sz w:val="24"/>
                <w:highlight w:val="yellow"/>
              </w:rPr>
            </w:pPr>
          </w:p>
        </w:tc>
        <w:tc>
          <w:tcPr>
            <w:tcW w:w="3425" w:type="dxa"/>
            <w:vAlign w:val="center"/>
          </w:tcPr>
          <w:p w14:paraId="1A948D94">
            <w:pPr>
              <w:spacing w:line="560" w:lineRule="exact"/>
              <w:ind w:right="-168" w:rightChars="-80"/>
              <w:jc w:val="center"/>
              <w:rPr>
                <w:rFonts w:ascii="宋体" w:hAnsi="宋体"/>
                <w:sz w:val="24"/>
                <w:highlight w:val="yellow"/>
              </w:rPr>
            </w:pPr>
          </w:p>
        </w:tc>
        <w:tc>
          <w:tcPr>
            <w:tcW w:w="2992" w:type="dxa"/>
            <w:vAlign w:val="center"/>
          </w:tcPr>
          <w:p w14:paraId="31DAEF26">
            <w:pPr>
              <w:spacing w:line="560" w:lineRule="exact"/>
              <w:ind w:right="-168" w:rightChars="-80"/>
              <w:jc w:val="center"/>
              <w:rPr>
                <w:rFonts w:ascii="宋体" w:hAnsi="宋体"/>
                <w:sz w:val="24"/>
                <w:highlight w:val="yellow"/>
              </w:rPr>
            </w:pPr>
          </w:p>
        </w:tc>
        <w:tc>
          <w:tcPr>
            <w:tcW w:w="1866" w:type="dxa"/>
            <w:vAlign w:val="center"/>
          </w:tcPr>
          <w:p w14:paraId="5AC55F05">
            <w:pPr>
              <w:spacing w:line="560" w:lineRule="exact"/>
              <w:ind w:right="-168" w:rightChars="-80"/>
              <w:jc w:val="center"/>
              <w:rPr>
                <w:rFonts w:ascii="宋体" w:hAnsi="宋体"/>
                <w:sz w:val="24"/>
                <w:highlight w:val="yellow"/>
              </w:rPr>
            </w:pPr>
          </w:p>
        </w:tc>
      </w:tr>
      <w:tr w14:paraId="1223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255CF91">
            <w:pPr>
              <w:spacing w:line="560" w:lineRule="exact"/>
              <w:ind w:right="-168" w:rightChars="-80"/>
              <w:jc w:val="center"/>
              <w:rPr>
                <w:rFonts w:ascii="宋体" w:hAnsi="宋体"/>
                <w:sz w:val="24"/>
                <w:highlight w:val="yellow"/>
              </w:rPr>
            </w:pPr>
          </w:p>
        </w:tc>
        <w:tc>
          <w:tcPr>
            <w:tcW w:w="3425" w:type="dxa"/>
            <w:vAlign w:val="center"/>
          </w:tcPr>
          <w:p w14:paraId="1BDE7FEC">
            <w:pPr>
              <w:spacing w:line="560" w:lineRule="exact"/>
              <w:ind w:right="-168" w:rightChars="-80"/>
              <w:jc w:val="center"/>
              <w:rPr>
                <w:rFonts w:ascii="宋体" w:hAnsi="宋体"/>
                <w:sz w:val="24"/>
                <w:highlight w:val="yellow"/>
              </w:rPr>
            </w:pPr>
          </w:p>
        </w:tc>
        <w:tc>
          <w:tcPr>
            <w:tcW w:w="2992" w:type="dxa"/>
            <w:vAlign w:val="center"/>
          </w:tcPr>
          <w:p w14:paraId="2D99C0B8">
            <w:pPr>
              <w:spacing w:line="560" w:lineRule="exact"/>
              <w:ind w:right="-168" w:rightChars="-80"/>
              <w:jc w:val="center"/>
              <w:rPr>
                <w:rFonts w:ascii="宋体" w:hAnsi="宋体"/>
                <w:sz w:val="24"/>
                <w:highlight w:val="yellow"/>
              </w:rPr>
            </w:pPr>
          </w:p>
        </w:tc>
        <w:tc>
          <w:tcPr>
            <w:tcW w:w="1866" w:type="dxa"/>
            <w:vAlign w:val="center"/>
          </w:tcPr>
          <w:p w14:paraId="7BE20CF1">
            <w:pPr>
              <w:spacing w:line="560" w:lineRule="exact"/>
              <w:ind w:right="-168" w:rightChars="-80"/>
              <w:jc w:val="center"/>
              <w:rPr>
                <w:rFonts w:ascii="宋体" w:hAnsi="宋体"/>
                <w:sz w:val="24"/>
                <w:highlight w:val="yellow"/>
              </w:rPr>
            </w:pPr>
          </w:p>
        </w:tc>
      </w:tr>
      <w:tr w14:paraId="04DB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B70FDB4">
            <w:pPr>
              <w:spacing w:line="560" w:lineRule="exact"/>
              <w:ind w:right="-168" w:rightChars="-80"/>
              <w:jc w:val="center"/>
              <w:rPr>
                <w:rFonts w:ascii="宋体" w:hAnsi="宋体"/>
                <w:sz w:val="24"/>
                <w:highlight w:val="yellow"/>
              </w:rPr>
            </w:pPr>
          </w:p>
        </w:tc>
        <w:tc>
          <w:tcPr>
            <w:tcW w:w="3425" w:type="dxa"/>
            <w:vAlign w:val="center"/>
          </w:tcPr>
          <w:p w14:paraId="743C58A6">
            <w:pPr>
              <w:spacing w:line="560" w:lineRule="exact"/>
              <w:ind w:right="-168" w:rightChars="-80"/>
              <w:jc w:val="center"/>
              <w:rPr>
                <w:rFonts w:ascii="宋体" w:hAnsi="宋体"/>
                <w:sz w:val="24"/>
                <w:highlight w:val="yellow"/>
              </w:rPr>
            </w:pPr>
          </w:p>
        </w:tc>
        <w:tc>
          <w:tcPr>
            <w:tcW w:w="2992" w:type="dxa"/>
            <w:vAlign w:val="center"/>
          </w:tcPr>
          <w:p w14:paraId="6CEE5215">
            <w:pPr>
              <w:spacing w:line="560" w:lineRule="exact"/>
              <w:ind w:right="-168" w:rightChars="-80"/>
              <w:jc w:val="center"/>
              <w:rPr>
                <w:rFonts w:ascii="宋体" w:hAnsi="宋体"/>
                <w:sz w:val="24"/>
                <w:highlight w:val="yellow"/>
              </w:rPr>
            </w:pPr>
          </w:p>
        </w:tc>
        <w:tc>
          <w:tcPr>
            <w:tcW w:w="1866" w:type="dxa"/>
            <w:vAlign w:val="center"/>
          </w:tcPr>
          <w:p w14:paraId="1075EB17">
            <w:pPr>
              <w:spacing w:line="560" w:lineRule="exact"/>
              <w:ind w:right="-168" w:rightChars="-80"/>
              <w:jc w:val="center"/>
              <w:rPr>
                <w:rFonts w:ascii="宋体" w:hAnsi="宋体"/>
                <w:sz w:val="24"/>
                <w:highlight w:val="yellow"/>
              </w:rPr>
            </w:pPr>
          </w:p>
        </w:tc>
      </w:tr>
      <w:tr w14:paraId="25EA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2E867FA">
            <w:pPr>
              <w:spacing w:line="560" w:lineRule="exact"/>
              <w:ind w:right="-168" w:rightChars="-80"/>
              <w:jc w:val="center"/>
              <w:rPr>
                <w:rFonts w:ascii="宋体" w:hAnsi="宋体"/>
                <w:sz w:val="24"/>
                <w:highlight w:val="yellow"/>
              </w:rPr>
            </w:pPr>
          </w:p>
        </w:tc>
        <w:tc>
          <w:tcPr>
            <w:tcW w:w="3425" w:type="dxa"/>
            <w:vAlign w:val="center"/>
          </w:tcPr>
          <w:p w14:paraId="688D65E2">
            <w:pPr>
              <w:spacing w:line="560" w:lineRule="exact"/>
              <w:ind w:right="-168" w:rightChars="-80"/>
              <w:jc w:val="center"/>
              <w:rPr>
                <w:rFonts w:ascii="宋体" w:hAnsi="宋体"/>
                <w:sz w:val="24"/>
                <w:highlight w:val="yellow"/>
              </w:rPr>
            </w:pPr>
          </w:p>
        </w:tc>
        <w:tc>
          <w:tcPr>
            <w:tcW w:w="2992" w:type="dxa"/>
            <w:vAlign w:val="center"/>
          </w:tcPr>
          <w:p w14:paraId="5E838EA0">
            <w:pPr>
              <w:spacing w:line="560" w:lineRule="exact"/>
              <w:ind w:right="-168" w:rightChars="-80"/>
              <w:jc w:val="center"/>
              <w:rPr>
                <w:rFonts w:ascii="宋体" w:hAnsi="宋体"/>
                <w:sz w:val="24"/>
                <w:highlight w:val="yellow"/>
              </w:rPr>
            </w:pPr>
          </w:p>
        </w:tc>
        <w:tc>
          <w:tcPr>
            <w:tcW w:w="1866" w:type="dxa"/>
            <w:vAlign w:val="center"/>
          </w:tcPr>
          <w:p w14:paraId="4FAC6089">
            <w:pPr>
              <w:spacing w:line="560" w:lineRule="exact"/>
              <w:ind w:right="-168" w:rightChars="-80"/>
              <w:jc w:val="center"/>
              <w:rPr>
                <w:rFonts w:ascii="宋体" w:hAnsi="宋体"/>
                <w:sz w:val="24"/>
                <w:highlight w:val="yellow"/>
              </w:rPr>
            </w:pPr>
          </w:p>
        </w:tc>
      </w:tr>
      <w:tr w14:paraId="1A69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0E29F47">
            <w:pPr>
              <w:spacing w:line="560" w:lineRule="exact"/>
              <w:ind w:right="-168" w:rightChars="-80"/>
              <w:jc w:val="center"/>
              <w:rPr>
                <w:rFonts w:ascii="宋体" w:hAnsi="宋体"/>
                <w:sz w:val="24"/>
                <w:highlight w:val="yellow"/>
              </w:rPr>
            </w:pPr>
          </w:p>
        </w:tc>
        <w:tc>
          <w:tcPr>
            <w:tcW w:w="3425" w:type="dxa"/>
            <w:vAlign w:val="center"/>
          </w:tcPr>
          <w:p w14:paraId="00F542C1">
            <w:pPr>
              <w:spacing w:line="560" w:lineRule="exact"/>
              <w:ind w:right="-168" w:rightChars="-80"/>
              <w:jc w:val="center"/>
              <w:rPr>
                <w:rFonts w:ascii="宋体" w:hAnsi="宋体"/>
                <w:sz w:val="24"/>
                <w:highlight w:val="yellow"/>
              </w:rPr>
            </w:pPr>
          </w:p>
        </w:tc>
        <w:tc>
          <w:tcPr>
            <w:tcW w:w="2992" w:type="dxa"/>
            <w:vAlign w:val="center"/>
          </w:tcPr>
          <w:p w14:paraId="64912765">
            <w:pPr>
              <w:spacing w:line="560" w:lineRule="exact"/>
              <w:ind w:right="-168" w:rightChars="-80"/>
              <w:jc w:val="center"/>
              <w:rPr>
                <w:rFonts w:ascii="宋体" w:hAnsi="宋体"/>
                <w:sz w:val="24"/>
                <w:highlight w:val="yellow"/>
              </w:rPr>
            </w:pPr>
          </w:p>
        </w:tc>
        <w:tc>
          <w:tcPr>
            <w:tcW w:w="1866" w:type="dxa"/>
            <w:vAlign w:val="center"/>
          </w:tcPr>
          <w:p w14:paraId="134E1509">
            <w:pPr>
              <w:spacing w:line="560" w:lineRule="exact"/>
              <w:ind w:right="-168" w:rightChars="-80"/>
              <w:jc w:val="center"/>
              <w:rPr>
                <w:rFonts w:ascii="宋体" w:hAnsi="宋体"/>
                <w:sz w:val="24"/>
                <w:highlight w:val="yellow"/>
              </w:rPr>
            </w:pPr>
          </w:p>
        </w:tc>
      </w:tr>
      <w:tr w14:paraId="6DE7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57A74B2">
            <w:pPr>
              <w:spacing w:line="560" w:lineRule="exact"/>
              <w:ind w:right="-168" w:rightChars="-80"/>
              <w:jc w:val="center"/>
              <w:rPr>
                <w:rFonts w:ascii="宋体" w:hAnsi="宋体"/>
                <w:sz w:val="24"/>
                <w:highlight w:val="yellow"/>
              </w:rPr>
            </w:pPr>
          </w:p>
        </w:tc>
        <w:tc>
          <w:tcPr>
            <w:tcW w:w="3425" w:type="dxa"/>
            <w:vAlign w:val="center"/>
          </w:tcPr>
          <w:p w14:paraId="5ADBC6F8">
            <w:pPr>
              <w:spacing w:line="560" w:lineRule="exact"/>
              <w:ind w:right="-168" w:rightChars="-80"/>
              <w:jc w:val="center"/>
              <w:rPr>
                <w:rFonts w:ascii="宋体" w:hAnsi="宋体"/>
                <w:sz w:val="24"/>
                <w:highlight w:val="yellow"/>
              </w:rPr>
            </w:pPr>
          </w:p>
        </w:tc>
        <w:tc>
          <w:tcPr>
            <w:tcW w:w="2992" w:type="dxa"/>
            <w:vAlign w:val="center"/>
          </w:tcPr>
          <w:p w14:paraId="529F0063">
            <w:pPr>
              <w:spacing w:line="560" w:lineRule="exact"/>
              <w:ind w:right="-168" w:rightChars="-80"/>
              <w:jc w:val="center"/>
              <w:rPr>
                <w:rFonts w:ascii="宋体" w:hAnsi="宋体"/>
                <w:sz w:val="24"/>
                <w:highlight w:val="yellow"/>
              </w:rPr>
            </w:pPr>
          </w:p>
        </w:tc>
        <w:tc>
          <w:tcPr>
            <w:tcW w:w="1866" w:type="dxa"/>
            <w:vAlign w:val="center"/>
          </w:tcPr>
          <w:p w14:paraId="4FBE8B4F">
            <w:pPr>
              <w:spacing w:line="560" w:lineRule="exact"/>
              <w:ind w:right="-168" w:rightChars="-80"/>
              <w:jc w:val="center"/>
              <w:rPr>
                <w:rFonts w:ascii="宋体" w:hAnsi="宋体"/>
                <w:sz w:val="24"/>
                <w:highlight w:val="yellow"/>
              </w:rPr>
            </w:pPr>
          </w:p>
        </w:tc>
      </w:tr>
    </w:tbl>
    <w:p w14:paraId="131A7413">
      <w:pPr>
        <w:autoSpaceDE w:val="0"/>
        <w:autoSpaceDN w:val="0"/>
        <w:adjustRightInd w:val="0"/>
        <w:spacing w:line="360" w:lineRule="auto"/>
        <w:rPr>
          <w:rFonts w:ascii="宋体" w:hAnsi="宋体" w:cs="Courier New"/>
          <w:sz w:val="24"/>
        </w:rPr>
      </w:pPr>
      <w:r>
        <w:rPr>
          <w:rFonts w:hint="eastAsia" w:ascii="宋体" w:hAnsi="宋体" w:cs="Courier New"/>
          <w:sz w:val="24"/>
        </w:rPr>
        <w:t>说明：</w:t>
      </w:r>
    </w:p>
    <w:p w14:paraId="28F072F7">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1、响应文件根据“第四章  商务及合同主要条款”须如实填写。</w:t>
      </w:r>
    </w:p>
    <w:p w14:paraId="274B693F">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2、响应说明填写：优于、相同、低于。</w:t>
      </w:r>
    </w:p>
    <w:p w14:paraId="7E3BB31E">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3、若不填写本表，将视为完全接受“第四章  商务及合同主要条款”内容。</w:t>
      </w:r>
    </w:p>
    <w:p w14:paraId="3E0FD5B8">
      <w:pPr>
        <w:autoSpaceDE w:val="0"/>
        <w:autoSpaceDN w:val="0"/>
        <w:adjustRightInd w:val="0"/>
        <w:spacing w:line="360" w:lineRule="auto"/>
        <w:ind w:firstLine="480" w:firstLineChars="200"/>
        <w:rPr>
          <w:rFonts w:ascii="宋体" w:hAnsi="宋体" w:cs="Courier New"/>
          <w:sz w:val="24"/>
        </w:rPr>
      </w:pPr>
    </w:p>
    <w:p w14:paraId="559D2AA0">
      <w:pPr>
        <w:pStyle w:val="16"/>
        <w:ind w:firstLine="480" w:firstLineChars="200"/>
        <w:rPr>
          <w:rFonts w:hAnsi="宋体"/>
          <w:sz w:val="24"/>
          <w:szCs w:val="24"/>
          <w:u w:val="single"/>
        </w:rPr>
      </w:pPr>
      <w:r>
        <w:rPr>
          <w:rFonts w:hint="eastAsia" w:hAnsi="宋体"/>
          <w:sz w:val="24"/>
        </w:rPr>
        <w:t xml:space="preserve">供应商（公章）：                       法定代表人或被授权人（签字）： </w:t>
      </w:r>
      <w:r>
        <w:rPr>
          <w:rFonts w:hint="eastAsia" w:hAnsi="宋体"/>
          <w:sz w:val="24"/>
          <w:szCs w:val="24"/>
        </w:rPr>
        <w:t xml:space="preserve">                                                    </w:t>
      </w:r>
    </w:p>
    <w:p w14:paraId="11E2206D">
      <w:pPr>
        <w:spacing w:line="360" w:lineRule="atLeast"/>
        <w:jc w:val="center"/>
        <w:rPr>
          <w:rFonts w:ascii="宋体" w:hAnsi="宋体"/>
          <w:b/>
          <w:sz w:val="32"/>
          <w:szCs w:val="32"/>
        </w:rPr>
      </w:pPr>
      <w:r>
        <w:rPr>
          <w:rFonts w:ascii="宋体" w:hAnsi="宋体"/>
          <w:u w:val="single"/>
        </w:rPr>
        <w:br w:type="page"/>
      </w:r>
      <w:r>
        <w:rPr>
          <w:rFonts w:hint="eastAsia" w:ascii="宋体" w:hAnsi="宋体"/>
          <w:b/>
          <w:sz w:val="32"/>
          <w:szCs w:val="32"/>
        </w:rPr>
        <w:t>第三部分   法定代表人证明书与法定代表人授权书</w:t>
      </w:r>
    </w:p>
    <w:p w14:paraId="65FC0866">
      <w:pPr>
        <w:tabs>
          <w:tab w:val="left" w:pos="210"/>
        </w:tabs>
        <w:spacing w:line="320" w:lineRule="exact"/>
        <w:rPr>
          <w:rFonts w:ascii="宋体" w:hAnsi="宋体" w:cs="Arial"/>
          <w:b/>
          <w:kern w:val="0"/>
          <w:sz w:val="32"/>
          <w:szCs w:val="32"/>
        </w:rPr>
      </w:pPr>
    </w:p>
    <w:p w14:paraId="0700D77F">
      <w:pPr>
        <w:tabs>
          <w:tab w:val="left" w:pos="210"/>
        </w:tabs>
        <w:spacing w:line="320" w:lineRule="exact"/>
        <w:jc w:val="center"/>
        <w:rPr>
          <w:rFonts w:ascii="宋体" w:hAnsi="宋体" w:cs="Arial"/>
          <w:b/>
          <w:kern w:val="0"/>
          <w:sz w:val="32"/>
          <w:szCs w:val="32"/>
        </w:rPr>
      </w:pPr>
      <w:r>
        <w:rPr>
          <w:rFonts w:hint="eastAsia" w:ascii="宋体" w:hAnsi="宋体" w:cs="Arial"/>
          <w:b/>
          <w:kern w:val="0"/>
          <w:sz w:val="32"/>
          <w:szCs w:val="32"/>
        </w:rPr>
        <w:t xml:space="preserve">  法定代表人证明书</w:t>
      </w:r>
    </w:p>
    <w:p w14:paraId="38F04AC4">
      <w:pPr>
        <w:tabs>
          <w:tab w:val="left" w:pos="210"/>
        </w:tabs>
        <w:spacing w:line="320" w:lineRule="exact"/>
        <w:jc w:val="center"/>
        <w:rPr>
          <w:rFonts w:ascii="宋体" w:hAnsi="宋体" w:cs="Arial"/>
          <w:b/>
          <w:kern w:val="0"/>
          <w:sz w:val="32"/>
          <w:szCs w:val="32"/>
        </w:rPr>
      </w:pP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151"/>
        <w:gridCol w:w="2145"/>
        <w:gridCol w:w="184"/>
        <w:gridCol w:w="2145"/>
        <w:gridCol w:w="2097"/>
      </w:tblGrid>
      <w:tr w14:paraId="2312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86" w:type="dxa"/>
            <w:gridSpan w:val="6"/>
            <w:vAlign w:val="center"/>
          </w:tcPr>
          <w:p w14:paraId="001934E1">
            <w:pPr>
              <w:tabs>
                <w:tab w:val="left" w:pos="210"/>
              </w:tabs>
              <w:spacing w:line="320" w:lineRule="exact"/>
              <w:rPr>
                <w:rFonts w:ascii="宋体" w:hAnsi="宋体" w:cs="Arial"/>
                <w:kern w:val="0"/>
                <w:sz w:val="24"/>
              </w:rPr>
            </w:pPr>
            <w:r>
              <w:rPr>
                <w:rFonts w:hint="eastAsia" w:ascii="宋体" w:hAnsi="宋体" w:cs="Arial"/>
                <w:kern w:val="0"/>
                <w:sz w:val="24"/>
              </w:rPr>
              <w:t>致：</w:t>
            </w:r>
            <w:r>
              <w:rPr>
                <w:rFonts w:hint="eastAsia" w:ascii="宋体" w:hAnsi="宋体" w:cs="Arial"/>
                <w:b/>
                <w:kern w:val="0"/>
                <w:sz w:val="24"/>
              </w:rPr>
              <w:t>陕西国创招标有限公司</w:t>
            </w:r>
          </w:p>
        </w:tc>
      </w:tr>
      <w:tr w14:paraId="3216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682DC78F">
            <w:pPr>
              <w:tabs>
                <w:tab w:val="left" w:pos="210"/>
              </w:tabs>
              <w:spacing w:line="320" w:lineRule="exact"/>
              <w:jc w:val="center"/>
              <w:rPr>
                <w:rFonts w:ascii="宋体" w:hAnsi="宋体" w:cs="Arial"/>
                <w:kern w:val="0"/>
                <w:sz w:val="24"/>
              </w:rPr>
            </w:pPr>
            <w:r>
              <w:rPr>
                <w:rFonts w:hint="eastAsia" w:ascii="宋体" w:hAnsi="宋体" w:cs="Arial"/>
                <w:kern w:val="0"/>
                <w:sz w:val="24"/>
              </w:rPr>
              <w:t>企</w:t>
            </w:r>
          </w:p>
          <w:p w14:paraId="03F63D71">
            <w:pPr>
              <w:tabs>
                <w:tab w:val="left" w:pos="210"/>
              </w:tabs>
              <w:spacing w:line="320" w:lineRule="exact"/>
              <w:jc w:val="center"/>
              <w:rPr>
                <w:rFonts w:ascii="宋体" w:hAnsi="宋体" w:cs="Arial"/>
                <w:kern w:val="0"/>
                <w:sz w:val="24"/>
              </w:rPr>
            </w:pPr>
          </w:p>
          <w:p w14:paraId="45E1D9E1">
            <w:pPr>
              <w:tabs>
                <w:tab w:val="left" w:pos="210"/>
              </w:tabs>
              <w:spacing w:line="320" w:lineRule="exact"/>
              <w:jc w:val="center"/>
              <w:rPr>
                <w:rFonts w:ascii="宋体" w:hAnsi="宋体" w:cs="Arial"/>
                <w:kern w:val="0"/>
                <w:sz w:val="24"/>
              </w:rPr>
            </w:pPr>
            <w:r>
              <w:rPr>
                <w:rFonts w:hint="eastAsia" w:ascii="宋体" w:hAnsi="宋体" w:cs="Arial"/>
                <w:kern w:val="0"/>
                <w:sz w:val="24"/>
              </w:rPr>
              <w:t>业</w:t>
            </w:r>
          </w:p>
          <w:p w14:paraId="19A80FC4">
            <w:pPr>
              <w:tabs>
                <w:tab w:val="left" w:pos="210"/>
              </w:tabs>
              <w:spacing w:line="320" w:lineRule="exact"/>
              <w:jc w:val="center"/>
              <w:rPr>
                <w:rFonts w:ascii="宋体" w:hAnsi="宋体" w:cs="Arial"/>
                <w:kern w:val="0"/>
                <w:sz w:val="24"/>
              </w:rPr>
            </w:pPr>
          </w:p>
          <w:p w14:paraId="68E94A91">
            <w:pPr>
              <w:tabs>
                <w:tab w:val="left" w:pos="210"/>
              </w:tabs>
              <w:spacing w:line="320" w:lineRule="exact"/>
              <w:jc w:val="center"/>
              <w:rPr>
                <w:rFonts w:ascii="宋体" w:hAnsi="宋体" w:cs="Arial"/>
                <w:kern w:val="0"/>
                <w:sz w:val="24"/>
              </w:rPr>
            </w:pPr>
            <w:r>
              <w:rPr>
                <w:rFonts w:hint="eastAsia" w:ascii="宋体" w:hAnsi="宋体" w:cs="Arial"/>
                <w:kern w:val="0"/>
                <w:sz w:val="24"/>
              </w:rPr>
              <w:t>法</w:t>
            </w:r>
          </w:p>
          <w:p w14:paraId="3EAEB576">
            <w:pPr>
              <w:tabs>
                <w:tab w:val="left" w:pos="210"/>
              </w:tabs>
              <w:spacing w:line="320" w:lineRule="exact"/>
              <w:jc w:val="center"/>
              <w:rPr>
                <w:rFonts w:ascii="宋体" w:hAnsi="宋体" w:cs="Arial"/>
                <w:kern w:val="0"/>
                <w:sz w:val="24"/>
              </w:rPr>
            </w:pPr>
          </w:p>
          <w:p w14:paraId="3942D11D">
            <w:pPr>
              <w:tabs>
                <w:tab w:val="left" w:pos="210"/>
              </w:tabs>
              <w:spacing w:line="320" w:lineRule="exact"/>
              <w:jc w:val="center"/>
              <w:rPr>
                <w:rFonts w:ascii="宋体" w:hAnsi="宋体" w:cs="Arial"/>
                <w:kern w:val="0"/>
                <w:sz w:val="24"/>
              </w:rPr>
            </w:pPr>
            <w:r>
              <w:rPr>
                <w:rFonts w:hint="eastAsia" w:ascii="宋体" w:hAnsi="宋体" w:cs="Arial"/>
                <w:kern w:val="0"/>
                <w:sz w:val="24"/>
              </w:rPr>
              <w:t>人</w:t>
            </w:r>
          </w:p>
        </w:tc>
        <w:tc>
          <w:tcPr>
            <w:tcW w:w="2151" w:type="dxa"/>
            <w:vAlign w:val="center"/>
          </w:tcPr>
          <w:p w14:paraId="104375C9">
            <w:pPr>
              <w:tabs>
                <w:tab w:val="left" w:pos="210"/>
              </w:tabs>
              <w:spacing w:line="320" w:lineRule="exact"/>
              <w:jc w:val="center"/>
              <w:rPr>
                <w:rFonts w:ascii="宋体" w:hAnsi="宋体" w:cs="Arial"/>
                <w:kern w:val="0"/>
                <w:sz w:val="24"/>
              </w:rPr>
            </w:pPr>
            <w:r>
              <w:rPr>
                <w:rFonts w:hint="eastAsia" w:ascii="宋体" w:hAnsi="宋体" w:cs="Arial"/>
                <w:kern w:val="0"/>
                <w:sz w:val="24"/>
              </w:rPr>
              <w:t>企业名称</w:t>
            </w:r>
          </w:p>
        </w:tc>
        <w:tc>
          <w:tcPr>
            <w:tcW w:w="6571" w:type="dxa"/>
            <w:gridSpan w:val="4"/>
            <w:vAlign w:val="center"/>
          </w:tcPr>
          <w:p w14:paraId="20B4FAC7">
            <w:pPr>
              <w:tabs>
                <w:tab w:val="left" w:pos="210"/>
              </w:tabs>
              <w:spacing w:line="320" w:lineRule="exact"/>
              <w:jc w:val="center"/>
              <w:rPr>
                <w:rFonts w:ascii="宋体" w:hAnsi="宋体" w:cs="Arial"/>
                <w:kern w:val="0"/>
                <w:sz w:val="24"/>
              </w:rPr>
            </w:pPr>
          </w:p>
        </w:tc>
      </w:tr>
      <w:tr w14:paraId="2B33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71304003">
            <w:pPr>
              <w:tabs>
                <w:tab w:val="left" w:pos="210"/>
              </w:tabs>
              <w:spacing w:line="320" w:lineRule="exact"/>
              <w:jc w:val="center"/>
              <w:rPr>
                <w:rFonts w:ascii="宋体" w:hAnsi="宋体" w:cs="Arial"/>
                <w:kern w:val="0"/>
                <w:sz w:val="24"/>
              </w:rPr>
            </w:pPr>
          </w:p>
        </w:tc>
        <w:tc>
          <w:tcPr>
            <w:tcW w:w="2151" w:type="dxa"/>
            <w:vAlign w:val="center"/>
          </w:tcPr>
          <w:p w14:paraId="41FD260D">
            <w:pPr>
              <w:tabs>
                <w:tab w:val="left" w:pos="210"/>
              </w:tabs>
              <w:spacing w:line="320" w:lineRule="exact"/>
              <w:jc w:val="center"/>
              <w:rPr>
                <w:rFonts w:ascii="宋体" w:hAnsi="宋体" w:cs="Arial"/>
                <w:kern w:val="0"/>
                <w:sz w:val="24"/>
              </w:rPr>
            </w:pPr>
            <w:r>
              <w:rPr>
                <w:rFonts w:hint="eastAsia" w:ascii="宋体" w:hAnsi="宋体" w:cs="Arial"/>
                <w:kern w:val="0"/>
                <w:sz w:val="24"/>
              </w:rPr>
              <w:t>法定地址</w:t>
            </w:r>
          </w:p>
        </w:tc>
        <w:tc>
          <w:tcPr>
            <w:tcW w:w="6571" w:type="dxa"/>
            <w:gridSpan w:val="4"/>
            <w:vAlign w:val="center"/>
          </w:tcPr>
          <w:p w14:paraId="669CB6DE">
            <w:pPr>
              <w:tabs>
                <w:tab w:val="left" w:pos="210"/>
              </w:tabs>
              <w:spacing w:line="320" w:lineRule="exact"/>
              <w:jc w:val="center"/>
              <w:rPr>
                <w:rFonts w:ascii="宋体" w:hAnsi="宋体" w:cs="Arial"/>
                <w:kern w:val="0"/>
                <w:sz w:val="24"/>
              </w:rPr>
            </w:pPr>
          </w:p>
        </w:tc>
      </w:tr>
      <w:tr w14:paraId="19F4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0A5654DF">
            <w:pPr>
              <w:tabs>
                <w:tab w:val="left" w:pos="210"/>
              </w:tabs>
              <w:spacing w:line="320" w:lineRule="exact"/>
              <w:jc w:val="center"/>
              <w:rPr>
                <w:rFonts w:ascii="宋体" w:hAnsi="宋体" w:cs="Arial"/>
                <w:kern w:val="0"/>
                <w:sz w:val="24"/>
              </w:rPr>
            </w:pPr>
          </w:p>
        </w:tc>
        <w:tc>
          <w:tcPr>
            <w:tcW w:w="2151" w:type="dxa"/>
            <w:vAlign w:val="center"/>
          </w:tcPr>
          <w:p w14:paraId="0A955976">
            <w:pPr>
              <w:tabs>
                <w:tab w:val="left" w:pos="210"/>
              </w:tabs>
              <w:spacing w:line="320" w:lineRule="exact"/>
              <w:jc w:val="center"/>
              <w:rPr>
                <w:rFonts w:ascii="宋体" w:hAnsi="宋体" w:cs="Arial"/>
                <w:kern w:val="0"/>
                <w:sz w:val="24"/>
              </w:rPr>
            </w:pPr>
            <w:r>
              <w:rPr>
                <w:rFonts w:hint="eastAsia" w:ascii="宋体" w:hAnsi="宋体" w:cs="Arial"/>
                <w:kern w:val="0"/>
                <w:sz w:val="24"/>
              </w:rPr>
              <w:t>邮政编码</w:t>
            </w:r>
          </w:p>
        </w:tc>
        <w:tc>
          <w:tcPr>
            <w:tcW w:w="6571" w:type="dxa"/>
            <w:gridSpan w:val="4"/>
            <w:vAlign w:val="center"/>
          </w:tcPr>
          <w:p w14:paraId="706AB45F">
            <w:pPr>
              <w:tabs>
                <w:tab w:val="left" w:pos="210"/>
              </w:tabs>
              <w:spacing w:line="320" w:lineRule="exact"/>
              <w:jc w:val="center"/>
              <w:rPr>
                <w:rFonts w:ascii="宋体" w:hAnsi="宋体" w:cs="Arial"/>
                <w:kern w:val="0"/>
                <w:sz w:val="24"/>
              </w:rPr>
            </w:pPr>
          </w:p>
        </w:tc>
      </w:tr>
      <w:tr w14:paraId="7DC0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753865C8">
            <w:pPr>
              <w:tabs>
                <w:tab w:val="left" w:pos="210"/>
              </w:tabs>
              <w:spacing w:line="320" w:lineRule="exact"/>
              <w:jc w:val="center"/>
              <w:rPr>
                <w:rFonts w:ascii="宋体" w:hAnsi="宋体" w:cs="Arial"/>
                <w:kern w:val="0"/>
                <w:sz w:val="24"/>
              </w:rPr>
            </w:pPr>
          </w:p>
        </w:tc>
        <w:tc>
          <w:tcPr>
            <w:tcW w:w="2151" w:type="dxa"/>
            <w:vAlign w:val="center"/>
          </w:tcPr>
          <w:p w14:paraId="77BA59E1">
            <w:pPr>
              <w:tabs>
                <w:tab w:val="left" w:pos="210"/>
              </w:tabs>
              <w:spacing w:line="320" w:lineRule="exact"/>
              <w:jc w:val="center"/>
              <w:rPr>
                <w:rFonts w:ascii="宋体" w:hAnsi="宋体" w:cs="Arial"/>
                <w:kern w:val="0"/>
                <w:sz w:val="24"/>
              </w:rPr>
            </w:pPr>
            <w:r>
              <w:rPr>
                <w:rFonts w:hint="eastAsia" w:ascii="宋体" w:hAnsi="宋体" w:cs="Arial"/>
                <w:kern w:val="0"/>
                <w:sz w:val="24"/>
              </w:rPr>
              <w:t>工商登记机关</w:t>
            </w:r>
          </w:p>
        </w:tc>
        <w:tc>
          <w:tcPr>
            <w:tcW w:w="6571" w:type="dxa"/>
            <w:gridSpan w:val="4"/>
            <w:vAlign w:val="center"/>
          </w:tcPr>
          <w:p w14:paraId="6AB6034E">
            <w:pPr>
              <w:tabs>
                <w:tab w:val="left" w:pos="210"/>
              </w:tabs>
              <w:spacing w:line="320" w:lineRule="exact"/>
              <w:jc w:val="center"/>
              <w:rPr>
                <w:rFonts w:ascii="宋体" w:hAnsi="宋体" w:cs="Arial"/>
                <w:kern w:val="0"/>
                <w:sz w:val="24"/>
              </w:rPr>
            </w:pPr>
          </w:p>
        </w:tc>
      </w:tr>
      <w:tr w14:paraId="44C5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64" w:type="dxa"/>
            <w:vMerge w:val="continue"/>
            <w:vAlign w:val="center"/>
          </w:tcPr>
          <w:p w14:paraId="2D8582D5">
            <w:pPr>
              <w:tabs>
                <w:tab w:val="left" w:pos="210"/>
              </w:tabs>
              <w:spacing w:line="320" w:lineRule="exact"/>
              <w:jc w:val="center"/>
              <w:rPr>
                <w:rFonts w:ascii="宋体" w:hAnsi="宋体" w:cs="Arial"/>
                <w:kern w:val="0"/>
                <w:sz w:val="24"/>
              </w:rPr>
            </w:pPr>
          </w:p>
        </w:tc>
        <w:tc>
          <w:tcPr>
            <w:tcW w:w="2151" w:type="dxa"/>
            <w:vAlign w:val="center"/>
          </w:tcPr>
          <w:p w14:paraId="071168C7">
            <w:pPr>
              <w:tabs>
                <w:tab w:val="left" w:pos="210"/>
              </w:tabs>
              <w:spacing w:line="320" w:lineRule="exact"/>
              <w:jc w:val="center"/>
              <w:rPr>
                <w:rFonts w:ascii="宋体" w:hAnsi="宋体" w:cs="Arial"/>
                <w:kern w:val="0"/>
                <w:sz w:val="24"/>
              </w:rPr>
            </w:pPr>
            <w:r>
              <w:rPr>
                <w:rFonts w:hint="eastAsia" w:ascii="宋体" w:hAnsi="宋体" w:cs="Arial"/>
                <w:kern w:val="0"/>
                <w:sz w:val="24"/>
              </w:rPr>
              <w:t>税务登记机关</w:t>
            </w:r>
          </w:p>
        </w:tc>
        <w:tc>
          <w:tcPr>
            <w:tcW w:w="6571" w:type="dxa"/>
            <w:gridSpan w:val="4"/>
            <w:vAlign w:val="center"/>
          </w:tcPr>
          <w:p w14:paraId="187D35D0">
            <w:pPr>
              <w:tabs>
                <w:tab w:val="left" w:pos="210"/>
              </w:tabs>
              <w:spacing w:line="320" w:lineRule="exact"/>
              <w:rPr>
                <w:rFonts w:ascii="宋体" w:hAnsi="宋体" w:cs="Arial"/>
                <w:kern w:val="0"/>
                <w:sz w:val="24"/>
              </w:rPr>
            </w:pPr>
          </w:p>
        </w:tc>
      </w:tr>
      <w:tr w14:paraId="7580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19F85782">
            <w:pPr>
              <w:tabs>
                <w:tab w:val="left" w:pos="210"/>
              </w:tabs>
              <w:spacing w:line="320" w:lineRule="exact"/>
              <w:jc w:val="center"/>
              <w:rPr>
                <w:rFonts w:ascii="宋体" w:hAnsi="宋体" w:cs="Arial"/>
                <w:kern w:val="0"/>
                <w:sz w:val="24"/>
              </w:rPr>
            </w:pPr>
          </w:p>
        </w:tc>
        <w:tc>
          <w:tcPr>
            <w:tcW w:w="2151" w:type="dxa"/>
            <w:vAlign w:val="center"/>
          </w:tcPr>
          <w:p w14:paraId="68A056FB">
            <w:pPr>
              <w:tabs>
                <w:tab w:val="left" w:pos="210"/>
              </w:tabs>
              <w:spacing w:line="320" w:lineRule="exact"/>
              <w:jc w:val="center"/>
              <w:rPr>
                <w:rFonts w:ascii="宋体" w:hAnsi="宋体" w:cs="Arial"/>
                <w:kern w:val="0"/>
                <w:sz w:val="24"/>
              </w:rPr>
            </w:pPr>
            <w:r>
              <w:rPr>
                <w:rFonts w:hint="eastAsia" w:ascii="宋体" w:hAnsi="宋体" w:cs="Arial"/>
                <w:kern w:val="0"/>
                <w:sz w:val="24"/>
              </w:rPr>
              <w:t>机构代码证号</w:t>
            </w:r>
          </w:p>
        </w:tc>
        <w:tc>
          <w:tcPr>
            <w:tcW w:w="6571" w:type="dxa"/>
            <w:gridSpan w:val="4"/>
            <w:vAlign w:val="center"/>
          </w:tcPr>
          <w:p w14:paraId="2B47CFD8">
            <w:pPr>
              <w:tabs>
                <w:tab w:val="left" w:pos="210"/>
              </w:tabs>
              <w:spacing w:line="320" w:lineRule="exact"/>
              <w:jc w:val="center"/>
              <w:rPr>
                <w:rFonts w:ascii="宋体" w:hAnsi="宋体" w:cs="Arial"/>
                <w:kern w:val="0"/>
                <w:sz w:val="24"/>
              </w:rPr>
            </w:pPr>
          </w:p>
        </w:tc>
      </w:tr>
      <w:tr w14:paraId="31F0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45C6DEE4">
            <w:pPr>
              <w:tabs>
                <w:tab w:val="left" w:pos="210"/>
              </w:tabs>
              <w:spacing w:line="320" w:lineRule="exact"/>
              <w:jc w:val="center"/>
              <w:rPr>
                <w:rFonts w:ascii="宋体" w:hAnsi="宋体" w:cs="Arial"/>
                <w:kern w:val="0"/>
                <w:sz w:val="24"/>
              </w:rPr>
            </w:pPr>
            <w:r>
              <w:rPr>
                <w:rFonts w:hint="eastAsia" w:ascii="宋体" w:hAnsi="宋体" w:cs="Arial"/>
                <w:kern w:val="0"/>
                <w:sz w:val="24"/>
              </w:rPr>
              <w:t>法定代表人</w:t>
            </w:r>
          </w:p>
        </w:tc>
        <w:tc>
          <w:tcPr>
            <w:tcW w:w="2151" w:type="dxa"/>
            <w:vAlign w:val="center"/>
          </w:tcPr>
          <w:p w14:paraId="5F17E744">
            <w:pPr>
              <w:tabs>
                <w:tab w:val="left" w:pos="210"/>
              </w:tabs>
              <w:spacing w:line="320" w:lineRule="exact"/>
              <w:jc w:val="center"/>
              <w:rPr>
                <w:rFonts w:ascii="宋体" w:hAnsi="宋体" w:cs="Arial"/>
                <w:kern w:val="0"/>
                <w:sz w:val="24"/>
              </w:rPr>
            </w:pPr>
            <w:r>
              <w:rPr>
                <w:rFonts w:hint="eastAsia" w:ascii="宋体" w:hAnsi="宋体" w:cs="Arial"/>
                <w:kern w:val="0"/>
                <w:sz w:val="24"/>
              </w:rPr>
              <w:t>姓名</w:t>
            </w:r>
          </w:p>
        </w:tc>
        <w:tc>
          <w:tcPr>
            <w:tcW w:w="2329" w:type="dxa"/>
            <w:gridSpan w:val="2"/>
            <w:vAlign w:val="center"/>
          </w:tcPr>
          <w:p w14:paraId="5B0F7DF7">
            <w:pPr>
              <w:tabs>
                <w:tab w:val="left" w:pos="210"/>
              </w:tabs>
              <w:spacing w:line="320" w:lineRule="exact"/>
              <w:jc w:val="center"/>
              <w:rPr>
                <w:rFonts w:ascii="宋体" w:hAnsi="宋体" w:cs="Arial"/>
                <w:kern w:val="0"/>
                <w:sz w:val="24"/>
              </w:rPr>
            </w:pPr>
          </w:p>
        </w:tc>
        <w:tc>
          <w:tcPr>
            <w:tcW w:w="2145" w:type="dxa"/>
            <w:vAlign w:val="center"/>
          </w:tcPr>
          <w:p w14:paraId="4D105D3B">
            <w:pPr>
              <w:tabs>
                <w:tab w:val="left" w:pos="210"/>
              </w:tabs>
              <w:spacing w:line="320" w:lineRule="exact"/>
              <w:jc w:val="center"/>
              <w:rPr>
                <w:rFonts w:ascii="宋体" w:hAnsi="宋体" w:cs="Arial"/>
                <w:kern w:val="0"/>
                <w:sz w:val="24"/>
              </w:rPr>
            </w:pPr>
            <w:r>
              <w:rPr>
                <w:rFonts w:hint="eastAsia" w:ascii="宋体" w:hAnsi="宋体" w:cs="Arial"/>
                <w:kern w:val="0"/>
                <w:sz w:val="24"/>
              </w:rPr>
              <w:t>性别</w:t>
            </w:r>
          </w:p>
        </w:tc>
        <w:tc>
          <w:tcPr>
            <w:tcW w:w="2097" w:type="dxa"/>
            <w:vAlign w:val="center"/>
          </w:tcPr>
          <w:p w14:paraId="2D2EABE6">
            <w:pPr>
              <w:tabs>
                <w:tab w:val="left" w:pos="210"/>
              </w:tabs>
              <w:spacing w:line="320" w:lineRule="exact"/>
              <w:jc w:val="center"/>
              <w:rPr>
                <w:rFonts w:ascii="宋体" w:hAnsi="宋体" w:cs="Arial"/>
                <w:kern w:val="0"/>
                <w:sz w:val="24"/>
              </w:rPr>
            </w:pPr>
          </w:p>
        </w:tc>
      </w:tr>
      <w:tr w14:paraId="3CFC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4E8CD802">
            <w:pPr>
              <w:tabs>
                <w:tab w:val="left" w:pos="210"/>
              </w:tabs>
              <w:spacing w:line="320" w:lineRule="exact"/>
              <w:jc w:val="center"/>
              <w:rPr>
                <w:rFonts w:ascii="宋体" w:hAnsi="宋体" w:cs="Arial"/>
                <w:kern w:val="0"/>
                <w:sz w:val="24"/>
              </w:rPr>
            </w:pPr>
          </w:p>
        </w:tc>
        <w:tc>
          <w:tcPr>
            <w:tcW w:w="2151" w:type="dxa"/>
            <w:vAlign w:val="center"/>
          </w:tcPr>
          <w:p w14:paraId="5A7774BC">
            <w:pPr>
              <w:tabs>
                <w:tab w:val="left" w:pos="210"/>
              </w:tabs>
              <w:spacing w:line="320" w:lineRule="exact"/>
              <w:jc w:val="center"/>
              <w:rPr>
                <w:rFonts w:ascii="宋体" w:hAnsi="宋体" w:cs="Arial"/>
                <w:kern w:val="0"/>
                <w:sz w:val="24"/>
              </w:rPr>
            </w:pPr>
            <w:r>
              <w:rPr>
                <w:rFonts w:hint="eastAsia" w:ascii="宋体" w:hAnsi="宋体" w:cs="Arial"/>
                <w:kern w:val="0"/>
                <w:sz w:val="24"/>
              </w:rPr>
              <w:t>职务</w:t>
            </w:r>
          </w:p>
        </w:tc>
        <w:tc>
          <w:tcPr>
            <w:tcW w:w="2329" w:type="dxa"/>
            <w:gridSpan w:val="2"/>
            <w:vAlign w:val="center"/>
          </w:tcPr>
          <w:p w14:paraId="1A382CA7">
            <w:pPr>
              <w:tabs>
                <w:tab w:val="left" w:pos="210"/>
              </w:tabs>
              <w:spacing w:line="320" w:lineRule="exact"/>
              <w:jc w:val="center"/>
              <w:rPr>
                <w:rFonts w:ascii="宋体" w:hAnsi="宋体" w:cs="Arial"/>
                <w:kern w:val="0"/>
                <w:sz w:val="24"/>
              </w:rPr>
            </w:pPr>
          </w:p>
        </w:tc>
        <w:tc>
          <w:tcPr>
            <w:tcW w:w="2145" w:type="dxa"/>
            <w:vAlign w:val="center"/>
          </w:tcPr>
          <w:p w14:paraId="5F73580E">
            <w:pPr>
              <w:tabs>
                <w:tab w:val="left" w:pos="210"/>
              </w:tabs>
              <w:spacing w:line="320" w:lineRule="exact"/>
              <w:jc w:val="center"/>
              <w:rPr>
                <w:rFonts w:ascii="宋体" w:hAnsi="宋体" w:cs="Arial"/>
                <w:kern w:val="0"/>
                <w:sz w:val="24"/>
              </w:rPr>
            </w:pPr>
            <w:r>
              <w:rPr>
                <w:rFonts w:hint="eastAsia" w:ascii="宋体" w:hAnsi="宋体" w:cs="Arial"/>
                <w:kern w:val="0"/>
                <w:sz w:val="24"/>
              </w:rPr>
              <w:t>联系电话</w:t>
            </w:r>
          </w:p>
        </w:tc>
        <w:tc>
          <w:tcPr>
            <w:tcW w:w="2097" w:type="dxa"/>
            <w:vAlign w:val="center"/>
          </w:tcPr>
          <w:p w14:paraId="31863AC4">
            <w:pPr>
              <w:tabs>
                <w:tab w:val="left" w:pos="210"/>
              </w:tabs>
              <w:spacing w:line="320" w:lineRule="exact"/>
              <w:jc w:val="center"/>
              <w:rPr>
                <w:rFonts w:ascii="宋体" w:hAnsi="宋体" w:cs="Arial"/>
                <w:kern w:val="0"/>
                <w:sz w:val="24"/>
              </w:rPr>
            </w:pPr>
          </w:p>
        </w:tc>
      </w:tr>
      <w:tr w14:paraId="26D1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4FFA7C42">
            <w:pPr>
              <w:tabs>
                <w:tab w:val="left" w:pos="210"/>
              </w:tabs>
              <w:spacing w:line="320" w:lineRule="exact"/>
              <w:jc w:val="center"/>
              <w:rPr>
                <w:rFonts w:ascii="宋体" w:hAnsi="宋体" w:cs="Arial"/>
                <w:kern w:val="0"/>
                <w:sz w:val="24"/>
              </w:rPr>
            </w:pPr>
          </w:p>
        </w:tc>
        <w:tc>
          <w:tcPr>
            <w:tcW w:w="2151" w:type="dxa"/>
            <w:vAlign w:val="center"/>
          </w:tcPr>
          <w:p w14:paraId="692D0AD8">
            <w:pPr>
              <w:tabs>
                <w:tab w:val="left" w:pos="210"/>
              </w:tabs>
              <w:spacing w:line="320" w:lineRule="exact"/>
              <w:jc w:val="center"/>
              <w:rPr>
                <w:rFonts w:ascii="宋体" w:hAnsi="宋体" w:cs="Arial"/>
                <w:kern w:val="0"/>
                <w:sz w:val="24"/>
              </w:rPr>
            </w:pPr>
            <w:r>
              <w:rPr>
                <w:rFonts w:hint="eastAsia" w:ascii="宋体" w:hAnsi="宋体" w:cs="Arial"/>
                <w:kern w:val="0"/>
                <w:sz w:val="24"/>
              </w:rPr>
              <w:t>传真</w:t>
            </w:r>
          </w:p>
        </w:tc>
        <w:tc>
          <w:tcPr>
            <w:tcW w:w="6571" w:type="dxa"/>
            <w:gridSpan w:val="4"/>
            <w:vAlign w:val="center"/>
          </w:tcPr>
          <w:p w14:paraId="5902D51D">
            <w:pPr>
              <w:tabs>
                <w:tab w:val="left" w:pos="210"/>
              </w:tabs>
              <w:spacing w:line="320" w:lineRule="exact"/>
              <w:jc w:val="center"/>
              <w:rPr>
                <w:rFonts w:ascii="宋体" w:hAnsi="宋体" w:cs="Arial"/>
                <w:kern w:val="0"/>
                <w:sz w:val="24"/>
              </w:rPr>
            </w:pPr>
          </w:p>
        </w:tc>
      </w:tr>
      <w:tr w14:paraId="428B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564" w:type="dxa"/>
            <w:vMerge w:val="restart"/>
            <w:vAlign w:val="center"/>
          </w:tcPr>
          <w:p w14:paraId="6617E148">
            <w:pPr>
              <w:tabs>
                <w:tab w:val="left" w:pos="210"/>
              </w:tabs>
              <w:spacing w:line="320" w:lineRule="exact"/>
              <w:jc w:val="center"/>
              <w:rPr>
                <w:rFonts w:ascii="宋体" w:hAnsi="宋体" w:cs="Arial"/>
                <w:kern w:val="0"/>
                <w:sz w:val="24"/>
              </w:rPr>
            </w:pPr>
            <w:r>
              <w:rPr>
                <w:rFonts w:hint="eastAsia" w:ascii="宋体" w:hAnsi="宋体" w:cs="Arial"/>
                <w:kern w:val="0"/>
                <w:sz w:val="24"/>
              </w:rPr>
              <w:t>法定代表人身份证复印件</w:t>
            </w:r>
          </w:p>
        </w:tc>
        <w:tc>
          <w:tcPr>
            <w:tcW w:w="4296" w:type="dxa"/>
            <w:gridSpan w:val="2"/>
            <w:vMerge w:val="restart"/>
            <w:vAlign w:val="center"/>
          </w:tcPr>
          <w:p w14:paraId="555FCD24">
            <w:pPr>
              <w:tabs>
                <w:tab w:val="left" w:pos="210"/>
              </w:tabs>
              <w:spacing w:line="320" w:lineRule="exact"/>
              <w:jc w:val="center"/>
              <w:rPr>
                <w:rFonts w:ascii="宋体" w:hAnsi="宋体" w:cs="Arial"/>
                <w:kern w:val="0"/>
                <w:sz w:val="24"/>
              </w:rPr>
            </w:pPr>
            <w:r>
              <w:rPr>
                <w:rFonts w:hint="eastAsia" w:ascii="宋体" w:hAnsi="宋体" w:cs="Arial"/>
                <w:kern w:val="0"/>
                <w:sz w:val="24"/>
              </w:rPr>
              <w:t>（粘贴处）</w:t>
            </w:r>
          </w:p>
        </w:tc>
        <w:tc>
          <w:tcPr>
            <w:tcW w:w="4426" w:type="dxa"/>
            <w:gridSpan w:val="3"/>
            <w:vAlign w:val="center"/>
          </w:tcPr>
          <w:p w14:paraId="456F3AD2">
            <w:pPr>
              <w:tabs>
                <w:tab w:val="left" w:pos="210"/>
              </w:tabs>
              <w:spacing w:line="320" w:lineRule="exact"/>
              <w:jc w:val="center"/>
              <w:rPr>
                <w:rFonts w:ascii="宋体" w:hAnsi="宋体" w:cs="Arial"/>
                <w:kern w:val="0"/>
                <w:sz w:val="24"/>
              </w:rPr>
            </w:pPr>
            <w:r>
              <w:rPr>
                <w:rFonts w:hint="eastAsia" w:ascii="宋体" w:hAnsi="宋体" w:cs="Arial"/>
                <w:kern w:val="0"/>
                <w:sz w:val="24"/>
              </w:rPr>
              <w:t>法定代表人签字或盖章</w:t>
            </w:r>
          </w:p>
        </w:tc>
      </w:tr>
      <w:tr w14:paraId="34D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564" w:type="dxa"/>
            <w:vMerge w:val="continue"/>
            <w:vAlign w:val="center"/>
          </w:tcPr>
          <w:p w14:paraId="085BACED">
            <w:pPr>
              <w:tabs>
                <w:tab w:val="left" w:pos="210"/>
              </w:tabs>
              <w:spacing w:line="320" w:lineRule="exact"/>
              <w:jc w:val="center"/>
              <w:rPr>
                <w:rFonts w:ascii="宋体" w:hAnsi="宋体" w:cs="Arial"/>
                <w:kern w:val="0"/>
                <w:sz w:val="24"/>
              </w:rPr>
            </w:pPr>
          </w:p>
        </w:tc>
        <w:tc>
          <w:tcPr>
            <w:tcW w:w="4296" w:type="dxa"/>
            <w:gridSpan w:val="2"/>
            <w:vMerge w:val="continue"/>
            <w:vAlign w:val="center"/>
          </w:tcPr>
          <w:p w14:paraId="1C8987D1">
            <w:pPr>
              <w:tabs>
                <w:tab w:val="left" w:pos="210"/>
              </w:tabs>
              <w:spacing w:line="320" w:lineRule="exact"/>
              <w:jc w:val="center"/>
              <w:rPr>
                <w:rFonts w:ascii="宋体" w:hAnsi="宋体" w:cs="Arial"/>
                <w:kern w:val="0"/>
                <w:sz w:val="24"/>
              </w:rPr>
            </w:pPr>
          </w:p>
        </w:tc>
        <w:tc>
          <w:tcPr>
            <w:tcW w:w="4426" w:type="dxa"/>
            <w:gridSpan w:val="3"/>
            <w:vAlign w:val="bottom"/>
          </w:tcPr>
          <w:p w14:paraId="5B43371E">
            <w:pPr>
              <w:tabs>
                <w:tab w:val="left" w:pos="210"/>
              </w:tabs>
              <w:spacing w:line="320" w:lineRule="exact"/>
              <w:jc w:val="center"/>
              <w:rPr>
                <w:rFonts w:ascii="宋体" w:hAnsi="宋体" w:cs="Arial"/>
                <w:kern w:val="0"/>
                <w:sz w:val="24"/>
              </w:rPr>
            </w:pPr>
            <w:r>
              <w:rPr>
                <w:rFonts w:hint="eastAsia" w:ascii="宋体" w:hAnsi="宋体" w:cs="Arial"/>
                <w:kern w:val="0"/>
                <w:sz w:val="24"/>
              </w:rPr>
              <w:t>（公章）</w:t>
            </w:r>
          </w:p>
          <w:p w14:paraId="59E5857C">
            <w:pPr>
              <w:tabs>
                <w:tab w:val="left" w:pos="210"/>
              </w:tabs>
              <w:spacing w:line="320" w:lineRule="exact"/>
              <w:jc w:val="center"/>
              <w:rPr>
                <w:rFonts w:ascii="宋体" w:hAnsi="宋体" w:cs="Arial"/>
                <w:kern w:val="0"/>
                <w:sz w:val="24"/>
              </w:rPr>
            </w:pPr>
          </w:p>
          <w:p w14:paraId="3F5EA4FE">
            <w:pPr>
              <w:tabs>
                <w:tab w:val="left" w:pos="210"/>
              </w:tabs>
              <w:spacing w:line="320" w:lineRule="exact"/>
              <w:jc w:val="center"/>
              <w:rPr>
                <w:rFonts w:ascii="宋体" w:hAnsi="宋体" w:cs="Arial"/>
                <w:kern w:val="0"/>
                <w:sz w:val="24"/>
              </w:rPr>
            </w:pPr>
          </w:p>
          <w:p w14:paraId="4A8390A4">
            <w:pPr>
              <w:tabs>
                <w:tab w:val="left" w:pos="210"/>
              </w:tabs>
              <w:spacing w:line="320" w:lineRule="exact"/>
              <w:jc w:val="center"/>
              <w:rPr>
                <w:rFonts w:ascii="宋体" w:hAnsi="宋体" w:cs="Arial"/>
                <w:kern w:val="0"/>
                <w:sz w:val="24"/>
              </w:rPr>
            </w:pPr>
          </w:p>
          <w:p w14:paraId="1F82FA62">
            <w:pPr>
              <w:tabs>
                <w:tab w:val="left" w:pos="210"/>
              </w:tabs>
              <w:spacing w:line="320" w:lineRule="exact"/>
              <w:jc w:val="right"/>
              <w:rPr>
                <w:rFonts w:ascii="宋体" w:hAnsi="宋体" w:cs="Arial"/>
                <w:kern w:val="0"/>
                <w:sz w:val="24"/>
              </w:rPr>
            </w:pPr>
            <w:r>
              <w:rPr>
                <w:rFonts w:hint="eastAsia" w:ascii="宋体" w:hAnsi="宋体" w:cs="Arial"/>
                <w:kern w:val="0"/>
                <w:sz w:val="24"/>
              </w:rPr>
              <w:t xml:space="preserve">年  月  日 </w:t>
            </w:r>
          </w:p>
        </w:tc>
      </w:tr>
    </w:tbl>
    <w:p w14:paraId="19B35666">
      <w:pPr>
        <w:tabs>
          <w:tab w:val="left" w:pos="210"/>
        </w:tabs>
        <w:spacing w:line="320" w:lineRule="exact"/>
        <w:jc w:val="center"/>
        <w:rPr>
          <w:rFonts w:ascii="宋体" w:hAnsi="宋体" w:cs="Arial"/>
          <w:b/>
          <w:kern w:val="0"/>
          <w:sz w:val="32"/>
          <w:szCs w:val="32"/>
        </w:rPr>
      </w:pPr>
      <w:r>
        <w:rPr>
          <w:rFonts w:hint="eastAsia" w:ascii="宋体" w:hAnsi="宋体" w:cs="Arial"/>
          <w:b/>
          <w:kern w:val="0"/>
          <w:sz w:val="28"/>
          <w:szCs w:val="28"/>
        </w:rPr>
        <w:t>（法定代表人直接投标，只须提供法定代表人证明书及身份证原件）</w:t>
      </w:r>
      <w:r>
        <w:rPr>
          <w:rFonts w:ascii="宋体" w:hAnsi="宋体" w:cs="Arial"/>
          <w:b/>
          <w:kern w:val="0"/>
          <w:sz w:val="32"/>
          <w:szCs w:val="32"/>
        </w:rPr>
        <w:br w:type="page"/>
      </w:r>
      <w:r>
        <w:rPr>
          <w:rFonts w:hint="eastAsia" w:ascii="宋体" w:hAnsi="宋体" w:cs="Arial"/>
          <w:b/>
          <w:kern w:val="0"/>
          <w:sz w:val="32"/>
          <w:szCs w:val="32"/>
        </w:rPr>
        <w:t>法定代表人授权书</w:t>
      </w:r>
    </w:p>
    <w:p w14:paraId="1911EB18">
      <w:pPr>
        <w:pStyle w:val="16"/>
        <w:spacing w:line="500" w:lineRule="exact"/>
        <w:rPr>
          <w:rFonts w:hAnsi="宋体"/>
          <w:b/>
          <w:bCs/>
          <w:sz w:val="24"/>
          <w:szCs w:val="24"/>
        </w:rPr>
      </w:pPr>
      <w:r>
        <w:rPr>
          <w:rFonts w:hint="eastAsia" w:hAnsi="宋体"/>
          <w:b/>
          <w:sz w:val="24"/>
          <w:szCs w:val="24"/>
        </w:rPr>
        <w:t>陕西国创招标有限公司</w:t>
      </w:r>
      <w:r>
        <w:rPr>
          <w:rFonts w:hint="eastAsia" w:hAnsi="宋体"/>
          <w:sz w:val="24"/>
          <w:szCs w:val="24"/>
        </w:rPr>
        <w:t>：</w:t>
      </w:r>
    </w:p>
    <w:p w14:paraId="205C5B0D">
      <w:pPr>
        <w:pStyle w:val="16"/>
        <w:spacing w:line="500" w:lineRule="exact"/>
        <w:ind w:firstLine="420"/>
        <w:rPr>
          <w:rFonts w:hAnsi="宋体"/>
          <w:sz w:val="24"/>
          <w:szCs w:val="24"/>
        </w:rPr>
      </w:pPr>
      <w:r>
        <w:rPr>
          <w:rFonts w:hint="eastAsia" w:hAnsi="宋体"/>
          <w:sz w:val="24"/>
          <w:szCs w:val="24"/>
        </w:rPr>
        <w:t>本授权书声明：注册于（</w:t>
      </w:r>
      <w:r>
        <w:rPr>
          <w:rFonts w:hint="eastAsia" w:hAnsi="宋体"/>
          <w:sz w:val="24"/>
          <w:szCs w:val="24"/>
          <w:u w:val="single"/>
        </w:rPr>
        <w:t xml:space="preserve"> 工商行政管理局名称）之（委托单位全称） </w:t>
      </w:r>
      <w:r>
        <w:rPr>
          <w:rFonts w:hint="eastAsia" w:hAnsi="宋体"/>
          <w:sz w:val="24"/>
          <w:szCs w:val="24"/>
        </w:rPr>
        <w:t>的法定代表人</w:t>
      </w:r>
      <w:r>
        <w:rPr>
          <w:rFonts w:hint="eastAsia" w:hAnsi="宋体"/>
          <w:sz w:val="24"/>
          <w:szCs w:val="24"/>
          <w:u w:val="single"/>
        </w:rPr>
        <w:t>（姓名、性别、职务）</w:t>
      </w:r>
      <w:r>
        <w:rPr>
          <w:rFonts w:hint="eastAsia" w:hAnsi="宋体"/>
          <w:sz w:val="24"/>
          <w:szCs w:val="24"/>
        </w:rPr>
        <w:t>授权本公司的</w:t>
      </w:r>
      <w:r>
        <w:rPr>
          <w:rFonts w:hint="eastAsia" w:hAnsi="宋体"/>
          <w:sz w:val="24"/>
          <w:szCs w:val="24"/>
          <w:u w:val="single"/>
        </w:rPr>
        <w:t>（被授权人姓名、性别、职务、身份证号）</w:t>
      </w:r>
      <w:r>
        <w:rPr>
          <w:rFonts w:hint="eastAsia" w:hAnsi="宋体"/>
          <w:sz w:val="24"/>
          <w:szCs w:val="24"/>
        </w:rPr>
        <w:t>为合法代理人，就贵方组织的有关</w:t>
      </w:r>
      <w:r>
        <w:rPr>
          <w:rFonts w:hint="eastAsia" w:hAnsi="宋体"/>
          <w:sz w:val="24"/>
          <w:szCs w:val="24"/>
          <w:u w:val="single"/>
        </w:rPr>
        <w:t>（项目名称）</w:t>
      </w:r>
      <w:r>
        <w:rPr>
          <w:rFonts w:hint="eastAsia" w:hAnsi="宋体"/>
          <w:sz w:val="24"/>
          <w:szCs w:val="24"/>
        </w:rPr>
        <w:t>（项目编号：</w:t>
      </w:r>
      <w:r>
        <w:rPr>
          <w:rFonts w:hint="eastAsia" w:hAnsi="宋体"/>
          <w:sz w:val="24"/>
          <w:szCs w:val="24"/>
          <w:u w:val="single"/>
        </w:rPr>
        <w:t xml:space="preserve">                 </w:t>
      </w:r>
      <w:r>
        <w:rPr>
          <w:rFonts w:hint="eastAsia" w:hAnsi="宋体"/>
          <w:sz w:val="24"/>
          <w:szCs w:val="24"/>
        </w:rPr>
        <w:t>）的</w:t>
      </w:r>
      <w:r>
        <w:rPr>
          <w:rFonts w:hint="eastAsia" w:hAnsi="宋体"/>
          <w:sz w:val="24"/>
        </w:rPr>
        <w:t>磋商</w:t>
      </w:r>
      <w:r>
        <w:rPr>
          <w:rFonts w:hint="eastAsia" w:hAnsi="宋体"/>
          <w:sz w:val="24"/>
          <w:szCs w:val="24"/>
        </w:rPr>
        <w:t>、洽谈、执行等具体事务，签署全部有关文件、文书、协议、合同，本公司对被授权人在本项目中的签名承担全部法律责任。本授权书自</w:t>
      </w:r>
      <w:r>
        <w:rPr>
          <w:rFonts w:hint="eastAsia" w:hAnsi="宋体"/>
          <w:sz w:val="24"/>
        </w:rPr>
        <w:t>磋商</w:t>
      </w:r>
      <w:r>
        <w:rPr>
          <w:rFonts w:hint="eastAsia" w:hAnsi="宋体"/>
          <w:sz w:val="24"/>
          <w:szCs w:val="24"/>
        </w:rPr>
        <w:t>大会之日起计算有效期为</w:t>
      </w:r>
      <w:r>
        <w:rPr>
          <w:rFonts w:hint="eastAsia" w:hAnsi="宋体"/>
          <w:sz w:val="24"/>
          <w:szCs w:val="24"/>
          <w:u w:val="single"/>
        </w:rPr>
        <w:t xml:space="preserve"> 90 </w:t>
      </w:r>
      <w:r>
        <w:rPr>
          <w:rFonts w:hint="eastAsia" w:hAnsi="宋体"/>
          <w:sz w:val="24"/>
          <w:szCs w:val="24"/>
        </w:rPr>
        <w:t>天。</w:t>
      </w:r>
    </w:p>
    <w:p w14:paraId="7270E71B">
      <w:pPr>
        <w:pStyle w:val="16"/>
        <w:spacing w:line="500" w:lineRule="exact"/>
        <w:ind w:firstLine="480" w:firstLineChars="200"/>
        <w:rPr>
          <w:rFonts w:hAnsi="宋体"/>
          <w:sz w:val="24"/>
          <w:szCs w:val="24"/>
        </w:rPr>
      </w:pPr>
      <w:r>
        <w:rPr>
          <w:rFonts w:hint="eastAsia" w:hAnsi="宋体"/>
          <w:sz w:val="24"/>
          <w:szCs w:val="24"/>
        </w:rPr>
        <w:t>委托单位：    （公章）                  法定代表人（签字或盖章）：</w:t>
      </w:r>
    </w:p>
    <w:p w14:paraId="2135634B">
      <w:pPr>
        <w:pStyle w:val="16"/>
        <w:spacing w:line="500" w:lineRule="exact"/>
        <w:ind w:firstLine="480" w:firstLineChars="200"/>
        <w:rPr>
          <w:rFonts w:hAnsi="宋体"/>
          <w:sz w:val="24"/>
          <w:szCs w:val="24"/>
        </w:rPr>
      </w:pPr>
      <w:r>
        <w:rPr>
          <w:rFonts w:hint="eastAsia" w:hAnsi="宋体"/>
          <w:sz w:val="24"/>
          <w:szCs w:val="24"/>
        </w:rPr>
        <w:t>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2FE33378">
      <w:pPr>
        <w:pStyle w:val="16"/>
        <w:spacing w:line="500" w:lineRule="exact"/>
        <w:ind w:firstLine="480" w:firstLineChars="200"/>
        <w:rPr>
          <w:rFonts w:hAnsi="宋体"/>
          <w:sz w:val="24"/>
          <w:szCs w:val="24"/>
        </w:rPr>
      </w:pPr>
      <w:r>
        <w:rPr>
          <w:rFonts w:hint="eastAsia" w:hAnsi="宋体"/>
          <w:sz w:val="24"/>
          <w:szCs w:val="24"/>
        </w:rPr>
        <w:t>附：被授权人姓名：</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538C1818">
      <w:pPr>
        <w:pStyle w:val="16"/>
        <w:spacing w:line="500" w:lineRule="exact"/>
        <w:ind w:firstLine="960" w:firstLineChars="400"/>
        <w:rPr>
          <w:rFonts w:hAnsi="宋体"/>
          <w:sz w:val="24"/>
          <w:szCs w:val="24"/>
          <w:u w:val="single"/>
        </w:rPr>
      </w:pPr>
      <w:r>
        <w:rPr>
          <w:rFonts w:hint="eastAsia" w:hAnsi="宋体"/>
          <w:sz w:val="24"/>
          <w:szCs w:val="24"/>
        </w:rPr>
        <w:t xml:space="preserve">联系地址：  </w:t>
      </w:r>
      <w:r>
        <w:rPr>
          <w:rFonts w:hint="eastAsia" w:hAnsi="宋体"/>
          <w:sz w:val="24"/>
          <w:szCs w:val="24"/>
          <w:u w:val="single"/>
        </w:rPr>
        <w:t xml:space="preserve">                                                </w:t>
      </w:r>
    </w:p>
    <w:p w14:paraId="60D60C65">
      <w:pPr>
        <w:pStyle w:val="16"/>
        <w:spacing w:line="500" w:lineRule="exact"/>
        <w:ind w:firstLine="960" w:firstLineChars="400"/>
        <w:rPr>
          <w:rFonts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06BF38DB">
      <w:pPr>
        <w:pStyle w:val="16"/>
        <w:spacing w:line="500" w:lineRule="exact"/>
        <w:ind w:firstLine="2760" w:firstLineChars="1150"/>
        <w:rPr>
          <w:rFonts w:hAnsi="宋体"/>
          <w:sz w:val="24"/>
          <w:szCs w:val="24"/>
        </w:rPr>
      </w:pPr>
      <w:r>
        <w:rPr>
          <w:rFonts w:hint="eastAsia" w:hAnsi="宋体"/>
          <w:sz w:val="24"/>
          <w:szCs w:val="24"/>
        </w:rPr>
        <w:t>法定代表人及被授权人身份证复印件</w:t>
      </w:r>
    </w:p>
    <w:tbl>
      <w:tblPr>
        <w:tblStyle w:val="28"/>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0A19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193" w:type="dxa"/>
            <w:shd w:val="clear" w:color="auto" w:fill="E0E0E0"/>
            <w:vAlign w:val="center"/>
          </w:tcPr>
          <w:p w14:paraId="68779591">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72B81E1F">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r w14:paraId="6A3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193" w:type="dxa"/>
            <w:shd w:val="clear" w:color="auto" w:fill="E0E0E0"/>
            <w:vAlign w:val="center"/>
          </w:tcPr>
          <w:p w14:paraId="0C102420">
            <w:pPr>
              <w:pStyle w:val="16"/>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1A67AA47">
            <w:pPr>
              <w:pStyle w:val="16"/>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bl>
    <w:p w14:paraId="18FF9E24">
      <w:pPr>
        <w:pStyle w:val="16"/>
        <w:spacing w:line="500" w:lineRule="exact"/>
        <w:ind w:firstLine="480" w:firstLineChars="200"/>
        <w:rPr>
          <w:rFonts w:hAnsi="宋体"/>
          <w:sz w:val="24"/>
          <w:szCs w:val="24"/>
        </w:rPr>
      </w:pPr>
      <w:r>
        <w:rPr>
          <w:rFonts w:hint="eastAsia" w:hAnsi="宋体"/>
          <w:sz w:val="24"/>
          <w:szCs w:val="24"/>
        </w:rPr>
        <w:t>说明：</w:t>
      </w:r>
    </w:p>
    <w:p w14:paraId="7F36AE33">
      <w:pPr>
        <w:pStyle w:val="16"/>
        <w:spacing w:line="440" w:lineRule="exact"/>
        <w:ind w:firstLine="480" w:firstLineChars="200"/>
        <w:rPr>
          <w:rFonts w:hAnsi="宋体"/>
          <w:sz w:val="24"/>
          <w:szCs w:val="24"/>
        </w:rPr>
      </w:pPr>
      <w:r>
        <w:rPr>
          <w:rFonts w:hint="eastAsia" w:hAnsi="宋体"/>
          <w:sz w:val="24"/>
          <w:szCs w:val="24"/>
        </w:rPr>
        <w:t>1．本授权书有效期自</w:t>
      </w:r>
      <w:r>
        <w:rPr>
          <w:rFonts w:hint="eastAsia" w:hAnsi="宋体"/>
          <w:sz w:val="24"/>
        </w:rPr>
        <w:t>磋商</w:t>
      </w:r>
      <w:r>
        <w:rPr>
          <w:rFonts w:hint="eastAsia" w:hAnsi="宋体"/>
          <w:sz w:val="24"/>
          <w:szCs w:val="24"/>
        </w:rPr>
        <w:t>大会之日计算不得少于九十天。</w:t>
      </w:r>
    </w:p>
    <w:p w14:paraId="01F0F459">
      <w:pPr>
        <w:pStyle w:val="16"/>
        <w:spacing w:line="440" w:lineRule="exact"/>
        <w:ind w:firstLine="480" w:firstLineChars="200"/>
        <w:rPr>
          <w:rFonts w:hAnsi="宋体"/>
          <w:sz w:val="24"/>
          <w:szCs w:val="24"/>
        </w:rPr>
      </w:pPr>
      <w:r>
        <w:rPr>
          <w:rFonts w:hint="eastAsia" w:hAnsi="宋体"/>
          <w:sz w:val="24"/>
          <w:szCs w:val="24"/>
        </w:rPr>
        <w:t>2．授权书内容填写要明确，文字要工整清楚，涂改无效。</w:t>
      </w:r>
    </w:p>
    <w:p w14:paraId="221FE590">
      <w:pPr>
        <w:spacing w:line="360" w:lineRule="atLeast"/>
        <w:jc w:val="center"/>
        <w:rPr>
          <w:rFonts w:ascii="宋体" w:hAnsi="宋体"/>
          <w:b/>
          <w:sz w:val="32"/>
          <w:szCs w:val="32"/>
        </w:rPr>
      </w:pPr>
    </w:p>
    <w:p w14:paraId="7B6FC1EC">
      <w:pPr>
        <w:spacing w:line="360" w:lineRule="atLeast"/>
        <w:jc w:val="center"/>
        <w:rPr>
          <w:rFonts w:ascii="宋体" w:hAnsi="宋体"/>
          <w:b/>
          <w:sz w:val="32"/>
          <w:szCs w:val="32"/>
        </w:rPr>
      </w:pPr>
      <w:r>
        <w:rPr>
          <w:rFonts w:hint="eastAsia" w:ascii="宋体" w:hAnsi="宋体"/>
          <w:b/>
          <w:sz w:val="32"/>
          <w:szCs w:val="32"/>
        </w:rPr>
        <w:t>第四部分  供应商资质证明文件</w:t>
      </w:r>
    </w:p>
    <w:p w14:paraId="4BD15E17">
      <w:pPr>
        <w:spacing w:line="400" w:lineRule="exact"/>
        <w:ind w:firstLine="480" w:firstLineChars="200"/>
        <w:rPr>
          <w:rFonts w:hint="eastAsia" w:ascii="宋体" w:hAnsi="宋体" w:cs="宋体"/>
          <w:sz w:val="24"/>
        </w:rPr>
      </w:pPr>
      <w:r>
        <w:rPr>
          <w:rFonts w:hint="eastAsia" w:ascii="宋体" w:hAnsi="宋体" w:cs="宋体"/>
          <w:sz w:val="24"/>
        </w:rPr>
        <w:t>1、具有独立承担民事责任能力的法人、其他组织或自然人，并出具合法有效的营业执照或事业单位法人证书等国家规定的相关证明，自然人参与的提供其身份证明；</w:t>
      </w:r>
    </w:p>
    <w:p w14:paraId="2825B40D">
      <w:pPr>
        <w:spacing w:line="400" w:lineRule="exact"/>
        <w:ind w:firstLine="480" w:firstLineChars="200"/>
        <w:rPr>
          <w:rFonts w:hint="eastAsia" w:ascii="宋体" w:hAnsi="宋体" w:cs="宋体"/>
          <w:sz w:val="24"/>
        </w:rPr>
      </w:pPr>
      <w:r>
        <w:rPr>
          <w:rFonts w:hint="eastAsia" w:ascii="宋体" w:hAnsi="宋体" w:cs="宋体"/>
          <w:sz w:val="24"/>
        </w:rPr>
        <w:t>2、财务状况报告：提供经审计的完整的2024年度或2025年度的财务报告或提交响应文件截止时间前六个月内其基本账户开户银行出具的资信证明；其他组织和自然人提供银行出具的资信证明或财务报表；</w:t>
      </w:r>
    </w:p>
    <w:p w14:paraId="3A5D4EAE">
      <w:pPr>
        <w:spacing w:line="400" w:lineRule="exact"/>
        <w:ind w:firstLine="480" w:firstLineChars="200"/>
        <w:rPr>
          <w:rFonts w:hint="eastAsia" w:ascii="宋体" w:hAnsi="宋体" w:cs="宋体"/>
          <w:sz w:val="24"/>
        </w:rPr>
      </w:pPr>
      <w:r>
        <w:rPr>
          <w:rFonts w:hint="eastAsia" w:ascii="宋体" w:hAnsi="宋体" w:cs="宋体"/>
          <w:sz w:val="24"/>
        </w:rPr>
        <w:t>3、税收缴纳证明：提供递交响应文件截止之日前一年内任意一个月的依法缴纳税收的相关凭据，凭据应有税务机关或代收机关的公章或业务专用章。依法免税或无须缴纳税收的供应商应提供相应证明文件；</w:t>
      </w:r>
    </w:p>
    <w:p w14:paraId="191DFE07">
      <w:pPr>
        <w:spacing w:line="400" w:lineRule="exact"/>
        <w:ind w:firstLine="480" w:firstLineChars="200"/>
        <w:rPr>
          <w:rFonts w:hint="eastAsia" w:ascii="宋体" w:hAnsi="宋体" w:cs="宋体"/>
          <w:sz w:val="24"/>
        </w:rPr>
      </w:pPr>
      <w:r>
        <w:rPr>
          <w:rFonts w:hint="eastAsia" w:ascii="宋体" w:hAnsi="宋体" w:cs="宋体"/>
          <w:sz w:val="24"/>
        </w:rPr>
        <w:t>4、社会保障资金缴纳证明：提供响应文件递交截止日前一年内已缴存的任意一个月的社会保障资金缴存单据或社保机构开具的社会保险参保缴费情况证明，依法不需要缴纳社会保障资金的单位应提供相关证明材料；</w:t>
      </w:r>
    </w:p>
    <w:p w14:paraId="37E00039">
      <w:pPr>
        <w:spacing w:line="400" w:lineRule="exact"/>
        <w:ind w:firstLine="480" w:firstLineChars="200"/>
        <w:rPr>
          <w:rFonts w:hint="eastAsia" w:ascii="宋体" w:hAnsi="宋体" w:cs="宋体"/>
          <w:sz w:val="24"/>
        </w:rPr>
      </w:pPr>
      <w:r>
        <w:rPr>
          <w:rFonts w:hint="eastAsia" w:ascii="宋体" w:hAnsi="宋体" w:cs="宋体"/>
          <w:sz w:val="24"/>
        </w:rPr>
        <w:t>5、书面声明：参加本次政府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6C51B61F">
      <w:pPr>
        <w:spacing w:line="400" w:lineRule="exact"/>
        <w:ind w:firstLine="480" w:firstLineChars="200"/>
        <w:rPr>
          <w:rFonts w:hint="eastAsia" w:ascii="宋体" w:hAnsi="宋体" w:cs="宋体"/>
          <w:sz w:val="24"/>
        </w:rPr>
      </w:pPr>
      <w:r>
        <w:rPr>
          <w:rFonts w:hint="eastAsia" w:ascii="宋体" w:hAnsi="宋体" w:cs="宋体"/>
          <w:sz w:val="24"/>
        </w:rPr>
        <w:t>6、具有履行合同所必需的设备和专业技术能力的承诺及说明；</w:t>
      </w:r>
    </w:p>
    <w:p w14:paraId="1C7A6F96">
      <w:pPr>
        <w:spacing w:line="400" w:lineRule="exact"/>
        <w:ind w:firstLine="480" w:firstLineChars="200"/>
        <w:rPr>
          <w:rFonts w:hint="eastAsia" w:ascii="宋体" w:hAnsi="宋体" w:cs="宋体"/>
          <w:sz w:val="24"/>
        </w:rPr>
      </w:pPr>
      <w:r>
        <w:rPr>
          <w:rFonts w:hint="eastAsia" w:ascii="宋体" w:hAnsi="宋体" w:cs="宋体"/>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B1ADCE0">
      <w:pPr>
        <w:spacing w:line="400" w:lineRule="exact"/>
        <w:ind w:firstLine="480" w:firstLineChars="200"/>
        <w:rPr>
          <w:rFonts w:hint="eastAsia" w:ascii="宋体" w:hAnsi="宋体" w:cs="宋体"/>
          <w:sz w:val="24"/>
        </w:rPr>
      </w:pPr>
      <w:r>
        <w:rPr>
          <w:rFonts w:hint="eastAsia" w:ascii="宋体" w:hAnsi="宋体" w:cs="宋体"/>
          <w:sz w:val="24"/>
        </w:rPr>
        <w:t>8、提供磋商保证金的银行转账或电汇凭证；</w:t>
      </w:r>
    </w:p>
    <w:p w14:paraId="3D7CB9D5">
      <w:pPr>
        <w:spacing w:line="400" w:lineRule="exact"/>
        <w:ind w:firstLine="480" w:firstLineChars="200"/>
        <w:rPr>
          <w:rFonts w:hint="eastAsia" w:ascii="宋体" w:hAnsi="宋体" w:cs="宋体"/>
          <w:sz w:val="24"/>
        </w:rPr>
      </w:pPr>
      <w:r>
        <w:rPr>
          <w:rFonts w:hint="eastAsia" w:ascii="宋体" w:hAnsi="宋体" w:cs="宋体"/>
          <w:sz w:val="24"/>
        </w:rPr>
        <w:t>9、供应商具备工程监理综合资质或房屋建筑工程监理乙级及以上资质；</w:t>
      </w:r>
    </w:p>
    <w:p w14:paraId="4BC2553C">
      <w:pPr>
        <w:spacing w:line="400" w:lineRule="exact"/>
        <w:ind w:firstLine="480" w:firstLineChars="200"/>
        <w:rPr>
          <w:rFonts w:hint="eastAsia" w:ascii="宋体" w:hAnsi="宋体" w:cs="宋体"/>
          <w:sz w:val="24"/>
        </w:rPr>
      </w:pPr>
      <w:r>
        <w:rPr>
          <w:rFonts w:hint="eastAsia" w:ascii="宋体" w:hAnsi="宋体" w:cs="宋体"/>
          <w:sz w:val="24"/>
        </w:rPr>
        <w:t>10、拟派项目总监理工程师具有房屋建筑工程专业国家注册监理工程师资格，在本单位注册且无在监工程（提供无在监理工程承诺书）；</w:t>
      </w:r>
    </w:p>
    <w:p w14:paraId="64D7A647">
      <w:pPr>
        <w:spacing w:line="400" w:lineRule="exact"/>
        <w:ind w:firstLine="480" w:firstLineChars="200"/>
        <w:rPr>
          <w:rFonts w:hint="eastAsia" w:ascii="宋体" w:hAnsi="宋体" w:eastAsia="宋体" w:cs="宋体"/>
          <w:sz w:val="24"/>
          <w:lang w:eastAsia="zh-CN"/>
        </w:rPr>
      </w:pPr>
      <w:r>
        <w:rPr>
          <w:rFonts w:hint="eastAsia" w:ascii="宋体" w:hAnsi="宋体" w:cs="宋体"/>
          <w:sz w:val="24"/>
        </w:rPr>
        <w:t>11、单位负责人为同一人或存在直接控股、管理关系的不同单位，不得同时参加本项目投标活动</w:t>
      </w:r>
      <w:r>
        <w:rPr>
          <w:rFonts w:hint="eastAsia" w:ascii="宋体" w:hAnsi="宋体" w:cs="宋体"/>
          <w:sz w:val="24"/>
          <w:lang w:eastAsia="zh-CN"/>
        </w:rPr>
        <w:t>；</w:t>
      </w:r>
    </w:p>
    <w:p w14:paraId="49EF9DAD">
      <w:pPr>
        <w:spacing w:line="400" w:lineRule="exact"/>
        <w:ind w:firstLine="480" w:firstLineChars="200"/>
        <w:rPr>
          <w:rFonts w:ascii="宋体" w:hAnsi="宋体" w:cs="宋体"/>
          <w:sz w:val="24"/>
        </w:rPr>
      </w:pPr>
      <w:r>
        <w:rPr>
          <w:rFonts w:hint="eastAsia" w:ascii="宋体" w:hAnsi="宋体" w:cs="宋体"/>
          <w:sz w:val="24"/>
        </w:rPr>
        <w:t>12、本项目为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95DE0FC">
      <w:pPr>
        <w:pStyle w:val="16"/>
        <w:spacing w:line="400" w:lineRule="exact"/>
        <w:ind w:firstLine="482" w:firstLineChars="200"/>
        <w:rPr>
          <w:rFonts w:hAnsi="宋体"/>
          <w:sz w:val="24"/>
          <w:szCs w:val="24"/>
        </w:rPr>
      </w:pPr>
      <w:r>
        <w:rPr>
          <w:rFonts w:hint="eastAsia" w:hAnsi="宋体"/>
          <w:b/>
          <w:bCs/>
          <w:sz w:val="24"/>
          <w:szCs w:val="24"/>
        </w:rPr>
        <w:t>注：资格证明文件按照以上顺序逐条响应。</w:t>
      </w:r>
    </w:p>
    <w:p w14:paraId="033710E3">
      <w:pPr>
        <w:spacing w:line="360" w:lineRule="atLeast"/>
        <w:jc w:val="center"/>
        <w:rPr>
          <w:rFonts w:ascii="宋体" w:hAnsi="宋体"/>
          <w:b/>
          <w:sz w:val="32"/>
          <w:szCs w:val="32"/>
        </w:rPr>
        <w:sectPr>
          <w:headerReference r:id="rId8" w:type="default"/>
          <w:footerReference r:id="rId9" w:type="default"/>
          <w:pgSz w:w="11906" w:h="16838"/>
          <w:pgMar w:top="1304" w:right="1418" w:bottom="1304" w:left="1418" w:header="851" w:footer="992" w:gutter="0"/>
          <w:pgNumType w:start="1"/>
          <w:cols w:space="720" w:num="1"/>
          <w:docGrid w:type="lines" w:linePitch="312" w:charSpace="0"/>
        </w:sectPr>
      </w:pPr>
    </w:p>
    <w:p w14:paraId="5AD721BF">
      <w:pPr>
        <w:spacing w:line="360" w:lineRule="atLeast"/>
        <w:jc w:val="center"/>
        <w:rPr>
          <w:rFonts w:ascii="宋体" w:hAnsi="宋体"/>
          <w:b/>
          <w:sz w:val="32"/>
          <w:szCs w:val="32"/>
        </w:rPr>
      </w:pPr>
      <w:r>
        <w:rPr>
          <w:rFonts w:hint="eastAsia" w:ascii="宋体" w:hAnsi="宋体"/>
          <w:b/>
          <w:sz w:val="32"/>
          <w:szCs w:val="32"/>
        </w:rPr>
        <w:t>近</w:t>
      </w:r>
      <w:r>
        <w:rPr>
          <w:rFonts w:ascii="宋体" w:hAnsi="宋体"/>
          <w:b/>
          <w:sz w:val="32"/>
          <w:szCs w:val="32"/>
        </w:rPr>
        <w:t>三年无重大</w:t>
      </w:r>
      <w:r>
        <w:rPr>
          <w:rFonts w:hint="eastAsia" w:ascii="宋体" w:hAnsi="宋体"/>
          <w:b/>
          <w:sz w:val="32"/>
          <w:szCs w:val="32"/>
        </w:rPr>
        <w:t>违法</w:t>
      </w:r>
      <w:r>
        <w:rPr>
          <w:rFonts w:ascii="宋体" w:hAnsi="宋体"/>
          <w:b/>
          <w:sz w:val="32"/>
          <w:szCs w:val="32"/>
        </w:rPr>
        <w:t>、违纪</w:t>
      </w:r>
      <w:r>
        <w:rPr>
          <w:rFonts w:hint="eastAsia" w:ascii="宋体" w:hAnsi="宋体"/>
          <w:b/>
          <w:sz w:val="32"/>
          <w:szCs w:val="32"/>
        </w:rPr>
        <w:t>书面声明</w:t>
      </w:r>
    </w:p>
    <w:p w14:paraId="64EAFE45">
      <w:pPr>
        <w:spacing w:line="360" w:lineRule="atLeast"/>
        <w:jc w:val="left"/>
        <w:rPr>
          <w:rFonts w:ascii="宋体" w:hAnsi="宋体"/>
          <w:sz w:val="24"/>
        </w:rPr>
      </w:pPr>
    </w:p>
    <w:p w14:paraId="26015B84">
      <w:pPr>
        <w:spacing w:line="360" w:lineRule="auto"/>
        <w:jc w:val="left"/>
        <w:rPr>
          <w:rFonts w:ascii="宋体" w:hAnsi="宋体"/>
          <w:sz w:val="24"/>
        </w:rPr>
      </w:pPr>
      <w:r>
        <w:rPr>
          <w:rFonts w:hint="eastAsia" w:ascii="宋体" w:hAnsi="宋体" w:cs="Arial"/>
          <w:kern w:val="0"/>
          <w:sz w:val="24"/>
        </w:rPr>
        <w:t>致：陕西国创招标有限公司</w:t>
      </w:r>
    </w:p>
    <w:p w14:paraId="02D389FD">
      <w:pPr>
        <w:spacing w:line="360" w:lineRule="auto"/>
        <w:ind w:firstLine="480" w:firstLineChars="200"/>
        <w:jc w:val="left"/>
        <w:rPr>
          <w:rFonts w:ascii="宋体" w:hAnsi="宋体"/>
          <w:b/>
          <w:sz w:val="32"/>
          <w:szCs w:val="32"/>
        </w:rPr>
      </w:pPr>
      <w:r>
        <w:rPr>
          <w:rFonts w:hint="eastAsia" w:ascii="宋体" w:hAnsi="宋体"/>
          <w:sz w:val="24"/>
        </w:rPr>
        <w:t>我单位声明参加本次政府采购活动前三年内，在经营活动中没有重大违纪，以及未被列入失信被执行人、重大税收违法案件当事人名单、政府采购严重违法失信行为记录名单中。</w:t>
      </w:r>
    </w:p>
    <w:p w14:paraId="3181C1D8">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4B0A382B">
      <w:pPr>
        <w:spacing w:line="360" w:lineRule="auto"/>
        <w:jc w:val="left"/>
        <w:rPr>
          <w:rFonts w:ascii="宋体" w:hAnsi="宋体"/>
          <w:b/>
          <w:sz w:val="32"/>
          <w:szCs w:val="32"/>
        </w:rPr>
      </w:pPr>
    </w:p>
    <w:p w14:paraId="330872E1">
      <w:pPr>
        <w:spacing w:line="360" w:lineRule="auto"/>
        <w:ind w:firstLine="480" w:firstLineChars="200"/>
        <w:jc w:val="left"/>
        <w:rPr>
          <w:rFonts w:ascii="宋体" w:hAnsi="宋体"/>
          <w:sz w:val="24"/>
        </w:rPr>
      </w:pPr>
      <w:r>
        <w:rPr>
          <w:rFonts w:hint="eastAsia" w:ascii="宋体" w:hAnsi="宋体"/>
          <w:sz w:val="24"/>
        </w:rPr>
        <w:t>特此声明！</w:t>
      </w:r>
    </w:p>
    <w:p w14:paraId="0615B343">
      <w:pPr>
        <w:spacing w:line="360" w:lineRule="auto"/>
        <w:ind w:firstLine="480" w:firstLineChars="200"/>
        <w:jc w:val="left"/>
        <w:rPr>
          <w:rFonts w:ascii="宋体" w:hAnsi="宋体"/>
          <w:sz w:val="24"/>
        </w:rPr>
      </w:pPr>
    </w:p>
    <w:p w14:paraId="5D272C40">
      <w:pPr>
        <w:spacing w:line="480" w:lineRule="auto"/>
        <w:ind w:firstLine="480" w:firstLineChars="200"/>
        <w:jc w:val="left"/>
        <w:rPr>
          <w:rFonts w:ascii="宋体" w:hAnsi="宋体"/>
          <w:sz w:val="24"/>
        </w:rPr>
      </w:pPr>
    </w:p>
    <w:p w14:paraId="6E1AD1FA">
      <w:pPr>
        <w:spacing w:line="480" w:lineRule="auto"/>
        <w:ind w:firstLine="480" w:firstLineChars="200"/>
        <w:jc w:val="left"/>
        <w:rPr>
          <w:rFonts w:ascii="宋体" w:hAnsi="宋体"/>
          <w:sz w:val="24"/>
          <w:u w:val="single"/>
        </w:rPr>
      </w:pPr>
      <w:r>
        <w:rPr>
          <w:rFonts w:hint="eastAsia" w:ascii="宋体" w:hAnsi="宋体"/>
          <w:sz w:val="24"/>
        </w:rPr>
        <w:t xml:space="preserve">                              声明</w:t>
      </w:r>
      <w:r>
        <w:rPr>
          <w:rFonts w:ascii="宋体" w:hAnsi="宋体"/>
          <w:sz w:val="24"/>
        </w:rPr>
        <w:t>人</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p>
    <w:p w14:paraId="0BEF0EA9">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E972C54">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16EE5B9F">
      <w:pPr>
        <w:spacing w:line="480" w:lineRule="auto"/>
        <w:ind w:firstLine="480" w:firstLineChars="200"/>
        <w:jc w:val="left"/>
        <w:rPr>
          <w:rFonts w:ascii="宋体" w:hAnsi="宋体"/>
          <w:sz w:val="24"/>
        </w:rPr>
      </w:pPr>
    </w:p>
    <w:p w14:paraId="47F0F908">
      <w:pPr>
        <w:spacing w:line="480" w:lineRule="auto"/>
        <w:ind w:firstLine="480" w:firstLineChars="200"/>
        <w:jc w:val="left"/>
        <w:rPr>
          <w:rFonts w:ascii="宋体" w:hAnsi="宋体"/>
          <w:sz w:val="24"/>
        </w:rPr>
      </w:pPr>
    </w:p>
    <w:p w14:paraId="2FEF37AE">
      <w:pPr>
        <w:spacing w:line="360" w:lineRule="atLeast"/>
        <w:jc w:val="center"/>
        <w:rPr>
          <w:rFonts w:ascii="宋体" w:hAnsi="宋体"/>
          <w:b/>
          <w:sz w:val="32"/>
          <w:szCs w:val="32"/>
        </w:rPr>
      </w:pPr>
    </w:p>
    <w:p w14:paraId="754D974E">
      <w:pPr>
        <w:pStyle w:val="50"/>
      </w:pPr>
    </w:p>
    <w:p w14:paraId="324FF7A1">
      <w:pPr>
        <w:pStyle w:val="50"/>
      </w:pPr>
    </w:p>
    <w:p w14:paraId="5A8B5CBD">
      <w:pPr>
        <w:pStyle w:val="50"/>
      </w:pPr>
    </w:p>
    <w:p w14:paraId="276C2D95">
      <w:pPr>
        <w:pStyle w:val="50"/>
      </w:pPr>
    </w:p>
    <w:p w14:paraId="55F4F268">
      <w:pPr>
        <w:spacing w:line="360" w:lineRule="atLeast"/>
        <w:jc w:val="left"/>
        <w:rPr>
          <w:rFonts w:ascii="宋体" w:hAnsi="宋体"/>
          <w:b/>
          <w:sz w:val="24"/>
        </w:rPr>
      </w:pPr>
    </w:p>
    <w:p w14:paraId="30AE9010">
      <w:pPr>
        <w:pStyle w:val="16"/>
        <w:adjustRightInd w:val="0"/>
        <w:snapToGrid w:val="0"/>
        <w:spacing w:line="360" w:lineRule="auto"/>
        <w:jc w:val="center"/>
        <w:rPr>
          <w:rFonts w:ascii="仿宋_GB2312" w:eastAsia="仿宋_GB2312"/>
          <w:b/>
          <w:sz w:val="32"/>
          <w:szCs w:val="32"/>
        </w:rPr>
      </w:pPr>
      <w:r>
        <w:br w:type="page"/>
      </w:r>
      <w:r>
        <w:rPr>
          <w:rFonts w:hint="eastAsia" w:hAnsi="宋体" w:cs="Times New Roman"/>
          <w:b/>
          <w:sz w:val="30"/>
          <w:szCs w:val="30"/>
        </w:rPr>
        <w:t>具有履行合同所必须的设备和专业技术能力的说明及承诺</w:t>
      </w:r>
    </w:p>
    <w:p w14:paraId="27DE0658">
      <w:pPr>
        <w:pStyle w:val="16"/>
        <w:adjustRightInd w:val="0"/>
        <w:snapToGrid w:val="0"/>
        <w:spacing w:line="360" w:lineRule="auto"/>
        <w:jc w:val="center"/>
        <w:rPr>
          <w:b/>
          <w:sz w:val="44"/>
          <w:szCs w:val="44"/>
        </w:rPr>
      </w:pPr>
    </w:p>
    <w:p w14:paraId="26D3CCFC">
      <w:pPr>
        <w:spacing w:line="360" w:lineRule="auto"/>
        <w:rPr>
          <w:rFonts w:ascii="宋体" w:hAnsi="宋体" w:cs="宋体"/>
          <w:spacing w:val="4"/>
          <w:sz w:val="24"/>
          <w:u w:val="single"/>
        </w:rPr>
      </w:pPr>
      <w:r>
        <w:rPr>
          <w:rFonts w:hint="eastAsia" w:ascii="宋体" w:hAnsi="宋体" w:cs="宋体"/>
          <w:spacing w:val="4"/>
          <w:sz w:val="24"/>
          <w:u w:val="single"/>
        </w:rPr>
        <w:t xml:space="preserve">   （采购人名称）    ：</w:t>
      </w:r>
    </w:p>
    <w:p w14:paraId="1A49B58C">
      <w:pPr>
        <w:spacing w:before="312" w:beforeLines="100" w:after="156" w:afterLines="50" w:line="360" w:lineRule="auto"/>
        <w:ind w:firstLine="620" w:firstLineChars="250"/>
        <w:rPr>
          <w:rFonts w:ascii="宋体" w:hAnsi="宋体" w:cs="宋体"/>
          <w:spacing w:val="4"/>
          <w:sz w:val="24"/>
        </w:rPr>
      </w:pPr>
      <w:r>
        <w:rPr>
          <w:rFonts w:hint="eastAsia" w:ascii="宋体" w:hAnsi="宋体" w:cs="宋体"/>
          <w:spacing w:val="4"/>
          <w:sz w:val="24"/>
          <w:u w:val="single"/>
        </w:rPr>
        <w:t xml:space="preserve">   （供应商名称）    </w:t>
      </w:r>
      <w:r>
        <w:rPr>
          <w:rFonts w:hint="eastAsia" w:ascii="宋体" w:hAnsi="宋体" w:cs="宋体"/>
          <w:spacing w:val="4"/>
          <w:sz w:val="24"/>
        </w:rPr>
        <w:t xml:space="preserve"> 于</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日在中华人民共和国境内</w:t>
      </w:r>
      <w:r>
        <w:rPr>
          <w:rFonts w:hint="eastAsia" w:ascii="宋体" w:hAnsi="宋体" w:cs="宋体"/>
          <w:spacing w:val="4"/>
          <w:sz w:val="24"/>
          <w:u w:val="single"/>
        </w:rPr>
        <w:t xml:space="preserve">               （详细注册地址）     </w:t>
      </w:r>
      <w:r>
        <w:rPr>
          <w:rFonts w:hint="eastAsia" w:ascii="宋体" w:hAnsi="宋体" w:cs="宋体"/>
          <w:spacing w:val="4"/>
          <w:sz w:val="24"/>
        </w:rPr>
        <w:t>合法注册并经营，公司主营业务为</w:t>
      </w:r>
      <w:r>
        <w:rPr>
          <w:rFonts w:hint="eastAsia" w:ascii="宋体" w:hAnsi="宋体" w:cs="宋体"/>
          <w:spacing w:val="4"/>
          <w:sz w:val="24"/>
          <w:u w:val="single"/>
        </w:rPr>
        <w:t xml:space="preserve">                          </w:t>
      </w:r>
      <w:r>
        <w:rPr>
          <w:rFonts w:hint="eastAsia" w:ascii="宋体" w:hAnsi="宋体" w:cs="宋体"/>
          <w:spacing w:val="4"/>
          <w:sz w:val="24"/>
        </w:rPr>
        <w:t>，营业（生产经营）面积为</w:t>
      </w:r>
      <w:r>
        <w:rPr>
          <w:rFonts w:hint="eastAsia" w:ascii="宋体" w:hAnsi="宋体" w:cs="宋体"/>
          <w:spacing w:val="4"/>
          <w:sz w:val="24"/>
          <w:u w:val="single"/>
        </w:rPr>
        <w:t xml:space="preserve">             </w:t>
      </w:r>
      <w:r>
        <w:rPr>
          <w:rFonts w:hint="eastAsia" w:ascii="宋体" w:hAnsi="宋体" w:cs="宋体"/>
          <w:spacing w:val="4"/>
          <w:sz w:val="24"/>
        </w:rPr>
        <w:t xml:space="preserve"> ，现有员工数量为</w:t>
      </w:r>
      <w:r>
        <w:rPr>
          <w:rFonts w:hint="eastAsia" w:ascii="宋体" w:hAnsi="宋体" w:cs="宋体"/>
          <w:spacing w:val="4"/>
          <w:sz w:val="24"/>
          <w:u w:val="single"/>
        </w:rPr>
        <w:t xml:space="preserve">         </w:t>
      </w:r>
      <w:r>
        <w:rPr>
          <w:rFonts w:hint="eastAsia" w:ascii="宋体" w:hAnsi="宋体" w:cs="宋体"/>
          <w:spacing w:val="4"/>
          <w:sz w:val="24"/>
        </w:rPr>
        <w:t>，其中与履行本合同相关的专业技术人员有（</w:t>
      </w:r>
      <w:r>
        <w:rPr>
          <w:rFonts w:hint="eastAsia" w:ascii="宋体" w:hAnsi="宋体" w:cs="宋体"/>
          <w:spacing w:val="4"/>
          <w:sz w:val="24"/>
          <w:u w:val="single"/>
        </w:rPr>
        <w:t xml:space="preserve">  专业能力、数量 </w:t>
      </w:r>
      <w:r>
        <w:rPr>
          <w:rFonts w:hint="eastAsia" w:ascii="宋体" w:hAnsi="宋体" w:cs="宋体"/>
          <w:spacing w:val="4"/>
          <w:sz w:val="24"/>
        </w:rPr>
        <w:t>），本公司郑重承诺，具有履行本合同所必需的设备和专业技术能力。</w:t>
      </w:r>
    </w:p>
    <w:p w14:paraId="36A13D55">
      <w:pPr>
        <w:spacing w:before="312" w:beforeLines="100" w:after="156" w:afterLines="50" w:line="360" w:lineRule="auto"/>
        <w:ind w:firstLine="170"/>
        <w:rPr>
          <w:rFonts w:ascii="宋体" w:hAnsi="宋体" w:cs="宋体"/>
          <w:spacing w:val="4"/>
          <w:sz w:val="24"/>
        </w:rPr>
      </w:pPr>
    </w:p>
    <w:p w14:paraId="1E249647">
      <w:pPr>
        <w:spacing w:before="312" w:beforeLines="100" w:after="156" w:afterLines="50" w:line="360" w:lineRule="auto"/>
        <w:ind w:firstLine="170"/>
        <w:rPr>
          <w:rFonts w:ascii="宋体" w:hAnsi="宋体" w:cs="宋体"/>
          <w:spacing w:val="4"/>
          <w:sz w:val="24"/>
        </w:rPr>
      </w:pPr>
    </w:p>
    <w:p w14:paraId="6A7112DF">
      <w:pPr>
        <w:pStyle w:val="20"/>
        <w:rPr>
          <w:rFonts w:ascii="宋体" w:hAnsi="宋体" w:cs="宋体"/>
          <w:sz w:val="24"/>
          <w:szCs w:val="24"/>
        </w:rPr>
      </w:pPr>
    </w:p>
    <w:p w14:paraId="0A2E3EA2">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供应商：</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lang w:val="zh-CN"/>
        </w:rPr>
        <w:t>（公</w:t>
      </w:r>
      <w:r>
        <w:rPr>
          <w:rFonts w:hint="eastAsia" w:hAnsi="宋体" w:cs="仿宋"/>
          <w:b w:val="0"/>
          <w:sz w:val="24"/>
          <w:szCs w:val="24"/>
        </w:rPr>
        <w:t xml:space="preserve">      </w:t>
      </w:r>
      <w:r>
        <w:rPr>
          <w:rFonts w:hint="eastAsia" w:hAnsi="宋体" w:cs="仿宋"/>
          <w:b w:val="0"/>
          <w:sz w:val="24"/>
          <w:szCs w:val="24"/>
          <w:lang w:val="zh-CN"/>
        </w:rPr>
        <w:t>章）</w:t>
      </w:r>
    </w:p>
    <w:p w14:paraId="435AF4FA">
      <w:pPr>
        <w:pStyle w:val="80"/>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法定代表人或被授权委托人：</w:t>
      </w:r>
      <w:r>
        <w:rPr>
          <w:rFonts w:hint="eastAsia" w:hAnsi="宋体" w:cs="仿宋"/>
          <w:b w:val="0"/>
          <w:sz w:val="24"/>
          <w:szCs w:val="24"/>
          <w:u w:val="single"/>
          <w:lang w:val="zh-CN"/>
        </w:rPr>
        <w:t xml:space="preserve">      </w:t>
      </w:r>
      <w:r>
        <w:rPr>
          <w:rFonts w:hint="eastAsia" w:hAnsi="宋体" w:cs="仿宋"/>
          <w:b w:val="0"/>
          <w:sz w:val="24"/>
          <w:szCs w:val="24"/>
          <w:lang w:val="zh-CN"/>
        </w:rPr>
        <w:t>（签字或盖章）</w:t>
      </w:r>
    </w:p>
    <w:p w14:paraId="320779D0">
      <w:pPr>
        <w:pStyle w:val="50"/>
        <w:spacing w:line="360" w:lineRule="auto"/>
        <w:ind w:firstLine="2400" w:firstLineChars="1000"/>
      </w:pPr>
      <w:r>
        <w:rPr>
          <w:rFonts w:hint="eastAsia" w:hAnsi="宋体" w:cs="仿宋"/>
          <w:sz w:val="24"/>
          <w:szCs w:val="24"/>
          <w:lang w:val="zh-CN"/>
        </w:rPr>
        <w:t xml:space="preserve">日   </w:t>
      </w:r>
      <w:r>
        <w:rPr>
          <w:rFonts w:hint="eastAsia" w:hAnsi="宋体" w:cs="仿宋"/>
          <w:sz w:val="24"/>
          <w:szCs w:val="24"/>
        </w:rPr>
        <w:t xml:space="preserve"> </w:t>
      </w:r>
      <w:r>
        <w:rPr>
          <w:rFonts w:hint="eastAsia" w:hAnsi="宋体" w:cs="仿宋"/>
          <w:sz w:val="24"/>
          <w:szCs w:val="24"/>
          <w:lang w:val="zh-CN"/>
        </w:rPr>
        <w:t xml:space="preserve">  期：</w:t>
      </w:r>
      <w:r>
        <w:rPr>
          <w:rFonts w:hint="eastAsia" w:hAnsi="宋体" w:cs="仿宋"/>
          <w:sz w:val="24"/>
          <w:szCs w:val="24"/>
          <w:u w:val="single"/>
          <w:lang w:val="zh-CN"/>
        </w:rPr>
        <w:t xml:space="preserve">        </w:t>
      </w:r>
      <w:r>
        <w:rPr>
          <w:rFonts w:hint="eastAsia" w:hAnsi="宋体" w:cs="仿宋"/>
          <w:sz w:val="24"/>
          <w:szCs w:val="24"/>
          <w:lang w:val="zh-CN"/>
        </w:rPr>
        <w:t>年</w:t>
      </w:r>
      <w:r>
        <w:rPr>
          <w:rFonts w:hint="eastAsia" w:hAnsi="宋体" w:cs="仿宋"/>
          <w:sz w:val="24"/>
          <w:szCs w:val="24"/>
          <w:u w:val="single"/>
          <w:lang w:val="zh-CN"/>
        </w:rPr>
        <w:t xml:space="preserve">    </w:t>
      </w:r>
      <w:r>
        <w:rPr>
          <w:rFonts w:hint="eastAsia" w:hAnsi="宋体" w:cs="仿宋"/>
          <w:sz w:val="24"/>
          <w:szCs w:val="24"/>
          <w:lang w:val="zh-CN"/>
        </w:rPr>
        <w:t>月</w:t>
      </w:r>
      <w:r>
        <w:rPr>
          <w:rFonts w:hint="eastAsia" w:hAnsi="宋体" w:cs="仿宋"/>
          <w:sz w:val="24"/>
          <w:szCs w:val="24"/>
          <w:u w:val="single"/>
          <w:lang w:val="zh-CN"/>
        </w:rPr>
        <w:t xml:space="preserve">    </w:t>
      </w:r>
      <w:r>
        <w:rPr>
          <w:rFonts w:hint="eastAsia" w:hAnsi="宋体" w:cs="仿宋"/>
          <w:sz w:val="24"/>
          <w:szCs w:val="24"/>
          <w:lang w:val="zh-CN"/>
        </w:rPr>
        <w:t>日</w:t>
      </w:r>
    </w:p>
    <w:p w14:paraId="310418F3">
      <w:pPr>
        <w:pStyle w:val="50"/>
        <w:spacing w:line="360" w:lineRule="auto"/>
        <w:ind w:firstLine="2100" w:firstLineChars="1000"/>
      </w:pPr>
    </w:p>
    <w:p w14:paraId="26743EBA">
      <w:pPr>
        <w:autoSpaceDE w:val="0"/>
        <w:autoSpaceDN w:val="0"/>
        <w:adjustRightInd w:val="0"/>
        <w:spacing w:line="336" w:lineRule="auto"/>
        <w:jc w:val="center"/>
        <w:rPr>
          <w:rFonts w:ascii="宋体" w:hAnsi="宋体" w:cs="宋体"/>
          <w:b/>
          <w:bCs/>
          <w:sz w:val="28"/>
          <w:szCs w:val="28"/>
          <w:lang w:val="zh-CN"/>
        </w:rPr>
      </w:pPr>
      <w:r>
        <w:br w:type="page"/>
      </w:r>
      <w:r>
        <w:rPr>
          <w:rFonts w:hint="eastAsia" w:ascii="宋体" w:hAnsi="宋体" w:cs="宋体"/>
          <w:b/>
          <w:bCs/>
          <w:sz w:val="28"/>
          <w:szCs w:val="28"/>
        </w:rPr>
        <w:t>供应商</w:t>
      </w:r>
      <w:r>
        <w:rPr>
          <w:rFonts w:hint="eastAsia" w:ascii="宋体" w:hAnsi="宋体" w:cs="宋体"/>
          <w:b/>
          <w:bCs/>
          <w:sz w:val="28"/>
          <w:szCs w:val="28"/>
          <w:lang w:val="zh-CN"/>
        </w:rPr>
        <w:t>企业关系关联承诺书</w:t>
      </w:r>
    </w:p>
    <w:p w14:paraId="156AF324">
      <w:pPr>
        <w:autoSpaceDE w:val="0"/>
        <w:autoSpaceDN w:val="0"/>
        <w:adjustRightInd w:val="0"/>
        <w:spacing w:line="336" w:lineRule="auto"/>
        <w:jc w:val="center"/>
        <w:rPr>
          <w:rFonts w:ascii="宋体" w:hAnsi="宋体" w:cs="宋体"/>
          <w:b/>
          <w:bCs/>
          <w:sz w:val="28"/>
          <w:szCs w:val="28"/>
          <w:lang w:val="zh-CN"/>
        </w:rPr>
      </w:pPr>
    </w:p>
    <w:p w14:paraId="2B8A8A14">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1、供应商在本项目投标中，不存在与其他供应商负责人为同一人，有直接控股、管理关系的承诺。</w:t>
      </w:r>
    </w:p>
    <w:p w14:paraId="0152BF1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1-1、管理关系说明：</w:t>
      </w:r>
    </w:p>
    <w:p w14:paraId="5920BD6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我单位管理的具有独立法人的下属单位有：</w:t>
      </w:r>
      <w:r>
        <w:rPr>
          <w:rFonts w:hint="eastAsia" w:ascii="宋体" w:hAnsi="宋体" w:cs="宋体"/>
          <w:sz w:val="28"/>
          <w:szCs w:val="28"/>
          <w:u w:val="single"/>
        </w:rPr>
        <w:t xml:space="preserve">        </w:t>
      </w:r>
      <w:r>
        <w:rPr>
          <w:rFonts w:hint="eastAsia" w:ascii="宋体" w:hAnsi="宋体" w:cs="宋体"/>
          <w:sz w:val="28"/>
          <w:szCs w:val="28"/>
        </w:rPr>
        <w:t>。</w:t>
      </w:r>
    </w:p>
    <w:p w14:paraId="33B8CA38">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我单位的上级管理单位有</w:t>
      </w:r>
      <w:r>
        <w:rPr>
          <w:rFonts w:hint="eastAsia" w:ascii="宋体" w:hAnsi="宋体" w:cs="宋体"/>
          <w:sz w:val="28"/>
          <w:szCs w:val="28"/>
          <w:u w:val="single"/>
        </w:rPr>
        <w:t xml:space="preserve">              </w:t>
      </w:r>
      <w:r>
        <w:rPr>
          <w:rFonts w:hint="eastAsia" w:ascii="宋体" w:hAnsi="宋体" w:cs="宋体"/>
          <w:sz w:val="28"/>
          <w:szCs w:val="28"/>
        </w:rPr>
        <w:t>。</w:t>
      </w:r>
    </w:p>
    <w:p w14:paraId="73051E3B">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1-2、股权关系说明：</w:t>
      </w:r>
    </w:p>
    <w:p w14:paraId="58F841C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我单位控股的单位有</w:t>
      </w:r>
      <w:r>
        <w:rPr>
          <w:rFonts w:hint="eastAsia" w:ascii="宋体" w:hAnsi="宋体" w:cs="宋体"/>
          <w:sz w:val="28"/>
          <w:szCs w:val="28"/>
          <w:u w:val="single"/>
        </w:rPr>
        <w:t xml:space="preserve">              </w:t>
      </w:r>
      <w:r>
        <w:rPr>
          <w:rFonts w:hint="eastAsia" w:ascii="宋体" w:hAnsi="宋体" w:cs="宋体"/>
          <w:sz w:val="28"/>
          <w:szCs w:val="28"/>
        </w:rPr>
        <w:t>。</w:t>
      </w:r>
    </w:p>
    <w:p w14:paraId="450ECB3D">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我单位被</w:t>
      </w:r>
      <w:r>
        <w:rPr>
          <w:rFonts w:hint="eastAsia" w:ascii="宋体" w:hAnsi="宋体" w:cs="宋体"/>
          <w:sz w:val="28"/>
          <w:szCs w:val="28"/>
          <w:u w:val="single"/>
        </w:rPr>
        <w:t xml:space="preserve">              </w:t>
      </w:r>
      <w:r>
        <w:rPr>
          <w:rFonts w:hint="eastAsia" w:ascii="宋体" w:hAnsi="宋体" w:cs="宋体"/>
          <w:sz w:val="28"/>
          <w:szCs w:val="28"/>
        </w:rPr>
        <w:t>单位控股。</w:t>
      </w:r>
    </w:p>
    <w:p w14:paraId="2E2C3E99">
      <w:pPr>
        <w:autoSpaceDE w:val="0"/>
        <w:autoSpaceDN w:val="0"/>
        <w:adjustRightInd w:val="0"/>
        <w:spacing w:line="336" w:lineRule="auto"/>
        <w:ind w:firstLine="560" w:firstLineChars="200"/>
        <w:rPr>
          <w:rFonts w:ascii="宋体" w:hAnsi="宋体" w:cs="宋体"/>
          <w:sz w:val="28"/>
          <w:szCs w:val="28"/>
          <w:u w:val="single"/>
        </w:rPr>
      </w:pPr>
      <w:r>
        <w:rPr>
          <w:rFonts w:hint="eastAsia" w:ascii="宋体" w:hAnsi="宋体" w:cs="宋体"/>
          <w:sz w:val="28"/>
          <w:szCs w:val="28"/>
        </w:rPr>
        <w:t>1-3、单位负责人：</w:t>
      </w:r>
      <w:r>
        <w:rPr>
          <w:rFonts w:hint="eastAsia" w:ascii="宋体" w:hAnsi="宋体" w:cs="宋体"/>
          <w:sz w:val="28"/>
          <w:szCs w:val="28"/>
          <w:u w:val="single"/>
        </w:rPr>
        <w:t xml:space="preserve">         </w:t>
      </w:r>
    </w:p>
    <w:p w14:paraId="20C7F406">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我单位承诺以上说明真实有效，无虚假内容或隐瞒。</w:t>
      </w:r>
    </w:p>
    <w:p w14:paraId="37F69C69">
      <w:pPr>
        <w:autoSpaceDE w:val="0"/>
        <w:autoSpaceDN w:val="0"/>
        <w:adjustRightInd w:val="0"/>
        <w:spacing w:line="336" w:lineRule="auto"/>
        <w:ind w:left="638" w:leftChars="304"/>
        <w:rPr>
          <w:rFonts w:ascii="宋体" w:hAnsi="宋体" w:cs="宋体"/>
          <w:sz w:val="28"/>
          <w:szCs w:val="28"/>
        </w:rPr>
      </w:pPr>
    </w:p>
    <w:p w14:paraId="7EF3DA51">
      <w:pPr>
        <w:autoSpaceDE w:val="0"/>
        <w:autoSpaceDN w:val="0"/>
        <w:adjustRightInd w:val="0"/>
        <w:spacing w:line="336" w:lineRule="auto"/>
        <w:ind w:left="638" w:leftChars="304"/>
        <w:rPr>
          <w:rFonts w:ascii="宋体" w:hAnsi="宋体" w:cs="宋体"/>
          <w:sz w:val="28"/>
          <w:szCs w:val="28"/>
        </w:rPr>
      </w:pPr>
      <w:r>
        <w:rPr>
          <w:rFonts w:hint="eastAsia" w:ascii="宋体" w:hAnsi="宋体" w:cs="宋体"/>
          <w:sz w:val="28"/>
          <w:szCs w:val="28"/>
        </w:rPr>
        <w:t>供应商名称(公章)：____________</w:t>
      </w:r>
    </w:p>
    <w:p w14:paraId="1CC82E83">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日期：______年____月____日</w:t>
      </w:r>
    </w:p>
    <w:p w14:paraId="6D8DC422">
      <w:pPr>
        <w:autoSpaceDE w:val="0"/>
        <w:autoSpaceDN w:val="0"/>
        <w:adjustRightInd w:val="0"/>
        <w:spacing w:line="336" w:lineRule="auto"/>
        <w:ind w:firstLine="560" w:firstLineChars="200"/>
        <w:rPr>
          <w:rFonts w:ascii="宋体" w:hAnsi="宋体" w:cs="宋体"/>
          <w:sz w:val="28"/>
          <w:szCs w:val="28"/>
        </w:rPr>
      </w:pPr>
      <w:r>
        <w:rPr>
          <w:rFonts w:hint="eastAsia" w:ascii="宋体" w:hAnsi="宋体" w:cs="宋体"/>
          <w:sz w:val="28"/>
          <w:szCs w:val="28"/>
        </w:rPr>
        <w:t>说明：授权用投标专用章的，与公章具有相同法律效力。</w:t>
      </w:r>
    </w:p>
    <w:p w14:paraId="795190CC">
      <w:pPr>
        <w:spacing w:line="336" w:lineRule="auto"/>
        <w:jc w:val="center"/>
        <w:rPr>
          <w:rFonts w:ascii="宋体" w:hAnsi="宋体" w:cs="宋体"/>
          <w:sz w:val="28"/>
          <w:szCs w:val="28"/>
        </w:rPr>
      </w:pPr>
    </w:p>
    <w:p w14:paraId="4721DD44">
      <w:pPr>
        <w:spacing w:line="336" w:lineRule="auto"/>
        <w:jc w:val="center"/>
        <w:rPr>
          <w:rFonts w:ascii="宋体" w:hAnsi="宋体" w:cs="宋体"/>
          <w:sz w:val="28"/>
          <w:szCs w:val="28"/>
        </w:rPr>
      </w:pPr>
    </w:p>
    <w:p w14:paraId="68601C31">
      <w:pPr>
        <w:spacing w:line="360" w:lineRule="atLeast"/>
        <w:jc w:val="center"/>
        <w:rPr>
          <w:rFonts w:ascii="宋体" w:hAnsi="宋体"/>
          <w:b/>
          <w:sz w:val="32"/>
          <w:szCs w:val="32"/>
        </w:rPr>
      </w:pPr>
      <w:r>
        <w:rPr>
          <w:rFonts w:hint="eastAsia" w:ascii="宋体" w:hAnsi="宋体" w:cs="宋体"/>
          <w:b/>
          <w:kern w:val="0"/>
          <w:sz w:val="28"/>
          <w:szCs w:val="28"/>
          <w:lang w:val="zh-CN"/>
        </w:rPr>
        <w:t>备注：如果被举报经查实出具虚假承诺函的，将被取消投标资格，并按有关规定予以处理。</w:t>
      </w:r>
      <w:r>
        <w:br w:type="page"/>
      </w:r>
      <w:r>
        <w:rPr>
          <w:rFonts w:hint="eastAsia" w:ascii="宋体" w:hAnsi="宋体"/>
          <w:b/>
          <w:sz w:val="32"/>
          <w:szCs w:val="32"/>
        </w:rPr>
        <w:t>第五部分  响应方案说明</w:t>
      </w:r>
    </w:p>
    <w:p w14:paraId="1BF90FC5">
      <w:pPr>
        <w:spacing w:line="500" w:lineRule="exact"/>
        <w:ind w:firstLine="480" w:firstLineChars="200"/>
        <w:rPr>
          <w:rFonts w:ascii="宋体" w:hAnsi="宋体"/>
          <w:sz w:val="24"/>
        </w:rPr>
      </w:pPr>
      <w:r>
        <w:rPr>
          <w:rFonts w:hint="eastAsia" w:ascii="宋体" w:hAnsi="宋体"/>
          <w:sz w:val="24"/>
        </w:rPr>
        <w:t>一、供应商企业简介。</w:t>
      </w:r>
    </w:p>
    <w:p w14:paraId="118F7E9B">
      <w:pPr>
        <w:spacing w:line="500" w:lineRule="exact"/>
        <w:ind w:firstLine="480" w:firstLineChars="200"/>
        <w:rPr>
          <w:rFonts w:ascii="宋体" w:hAnsi="宋体"/>
          <w:sz w:val="24"/>
        </w:rPr>
      </w:pPr>
      <w:r>
        <w:rPr>
          <w:rFonts w:hint="eastAsia" w:ascii="宋体" w:hAnsi="宋体"/>
          <w:sz w:val="24"/>
        </w:rPr>
        <w:t>二、供应商完成项目的组织机构、服务方案、实施方案。</w:t>
      </w:r>
    </w:p>
    <w:p w14:paraId="651B28E2">
      <w:pPr>
        <w:spacing w:line="500" w:lineRule="exact"/>
        <w:ind w:firstLine="480" w:firstLineChars="200"/>
        <w:rPr>
          <w:rFonts w:ascii="宋体" w:hAnsi="宋体"/>
          <w:sz w:val="24"/>
        </w:rPr>
      </w:pPr>
      <w:r>
        <w:rPr>
          <w:rFonts w:hint="eastAsia" w:ascii="宋体" w:hAnsi="宋体"/>
          <w:sz w:val="24"/>
        </w:rPr>
        <w:t>三、供应商完成项目的保障能力。</w:t>
      </w:r>
    </w:p>
    <w:p w14:paraId="1A40DD9E">
      <w:pPr>
        <w:spacing w:line="500" w:lineRule="exact"/>
        <w:ind w:firstLine="480" w:firstLineChars="200"/>
        <w:rPr>
          <w:rFonts w:ascii="宋体" w:hAnsi="宋体"/>
          <w:sz w:val="24"/>
        </w:rPr>
      </w:pPr>
      <w:r>
        <w:rPr>
          <w:rFonts w:hint="eastAsia" w:ascii="宋体" w:hAnsi="宋体"/>
          <w:sz w:val="24"/>
        </w:rPr>
        <w:t>四、供应商类似业绩合同。</w:t>
      </w:r>
    </w:p>
    <w:p w14:paraId="4CB4A945">
      <w:pPr>
        <w:pStyle w:val="50"/>
        <w:spacing w:line="360" w:lineRule="auto"/>
        <w:ind w:firstLine="480" w:firstLineChars="200"/>
        <w:rPr>
          <w:rFonts w:ascii="宋体" w:hAnsi="宋体"/>
          <w:sz w:val="24"/>
        </w:rPr>
      </w:pPr>
      <w:r>
        <w:rPr>
          <w:rFonts w:hint="eastAsia" w:ascii="宋体" w:hAnsi="宋体"/>
          <w:sz w:val="24"/>
        </w:rPr>
        <w:t>五、供应商认为有必要说明的问题。</w:t>
      </w:r>
    </w:p>
    <w:p w14:paraId="4617DD0D">
      <w:pPr>
        <w:pStyle w:val="50"/>
        <w:spacing w:line="360" w:lineRule="auto"/>
      </w:pPr>
      <w:r>
        <w:rPr>
          <w:rFonts w:hint="eastAsia" w:ascii="宋体" w:hAnsi="宋体"/>
          <w:b/>
          <w:sz w:val="24"/>
        </w:rPr>
        <w:t>（各供应商根据采购内容及评审要素，可自主编写方案说明，包含但不限于以上内容）</w:t>
      </w:r>
    </w:p>
    <w:p w14:paraId="27E25929">
      <w:pPr>
        <w:pStyle w:val="50"/>
        <w:spacing w:line="360" w:lineRule="auto"/>
        <w:rPr>
          <w:highlight w:val="yellow"/>
        </w:rPr>
      </w:pPr>
    </w:p>
    <w:p w14:paraId="5AD224EB">
      <w:pPr>
        <w:pStyle w:val="50"/>
        <w:spacing w:line="360" w:lineRule="auto"/>
      </w:pPr>
    </w:p>
    <w:p w14:paraId="21F63DD3">
      <w:pPr>
        <w:spacing w:line="360" w:lineRule="atLeast"/>
        <w:jc w:val="center"/>
        <w:rPr>
          <w:rFonts w:ascii="宋体" w:hAnsi="宋体" w:cs="Courier New"/>
          <w:b/>
          <w:sz w:val="32"/>
          <w:szCs w:val="21"/>
        </w:rPr>
      </w:pPr>
      <w:r>
        <w:rPr>
          <w:sz w:val="24"/>
        </w:rPr>
        <w:br w:type="page"/>
      </w:r>
      <w:r>
        <w:rPr>
          <w:rFonts w:hint="eastAsia" w:ascii="宋体" w:hAnsi="宋体" w:cs="Courier New"/>
          <w:b/>
          <w:sz w:val="32"/>
          <w:szCs w:val="21"/>
        </w:rPr>
        <w:t>第六部分  供应商承诺书</w:t>
      </w:r>
    </w:p>
    <w:p w14:paraId="7C9CD79B">
      <w:pPr>
        <w:pStyle w:val="16"/>
        <w:jc w:val="center"/>
        <w:rPr>
          <w:rFonts w:hAnsi="宋体"/>
          <w:b/>
          <w:sz w:val="32"/>
        </w:rPr>
      </w:pPr>
      <w:r>
        <w:rPr>
          <w:rFonts w:hint="eastAsia" w:hAnsi="宋体"/>
          <w:b/>
          <w:sz w:val="32"/>
        </w:rPr>
        <w:t>陕西省政府采购供应商拒绝政府采购领域商业贿赂承诺书</w:t>
      </w:r>
      <w:r>
        <w:rPr>
          <w:rFonts w:hint="eastAsia" w:hAnsi="宋体"/>
          <w:b/>
          <w:sz w:val="32"/>
          <w:szCs w:val="32"/>
        </w:rPr>
        <w:t>Ⅰ</w:t>
      </w:r>
    </w:p>
    <w:p w14:paraId="702BA27C">
      <w:pPr>
        <w:rPr>
          <w:rFonts w:ascii="宋体" w:hAnsi="宋体"/>
        </w:rPr>
      </w:pPr>
    </w:p>
    <w:p w14:paraId="34FDE24F">
      <w:pPr>
        <w:spacing w:line="360" w:lineRule="auto"/>
        <w:ind w:firstLine="360" w:firstLineChars="150"/>
        <w:rPr>
          <w:rFonts w:ascii="宋体" w:hAnsi="宋体"/>
          <w:sz w:val="24"/>
          <w:szCs w:val="28"/>
        </w:rPr>
      </w:pPr>
      <w:r>
        <w:rPr>
          <w:rFonts w:hint="eastAsia" w:ascii="宋体" w:hAnsi="宋体"/>
          <w:sz w:val="24"/>
          <w:szCs w:val="28"/>
        </w:rPr>
        <w:t xml:space="preserve"> 为响应党中央、国务院关于治理政府采购领域商业贿赂行为的号召，我公司在此庄严承诺：</w:t>
      </w:r>
    </w:p>
    <w:p w14:paraId="2F9C1C36">
      <w:pPr>
        <w:spacing w:line="360" w:lineRule="auto"/>
        <w:ind w:firstLine="480" w:firstLineChars="200"/>
        <w:rPr>
          <w:rFonts w:ascii="宋体" w:hAnsi="宋体"/>
          <w:sz w:val="24"/>
          <w:szCs w:val="28"/>
        </w:rPr>
      </w:pPr>
      <w:r>
        <w:rPr>
          <w:rFonts w:hint="eastAsia" w:ascii="宋体" w:hAnsi="宋体"/>
          <w:sz w:val="24"/>
          <w:szCs w:val="28"/>
        </w:rPr>
        <w:t>1、在参与政府采购活动中遵纪守法、诚信经营、公平竞标。</w:t>
      </w:r>
    </w:p>
    <w:p w14:paraId="1F9E871A">
      <w:pPr>
        <w:spacing w:line="360" w:lineRule="auto"/>
        <w:ind w:firstLine="480" w:firstLineChars="200"/>
        <w:rPr>
          <w:rFonts w:ascii="宋体" w:hAnsi="宋体"/>
          <w:sz w:val="24"/>
          <w:szCs w:val="28"/>
        </w:rPr>
      </w:pPr>
      <w:r>
        <w:rPr>
          <w:rFonts w:hint="eastAsia" w:ascii="宋体" w:hAnsi="宋体"/>
          <w:sz w:val="24"/>
          <w:szCs w:val="28"/>
        </w:rPr>
        <w:t>2、不向政府采购人、采购代理机构和政府采购评审专家进行任何形式的商业贿赂以谋取交易机会。</w:t>
      </w:r>
    </w:p>
    <w:p w14:paraId="6C985DC9">
      <w:pPr>
        <w:spacing w:line="360" w:lineRule="auto"/>
        <w:ind w:firstLine="480" w:firstLineChars="200"/>
        <w:rPr>
          <w:rFonts w:ascii="宋体" w:hAnsi="宋体"/>
          <w:sz w:val="24"/>
          <w:szCs w:val="28"/>
        </w:rPr>
      </w:pPr>
      <w:r>
        <w:rPr>
          <w:rFonts w:hint="eastAsia" w:ascii="宋体" w:hAnsi="宋体"/>
          <w:sz w:val="24"/>
          <w:szCs w:val="28"/>
        </w:rPr>
        <w:t>3、不向政府采购代理机构和采购人提供虚假资质文件或采用虚假应标方式参与政府采购市场竞争并谋取成交。</w:t>
      </w:r>
    </w:p>
    <w:p w14:paraId="7F5FE8D3">
      <w:pPr>
        <w:spacing w:line="360" w:lineRule="auto"/>
        <w:ind w:firstLine="480" w:firstLineChars="200"/>
        <w:rPr>
          <w:rFonts w:ascii="宋体" w:hAnsi="宋体"/>
          <w:sz w:val="24"/>
          <w:szCs w:val="28"/>
        </w:rPr>
      </w:pPr>
      <w:r>
        <w:rPr>
          <w:rFonts w:hint="eastAsia" w:ascii="宋体" w:hAnsi="宋体"/>
          <w:sz w:val="24"/>
          <w:szCs w:val="28"/>
        </w:rPr>
        <w:t>4、不采取“围标、陪标”等商业欺诈手段获得政府采购订单。</w:t>
      </w:r>
    </w:p>
    <w:p w14:paraId="4ED5D082">
      <w:pPr>
        <w:spacing w:line="360" w:lineRule="auto"/>
        <w:ind w:firstLine="480" w:firstLineChars="200"/>
        <w:rPr>
          <w:rFonts w:ascii="宋体" w:hAnsi="宋体"/>
          <w:sz w:val="24"/>
          <w:szCs w:val="28"/>
        </w:rPr>
      </w:pPr>
      <w:r>
        <w:rPr>
          <w:rFonts w:hint="eastAsia" w:ascii="宋体" w:hAnsi="宋体"/>
          <w:sz w:val="24"/>
          <w:szCs w:val="28"/>
        </w:rPr>
        <w:t>5、不采取不正当手段诋毁、排挤其他供应商。</w:t>
      </w:r>
    </w:p>
    <w:p w14:paraId="1D26FCBA">
      <w:pPr>
        <w:spacing w:line="360" w:lineRule="auto"/>
        <w:ind w:firstLine="480" w:firstLineChars="200"/>
        <w:rPr>
          <w:rFonts w:ascii="宋体" w:hAnsi="宋体"/>
          <w:sz w:val="24"/>
          <w:szCs w:val="28"/>
        </w:rPr>
      </w:pPr>
      <w:r>
        <w:rPr>
          <w:rFonts w:hint="eastAsia" w:ascii="宋体" w:hAnsi="宋体"/>
          <w:sz w:val="24"/>
          <w:szCs w:val="28"/>
        </w:rPr>
        <w:t>6、不在提供商品和服务时“偷梁换柱、以次充好”损害采购人的合法权益。</w:t>
      </w:r>
    </w:p>
    <w:p w14:paraId="065965C0">
      <w:pPr>
        <w:spacing w:line="360" w:lineRule="auto"/>
        <w:ind w:left="239" w:leftChars="114" w:firstLine="240" w:firstLineChars="100"/>
        <w:rPr>
          <w:rFonts w:ascii="宋体" w:hAnsi="宋体"/>
          <w:sz w:val="24"/>
          <w:szCs w:val="28"/>
        </w:rPr>
      </w:pPr>
      <w:r>
        <w:rPr>
          <w:rFonts w:hint="eastAsia" w:ascii="宋体" w:hAnsi="宋体"/>
          <w:sz w:val="24"/>
          <w:szCs w:val="28"/>
        </w:rPr>
        <w:t>7、不与采购人、采购代理机构政府采购评审专家或其它供应商恶意串通，进行质疑和投诉，维护政府采购市场秩序。</w:t>
      </w:r>
    </w:p>
    <w:p w14:paraId="3AFBBC18">
      <w:pPr>
        <w:spacing w:line="360" w:lineRule="auto"/>
        <w:ind w:left="239" w:leftChars="114" w:firstLine="240" w:firstLineChars="100"/>
        <w:rPr>
          <w:rFonts w:ascii="宋体" w:hAnsi="宋体"/>
          <w:sz w:val="24"/>
          <w:szCs w:val="28"/>
        </w:rPr>
      </w:pPr>
      <w:r>
        <w:rPr>
          <w:rFonts w:hint="eastAsia" w:ascii="宋体" w:hAnsi="宋体"/>
          <w:sz w:val="24"/>
          <w:szCs w:val="28"/>
        </w:rPr>
        <w:t>8、尊重和接受政府采购监督管理部门的监督和政府采购代理机构的采购要求，承担因违约行为给采购人造成的损失。</w:t>
      </w:r>
    </w:p>
    <w:p w14:paraId="28FAC632">
      <w:pPr>
        <w:spacing w:line="360" w:lineRule="auto"/>
        <w:ind w:firstLine="480" w:firstLineChars="200"/>
        <w:rPr>
          <w:rFonts w:ascii="宋体" w:hAnsi="宋体"/>
          <w:sz w:val="24"/>
          <w:szCs w:val="28"/>
        </w:rPr>
      </w:pPr>
      <w:r>
        <w:rPr>
          <w:rFonts w:hint="eastAsia" w:ascii="宋体" w:hAnsi="宋体"/>
          <w:sz w:val="24"/>
          <w:szCs w:val="28"/>
        </w:rPr>
        <w:t>9、不发生其它有悖于政府采购公开、公平、公正和诚信原则的行为。</w:t>
      </w:r>
    </w:p>
    <w:p w14:paraId="4F6D4190">
      <w:pPr>
        <w:spacing w:line="360" w:lineRule="auto"/>
        <w:ind w:firstLine="360" w:firstLineChars="150"/>
        <w:rPr>
          <w:rFonts w:ascii="宋体" w:hAnsi="宋体"/>
          <w:sz w:val="24"/>
          <w:szCs w:val="28"/>
        </w:rPr>
      </w:pPr>
    </w:p>
    <w:p w14:paraId="3FFECB9D">
      <w:pPr>
        <w:spacing w:line="360" w:lineRule="auto"/>
        <w:ind w:firstLine="360" w:firstLineChars="150"/>
        <w:rPr>
          <w:rFonts w:ascii="宋体" w:hAnsi="宋体"/>
          <w:sz w:val="24"/>
          <w:szCs w:val="28"/>
        </w:rPr>
      </w:pPr>
      <w:r>
        <w:rPr>
          <w:rFonts w:hint="eastAsia" w:ascii="宋体" w:hAnsi="宋体"/>
          <w:sz w:val="24"/>
          <w:szCs w:val="28"/>
        </w:rPr>
        <w:t>承诺单位：（盖章）</w:t>
      </w:r>
    </w:p>
    <w:p w14:paraId="422D1A6C">
      <w:pPr>
        <w:spacing w:line="360" w:lineRule="auto"/>
        <w:ind w:firstLine="360" w:firstLineChars="150"/>
        <w:rPr>
          <w:rFonts w:ascii="宋体" w:hAnsi="宋体"/>
          <w:sz w:val="24"/>
          <w:szCs w:val="28"/>
        </w:rPr>
      </w:pPr>
    </w:p>
    <w:p w14:paraId="69C75D28">
      <w:pPr>
        <w:spacing w:line="360" w:lineRule="auto"/>
        <w:ind w:firstLine="360" w:firstLineChars="150"/>
        <w:rPr>
          <w:rFonts w:ascii="宋体" w:hAnsi="宋体"/>
          <w:sz w:val="24"/>
          <w:szCs w:val="28"/>
        </w:rPr>
      </w:pPr>
      <w:r>
        <w:rPr>
          <w:rFonts w:hint="eastAsia" w:ascii="宋体" w:hAnsi="宋体"/>
          <w:sz w:val="24"/>
          <w:szCs w:val="28"/>
        </w:rPr>
        <w:t>法定代表人：（签字）</w:t>
      </w:r>
    </w:p>
    <w:p w14:paraId="6C26161B">
      <w:pPr>
        <w:spacing w:line="360" w:lineRule="auto"/>
        <w:ind w:firstLine="360" w:firstLineChars="150"/>
        <w:rPr>
          <w:rFonts w:ascii="宋体" w:hAnsi="宋体"/>
          <w:sz w:val="24"/>
          <w:szCs w:val="28"/>
        </w:rPr>
      </w:pPr>
    </w:p>
    <w:p w14:paraId="489C2F57">
      <w:pPr>
        <w:spacing w:line="360" w:lineRule="auto"/>
        <w:ind w:firstLine="360" w:firstLineChars="150"/>
        <w:rPr>
          <w:rFonts w:ascii="宋体" w:hAnsi="宋体"/>
          <w:sz w:val="24"/>
          <w:szCs w:val="28"/>
        </w:rPr>
      </w:pPr>
      <w:r>
        <w:rPr>
          <w:rFonts w:hint="eastAsia" w:ascii="宋体" w:hAnsi="宋体"/>
          <w:sz w:val="24"/>
          <w:szCs w:val="28"/>
        </w:rPr>
        <w:t>地址：                              邮编：</w:t>
      </w:r>
    </w:p>
    <w:p w14:paraId="77CE2C66">
      <w:pPr>
        <w:spacing w:line="360" w:lineRule="auto"/>
        <w:ind w:firstLine="360" w:firstLineChars="150"/>
        <w:rPr>
          <w:rFonts w:ascii="宋体" w:hAnsi="宋体"/>
          <w:sz w:val="24"/>
          <w:szCs w:val="28"/>
        </w:rPr>
      </w:pPr>
    </w:p>
    <w:p w14:paraId="37770522">
      <w:pPr>
        <w:spacing w:line="360" w:lineRule="auto"/>
        <w:ind w:firstLine="360" w:firstLineChars="150"/>
        <w:rPr>
          <w:rFonts w:ascii="宋体" w:hAnsi="宋体"/>
          <w:sz w:val="24"/>
          <w:szCs w:val="28"/>
        </w:rPr>
      </w:pPr>
      <w:r>
        <w:rPr>
          <w:rFonts w:hint="eastAsia" w:ascii="宋体" w:hAnsi="宋体"/>
          <w:sz w:val="24"/>
          <w:szCs w:val="28"/>
        </w:rPr>
        <w:t>电话：</w:t>
      </w:r>
    </w:p>
    <w:p w14:paraId="65C84CA1">
      <w:pPr>
        <w:spacing w:line="360" w:lineRule="auto"/>
        <w:ind w:firstLine="360" w:firstLineChars="150"/>
        <w:rPr>
          <w:rFonts w:ascii="宋体" w:hAnsi="宋体"/>
          <w:sz w:val="24"/>
          <w:szCs w:val="28"/>
        </w:rPr>
      </w:pPr>
    </w:p>
    <w:p w14:paraId="79C17EB4">
      <w:pPr>
        <w:spacing w:line="360" w:lineRule="auto"/>
        <w:ind w:right="480" w:firstLine="360" w:firstLineChars="150"/>
        <w:jc w:val="center"/>
        <w:rPr>
          <w:rFonts w:ascii="宋体" w:hAnsi="宋体"/>
          <w:sz w:val="24"/>
          <w:szCs w:val="28"/>
        </w:rPr>
      </w:pPr>
      <w:r>
        <w:rPr>
          <w:rFonts w:hint="eastAsia" w:ascii="宋体" w:hAnsi="宋体"/>
          <w:sz w:val="24"/>
          <w:szCs w:val="28"/>
        </w:rPr>
        <w:t xml:space="preserve">                                                 年  月  日</w:t>
      </w:r>
    </w:p>
    <w:p w14:paraId="017E8CD6">
      <w:pPr>
        <w:spacing w:line="360" w:lineRule="atLeast"/>
        <w:rPr>
          <w:rFonts w:ascii="宋体" w:hAnsi="宋体"/>
          <w:b/>
          <w:sz w:val="32"/>
          <w:szCs w:val="32"/>
        </w:rPr>
      </w:pPr>
    </w:p>
    <w:p w14:paraId="0B15D87D">
      <w:pPr>
        <w:spacing w:line="336" w:lineRule="auto"/>
        <w:jc w:val="center"/>
        <w:rPr>
          <w:rFonts w:ascii="宋体" w:hAnsi="宋体"/>
          <w:b/>
          <w:sz w:val="36"/>
          <w:szCs w:val="44"/>
        </w:rPr>
      </w:pPr>
      <w:r>
        <w:rPr>
          <w:rFonts w:hint="eastAsia" w:ascii="宋体" w:hAnsi="宋体"/>
          <w:b/>
          <w:sz w:val="36"/>
          <w:szCs w:val="44"/>
        </w:rPr>
        <w:t>承诺书Ⅱ</w:t>
      </w:r>
    </w:p>
    <w:p w14:paraId="062BBD8F">
      <w:pPr>
        <w:spacing w:line="360" w:lineRule="auto"/>
        <w:ind w:firstLine="480" w:firstLineChars="200"/>
        <w:rPr>
          <w:rFonts w:ascii="宋体" w:hAnsi="宋体"/>
          <w:sz w:val="24"/>
          <w:szCs w:val="28"/>
        </w:rPr>
      </w:pPr>
      <w:r>
        <w:rPr>
          <w:rFonts w:hint="eastAsia" w:ascii="宋体" w:hAnsi="宋体"/>
          <w:sz w:val="24"/>
          <w:szCs w:val="28"/>
        </w:rPr>
        <w:t>致：陕西国创招标有限公司</w:t>
      </w:r>
    </w:p>
    <w:p w14:paraId="0AFEB6B5">
      <w:pPr>
        <w:spacing w:line="360" w:lineRule="auto"/>
        <w:ind w:firstLine="480" w:firstLineChars="200"/>
        <w:rPr>
          <w:rFonts w:ascii="宋体" w:hAnsi="宋体"/>
          <w:sz w:val="24"/>
          <w:szCs w:val="28"/>
        </w:rPr>
      </w:pPr>
      <w:r>
        <w:rPr>
          <w:rFonts w:hint="eastAsia" w:ascii="宋体" w:hAnsi="宋体"/>
          <w:sz w:val="24"/>
          <w:szCs w:val="28"/>
        </w:rPr>
        <w:t>为了诚实、客观、有序地参与陕西省政府采购活动，愿就以下内容作出承诺：</w:t>
      </w:r>
    </w:p>
    <w:p w14:paraId="5070E41A">
      <w:pPr>
        <w:spacing w:line="360" w:lineRule="auto"/>
        <w:ind w:firstLine="480" w:firstLineChars="200"/>
        <w:rPr>
          <w:rFonts w:ascii="宋体" w:hAnsi="宋体"/>
          <w:sz w:val="24"/>
          <w:szCs w:val="28"/>
        </w:rPr>
      </w:pPr>
      <w:r>
        <w:rPr>
          <w:rFonts w:hint="eastAsia" w:ascii="宋体" w:hAnsi="宋体"/>
          <w:sz w:val="24"/>
          <w:szCs w:val="28"/>
        </w:rPr>
        <w:t>1、参加采购代理机构组织的政府采购活动时，严格按照招标文件的规定和要求提供所需的相关材料，并对所提供的各类资料的真实性负责，不虚假应标，不虚列业绩。</w:t>
      </w:r>
    </w:p>
    <w:p w14:paraId="6E2FC407">
      <w:pPr>
        <w:spacing w:line="360" w:lineRule="auto"/>
        <w:ind w:firstLine="480" w:firstLineChars="200"/>
        <w:rPr>
          <w:rFonts w:ascii="宋体" w:hAnsi="宋体"/>
          <w:sz w:val="24"/>
          <w:szCs w:val="28"/>
        </w:rPr>
      </w:pPr>
      <w:r>
        <w:rPr>
          <w:rFonts w:hint="eastAsia" w:ascii="宋体" w:hAnsi="宋体"/>
          <w:sz w:val="24"/>
          <w:szCs w:val="28"/>
        </w:rPr>
        <w:t>2、尊重参与政府采购活动各相关方的合法行为，接受政府采购活动依法形成的意见、结果。</w:t>
      </w:r>
    </w:p>
    <w:p w14:paraId="78E03EA2">
      <w:pPr>
        <w:spacing w:line="360" w:lineRule="auto"/>
        <w:ind w:firstLine="480" w:firstLineChars="200"/>
        <w:rPr>
          <w:rFonts w:ascii="宋体" w:hAnsi="宋体"/>
          <w:sz w:val="24"/>
          <w:szCs w:val="28"/>
        </w:rPr>
      </w:pPr>
      <w:r>
        <w:rPr>
          <w:rFonts w:hint="eastAsia" w:ascii="宋体" w:hAnsi="宋体"/>
          <w:sz w:val="24"/>
          <w:szCs w:val="28"/>
        </w:rPr>
        <w:t>3、依法参加政府采购活动，不围标、串标，维护市场秩序，不提供“三无”产品、以次充好，保证为正品。近三年因项目质量问题（水货、替代品、次品、翻新品等）的不法行为记录为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3432088">
      <w:pPr>
        <w:spacing w:line="360" w:lineRule="auto"/>
        <w:ind w:firstLine="480" w:firstLineChars="200"/>
        <w:rPr>
          <w:rFonts w:ascii="宋体" w:hAnsi="宋体"/>
          <w:sz w:val="24"/>
          <w:szCs w:val="28"/>
        </w:rPr>
      </w:pPr>
      <w:r>
        <w:rPr>
          <w:rFonts w:hint="eastAsia" w:ascii="宋体" w:hAnsi="宋体"/>
          <w:sz w:val="24"/>
          <w:szCs w:val="28"/>
        </w:rPr>
        <w:t>4、作为参加贵公司组织的招标采购项目的投标人，本公司承诺：在参加本项目招标之前不存在被依法禁止经营行为、财产被接管或冻结的情况，如有隐瞒实情，愿承担一切责任及后果。</w:t>
      </w:r>
    </w:p>
    <w:p w14:paraId="6C1B844E">
      <w:pPr>
        <w:spacing w:line="360" w:lineRule="auto"/>
        <w:ind w:firstLine="480" w:firstLineChars="200"/>
        <w:rPr>
          <w:rFonts w:ascii="宋体" w:hAnsi="宋体"/>
          <w:sz w:val="24"/>
          <w:szCs w:val="28"/>
        </w:rPr>
      </w:pPr>
      <w:r>
        <w:rPr>
          <w:rFonts w:hint="eastAsia" w:ascii="宋体" w:hAnsi="宋体"/>
          <w:sz w:val="24"/>
          <w:szCs w:val="28"/>
        </w:rPr>
        <w:t>5、近三年受到有关行政主管部门的行政处理、不良行为记录为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525450D6">
      <w:pPr>
        <w:spacing w:line="360" w:lineRule="auto"/>
        <w:ind w:firstLine="480" w:firstLineChars="200"/>
        <w:rPr>
          <w:rFonts w:ascii="宋体" w:hAnsi="宋体"/>
          <w:sz w:val="24"/>
          <w:szCs w:val="28"/>
        </w:rPr>
      </w:pPr>
      <w:r>
        <w:rPr>
          <w:rFonts w:hint="eastAsia" w:ascii="宋体" w:hAnsi="宋体"/>
          <w:sz w:val="24"/>
          <w:szCs w:val="28"/>
        </w:rPr>
        <w:t>6、参加本次投标提交的所有资质证明文件及业绩证明是真实的、有效的，如有隐瞒实情，愿承担一切责任及后果。</w:t>
      </w:r>
    </w:p>
    <w:p w14:paraId="65B695BF">
      <w:pPr>
        <w:spacing w:line="360" w:lineRule="auto"/>
        <w:ind w:firstLine="480" w:firstLineChars="200"/>
        <w:rPr>
          <w:rFonts w:ascii="宋体" w:hAnsi="宋体"/>
          <w:sz w:val="24"/>
          <w:szCs w:val="28"/>
        </w:rPr>
      </w:pPr>
      <w:r>
        <w:rPr>
          <w:rFonts w:hint="eastAsia" w:ascii="宋体" w:hAnsi="宋体"/>
          <w:sz w:val="24"/>
          <w:szCs w:val="28"/>
        </w:rPr>
        <w:t>7、积极推动政府采购活动健康开展，对采购活动有疑问、异议时，按法律规定的程序实名（加盖单位章和法定代表人签名）反映情况，不恶意中伤、无事生非，以和谐、平等的心态参加政府采购活动。</w:t>
      </w:r>
    </w:p>
    <w:p w14:paraId="2DB4173D">
      <w:pPr>
        <w:spacing w:line="360" w:lineRule="auto"/>
        <w:ind w:firstLine="480" w:firstLineChars="200"/>
        <w:rPr>
          <w:rFonts w:ascii="宋体" w:hAnsi="宋体"/>
          <w:sz w:val="24"/>
          <w:szCs w:val="28"/>
        </w:rPr>
      </w:pPr>
      <w:r>
        <w:rPr>
          <w:rFonts w:hint="eastAsia" w:ascii="宋体" w:hAnsi="宋体"/>
          <w:sz w:val="24"/>
          <w:szCs w:val="28"/>
        </w:rPr>
        <w:t>8、认真履行中标人应承担的责任和义务，全面执行采购合同规定的各项内容，保质保量地按时提供采购物品。</w:t>
      </w:r>
    </w:p>
    <w:p w14:paraId="385BF0C3">
      <w:pPr>
        <w:spacing w:line="360" w:lineRule="auto"/>
        <w:ind w:firstLine="480" w:firstLineChars="200"/>
        <w:rPr>
          <w:rFonts w:ascii="宋体" w:hAnsi="宋体"/>
          <w:sz w:val="24"/>
          <w:szCs w:val="28"/>
        </w:rPr>
      </w:pPr>
      <w:r>
        <w:rPr>
          <w:rFonts w:hint="eastAsia" w:ascii="宋体" w:hAnsi="宋体"/>
          <w:sz w:val="24"/>
          <w:szCs w:val="28"/>
        </w:rPr>
        <w:t>若本企业（单位）发生有悖于上述承诺的行为，愿意接受《中华人民共和国政府采购法》和《中华人民共和国政府采购法实施条例》中对投标人的相关处理。</w:t>
      </w:r>
    </w:p>
    <w:p w14:paraId="3CB25F82">
      <w:pPr>
        <w:spacing w:line="360" w:lineRule="auto"/>
        <w:ind w:firstLine="480" w:firstLineChars="200"/>
        <w:rPr>
          <w:rFonts w:ascii="宋体" w:hAnsi="宋体"/>
          <w:sz w:val="24"/>
          <w:szCs w:val="28"/>
        </w:rPr>
      </w:pPr>
      <w:r>
        <w:rPr>
          <w:rFonts w:hint="eastAsia" w:ascii="宋体" w:hAnsi="宋体"/>
          <w:sz w:val="24"/>
          <w:szCs w:val="28"/>
        </w:rPr>
        <w:t>本承诺是采购项目投标文件的组成部分。</w:t>
      </w:r>
    </w:p>
    <w:p w14:paraId="7BEA8F13">
      <w:pPr>
        <w:spacing w:line="360" w:lineRule="auto"/>
        <w:ind w:firstLine="480" w:firstLineChars="200"/>
        <w:rPr>
          <w:rFonts w:ascii="宋体" w:hAnsi="宋体"/>
          <w:sz w:val="24"/>
          <w:szCs w:val="28"/>
        </w:rPr>
      </w:pPr>
      <w:r>
        <w:rPr>
          <w:rFonts w:hint="eastAsia" w:ascii="宋体" w:hAnsi="宋体"/>
          <w:sz w:val="24"/>
          <w:szCs w:val="28"/>
        </w:rPr>
        <w:t>承诺单位：（盖章）</w:t>
      </w:r>
    </w:p>
    <w:p w14:paraId="06777D49">
      <w:pPr>
        <w:spacing w:line="360" w:lineRule="auto"/>
        <w:ind w:firstLine="480" w:firstLineChars="200"/>
        <w:rPr>
          <w:rFonts w:ascii="宋体" w:hAnsi="宋体"/>
          <w:sz w:val="24"/>
          <w:szCs w:val="28"/>
        </w:rPr>
      </w:pPr>
      <w:r>
        <w:rPr>
          <w:rFonts w:hint="eastAsia" w:ascii="宋体" w:hAnsi="宋体"/>
          <w:sz w:val="24"/>
          <w:szCs w:val="28"/>
        </w:rPr>
        <w:t>法定代表人或被授权人：（签字）</w:t>
      </w:r>
    </w:p>
    <w:p w14:paraId="2BF97D41">
      <w:pPr>
        <w:spacing w:line="360" w:lineRule="auto"/>
        <w:ind w:firstLine="480" w:firstLineChars="200"/>
        <w:rPr>
          <w:rFonts w:ascii="宋体" w:hAnsi="宋体"/>
          <w:sz w:val="24"/>
          <w:szCs w:val="28"/>
        </w:rPr>
      </w:pPr>
      <w:r>
        <w:rPr>
          <w:rFonts w:hint="eastAsia" w:ascii="宋体" w:hAnsi="宋体"/>
          <w:sz w:val="24"/>
          <w:szCs w:val="28"/>
        </w:rPr>
        <w:t xml:space="preserve">地址：                              </w:t>
      </w:r>
    </w:p>
    <w:p w14:paraId="7D42FA53">
      <w:pPr>
        <w:spacing w:line="360" w:lineRule="auto"/>
        <w:ind w:firstLine="480" w:firstLineChars="200"/>
        <w:rPr>
          <w:rFonts w:ascii="宋体" w:hAnsi="宋体"/>
          <w:sz w:val="24"/>
          <w:szCs w:val="28"/>
        </w:rPr>
      </w:pPr>
      <w:r>
        <w:rPr>
          <w:rFonts w:hint="eastAsia" w:ascii="宋体" w:hAnsi="宋体"/>
          <w:sz w:val="24"/>
          <w:szCs w:val="28"/>
        </w:rPr>
        <w:t>邮编：                                              年  月  日</w:t>
      </w:r>
    </w:p>
    <w:p w14:paraId="57197DA9">
      <w:pPr>
        <w:spacing w:line="360" w:lineRule="atLeast"/>
        <w:jc w:val="center"/>
        <w:rPr>
          <w:rFonts w:ascii="宋体" w:hAnsi="宋体" w:cs="仿宋"/>
          <w:b/>
          <w:bCs/>
          <w:sz w:val="32"/>
          <w:szCs w:val="32"/>
        </w:rPr>
      </w:pPr>
      <w:bookmarkStart w:id="6" w:name="_Toc25411"/>
      <w:bookmarkStart w:id="7" w:name="_Toc11970"/>
      <w:r>
        <w:rPr>
          <w:rFonts w:hint="eastAsia" w:ascii="宋体" w:hAnsi="宋体" w:cs="仿宋"/>
          <w:b/>
          <w:bCs/>
          <w:sz w:val="32"/>
          <w:szCs w:val="32"/>
        </w:rPr>
        <w:t>第七部分  附件</w:t>
      </w:r>
    </w:p>
    <w:p w14:paraId="265E0A70">
      <w:pPr>
        <w:spacing w:line="360" w:lineRule="auto"/>
        <w:jc w:val="center"/>
        <w:rPr>
          <w:rFonts w:ascii="宋体" w:hAnsi="宋体" w:cs="仿宋"/>
          <w:b/>
          <w:bCs/>
          <w:sz w:val="32"/>
          <w:szCs w:val="32"/>
        </w:rPr>
      </w:pPr>
      <w:bookmarkStart w:id="8" w:name="_Toc20607"/>
      <w:bookmarkStart w:id="9" w:name="_Toc17249"/>
      <w:r>
        <w:rPr>
          <w:rFonts w:hint="eastAsia" w:ascii="宋体" w:hAnsi="宋体" w:cs="仿宋"/>
          <w:b/>
          <w:bCs/>
          <w:sz w:val="32"/>
          <w:szCs w:val="32"/>
        </w:rPr>
        <w:t>一.</w:t>
      </w:r>
      <w:bookmarkEnd w:id="8"/>
      <w:bookmarkEnd w:id="9"/>
      <w:r>
        <w:rPr>
          <w:rFonts w:hint="eastAsia" w:ascii="宋体" w:hAnsi="宋体" w:cs="仿宋"/>
          <w:b/>
          <w:bCs/>
          <w:sz w:val="32"/>
          <w:szCs w:val="32"/>
        </w:rPr>
        <w:t>中小企业声明函（非中小企业不提供）</w:t>
      </w:r>
    </w:p>
    <w:p w14:paraId="1026D0F8">
      <w:pPr>
        <w:pStyle w:val="25"/>
        <w:spacing w:before="0" w:beforeAutospacing="0" w:after="0" w:afterAutospacing="0" w:line="360" w:lineRule="auto"/>
        <w:ind w:firstLine="480" w:firstLineChars="200"/>
      </w:pPr>
      <w:r>
        <w:rPr>
          <w:rFonts w:hint="eastAsia"/>
        </w:rPr>
        <w:t>本公司（联合体）郑重声明，根据《政府采购促进中小企业发展管理办法》（财库〔2020）46 号）的规定，本公司（联合体）参加</w:t>
      </w:r>
      <w:r>
        <w:rPr>
          <w:rFonts w:hint="eastAsia"/>
          <w:u w:val="single"/>
        </w:rPr>
        <w:t xml:space="preserve"> （单位名称）</w:t>
      </w:r>
      <w:r>
        <w:rPr>
          <w:rFonts w:hint="eastAsia"/>
        </w:rPr>
        <w:t>的</w:t>
      </w:r>
      <w:r>
        <w:rPr>
          <w:rFonts w:hint="eastAsia"/>
          <w:u w:val="single"/>
        </w:rPr>
        <w:t xml:space="preserve"> （项目名称） </w:t>
      </w:r>
      <w:r>
        <w:rPr>
          <w:rFonts w:hint="eastAsia"/>
        </w:rPr>
        <w:t>采购活动，工程的施工单位全部为符合政策要求的中小企业（或： 服务全部由符合政策要求的中小企业承接 ）。相关企业（含联合体中的中小企业、签订分包意向协议的中小企业）的具体情况如下：</w:t>
      </w:r>
    </w:p>
    <w:p w14:paraId="70B1DEFE">
      <w:pPr>
        <w:pStyle w:val="25"/>
        <w:spacing w:before="0" w:beforeAutospacing="0" w:after="0" w:afterAutospacing="0" w:line="360" w:lineRule="auto"/>
        <w:ind w:firstLine="480" w:firstLineChars="200"/>
        <w:rPr>
          <w:u w:val="single"/>
        </w:rPr>
      </w:pPr>
      <w:r>
        <w:rPr>
          <w:rFonts w:hint="eastAsia"/>
        </w:rPr>
        <w:t>1.</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w:t>
      </w:r>
      <w:r>
        <w:rPr>
          <w:rFonts w:hint="eastAsia"/>
          <w:position w:val="-8"/>
        </w:rPr>
        <w:object>
          <v:shape id="_x0000_i1025" o:spt="75" type="#_x0000_t75" style="height:17pt;width:18pt;" o:ole="t" filled="f" o:preferrelative="t" stroked="f" coordsize="21600,21600">
            <v:path/>
            <v:fill on="f" focussize="0,0"/>
            <v:stroke on="f" joinstyle="miter"/>
            <v:imagedata r:id="rId14" o:title=""/>
            <o:lock v:ext="edit" aspectratio="t"/>
            <w10:wrap type="none"/>
            <w10:anchorlock/>
          </v:shape>
          <o:OLEObject Type="Embed" ProgID="Equation.KSEE3" ShapeID="_x0000_i1025" DrawAspect="Content" ObjectID="_1468075725" r:id="rId13">
            <o:LockedField>false</o:LockedField>
          </o:OLEObject>
        </w:object>
      </w:r>
      <w:r>
        <w:rPr>
          <w:rFonts w:hint="eastAsia"/>
        </w:rPr>
        <w:t>，属于</w:t>
      </w:r>
      <w:r>
        <w:rPr>
          <w:rFonts w:hint="eastAsia"/>
          <w:u w:val="single"/>
        </w:rPr>
        <w:t>（中型企业、小型企业、微型企业）；</w:t>
      </w:r>
    </w:p>
    <w:p w14:paraId="50FDDE56">
      <w:pPr>
        <w:pStyle w:val="25"/>
        <w:spacing w:before="0" w:beforeAutospacing="0" w:after="0" w:afterAutospacing="0" w:line="360" w:lineRule="auto"/>
        <w:ind w:firstLine="480" w:firstLineChars="200"/>
        <w:rPr>
          <w:u w:val="single"/>
        </w:rPr>
      </w:pPr>
      <w:r>
        <w:rPr>
          <w:rFonts w:hint="eastAsia"/>
        </w:rPr>
        <w:t>2.</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4FA722D6">
      <w:pPr>
        <w:spacing w:line="360" w:lineRule="auto"/>
        <w:ind w:firstLine="480" w:firstLineChars="200"/>
        <w:rPr>
          <w:rFonts w:ascii="宋体" w:hAnsi="宋体" w:cs="宋体"/>
          <w:sz w:val="24"/>
        </w:rPr>
      </w:pPr>
      <w:r>
        <w:rPr>
          <w:rFonts w:hint="eastAsia" w:ascii="宋体" w:hAnsi="宋体" w:cs="宋体"/>
          <w:sz w:val="24"/>
        </w:rPr>
        <w:t>… …</w:t>
      </w:r>
    </w:p>
    <w:p w14:paraId="0C82ABBD">
      <w:pPr>
        <w:pStyle w:val="25"/>
        <w:spacing w:before="0" w:beforeAutospacing="0" w:after="0" w:afterAutospacing="0" w:line="360" w:lineRule="auto"/>
        <w:ind w:firstLine="480" w:firstLineChars="200"/>
      </w:pPr>
      <w:r>
        <w:rPr>
          <w:rFonts w:hint="eastAsia"/>
        </w:rPr>
        <w:t>以上企业，不属于大企业的分支机构，不存在控股股东为大企业的情形，也不存在与大企业的负责人为同一人的情形。</w:t>
      </w:r>
    </w:p>
    <w:p w14:paraId="0E5D30B1">
      <w:pPr>
        <w:pStyle w:val="25"/>
        <w:spacing w:before="0" w:beforeAutospacing="0" w:after="0" w:afterAutospacing="0" w:line="360" w:lineRule="auto"/>
        <w:ind w:firstLine="480" w:firstLineChars="200"/>
      </w:pPr>
      <w:r>
        <w:rPr>
          <w:rFonts w:hint="eastAsia"/>
        </w:rPr>
        <w:t>本企业对上述声明内容的真实性负责。如有虚假，将依法承担相应责任。</w:t>
      </w:r>
    </w:p>
    <w:p w14:paraId="4C422DF4">
      <w:pPr>
        <w:pStyle w:val="25"/>
        <w:spacing w:before="0" w:beforeAutospacing="0" w:after="0" w:afterAutospacing="0" w:line="360" w:lineRule="auto"/>
      </w:pPr>
    </w:p>
    <w:p w14:paraId="2FC12E0D">
      <w:pPr>
        <w:pStyle w:val="25"/>
        <w:spacing w:before="0" w:beforeAutospacing="0" w:after="0" w:afterAutospacing="0" w:line="360" w:lineRule="auto"/>
      </w:pPr>
    </w:p>
    <w:p w14:paraId="5983557D">
      <w:pPr>
        <w:pStyle w:val="25"/>
        <w:spacing w:before="0" w:beforeAutospacing="0" w:after="0" w:afterAutospacing="0" w:line="360" w:lineRule="auto"/>
        <w:ind w:firstLine="4800" w:firstLineChars="2000"/>
      </w:pPr>
      <w:r>
        <w:rPr>
          <w:rFonts w:hint="eastAsia"/>
        </w:rPr>
        <w:t>企业名称（盖章）∶</w:t>
      </w:r>
    </w:p>
    <w:p w14:paraId="7AB07EB0">
      <w:pPr>
        <w:pStyle w:val="25"/>
        <w:spacing w:before="0" w:beforeAutospacing="0" w:after="0" w:afterAutospacing="0" w:line="360" w:lineRule="auto"/>
        <w:ind w:firstLine="4800" w:firstLineChars="2000"/>
      </w:pPr>
      <w:r>
        <w:rPr>
          <w:rFonts w:hint="eastAsia"/>
        </w:rPr>
        <w:t>日期∶</w:t>
      </w:r>
    </w:p>
    <w:p w14:paraId="160B34F6">
      <w:pPr>
        <w:pStyle w:val="25"/>
        <w:spacing w:before="0" w:beforeAutospacing="0" w:after="0" w:afterAutospacing="0" w:line="360" w:lineRule="auto"/>
      </w:pPr>
    </w:p>
    <w:p w14:paraId="3ADE290B">
      <w:pPr>
        <w:pStyle w:val="25"/>
        <w:spacing w:before="0" w:beforeAutospacing="0" w:after="0" w:afterAutospacing="0" w:line="360" w:lineRule="auto"/>
      </w:pPr>
    </w:p>
    <w:p w14:paraId="759104D5">
      <w:pPr>
        <w:pStyle w:val="80"/>
        <w:spacing w:line="500" w:lineRule="atLeast"/>
        <w:jc w:val="both"/>
        <w:rPr>
          <w:rFonts w:ascii="仿宋" w:hAnsi="仿宋" w:eastAsia="仿宋" w:cs="仿宋"/>
          <w:b w:val="0"/>
          <w:bCs/>
          <w:sz w:val="32"/>
          <w:szCs w:val="32"/>
        </w:rPr>
      </w:pPr>
      <w:r>
        <w:rPr>
          <w:rFonts w:hint="eastAsia" w:hAnsi="宋体" w:cs="宋体"/>
          <w:position w:val="-4"/>
          <w:sz w:val="24"/>
          <w:szCs w:val="24"/>
        </w:rPr>
        <w:object>
          <v:shape id="_x0000_i1026" o:spt="75" type="#_x0000_t75" style="height:15pt;width:6pt;" o:ole="t" filled="f" o:preferrelative="t" stroked="f" coordsize="21600,21600">
            <v:path/>
            <v:fill on="f" focussize="0,0"/>
            <v:stroke on="f" joinstyle="miter"/>
            <v:imagedata r:id="rId16" o:title=""/>
            <o:lock v:ext="edit" aspectratio="t"/>
            <w10:wrap type="none"/>
            <w10:anchorlock/>
          </v:shape>
          <o:OLEObject Type="Embed" ProgID="Equation.KSEE3" ShapeID="_x0000_i1026" DrawAspect="Content" ObjectID="_1468075726" r:id="rId15">
            <o:LockedField>false</o:LockedField>
          </o:OLEObject>
        </w:object>
      </w:r>
      <w:r>
        <w:rPr>
          <w:rFonts w:hint="eastAsia" w:hAnsi="宋体" w:cs="宋体"/>
          <w:sz w:val="24"/>
          <w:szCs w:val="24"/>
        </w:rPr>
        <w:t>从业人员、营业收入、资产总额填报上一年度数据，无上一年度数据的新成立企业可不填报。</w:t>
      </w:r>
    </w:p>
    <w:p w14:paraId="1CD75337">
      <w:pPr>
        <w:tabs>
          <w:tab w:val="left" w:pos="1755"/>
        </w:tabs>
        <w:spacing w:line="500" w:lineRule="atLeast"/>
        <w:jc w:val="center"/>
        <w:rPr>
          <w:rFonts w:ascii="宋体" w:hAnsi="宋体" w:cs="仿宋"/>
          <w:b/>
          <w:bCs/>
          <w:sz w:val="24"/>
        </w:rPr>
      </w:pPr>
    </w:p>
    <w:p w14:paraId="48E66215">
      <w:pPr>
        <w:tabs>
          <w:tab w:val="left" w:pos="1755"/>
        </w:tabs>
        <w:spacing w:line="500" w:lineRule="atLeast"/>
        <w:jc w:val="center"/>
        <w:rPr>
          <w:rFonts w:ascii="仿宋" w:hAnsi="仿宋" w:eastAsia="仿宋" w:cs="仿宋"/>
          <w:b/>
          <w:bCs/>
          <w:sz w:val="32"/>
          <w:szCs w:val="32"/>
        </w:rPr>
      </w:pPr>
    </w:p>
    <w:p w14:paraId="3FADD57C">
      <w:pPr>
        <w:tabs>
          <w:tab w:val="left" w:pos="1755"/>
        </w:tabs>
        <w:spacing w:line="500" w:lineRule="atLeast"/>
        <w:jc w:val="center"/>
        <w:rPr>
          <w:rFonts w:ascii="仿宋" w:hAnsi="仿宋" w:eastAsia="仿宋" w:cs="仿宋"/>
          <w:b/>
          <w:bCs/>
          <w:sz w:val="32"/>
          <w:szCs w:val="32"/>
        </w:rPr>
      </w:pPr>
    </w:p>
    <w:p w14:paraId="4BE7355B">
      <w:pPr>
        <w:tabs>
          <w:tab w:val="left" w:pos="1755"/>
        </w:tabs>
        <w:spacing w:line="360" w:lineRule="auto"/>
        <w:jc w:val="center"/>
        <w:rPr>
          <w:rFonts w:ascii="宋体" w:hAnsi="宋体" w:cs="仿宋"/>
          <w:b/>
          <w:bCs/>
          <w:sz w:val="28"/>
          <w:szCs w:val="28"/>
        </w:rPr>
      </w:pPr>
      <w:bookmarkStart w:id="10" w:name="_Toc32499"/>
      <w:bookmarkStart w:id="11" w:name="_Toc26990"/>
      <w:r>
        <w:rPr>
          <w:rFonts w:hint="eastAsia" w:ascii="宋体" w:hAnsi="宋体" w:cs="仿宋"/>
          <w:b/>
          <w:bCs/>
          <w:sz w:val="28"/>
          <w:szCs w:val="28"/>
        </w:rPr>
        <w:t>二、</w:t>
      </w:r>
      <w:r>
        <w:rPr>
          <w:rFonts w:hint="eastAsia" w:ascii="宋体" w:hAnsi="宋体" w:cs="宋体"/>
          <w:b/>
          <w:kern w:val="0"/>
          <w:sz w:val="28"/>
          <w:szCs w:val="28"/>
          <w:lang w:val="zh-CN"/>
        </w:rPr>
        <w:t>残疾人福利性单位声明函（非</w:t>
      </w:r>
      <w:r>
        <w:rPr>
          <w:rFonts w:ascii="宋体" w:hAnsi="宋体" w:cs="仿宋"/>
          <w:b/>
          <w:bCs/>
          <w:sz w:val="28"/>
          <w:szCs w:val="28"/>
        </w:rPr>
        <w:t>残疾人</w:t>
      </w:r>
      <w:r>
        <w:rPr>
          <w:rFonts w:hint="eastAsia" w:ascii="宋体" w:hAnsi="宋体" w:cs="仿宋"/>
          <w:b/>
          <w:bCs/>
          <w:sz w:val="28"/>
          <w:szCs w:val="28"/>
        </w:rPr>
        <w:t>福利企业</w:t>
      </w:r>
      <w:r>
        <w:rPr>
          <w:rFonts w:hint="eastAsia" w:ascii="宋体" w:hAnsi="宋体" w:cs="宋体"/>
          <w:b/>
          <w:kern w:val="0"/>
          <w:sz w:val="28"/>
          <w:szCs w:val="28"/>
          <w:lang w:val="zh-CN"/>
        </w:rPr>
        <w:t>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77DCBCCE">
      <w:pPr>
        <w:spacing w:line="360" w:lineRule="auto"/>
        <w:rPr>
          <w:rFonts w:ascii="宋体" w:hAnsi="宋体"/>
          <w:b/>
          <w:spacing w:val="6"/>
          <w:sz w:val="32"/>
          <w:szCs w:val="32"/>
          <w:shd w:val="pct10" w:color="auto" w:fill="FFFFFF"/>
        </w:rPr>
      </w:pPr>
    </w:p>
    <w:p w14:paraId="0627CFFA">
      <w:pPr>
        <w:spacing w:line="360" w:lineRule="auto"/>
        <w:ind w:firstLine="480" w:firstLineChars="200"/>
        <w:rPr>
          <w:rFonts w:ascii="宋体" w:hAnsi="宋体" w:cs="仿宋"/>
          <w:sz w:val="24"/>
        </w:rPr>
      </w:pPr>
      <w:r>
        <w:rPr>
          <w:rFonts w:hint="eastAsia" w:ascii="宋体" w:hAnsi="宋体" w:cs="仿宋"/>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项目采购活动提供本单位制造的货物（由本单位承担工程/提供服务），或者提供其他残疾人福利性单位制造的货物（不包括使用非残疾人福利性单位注册商标的货物）。</w:t>
      </w:r>
    </w:p>
    <w:p w14:paraId="4FA65275">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34DF38D7">
      <w:pPr>
        <w:spacing w:line="360" w:lineRule="auto"/>
        <w:ind w:firstLine="480" w:firstLineChars="200"/>
        <w:rPr>
          <w:rFonts w:ascii="宋体" w:hAnsi="宋体" w:cs="仿宋"/>
          <w:sz w:val="24"/>
        </w:rPr>
      </w:pPr>
    </w:p>
    <w:p w14:paraId="7C567483">
      <w:pPr>
        <w:spacing w:line="360" w:lineRule="auto"/>
        <w:ind w:firstLine="480" w:firstLineChars="200"/>
        <w:rPr>
          <w:rFonts w:ascii="宋体" w:hAnsi="宋体" w:cs="仿宋"/>
          <w:sz w:val="24"/>
        </w:rPr>
      </w:pPr>
    </w:p>
    <w:p w14:paraId="16FFACB5">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6A5912F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47AE90CD">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512341E5">
      <w:pPr>
        <w:spacing w:line="360" w:lineRule="auto"/>
        <w:ind w:firstLine="506" w:firstLineChars="200"/>
        <w:rPr>
          <w:rFonts w:ascii="宋体" w:hAnsi="宋体" w:cs="仿宋"/>
          <w:b/>
          <w:spacing w:val="6"/>
          <w:sz w:val="24"/>
          <w:shd w:val="pct10" w:color="auto" w:fill="FFFFFF"/>
        </w:rPr>
      </w:pPr>
    </w:p>
    <w:p w14:paraId="597DD292">
      <w:pPr>
        <w:spacing w:line="360" w:lineRule="auto"/>
        <w:ind w:firstLine="506" w:firstLineChars="200"/>
        <w:rPr>
          <w:rFonts w:ascii="宋体" w:hAnsi="宋体" w:cs="仿宋"/>
          <w:b/>
          <w:spacing w:val="6"/>
          <w:sz w:val="24"/>
          <w:shd w:val="pct10" w:color="auto" w:fill="FFFFFF"/>
        </w:rPr>
      </w:pPr>
    </w:p>
    <w:p w14:paraId="02D16787">
      <w:pPr>
        <w:kinsoku w:val="0"/>
        <w:spacing w:line="360" w:lineRule="auto"/>
        <w:ind w:firstLine="480" w:firstLineChars="200"/>
        <w:rPr>
          <w:rFonts w:ascii="宋体" w:hAnsi="宋体" w:cs="宋体"/>
          <w:kern w:val="0"/>
          <w:sz w:val="24"/>
          <w:lang w:val="zh-CN"/>
        </w:rPr>
      </w:pPr>
      <w:r>
        <w:rPr>
          <w:rFonts w:hint="eastAsia" w:ascii="宋体" w:hAnsi="宋体" w:cs="仿宋"/>
          <w:kern w:val="0"/>
          <w:sz w:val="24"/>
          <w:lang w:val="zh-CN"/>
        </w:rPr>
        <w:t>备注：投标人提供的《残疾人福利性单位声明函》必须真实有效，如果被举报经查实出具虚假声明函的，将被取消投标资格，并按有关规定予以处理。</w:t>
      </w:r>
    </w:p>
    <w:p w14:paraId="1985A181">
      <w:pPr>
        <w:tabs>
          <w:tab w:val="left" w:pos="1755"/>
        </w:tabs>
        <w:spacing w:line="500" w:lineRule="atLeast"/>
        <w:jc w:val="center"/>
        <w:outlineLvl w:val="2"/>
        <w:rPr>
          <w:rFonts w:ascii="宋体" w:hAnsi="宋体" w:cs="仿宋"/>
          <w:b/>
          <w:bCs/>
          <w:sz w:val="28"/>
          <w:szCs w:val="28"/>
        </w:rPr>
      </w:pPr>
    </w:p>
    <w:p w14:paraId="0B5DF16B">
      <w:pPr>
        <w:tabs>
          <w:tab w:val="left" w:pos="1755"/>
        </w:tabs>
        <w:spacing w:line="500" w:lineRule="atLeast"/>
        <w:jc w:val="center"/>
        <w:outlineLvl w:val="2"/>
        <w:rPr>
          <w:rFonts w:ascii="宋体" w:hAnsi="宋体" w:cs="仿宋"/>
          <w:b/>
          <w:bCs/>
          <w:sz w:val="28"/>
          <w:szCs w:val="28"/>
        </w:rPr>
      </w:pPr>
    </w:p>
    <w:p w14:paraId="034C7C61">
      <w:pPr>
        <w:tabs>
          <w:tab w:val="left" w:pos="1755"/>
        </w:tabs>
        <w:spacing w:line="500" w:lineRule="atLeast"/>
        <w:jc w:val="center"/>
        <w:outlineLvl w:val="2"/>
        <w:rPr>
          <w:rFonts w:ascii="宋体" w:hAnsi="宋体" w:cs="仿宋"/>
          <w:b/>
          <w:bCs/>
          <w:sz w:val="28"/>
          <w:szCs w:val="28"/>
        </w:rPr>
      </w:pPr>
    </w:p>
    <w:p w14:paraId="588F8325">
      <w:pPr>
        <w:tabs>
          <w:tab w:val="left" w:pos="1755"/>
        </w:tabs>
        <w:spacing w:line="500" w:lineRule="atLeast"/>
        <w:jc w:val="center"/>
        <w:outlineLvl w:val="2"/>
        <w:rPr>
          <w:rFonts w:ascii="宋体" w:hAnsi="宋体" w:cs="仿宋"/>
          <w:b/>
          <w:bCs/>
          <w:sz w:val="28"/>
          <w:szCs w:val="28"/>
        </w:rPr>
      </w:pPr>
    </w:p>
    <w:p w14:paraId="199D73C6">
      <w:pPr>
        <w:tabs>
          <w:tab w:val="left" w:pos="1755"/>
        </w:tabs>
        <w:spacing w:line="500" w:lineRule="atLeast"/>
        <w:jc w:val="center"/>
        <w:outlineLvl w:val="2"/>
        <w:rPr>
          <w:rFonts w:ascii="宋体" w:hAnsi="宋体" w:cs="仿宋"/>
          <w:b/>
          <w:bCs/>
          <w:sz w:val="28"/>
          <w:szCs w:val="28"/>
        </w:rPr>
      </w:pPr>
    </w:p>
    <w:p w14:paraId="671C6B91">
      <w:pPr>
        <w:tabs>
          <w:tab w:val="left" w:pos="1755"/>
        </w:tabs>
        <w:spacing w:line="500" w:lineRule="atLeast"/>
        <w:jc w:val="center"/>
        <w:outlineLvl w:val="2"/>
        <w:rPr>
          <w:rFonts w:ascii="宋体" w:hAnsi="宋体" w:cs="仿宋"/>
          <w:b/>
          <w:bCs/>
          <w:sz w:val="28"/>
          <w:szCs w:val="28"/>
        </w:rPr>
      </w:pPr>
    </w:p>
    <w:p w14:paraId="3DD38A63">
      <w:pPr>
        <w:tabs>
          <w:tab w:val="left" w:pos="1755"/>
        </w:tabs>
        <w:spacing w:line="500" w:lineRule="atLeast"/>
        <w:outlineLvl w:val="2"/>
        <w:rPr>
          <w:rFonts w:ascii="宋体" w:hAnsi="宋体" w:cs="仿宋"/>
          <w:b/>
          <w:bCs/>
          <w:sz w:val="28"/>
          <w:szCs w:val="28"/>
        </w:rPr>
      </w:pPr>
    </w:p>
    <w:p w14:paraId="799C8AE2">
      <w:pPr>
        <w:tabs>
          <w:tab w:val="left" w:pos="1755"/>
        </w:tabs>
        <w:spacing w:line="500" w:lineRule="atLeast"/>
        <w:jc w:val="center"/>
        <w:outlineLvl w:val="2"/>
        <w:rPr>
          <w:rFonts w:ascii="宋体" w:hAnsi="宋体" w:cs="仿宋"/>
          <w:b/>
          <w:bCs/>
          <w:sz w:val="28"/>
          <w:szCs w:val="28"/>
        </w:rPr>
      </w:pPr>
    </w:p>
    <w:p w14:paraId="64B704B4">
      <w:pPr>
        <w:tabs>
          <w:tab w:val="left" w:pos="1755"/>
        </w:tabs>
        <w:spacing w:line="500" w:lineRule="atLeast"/>
        <w:jc w:val="center"/>
        <w:outlineLvl w:val="2"/>
        <w:rPr>
          <w:rFonts w:ascii="宋体" w:hAnsi="宋体" w:cs="仿宋"/>
          <w:b/>
          <w:bCs/>
          <w:sz w:val="28"/>
          <w:szCs w:val="28"/>
        </w:rPr>
      </w:pPr>
    </w:p>
    <w:bookmarkEnd w:id="10"/>
    <w:bookmarkEnd w:id="11"/>
    <w:p w14:paraId="607A4A98">
      <w:pPr>
        <w:jc w:val="center"/>
        <w:rPr>
          <w:rFonts w:ascii="宋体" w:hAnsi="宋体" w:cs="仿宋"/>
          <w:b/>
          <w:bCs/>
          <w:sz w:val="28"/>
          <w:szCs w:val="28"/>
        </w:rPr>
      </w:pPr>
      <w:r>
        <w:rPr>
          <w:rFonts w:hint="eastAsia" w:ascii="宋体" w:hAnsi="宋体" w:cs="仿宋"/>
          <w:b/>
          <w:bCs/>
          <w:sz w:val="28"/>
          <w:szCs w:val="28"/>
        </w:rPr>
        <w:t>三、</w:t>
      </w:r>
      <w:bookmarkStart w:id="12" w:name="_Hlk18049907"/>
      <w:r>
        <w:rPr>
          <w:rFonts w:hint="eastAsia" w:ascii="宋体" w:hAnsi="宋体" w:cs="仿宋"/>
          <w:b/>
          <w:kern w:val="0"/>
          <w:sz w:val="28"/>
          <w:szCs w:val="28"/>
          <w:lang w:val="zh-CN"/>
        </w:rPr>
        <w:t>监狱、戒毒企业</w:t>
      </w:r>
      <w:bookmarkEnd w:id="12"/>
      <w:r>
        <w:rPr>
          <w:rFonts w:hint="eastAsia" w:ascii="宋体" w:hAnsi="宋体" w:cs="仿宋"/>
          <w:b/>
          <w:kern w:val="0"/>
          <w:sz w:val="28"/>
          <w:szCs w:val="28"/>
          <w:lang w:val="zh-CN"/>
        </w:rPr>
        <w:t>声明函（非监狱、戒毒企业不</w:t>
      </w:r>
      <w:r>
        <w:rPr>
          <w:rFonts w:hint="eastAsia" w:ascii="宋体" w:hAnsi="宋体" w:cs="仿宋"/>
          <w:b/>
          <w:bCs/>
          <w:kern w:val="0"/>
          <w:sz w:val="28"/>
          <w:szCs w:val="28"/>
        </w:rPr>
        <w:t>填写</w:t>
      </w:r>
      <w:r>
        <w:rPr>
          <w:rFonts w:hint="eastAsia" w:ascii="宋体" w:hAnsi="宋体" w:cs="仿宋"/>
          <w:b/>
          <w:kern w:val="0"/>
          <w:sz w:val="28"/>
          <w:szCs w:val="28"/>
          <w:lang w:val="zh-CN"/>
        </w:rPr>
        <w:t>）</w:t>
      </w:r>
    </w:p>
    <w:p w14:paraId="76A2F87F">
      <w:pPr>
        <w:spacing w:line="360" w:lineRule="auto"/>
        <w:rPr>
          <w:rFonts w:ascii="宋体" w:hAnsi="宋体" w:cs="仿宋"/>
          <w:b/>
          <w:spacing w:val="6"/>
          <w:sz w:val="32"/>
          <w:szCs w:val="32"/>
          <w:shd w:val="pct10" w:color="auto" w:fill="FFFFFF"/>
        </w:rPr>
      </w:pPr>
    </w:p>
    <w:p w14:paraId="7D66BAC0">
      <w:pPr>
        <w:spacing w:line="360" w:lineRule="auto"/>
        <w:ind w:firstLine="480" w:firstLineChars="200"/>
        <w:rPr>
          <w:rFonts w:ascii="宋体" w:hAnsi="宋体" w:cs="仿宋"/>
          <w:sz w:val="24"/>
        </w:rPr>
      </w:pPr>
      <w:r>
        <w:rPr>
          <w:rFonts w:hint="eastAsia" w:ascii="宋体" w:hAnsi="宋体" w:cs="仿宋"/>
          <w:sz w:val="24"/>
        </w:rPr>
        <w:t>本单位郑重声明，根据《</w:t>
      </w:r>
      <w:r>
        <w:rPr>
          <w:rFonts w:hint="eastAsia" w:ascii="宋体" w:hAnsi="宋体" w:cs="仿宋"/>
          <w:spacing w:val="-4"/>
          <w:kern w:val="0"/>
          <w:sz w:val="24"/>
        </w:rPr>
        <w:t>财政部 司法部 关于政府采购支持监狱企业发展有关问题的通知</w:t>
      </w:r>
      <w:r>
        <w:rPr>
          <w:rFonts w:hint="eastAsia" w:ascii="宋体" w:hAnsi="宋体" w:cs="仿宋"/>
          <w:sz w:val="24"/>
        </w:rPr>
        <w:t>》（财库〔2014〕 68号）的规定，本单位为符合条件的监狱、戒毒企业，且本单位参加的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项目采购活动提供本单位制造的货物（由本单位承担工程/提供服务），或者提供其他监狱、戒毒企业制造的货物（不包括使用非监狱、戒毒企业注册商标的货物）。</w:t>
      </w:r>
    </w:p>
    <w:p w14:paraId="167435C3">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4FE9824C">
      <w:pPr>
        <w:spacing w:line="360" w:lineRule="auto"/>
        <w:ind w:firstLine="480" w:firstLineChars="200"/>
        <w:rPr>
          <w:rFonts w:ascii="宋体" w:hAnsi="宋体" w:cs="仿宋"/>
          <w:sz w:val="24"/>
        </w:rPr>
      </w:pPr>
    </w:p>
    <w:p w14:paraId="3D927272">
      <w:pPr>
        <w:spacing w:line="360" w:lineRule="auto"/>
        <w:ind w:firstLine="480" w:firstLineChars="200"/>
        <w:rPr>
          <w:rFonts w:ascii="宋体" w:hAnsi="宋体" w:cs="仿宋"/>
          <w:sz w:val="24"/>
        </w:rPr>
      </w:pPr>
    </w:p>
    <w:p w14:paraId="3B698E1A">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580B206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25842355">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7BA6EE71">
      <w:pPr>
        <w:spacing w:line="360" w:lineRule="auto"/>
        <w:ind w:firstLine="506" w:firstLineChars="200"/>
        <w:rPr>
          <w:rFonts w:ascii="宋体" w:hAnsi="宋体" w:cs="仿宋"/>
          <w:b/>
          <w:spacing w:val="6"/>
          <w:sz w:val="24"/>
          <w:shd w:val="pct10" w:color="auto" w:fill="FFFFFF"/>
        </w:rPr>
      </w:pPr>
    </w:p>
    <w:p w14:paraId="0BF51E3F">
      <w:pPr>
        <w:spacing w:line="360" w:lineRule="auto"/>
        <w:ind w:firstLine="506" w:firstLineChars="200"/>
        <w:rPr>
          <w:rFonts w:ascii="宋体" w:hAnsi="宋体" w:cs="仿宋"/>
          <w:b/>
          <w:spacing w:val="6"/>
          <w:sz w:val="24"/>
          <w:shd w:val="pct10" w:color="auto" w:fill="FFFFFF"/>
        </w:rPr>
      </w:pPr>
    </w:p>
    <w:p w14:paraId="0DB1FD56">
      <w:pPr>
        <w:pStyle w:val="50"/>
        <w:spacing w:line="500" w:lineRule="exact"/>
        <w:ind w:firstLine="480" w:firstLineChars="200"/>
        <w:rPr>
          <w:rFonts w:ascii="宋体" w:hAnsi="宋体"/>
        </w:rPr>
      </w:pPr>
      <w:r>
        <w:rPr>
          <w:rFonts w:hint="eastAsia" w:ascii="宋体" w:hAnsi="宋体" w:cs="仿宋"/>
          <w:kern w:val="0"/>
          <w:sz w:val="24"/>
          <w:lang w:val="zh-CN"/>
        </w:rPr>
        <w:t>备注：投标人提供的《</w:t>
      </w:r>
      <w:r>
        <w:rPr>
          <w:rFonts w:hint="eastAsia" w:ascii="宋体" w:hAnsi="宋体" w:cs="仿宋"/>
          <w:sz w:val="24"/>
        </w:rPr>
        <w:t>监狱、戒毒企业</w:t>
      </w:r>
      <w:r>
        <w:rPr>
          <w:rFonts w:hint="eastAsia" w:ascii="宋体" w:hAnsi="宋体" w:cs="仿宋"/>
          <w:kern w:val="0"/>
          <w:sz w:val="24"/>
          <w:lang w:val="zh-CN"/>
        </w:rPr>
        <w:t>声明函》必须真实有效，</w:t>
      </w:r>
      <w:r>
        <w:rPr>
          <w:rFonts w:hint="eastAsia" w:ascii="宋体" w:hAnsi="宋体" w:cs="仿宋"/>
          <w:sz w:val="24"/>
        </w:rPr>
        <w:t>投标人应当提供由省级以上监狱管理局、戒毒管理局(含新疆生产建设兵团)出具的属于监狱企业的证明文件。</w:t>
      </w:r>
    </w:p>
    <w:p w14:paraId="60A79E61">
      <w:pPr>
        <w:spacing w:before="156" w:beforeLines="50" w:after="312" w:afterLines="100"/>
        <w:rPr>
          <w:rFonts w:ascii="宋体"/>
          <w:b/>
          <w:szCs w:val="21"/>
        </w:rPr>
      </w:pPr>
    </w:p>
    <w:p w14:paraId="7CACAE03">
      <w:pPr>
        <w:pStyle w:val="8"/>
      </w:pPr>
    </w:p>
    <w:p w14:paraId="7F29E4A2">
      <w:pPr>
        <w:pStyle w:val="8"/>
      </w:pPr>
    </w:p>
    <w:p w14:paraId="173CD5ED">
      <w:pPr>
        <w:pStyle w:val="8"/>
      </w:pPr>
    </w:p>
    <w:p w14:paraId="03749A2F">
      <w:pPr>
        <w:pStyle w:val="50"/>
        <w:spacing w:line="360" w:lineRule="auto"/>
        <w:jc w:val="center"/>
        <w:rPr>
          <w:rFonts w:ascii="宋体" w:hAnsi="宋体" w:cs="仿宋"/>
          <w:b/>
          <w:bCs/>
          <w:sz w:val="32"/>
          <w:szCs w:val="32"/>
        </w:rPr>
      </w:pPr>
    </w:p>
    <w:p w14:paraId="4CDF503B">
      <w:pPr>
        <w:pStyle w:val="50"/>
        <w:spacing w:line="360" w:lineRule="auto"/>
        <w:jc w:val="center"/>
        <w:rPr>
          <w:rFonts w:ascii="宋体" w:hAnsi="宋体" w:cs="仿宋"/>
          <w:b/>
          <w:bCs/>
          <w:sz w:val="32"/>
          <w:szCs w:val="32"/>
        </w:rPr>
      </w:pPr>
    </w:p>
    <w:p w14:paraId="31CD07E1">
      <w:pPr>
        <w:pStyle w:val="50"/>
        <w:spacing w:line="360" w:lineRule="auto"/>
        <w:jc w:val="center"/>
        <w:rPr>
          <w:rFonts w:ascii="宋体" w:hAnsi="宋体" w:cs="仿宋"/>
          <w:b/>
          <w:bCs/>
          <w:sz w:val="32"/>
          <w:szCs w:val="32"/>
        </w:rPr>
      </w:pPr>
    </w:p>
    <w:p w14:paraId="67E86982">
      <w:pPr>
        <w:pStyle w:val="50"/>
        <w:spacing w:line="360" w:lineRule="auto"/>
        <w:jc w:val="center"/>
        <w:rPr>
          <w:rFonts w:ascii="宋体" w:hAnsi="宋体" w:cs="仿宋"/>
          <w:b/>
          <w:bCs/>
          <w:sz w:val="32"/>
          <w:szCs w:val="32"/>
        </w:rPr>
      </w:pPr>
      <w:r>
        <w:rPr>
          <w:rFonts w:hint="eastAsia" w:ascii="宋体" w:hAnsi="宋体" w:cs="仿宋"/>
          <w:b/>
          <w:bCs/>
          <w:sz w:val="32"/>
          <w:szCs w:val="32"/>
        </w:rPr>
        <w:t xml:space="preserve">第八部分  </w:t>
      </w:r>
      <w:bookmarkEnd w:id="6"/>
      <w:bookmarkEnd w:id="7"/>
      <w:r>
        <w:rPr>
          <w:rFonts w:hint="eastAsia" w:ascii="宋体" w:hAnsi="宋体"/>
          <w:b/>
          <w:bCs/>
          <w:sz w:val="32"/>
        </w:rPr>
        <w:t>封袋正面标识式样</w:t>
      </w:r>
    </w:p>
    <w:p w14:paraId="1AC93A71">
      <w:pPr>
        <w:spacing w:line="460" w:lineRule="exact"/>
        <w:rPr>
          <w:rFonts w:ascii="宋体" w:hAnsi="宋体"/>
          <w:b/>
          <w:sz w:val="24"/>
        </w:rPr>
      </w:pPr>
      <w:r>
        <w:rPr>
          <w:rFonts w:hint="eastAsia" w:ascii="宋体" w:hAnsi="宋体"/>
          <w:b/>
          <w:sz w:val="24"/>
        </w:rPr>
        <w:t>响应文件封袋正面标识式样</w:t>
      </w:r>
    </w:p>
    <w:p w14:paraId="426C7C72">
      <w:pPr>
        <w:spacing w:line="460" w:lineRule="exact"/>
        <w:ind w:firstLine="482" w:firstLineChars="200"/>
        <w:rPr>
          <w:rFonts w:ascii="宋体" w:hAnsi="宋体"/>
          <w:b/>
          <w:sz w:val="24"/>
        </w:rPr>
      </w:pPr>
      <w:r>
        <w:rPr>
          <w:rFonts w:hint="eastAsia" w:ascii="宋体" w:hAnsi="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5080" t="4445" r="10160" b="12700"/>
                <wp:wrapNone/>
                <wp:docPr id="1" name="文本框 2"/>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wps:txbx>
                      <wps:bodyPr wrap="square" upright="1"/>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AtNkNcAAAAHAQAADwAAAAAA&#10;AAABACAAAAAiAAAAZHJzL2Rvd25yZXYueG1sUEsBAhQAFAAAAAgAh07iQN8zfN4UAgAARQQAAA4A&#10;AAAAAAAAAQAgAAAAJgEAAGRycy9lMm9Eb2MueG1sUEsFBgAAAAAGAAYAWQEAAKwFAAAAAA==&#10;">
                <v:fill on="t" focussize="0,0"/>
                <v:stroke color="#000000" joinstyle="miter"/>
                <v:imagedata o:title=""/>
                <o:lock v:ext="edit" aspectratio="f"/>
                <v:textbox>
                  <w:txbxContent>
                    <w:p w14:paraId="70FDED72">
                      <w:pPr>
                        <w:rPr>
                          <w:sz w:val="28"/>
                          <w:szCs w:val="28"/>
                        </w:rPr>
                      </w:pPr>
                      <w:r>
                        <w:rPr>
                          <w:rFonts w:hint="eastAsia"/>
                          <w:sz w:val="28"/>
                          <w:szCs w:val="28"/>
                        </w:rPr>
                        <w:t>致：</w:t>
                      </w:r>
                      <w:r>
                        <w:rPr>
                          <w:rFonts w:hint="eastAsia"/>
                          <w:b/>
                          <w:sz w:val="28"/>
                          <w:szCs w:val="28"/>
                        </w:rPr>
                        <w:t>陕西国创招标有限公司</w:t>
                      </w:r>
                    </w:p>
                    <w:p w14:paraId="01E942B7">
                      <w:pPr>
                        <w:rPr>
                          <w:color w:val="FF0000"/>
                          <w:sz w:val="28"/>
                          <w:szCs w:val="28"/>
                        </w:rPr>
                      </w:pPr>
                      <w:r>
                        <w:rPr>
                          <w:rFonts w:hint="eastAsia"/>
                          <w:sz w:val="28"/>
                          <w:szCs w:val="28"/>
                        </w:rPr>
                        <w:t xml:space="preserve">项目编号：                                       </w:t>
                      </w:r>
                      <w:r>
                        <w:rPr>
                          <w:rFonts w:hint="eastAsia"/>
                          <w:color w:val="FF0000"/>
                          <w:sz w:val="28"/>
                          <w:szCs w:val="28"/>
                        </w:rPr>
                        <w:t xml:space="preserve">  </w:t>
                      </w:r>
                    </w:p>
                    <w:p w14:paraId="734E4A94">
                      <w:pPr>
                        <w:rPr>
                          <w:color w:val="FF0000"/>
                          <w:sz w:val="28"/>
                          <w:szCs w:val="28"/>
                        </w:rPr>
                      </w:pPr>
                      <w:r>
                        <w:rPr>
                          <w:rFonts w:hint="eastAsia"/>
                          <w:sz w:val="28"/>
                          <w:szCs w:val="28"/>
                        </w:rPr>
                        <w:t xml:space="preserve">项目名称：                             </w:t>
                      </w:r>
                    </w:p>
                    <w:p w14:paraId="7B11ECEC">
                      <w:pPr>
                        <w:jc w:val="center"/>
                        <w:rPr>
                          <w:b/>
                          <w:sz w:val="44"/>
                          <w:szCs w:val="44"/>
                        </w:rPr>
                      </w:pPr>
                      <w:r>
                        <w:rPr>
                          <w:rFonts w:hint="eastAsia"/>
                          <w:b/>
                          <w:sz w:val="44"/>
                          <w:szCs w:val="44"/>
                        </w:rPr>
                        <w:t>响应文件（正本或副本）</w:t>
                      </w:r>
                    </w:p>
                    <w:p w14:paraId="11074544">
                      <w:pPr>
                        <w:jc w:val="center"/>
                        <w:rPr>
                          <w:sz w:val="28"/>
                          <w:szCs w:val="28"/>
                        </w:rPr>
                      </w:pPr>
                      <w:r>
                        <w:rPr>
                          <w:rFonts w:hint="eastAsia"/>
                          <w:sz w:val="28"/>
                          <w:szCs w:val="28"/>
                        </w:rPr>
                        <w:t>（非磋商大会不得启封）</w:t>
                      </w:r>
                    </w:p>
                    <w:p w14:paraId="203A8E4A">
                      <w:pPr>
                        <w:rPr>
                          <w:sz w:val="28"/>
                          <w:szCs w:val="28"/>
                        </w:rPr>
                      </w:pPr>
                    </w:p>
                    <w:p w14:paraId="4A75D6E4">
                      <w:pPr>
                        <w:rPr>
                          <w:sz w:val="28"/>
                          <w:szCs w:val="28"/>
                        </w:rPr>
                      </w:pPr>
                      <w:r>
                        <w:rPr>
                          <w:rFonts w:hint="eastAsia"/>
                          <w:sz w:val="28"/>
                          <w:szCs w:val="28"/>
                        </w:rPr>
                        <w:t>供应商名称：            （公章）</w:t>
                      </w:r>
                    </w:p>
                    <w:p w14:paraId="3B71DB3A">
                      <w:pPr>
                        <w:rPr>
                          <w:sz w:val="28"/>
                          <w:szCs w:val="28"/>
                        </w:rPr>
                      </w:pPr>
                      <w:r>
                        <w:rPr>
                          <w:rFonts w:hint="eastAsia"/>
                          <w:sz w:val="28"/>
                          <w:szCs w:val="28"/>
                        </w:rPr>
                        <w:t xml:space="preserve">                                </w:t>
                      </w:r>
                    </w:p>
                  </w:txbxContent>
                </v:textbox>
              </v:shape>
            </w:pict>
          </mc:Fallback>
        </mc:AlternateContent>
      </w:r>
    </w:p>
    <w:p w14:paraId="2D90909D">
      <w:pPr>
        <w:spacing w:line="460" w:lineRule="exact"/>
        <w:ind w:firstLine="482" w:firstLineChars="200"/>
        <w:rPr>
          <w:rFonts w:ascii="宋体" w:hAnsi="宋体"/>
          <w:b/>
          <w:sz w:val="24"/>
        </w:rPr>
      </w:pPr>
    </w:p>
    <w:p w14:paraId="13F9C886">
      <w:pPr>
        <w:spacing w:line="460" w:lineRule="exact"/>
        <w:ind w:firstLine="482" w:firstLineChars="200"/>
        <w:rPr>
          <w:rFonts w:ascii="宋体" w:hAnsi="宋体"/>
          <w:b/>
          <w:sz w:val="24"/>
        </w:rPr>
      </w:pPr>
    </w:p>
    <w:p w14:paraId="21B5879F">
      <w:pPr>
        <w:spacing w:line="360" w:lineRule="atLeast"/>
        <w:ind w:firstLine="2108" w:firstLineChars="500"/>
        <w:rPr>
          <w:rFonts w:ascii="宋体" w:hAnsi="宋体"/>
          <w:b/>
          <w:sz w:val="42"/>
          <w:szCs w:val="42"/>
        </w:rPr>
      </w:pPr>
    </w:p>
    <w:p w14:paraId="692527CC">
      <w:pPr>
        <w:spacing w:line="360" w:lineRule="atLeast"/>
        <w:ind w:firstLine="2108" w:firstLineChars="500"/>
        <w:rPr>
          <w:rFonts w:ascii="宋体" w:hAnsi="宋体"/>
          <w:b/>
          <w:sz w:val="42"/>
          <w:szCs w:val="42"/>
        </w:rPr>
      </w:pPr>
    </w:p>
    <w:p w14:paraId="28776BA9">
      <w:pPr>
        <w:spacing w:line="360" w:lineRule="atLeast"/>
        <w:ind w:firstLine="2108" w:firstLineChars="500"/>
        <w:rPr>
          <w:rFonts w:ascii="宋体" w:hAnsi="宋体"/>
          <w:b/>
          <w:sz w:val="42"/>
          <w:szCs w:val="42"/>
        </w:rPr>
      </w:pPr>
    </w:p>
    <w:p w14:paraId="3FB5104B">
      <w:pPr>
        <w:spacing w:line="360" w:lineRule="atLeast"/>
        <w:ind w:firstLine="2108" w:firstLineChars="500"/>
        <w:rPr>
          <w:rFonts w:ascii="宋体" w:hAnsi="宋体"/>
          <w:b/>
          <w:sz w:val="42"/>
          <w:szCs w:val="42"/>
        </w:rPr>
      </w:pPr>
    </w:p>
    <w:p w14:paraId="3F187928">
      <w:pPr>
        <w:spacing w:line="360" w:lineRule="atLeast"/>
        <w:ind w:firstLine="2108" w:firstLineChars="500"/>
        <w:rPr>
          <w:rFonts w:ascii="宋体" w:hAnsi="宋体"/>
          <w:b/>
          <w:sz w:val="42"/>
          <w:szCs w:val="42"/>
        </w:rPr>
      </w:pPr>
    </w:p>
    <w:p w14:paraId="65EA8070">
      <w:pPr>
        <w:spacing w:line="360" w:lineRule="atLeast"/>
        <w:ind w:firstLine="2108" w:firstLineChars="500"/>
        <w:rPr>
          <w:rFonts w:ascii="宋体" w:hAnsi="宋体"/>
          <w:b/>
          <w:sz w:val="42"/>
          <w:szCs w:val="42"/>
        </w:rPr>
      </w:pPr>
    </w:p>
    <w:p w14:paraId="689D3B7E">
      <w:pPr>
        <w:spacing w:line="360" w:lineRule="atLeast"/>
        <w:ind w:firstLine="2108" w:firstLineChars="500"/>
        <w:rPr>
          <w:rFonts w:ascii="宋体" w:hAnsi="宋体"/>
          <w:b/>
          <w:sz w:val="42"/>
          <w:szCs w:val="42"/>
        </w:rPr>
      </w:pPr>
    </w:p>
    <w:p w14:paraId="0B0FB1A3">
      <w:pPr>
        <w:spacing w:line="500" w:lineRule="exact"/>
        <w:jc w:val="center"/>
        <w:rPr>
          <w:rFonts w:ascii="宋体" w:hAnsi="宋体"/>
          <w:b/>
          <w:bCs/>
          <w:sz w:val="32"/>
        </w:rPr>
      </w:pPr>
    </w:p>
    <w:p w14:paraId="2EB7E393">
      <w:pPr>
        <w:spacing w:line="360" w:lineRule="auto"/>
        <w:ind w:right="456"/>
        <w:rPr>
          <w:rFonts w:ascii="宋体" w:hAnsi="宋体"/>
          <w:b/>
          <w:sz w:val="24"/>
        </w:rPr>
      </w:pPr>
      <w:r>
        <w:rPr>
          <w:rFonts w:hint="eastAsia" w:ascii="宋体" w:hAnsi="宋体"/>
          <w:b/>
          <w:sz w:val="24"/>
        </w:rPr>
        <w:t>电子版响应文件正面标识式</w:t>
      </w:r>
    </w:p>
    <w:p w14:paraId="278B9F3D">
      <w:pPr>
        <w:spacing w:line="360" w:lineRule="auto"/>
        <w:ind w:right="456"/>
        <w:rPr>
          <w:rFonts w:ascii="宋体"/>
        </w:rPr>
        <w:sectPr>
          <w:pgSz w:w="11906" w:h="16838"/>
          <w:pgMar w:top="1418" w:right="1418" w:bottom="1418" w:left="1418" w:header="851" w:footer="992" w:gutter="0"/>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8890" b="5080"/>
                <wp:wrapNone/>
                <wp:docPr id="2" name="文本框 4"/>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wps:txbx>
                      <wps:bodyPr wrap="square" upright="1"/>
                    </wps:wsp>
                  </a:graphicData>
                </a:graphic>
              </wp:anchor>
            </w:drawing>
          </mc:Choice>
          <mc:Fallback>
            <w:pict>
              <v:shape id="文本框 4"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EHOYKBYCAABFBAAA&#10;DgAAAAAAAAABACAAAAAmAQAAZHJzL2Uyb0RvYy54bWxQSwUGAAAAAAYABgBZAQAArgUAAAAA&#10;">
                <v:fill on="t" focussize="0,0"/>
                <v:stroke color="#000000" joinstyle="miter"/>
                <v:imagedata o:title=""/>
                <o:lock v:ext="edit" aspectratio="f"/>
                <v:textbox>
                  <w:txbxContent>
                    <w:p w14:paraId="510A22EF">
                      <w:pPr>
                        <w:rPr>
                          <w:sz w:val="28"/>
                          <w:szCs w:val="28"/>
                        </w:rPr>
                      </w:pPr>
                      <w:r>
                        <w:rPr>
                          <w:rFonts w:hint="eastAsia"/>
                          <w:sz w:val="28"/>
                          <w:szCs w:val="28"/>
                        </w:rPr>
                        <w:t>致：</w:t>
                      </w:r>
                      <w:r>
                        <w:rPr>
                          <w:rFonts w:hint="eastAsia"/>
                          <w:b/>
                          <w:sz w:val="28"/>
                          <w:szCs w:val="28"/>
                        </w:rPr>
                        <w:t>陕西国创招标有限公司</w:t>
                      </w:r>
                    </w:p>
                    <w:p w14:paraId="050D5FD2">
                      <w:pPr>
                        <w:rPr>
                          <w:color w:val="FF0000"/>
                          <w:sz w:val="28"/>
                          <w:szCs w:val="28"/>
                        </w:rPr>
                      </w:pPr>
                      <w:r>
                        <w:rPr>
                          <w:rFonts w:hint="eastAsia"/>
                          <w:sz w:val="28"/>
                          <w:szCs w:val="28"/>
                        </w:rPr>
                        <w:t>项目编号：</w:t>
                      </w:r>
                      <w:r>
                        <w:rPr>
                          <w:sz w:val="28"/>
                          <w:szCs w:val="28"/>
                        </w:rPr>
                        <w:t xml:space="preserve">                                        </w:t>
                      </w:r>
                    </w:p>
                    <w:p w14:paraId="797321DD">
                      <w:pPr>
                        <w:rPr>
                          <w:color w:val="FF0000"/>
                          <w:sz w:val="28"/>
                          <w:szCs w:val="28"/>
                        </w:rPr>
                      </w:pPr>
                      <w:r>
                        <w:rPr>
                          <w:rFonts w:hint="eastAsia"/>
                          <w:sz w:val="28"/>
                          <w:szCs w:val="28"/>
                        </w:rPr>
                        <w:t>项目名称：</w:t>
                      </w:r>
                      <w:r>
                        <w:rPr>
                          <w:sz w:val="28"/>
                          <w:szCs w:val="28"/>
                        </w:rPr>
                        <w:t xml:space="preserve">                               </w:t>
                      </w:r>
                    </w:p>
                    <w:p w14:paraId="1ACBABDA">
                      <w:pPr>
                        <w:jc w:val="center"/>
                        <w:rPr>
                          <w:b/>
                          <w:sz w:val="44"/>
                          <w:szCs w:val="44"/>
                        </w:rPr>
                      </w:pPr>
                      <w:r>
                        <w:rPr>
                          <w:rFonts w:hint="eastAsia"/>
                          <w:b/>
                          <w:sz w:val="44"/>
                          <w:szCs w:val="44"/>
                        </w:rPr>
                        <w:t>电子版响应文件</w:t>
                      </w:r>
                    </w:p>
                    <w:p w14:paraId="5A29D3DC">
                      <w:pPr>
                        <w:jc w:val="center"/>
                        <w:rPr>
                          <w:sz w:val="28"/>
                          <w:szCs w:val="28"/>
                        </w:rPr>
                      </w:pPr>
                      <w:r>
                        <w:rPr>
                          <w:rFonts w:hint="eastAsia"/>
                          <w:sz w:val="28"/>
                          <w:szCs w:val="28"/>
                        </w:rPr>
                        <w:t>（非公开唱标不得启封）</w:t>
                      </w:r>
                    </w:p>
                    <w:p w14:paraId="3BBB18BF">
                      <w:pPr>
                        <w:jc w:val="center"/>
                        <w:rPr>
                          <w:sz w:val="28"/>
                          <w:szCs w:val="28"/>
                        </w:rPr>
                      </w:pPr>
                    </w:p>
                    <w:p w14:paraId="69E1B625">
                      <w:pPr>
                        <w:rPr>
                          <w:sz w:val="28"/>
                          <w:szCs w:val="28"/>
                        </w:rPr>
                      </w:pPr>
                      <w:r>
                        <w:rPr>
                          <w:rFonts w:hint="eastAsia"/>
                          <w:sz w:val="28"/>
                          <w:szCs w:val="28"/>
                        </w:rPr>
                        <w:t>供应商名称：</w:t>
                      </w:r>
                      <w:r>
                        <w:rPr>
                          <w:sz w:val="28"/>
                          <w:szCs w:val="28"/>
                        </w:rPr>
                        <w:t xml:space="preserve">       </w:t>
                      </w:r>
                      <w:r>
                        <w:rPr>
                          <w:rFonts w:hint="eastAsia"/>
                          <w:sz w:val="28"/>
                          <w:szCs w:val="28"/>
                        </w:rPr>
                        <w:t>（公章）</w:t>
                      </w:r>
                    </w:p>
                    <w:p w14:paraId="2EBF6837">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53FF1FFA"/>
    <w:p w14:paraId="6EA64490"/>
    <w:p w14:paraId="13BEDCFF"/>
    <w:p w14:paraId="7461F612"/>
    <w:p w14:paraId="5D104F73"/>
    <w:p w14:paraId="5B88E986"/>
    <w:p w14:paraId="426CDF34"/>
    <w:p w14:paraId="34CC788D"/>
    <w:p w14:paraId="528E9875"/>
    <w:p w14:paraId="70E03656"/>
    <w:p w14:paraId="774D7B0C"/>
    <w:p w14:paraId="1E1633F8"/>
    <w:p w14:paraId="573690A5"/>
    <w:p w14:paraId="3CBB4ACF"/>
    <w:p w14:paraId="33EF72DB"/>
    <w:p w14:paraId="08F5B6FD"/>
    <w:p w14:paraId="21205157"/>
    <w:p w14:paraId="43745464"/>
    <w:p w14:paraId="6BD76713"/>
    <w:p w14:paraId="4F4140D7">
      <w:pPr>
        <w:pStyle w:val="50"/>
      </w:pPr>
    </w:p>
    <w:p w14:paraId="47E3F2DB">
      <w:pPr>
        <w:pStyle w:val="50"/>
      </w:pPr>
    </w:p>
    <w:p w14:paraId="2C269AA3">
      <w:pPr>
        <w:pStyle w:val="50"/>
      </w:pPr>
    </w:p>
    <w:p w14:paraId="1B376AD7">
      <w:pPr>
        <w:pStyle w:val="50"/>
      </w:pPr>
    </w:p>
    <w:p w14:paraId="36A29719"/>
    <w:p w14:paraId="51A15814">
      <w:pPr>
        <w:spacing w:line="440" w:lineRule="exact"/>
        <w:ind w:firstLine="151" w:firstLineChars="50"/>
        <w:rPr>
          <w:rFonts w:ascii="宋体" w:hAnsi="宋体"/>
          <w:b/>
          <w:sz w:val="30"/>
          <w:szCs w:val="30"/>
        </w:rPr>
      </w:pPr>
      <w:r>
        <w:rPr>
          <w:rFonts w:hint="eastAsia" w:ascii="宋体" w:hAnsi="宋体"/>
          <w:b/>
          <w:sz w:val="30"/>
          <w:szCs w:val="30"/>
        </w:rPr>
        <w:t>陕西国创招标有限公司</w:t>
      </w:r>
    </w:p>
    <w:p w14:paraId="7FB78834">
      <w:pPr>
        <w:spacing w:line="440" w:lineRule="exact"/>
        <w:jc w:val="center"/>
        <w:rPr>
          <w:rFonts w:ascii="宋体" w:hAnsi="宋体"/>
          <w:sz w:val="32"/>
          <w:szCs w:val="32"/>
        </w:rPr>
      </w:pPr>
      <w:r>
        <w:rPr>
          <w:rFonts w:hint="eastAsia" w:ascii="宋体" w:hAnsi="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0" r="0" b="0"/>
                <wp:wrapNone/>
                <wp:docPr id="4" name="Line 5"/>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OcKp9jTAAAABgEAAA8AAAAAAAAAAQAgAAAAIgAAAGRycy9k&#10;b3ducmV2LnhtbFBLAQIUABQAAAAIAIdO4kB9RTNEzgEAAK4DAAAOAAAAAAAAAAEAIAAAACIBAABk&#10;cnMvZTJvRG9jLnhtbFBLBQYAAAAABgAGAFkBAABiBQAAAAA=&#10;">
                <v:fill on="f" focussize="0,0"/>
                <v:stroke weight="1.5pt" color="#000000" joinstyle="round"/>
                <v:imagedata o:title=""/>
                <o:lock v:ext="edit" aspectratio="f"/>
              </v:line>
            </w:pict>
          </mc:Fallback>
        </mc:AlternateContent>
      </w:r>
    </w:p>
    <w:p w14:paraId="27955C07">
      <w:pPr>
        <w:autoSpaceDE w:val="0"/>
        <w:autoSpaceDN w:val="0"/>
        <w:spacing w:line="440" w:lineRule="exact"/>
        <w:ind w:firstLine="120" w:firstLineChars="50"/>
        <w:rPr>
          <w:rFonts w:ascii="宋体" w:hAnsi="宋体"/>
          <w:sz w:val="24"/>
        </w:rPr>
      </w:pPr>
      <w:r>
        <w:rPr>
          <w:rFonts w:hint="eastAsia" w:ascii="宋体" w:hAnsi="宋体"/>
          <w:sz w:val="24"/>
        </w:rPr>
        <w:t>地    址</w:t>
      </w:r>
      <w:r>
        <w:rPr>
          <w:rFonts w:hint="eastAsia" w:ascii="宋体" w:hAnsi="宋体"/>
          <w:spacing w:val="-6"/>
          <w:sz w:val="24"/>
        </w:rPr>
        <w:t>：</w:t>
      </w:r>
      <w:r>
        <w:rPr>
          <w:rFonts w:hint="eastAsia" w:hAnsi="宋体"/>
          <w:sz w:val="24"/>
        </w:rPr>
        <w:t>西安市高新区高</w:t>
      </w:r>
      <w:r>
        <w:rPr>
          <w:rFonts w:hint="eastAsia" w:ascii="宋体" w:hAnsi="宋体"/>
          <w:sz w:val="24"/>
        </w:rPr>
        <w:t>新一路5号正信大厦A座24楼</w:t>
      </w:r>
    </w:p>
    <w:p w14:paraId="0668CE47">
      <w:pPr>
        <w:autoSpaceDE w:val="0"/>
        <w:autoSpaceDN w:val="0"/>
        <w:spacing w:line="440" w:lineRule="exact"/>
        <w:ind w:firstLine="120" w:firstLineChars="50"/>
        <w:rPr>
          <w:rFonts w:ascii="宋体" w:hAnsi="宋体"/>
          <w:sz w:val="24"/>
        </w:rPr>
      </w:pPr>
      <w:r>
        <w:rPr>
          <w:rFonts w:hint="eastAsia" w:ascii="宋体" w:hAnsi="宋体"/>
          <w:sz w:val="24"/>
        </w:rPr>
        <w:t>邮    编：</w:t>
      </w:r>
      <w:r>
        <w:rPr>
          <w:rFonts w:ascii="宋体" w:hAnsi="宋体"/>
          <w:sz w:val="24"/>
        </w:rPr>
        <w:t>710077</w:t>
      </w:r>
    </w:p>
    <w:p w14:paraId="2A78380D">
      <w:pPr>
        <w:autoSpaceDE w:val="0"/>
        <w:autoSpaceDN w:val="0"/>
        <w:spacing w:line="440" w:lineRule="exact"/>
        <w:ind w:firstLine="120" w:firstLineChars="50"/>
        <w:rPr>
          <w:rFonts w:ascii="宋体" w:hAnsi="宋体"/>
          <w:sz w:val="24"/>
        </w:rPr>
      </w:pPr>
      <w:r>
        <w:rPr>
          <w:rFonts w:hint="eastAsia" w:ascii="宋体" w:hAnsi="宋体"/>
          <w:sz w:val="24"/>
        </w:rPr>
        <w:t>电    话：</w:t>
      </w:r>
      <w:r>
        <w:rPr>
          <w:rFonts w:ascii="宋体" w:hAnsi="宋体"/>
          <w:sz w:val="24"/>
        </w:rPr>
        <w:t>029-89286620</w:t>
      </w:r>
    </w:p>
    <w:p w14:paraId="7C5AD00E">
      <w:pPr>
        <w:autoSpaceDE w:val="0"/>
        <w:autoSpaceDN w:val="0"/>
        <w:spacing w:line="440" w:lineRule="exact"/>
        <w:ind w:firstLine="120" w:firstLineChars="50"/>
        <w:rPr>
          <w:rFonts w:ascii="宋体" w:hAnsi="宋体"/>
          <w:sz w:val="24"/>
        </w:rPr>
      </w:pPr>
      <w:r>
        <w:rPr>
          <w:rFonts w:hint="eastAsia" w:ascii="宋体" w:hAnsi="宋体"/>
          <w:sz w:val="24"/>
        </w:rPr>
        <w:t>开户银行：招商银行股份有限公司西安高新技术开发区支行</w:t>
      </w:r>
    </w:p>
    <w:p w14:paraId="5CE1121A">
      <w:pPr>
        <w:autoSpaceDE w:val="0"/>
        <w:autoSpaceDN w:val="0"/>
        <w:spacing w:line="440" w:lineRule="exact"/>
        <w:ind w:firstLine="120" w:firstLineChars="50"/>
        <w:rPr>
          <w:rFonts w:ascii="宋体" w:hAnsi="宋体"/>
          <w:sz w:val="24"/>
        </w:rPr>
      </w:pPr>
      <w:r>
        <w:rPr>
          <w:rFonts w:hint="eastAsia" w:ascii="宋体" w:hAnsi="宋体"/>
          <w:sz w:val="24"/>
        </w:rPr>
        <w:t>帐    号：</w:t>
      </w:r>
      <w:r>
        <w:rPr>
          <w:rFonts w:ascii="宋体" w:hAnsi="宋体"/>
          <w:sz w:val="24"/>
        </w:rPr>
        <w:t>129905629810401</w:t>
      </w:r>
      <w:r>
        <w:rPr>
          <w:rFonts w:hint="eastAsia" w:ascii="宋体" w:hAnsi="宋体"/>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0" r="0" b="0"/>
                <wp:wrapNone/>
                <wp:docPr id="3" name="Line 6"/>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i+1gLTAAAABgEAAA8AAAAAAAAAAQAgAAAAIgAAAGRycy9k&#10;b3ducmV2LnhtbFBLAQIUABQAAAAIAIdO4kAr3OIezgEAAK4DAAAOAAAAAAAAAAEAIAAAACIBAABk&#10;cnMvZTJvRG9jLnhtbFBLBQYAAAAABgAGAFkBAABiBQAAAAA=&#10;">
                <v:fill on="f" focussize="0,0"/>
                <v:stroke weight="1.5pt" color="#000000" joinstyle="round"/>
                <v:imagedata o:title=""/>
                <o:lock v:ext="edit" aspectratio="f"/>
              </v:line>
            </w:pict>
          </mc:Fallback>
        </mc:AlternateContent>
      </w:r>
    </w:p>
    <w:sectPr>
      <w:headerReference r:id="rId10" w:type="default"/>
      <w:footerReference r:id="rId11"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33687">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139E6">
    <w:pPr>
      <w:pStyle w:val="2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63C3">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1+GedgBAACvAwAADgAAAAAAAAAB&#10;ACAAAAAiAQAAZHJzL2Uyb0RvYy54bWxQSwUGAAAAAAYABgBZAQAAbAUAAAAA&#10;">
              <v:fill on="f" focussize="0,0"/>
              <v:stroke on="f" weight="1.25pt"/>
              <v:imagedata o:title=""/>
              <o:lock v:ext="edit" aspectratio="f"/>
              <v:textbox inset="0mm,0mm,0mm,0mm" style="mso-fit-shape-to-text:t;">
                <w:txbxContent>
                  <w:p w14:paraId="1657FF0A">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7011">
    <w:pPr>
      <w:pStyle w:val="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F3D94">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1E2C">
    <w:pPr>
      <w:pStyle w:val="21"/>
      <w:pBdr>
        <w:bottom w:val="single" w:color="auto" w:sz="6" w:space="2"/>
      </w:pBdr>
      <w:jc w:val="left"/>
    </w:pPr>
    <w:r>
      <w:rPr>
        <w:rFonts w:hint="eastAsia"/>
      </w:rPr>
      <w:t>陕西职业技术学院产教融合实训基地环境改造提升——室外消防管网改造监理服务项目</w:t>
    </w:r>
    <w:r>
      <w:rPr>
        <w:rFonts w:hint="eastAsia"/>
        <w:lang w:val="en-US" w:eastAsia="zh-CN"/>
      </w:rPr>
      <w:t xml:space="preserve">         </w:t>
    </w:r>
    <w:r>
      <w:rPr>
        <w:rFonts w:hint="eastAsia"/>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02C1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58B9F"/>
    <w:multiLevelType w:val="singleLevel"/>
    <w:tmpl w:val="D9258B9F"/>
    <w:lvl w:ilvl="0" w:tentative="0">
      <w:start w:val="2"/>
      <w:numFmt w:val="chineseCounting"/>
      <w:suff w:val="space"/>
      <w:lvlText w:val="第%1章"/>
      <w:lvlJc w:val="left"/>
      <w:rPr>
        <w:rFonts w:hint="eastAsia"/>
      </w:rPr>
    </w:lvl>
  </w:abstractNum>
  <w:abstractNum w:abstractNumId="1">
    <w:nsid w:val="D94FAFE8"/>
    <w:multiLevelType w:val="singleLevel"/>
    <w:tmpl w:val="D94FAFE8"/>
    <w:lvl w:ilvl="0" w:tentative="0">
      <w:start w:val="1"/>
      <w:numFmt w:val="decimal"/>
      <w:suff w:val="nothing"/>
      <w:lvlText w:val="%1、"/>
      <w:lvlJc w:val="left"/>
    </w:lvl>
  </w:abstractNum>
  <w:abstractNum w:abstractNumId="2">
    <w:nsid w:val="D9CCA1D0"/>
    <w:multiLevelType w:val="singleLevel"/>
    <w:tmpl w:val="D9CCA1D0"/>
    <w:lvl w:ilvl="0" w:tentative="0">
      <w:start w:val="4"/>
      <w:numFmt w:val="decimal"/>
      <w:suff w:val="nothing"/>
      <w:lvlText w:val="%1、"/>
      <w:lvlJc w:val="left"/>
    </w:lvl>
  </w:abstractNum>
  <w:abstractNum w:abstractNumId="3">
    <w:nsid w:val="E76418BB"/>
    <w:multiLevelType w:val="singleLevel"/>
    <w:tmpl w:val="E76418BB"/>
    <w:lvl w:ilvl="0" w:tentative="0">
      <w:start w:val="12"/>
      <w:numFmt w:val="decimal"/>
      <w:suff w:val="nothing"/>
      <w:lvlText w:val="%1、"/>
      <w:lvlJc w:val="left"/>
    </w:lvl>
  </w:abstractNum>
  <w:abstractNum w:abstractNumId="4">
    <w:nsid w:val="F18342EA"/>
    <w:multiLevelType w:val="singleLevel"/>
    <w:tmpl w:val="F18342EA"/>
    <w:lvl w:ilvl="0" w:tentative="0">
      <w:start w:val="15"/>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xZDY2NTU2MzlmNGNiOWJhNGE0YTM5MDNkNDdiZWYifQ=="/>
  </w:docVars>
  <w:rsids>
    <w:rsidRoot w:val="00172A27"/>
    <w:rsid w:val="00000D28"/>
    <w:rsid w:val="00003E86"/>
    <w:rsid w:val="00004AA3"/>
    <w:rsid w:val="000076E7"/>
    <w:rsid w:val="000111CC"/>
    <w:rsid w:val="000159C2"/>
    <w:rsid w:val="00017BA3"/>
    <w:rsid w:val="00021A80"/>
    <w:rsid w:val="00023CED"/>
    <w:rsid w:val="000308EF"/>
    <w:rsid w:val="00032AE8"/>
    <w:rsid w:val="00033911"/>
    <w:rsid w:val="0004174F"/>
    <w:rsid w:val="00041B7B"/>
    <w:rsid w:val="0004283C"/>
    <w:rsid w:val="000431FD"/>
    <w:rsid w:val="00043904"/>
    <w:rsid w:val="00046823"/>
    <w:rsid w:val="000475D3"/>
    <w:rsid w:val="0004799A"/>
    <w:rsid w:val="000505AE"/>
    <w:rsid w:val="00050910"/>
    <w:rsid w:val="00051DE0"/>
    <w:rsid w:val="00054C87"/>
    <w:rsid w:val="00055064"/>
    <w:rsid w:val="00063500"/>
    <w:rsid w:val="0006369A"/>
    <w:rsid w:val="00066837"/>
    <w:rsid w:val="00066980"/>
    <w:rsid w:val="00067B35"/>
    <w:rsid w:val="000705A2"/>
    <w:rsid w:val="000721BB"/>
    <w:rsid w:val="00073CD3"/>
    <w:rsid w:val="00074B37"/>
    <w:rsid w:val="00075195"/>
    <w:rsid w:val="00075396"/>
    <w:rsid w:val="00075A44"/>
    <w:rsid w:val="0007694E"/>
    <w:rsid w:val="00077BAF"/>
    <w:rsid w:val="00080637"/>
    <w:rsid w:val="00080B25"/>
    <w:rsid w:val="00080CBB"/>
    <w:rsid w:val="00081E71"/>
    <w:rsid w:val="00083740"/>
    <w:rsid w:val="00083F5A"/>
    <w:rsid w:val="00084D6B"/>
    <w:rsid w:val="000854BF"/>
    <w:rsid w:val="00087800"/>
    <w:rsid w:val="0009620E"/>
    <w:rsid w:val="0009633E"/>
    <w:rsid w:val="00096CEE"/>
    <w:rsid w:val="000972C3"/>
    <w:rsid w:val="000A007D"/>
    <w:rsid w:val="000A2B37"/>
    <w:rsid w:val="000A2E12"/>
    <w:rsid w:val="000A3FD1"/>
    <w:rsid w:val="000A76D3"/>
    <w:rsid w:val="000A7971"/>
    <w:rsid w:val="000B4182"/>
    <w:rsid w:val="000B5439"/>
    <w:rsid w:val="000B6A39"/>
    <w:rsid w:val="000C253B"/>
    <w:rsid w:val="000C3313"/>
    <w:rsid w:val="000D1A85"/>
    <w:rsid w:val="000D22CD"/>
    <w:rsid w:val="000D4A04"/>
    <w:rsid w:val="000D550F"/>
    <w:rsid w:val="000E09FE"/>
    <w:rsid w:val="000E39F7"/>
    <w:rsid w:val="000E59DE"/>
    <w:rsid w:val="000E644B"/>
    <w:rsid w:val="000E705E"/>
    <w:rsid w:val="000E737E"/>
    <w:rsid w:val="000E7F9B"/>
    <w:rsid w:val="000F69A9"/>
    <w:rsid w:val="00102373"/>
    <w:rsid w:val="00103947"/>
    <w:rsid w:val="00104BEA"/>
    <w:rsid w:val="00106A5C"/>
    <w:rsid w:val="00106C29"/>
    <w:rsid w:val="0011178B"/>
    <w:rsid w:val="00112952"/>
    <w:rsid w:val="001131F5"/>
    <w:rsid w:val="0011529E"/>
    <w:rsid w:val="001212E1"/>
    <w:rsid w:val="0012552D"/>
    <w:rsid w:val="001255C3"/>
    <w:rsid w:val="001261F1"/>
    <w:rsid w:val="001327FC"/>
    <w:rsid w:val="00133AC8"/>
    <w:rsid w:val="0013538B"/>
    <w:rsid w:val="001425BD"/>
    <w:rsid w:val="00142B8E"/>
    <w:rsid w:val="00143646"/>
    <w:rsid w:val="00145B5A"/>
    <w:rsid w:val="00147342"/>
    <w:rsid w:val="001529DB"/>
    <w:rsid w:val="00153000"/>
    <w:rsid w:val="00157075"/>
    <w:rsid w:val="00160507"/>
    <w:rsid w:val="00163990"/>
    <w:rsid w:val="00164C26"/>
    <w:rsid w:val="001668F0"/>
    <w:rsid w:val="001704A9"/>
    <w:rsid w:val="00170500"/>
    <w:rsid w:val="00170BE4"/>
    <w:rsid w:val="00171581"/>
    <w:rsid w:val="00171A70"/>
    <w:rsid w:val="00172A27"/>
    <w:rsid w:val="00173119"/>
    <w:rsid w:val="00175B00"/>
    <w:rsid w:val="0017690F"/>
    <w:rsid w:val="001778A3"/>
    <w:rsid w:val="00180FDD"/>
    <w:rsid w:val="001829AA"/>
    <w:rsid w:val="001829B3"/>
    <w:rsid w:val="00185577"/>
    <w:rsid w:val="001924C5"/>
    <w:rsid w:val="00192923"/>
    <w:rsid w:val="00192C87"/>
    <w:rsid w:val="00192FE1"/>
    <w:rsid w:val="00193A8E"/>
    <w:rsid w:val="00194E7C"/>
    <w:rsid w:val="001960DD"/>
    <w:rsid w:val="00196AD1"/>
    <w:rsid w:val="001970DE"/>
    <w:rsid w:val="001A11FF"/>
    <w:rsid w:val="001A2438"/>
    <w:rsid w:val="001A467E"/>
    <w:rsid w:val="001A48D0"/>
    <w:rsid w:val="001A61D8"/>
    <w:rsid w:val="001B2D5E"/>
    <w:rsid w:val="001B3B84"/>
    <w:rsid w:val="001B5D52"/>
    <w:rsid w:val="001B6FBD"/>
    <w:rsid w:val="001C45AB"/>
    <w:rsid w:val="001C4B16"/>
    <w:rsid w:val="001C53FD"/>
    <w:rsid w:val="001C6F74"/>
    <w:rsid w:val="001C720E"/>
    <w:rsid w:val="001C75B6"/>
    <w:rsid w:val="001D000B"/>
    <w:rsid w:val="001D0063"/>
    <w:rsid w:val="001D1D93"/>
    <w:rsid w:val="001D25A8"/>
    <w:rsid w:val="001D5702"/>
    <w:rsid w:val="001D5859"/>
    <w:rsid w:val="001D7240"/>
    <w:rsid w:val="001D798D"/>
    <w:rsid w:val="001D7AE2"/>
    <w:rsid w:val="001E2255"/>
    <w:rsid w:val="001E3997"/>
    <w:rsid w:val="001E4D31"/>
    <w:rsid w:val="001E59CD"/>
    <w:rsid w:val="001F0918"/>
    <w:rsid w:val="001F34AE"/>
    <w:rsid w:val="001F3C8D"/>
    <w:rsid w:val="001F48C7"/>
    <w:rsid w:val="001F5D17"/>
    <w:rsid w:val="001F609F"/>
    <w:rsid w:val="002009A4"/>
    <w:rsid w:val="00201A01"/>
    <w:rsid w:val="002055C9"/>
    <w:rsid w:val="00205B1E"/>
    <w:rsid w:val="0020770D"/>
    <w:rsid w:val="002130A7"/>
    <w:rsid w:val="0022189A"/>
    <w:rsid w:val="00222E9F"/>
    <w:rsid w:val="002238E5"/>
    <w:rsid w:val="002249C1"/>
    <w:rsid w:val="002259EF"/>
    <w:rsid w:val="00225DA3"/>
    <w:rsid w:val="00230A55"/>
    <w:rsid w:val="00230D59"/>
    <w:rsid w:val="00232B70"/>
    <w:rsid w:val="0023404C"/>
    <w:rsid w:val="002340AF"/>
    <w:rsid w:val="002359E0"/>
    <w:rsid w:val="0023795D"/>
    <w:rsid w:val="00237D97"/>
    <w:rsid w:val="00240C9C"/>
    <w:rsid w:val="00243188"/>
    <w:rsid w:val="002436B6"/>
    <w:rsid w:val="00247704"/>
    <w:rsid w:val="00247C4B"/>
    <w:rsid w:val="002510F8"/>
    <w:rsid w:val="002514D5"/>
    <w:rsid w:val="002525BB"/>
    <w:rsid w:val="002529A6"/>
    <w:rsid w:val="002555A3"/>
    <w:rsid w:val="00255AF9"/>
    <w:rsid w:val="002628A7"/>
    <w:rsid w:val="00263697"/>
    <w:rsid w:val="00263992"/>
    <w:rsid w:val="002640C0"/>
    <w:rsid w:val="002658E1"/>
    <w:rsid w:val="0026694A"/>
    <w:rsid w:val="00266FA3"/>
    <w:rsid w:val="002702D5"/>
    <w:rsid w:val="00270F8B"/>
    <w:rsid w:val="00271259"/>
    <w:rsid w:val="002717F9"/>
    <w:rsid w:val="00272082"/>
    <w:rsid w:val="00272308"/>
    <w:rsid w:val="00273073"/>
    <w:rsid w:val="002737DC"/>
    <w:rsid w:val="00276C35"/>
    <w:rsid w:val="00276CAA"/>
    <w:rsid w:val="00277952"/>
    <w:rsid w:val="00280BBB"/>
    <w:rsid w:val="00282948"/>
    <w:rsid w:val="00283860"/>
    <w:rsid w:val="002871AA"/>
    <w:rsid w:val="00287FE5"/>
    <w:rsid w:val="002901FE"/>
    <w:rsid w:val="00292AF0"/>
    <w:rsid w:val="002947C9"/>
    <w:rsid w:val="00295396"/>
    <w:rsid w:val="0029706E"/>
    <w:rsid w:val="002A50F2"/>
    <w:rsid w:val="002A5BA6"/>
    <w:rsid w:val="002A5CC8"/>
    <w:rsid w:val="002A6719"/>
    <w:rsid w:val="002A6812"/>
    <w:rsid w:val="002B0315"/>
    <w:rsid w:val="002B1631"/>
    <w:rsid w:val="002B41AF"/>
    <w:rsid w:val="002B603A"/>
    <w:rsid w:val="002C21B3"/>
    <w:rsid w:val="002C3310"/>
    <w:rsid w:val="002C5246"/>
    <w:rsid w:val="002C5778"/>
    <w:rsid w:val="002C5A2A"/>
    <w:rsid w:val="002C619A"/>
    <w:rsid w:val="002C63A4"/>
    <w:rsid w:val="002D0458"/>
    <w:rsid w:val="002D1775"/>
    <w:rsid w:val="002D4D5C"/>
    <w:rsid w:val="002E025C"/>
    <w:rsid w:val="002E417B"/>
    <w:rsid w:val="002E6E7A"/>
    <w:rsid w:val="002F00C9"/>
    <w:rsid w:val="002F0370"/>
    <w:rsid w:val="002F211B"/>
    <w:rsid w:val="002F4841"/>
    <w:rsid w:val="00302035"/>
    <w:rsid w:val="0030253D"/>
    <w:rsid w:val="0030484D"/>
    <w:rsid w:val="003101D1"/>
    <w:rsid w:val="00311885"/>
    <w:rsid w:val="00313533"/>
    <w:rsid w:val="00314E94"/>
    <w:rsid w:val="003209DF"/>
    <w:rsid w:val="00321513"/>
    <w:rsid w:val="003219A1"/>
    <w:rsid w:val="00322412"/>
    <w:rsid w:val="0032398F"/>
    <w:rsid w:val="00323A9E"/>
    <w:rsid w:val="00325ED2"/>
    <w:rsid w:val="00326D96"/>
    <w:rsid w:val="00330952"/>
    <w:rsid w:val="00334DDA"/>
    <w:rsid w:val="00342DB8"/>
    <w:rsid w:val="00344FC9"/>
    <w:rsid w:val="0034678F"/>
    <w:rsid w:val="0034692D"/>
    <w:rsid w:val="00347B31"/>
    <w:rsid w:val="00347E9A"/>
    <w:rsid w:val="00350610"/>
    <w:rsid w:val="0035075A"/>
    <w:rsid w:val="003526E9"/>
    <w:rsid w:val="00352BF6"/>
    <w:rsid w:val="00356B20"/>
    <w:rsid w:val="00357303"/>
    <w:rsid w:val="00357989"/>
    <w:rsid w:val="00357D1F"/>
    <w:rsid w:val="00360F4B"/>
    <w:rsid w:val="003707D3"/>
    <w:rsid w:val="00370DA7"/>
    <w:rsid w:val="003711E1"/>
    <w:rsid w:val="00372C74"/>
    <w:rsid w:val="003756B1"/>
    <w:rsid w:val="00376F59"/>
    <w:rsid w:val="0037756E"/>
    <w:rsid w:val="003805C0"/>
    <w:rsid w:val="0038148F"/>
    <w:rsid w:val="00391FE9"/>
    <w:rsid w:val="00394387"/>
    <w:rsid w:val="00397690"/>
    <w:rsid w:val="003A3AF2"/>
    <w:rsid w:val="003A3AFE"/>
    <w:rsid w:val="003A58C4"/>
    <w:rsid w:val="003A6C53"/>
    <w:rsid w:val="003B3685"/>
    <w:rsid w:val="003B3AA3"/>
    <w:rsid w:val="003C09E2"/>
    <w:rsid w:val="003C0D5B"/>
    <w:rsid w:val="003C0E32"/>
    <w:rsid w:val="003C1EC2"/>
    <w:rsid w:val="003C286B"/>
    <w:rsid w:val="003C28DE"/>
    <w:rsid w:val="003C37AC"/>
    <w:rsid w:val="003C533B"/>
    <w:rsid w:val="003C536C"/>
    <w:rsid w:val="003C6183"/>
    <w:rsid w:val="003D010A"/>
    <w:rsid w:val="003D21AE"/>
    <w:rsid w:val="003D2501"/>
    <w:rsid w:val="003D2B9F"/>
    <w:rsid w:val="003D4DEA"/>
    <w:rsid w:val="003D7F65"/>
    <w:rsid w:val="003E2EE4"/>
    <w:rsid w:val="003E2F64"/>
    <w:rsid w:val="003E30D8"/>
    <w:rsid w:val="003E3E51"/>
    <w:rsid w:val="003E4FA8"/>
    <w:rsid w:val="003E56CC"/>
    <w:rsid w:val="003F3409"/>
    <w:rsid w:val="003F4778"/>
    <w:rsid w:val="00400C7D"/>
    <w:rsid w:val="00402562"/>
    <w:rsid w:val="004030C5"/>
    <w:rsid w:val="00403DF2"/>
    <w:rsid w:val="004055E6"/>
    <w:rsid w:val="00407187"/>
    <w:rsid w:val="00413FFB"/>
    <w:rsid w:val="004141FD"/>
    <w:rsid w:val="00415E27"/>
    <w:rsid w:val="00416A3C"/>
    <w:rsid w:val="00421001"/>
    <w:rsid w:val="00422B0A"/>
    <w:rsid w:val="004234D8"/>
    <w:rsid w:val="00423E53"/>
    <w:rsid w:val="00425D61"/>
    <w:rsid w:val="00426F49"/>
    <w:rsid w:val="0043496E"/>
    <w:rsid w:val="00434D1B"/>
    <w:rsid w:val="00436E28"/>
    <w:rsid w:val="0043734A"/>
    <w:rsid w:val="00437F9D"/>
    <w:rsid w:val="00440A6D"/>
    <w:rsid w:val="004434DD"/>
    <w:rsid w:val="00443CF3"/>
    <w:rsid w:val="00445A2F"/>
    <w:rsid w:val="00447B29"/>
    <w:rsid w:val="004505B2"/>
    <w:rsid w:val="00454200"/>
    <w:rsid w:val="0045631E"/>
    <w:rsid w:val="00456514"/>
    <w:rsid w:val="00461B9A"/>
    <w:rsid w:val="00467943"/>
    <w:rsid w:val="004739FC"/>
    <w:rsid w:val="004744B7"/>
    <w:rsid w:val="0047450C"/>
    <w:rsid w:val="00474818"/>
    <w:rsid w:val="00475BA1"/>
    <w:rsid w:val="00476405"/>
    <w:rsid w:val="00480FFA"/>
    <w:rsid w:val="00482311"/>
    <w:rsid w:val="00482D8E"/>
    <w:rsid w:val="00483F44"/>
    <w:rsid w:val="00485D00"/>
    <w:rsid w:val="00486523"/>
    <w:rsid w:val="00487C23"/>
    <w:rsid w:val="00490179"/>
    <w:rsid w:val="004903B2"/>
    <w:rsid w:val="004904CB"/>
    <w:rsid w:val="00490FBB"/>
    <w:rsid w:val="004915AC"/>
    <w:rsid w:val="00492220"/>
    <w:rsid w:val="004931F4"/>
    <w:rsid w:val="00493747"/>
    <w:rsid w:val="00493839"/>
    <w:rsid w:val="00495E89"/>
    <w:rsid w:val="00497386"/>
    <w:rsid w:val="004A11E1"/>
    <w:rsid w:val="004A1FDF"/>
    <w:rsid w:val="004A38E4"/>
    <w:rsid w:val="004A54F2"/>
    <w:rsid w:val="004A79A9"/>
    <w:rsid w:val="004B2726"/>
    <w:rsid w:val="004B2BDE"/>
    <w:rsid w:val="004B2EF0"/>
    <w:rsid w:val="004B36A5"/>
    <w:rsid w:val="004B4E53"/>
    <w:rsid w:val="004B63B5"/>
    <w:rsid w:val="004B64ED"/>
    <w:rsid w:val="004B75E4"/>
    <w:rsid w:val="004C0072"/>
    <w:rsid w:val="004C0199"/>
    <w:rsid w:val="004C2CD3"/>
    <w:rsid w:val="004C4430"/>
    <w:rsid w:val="004C6763"/>
    <w:rsid w:val="004C7527"/>
    <w:rsid w:val="004C790E"/>
    <w:rsid w:val="004D0D73"/>
    <w:rsid w:val="004D1770"/>
    <w:rsid w:val="004D3C90"/>
    <w:rsid w:val="004D53DC"/>
    <w:rsid w:val="004D54B3"/>
    <w:rsid w:val="004E10D3"/>
    <w:rsid w:val="004E2370"/>
    <w:rsid w:val="004E48FF"/>
    <w:rsid w:val="004E5C52"/>
    <w:rsid w:val="004E70F5"/>
    <w:rsid w:val="004E7BA0"/>
    <w:rsid w:val="004F02E3"/>
    <w:rsid w:val="004F29F1"/>
    <w:rsid w:val="004F35DE"/>
    <w:rsid w:val="004F38AE"/>
    <w:rsid w:val="004F4691"/>
    <w:rsid w:val="00500546"/>
    <w:rsid w:val="00501EE6"/>
    <w:rsid w:val="005036D0"/>
    <w:rsid w:val="00504E7B"/>
    <w:rsid w:val="005052D6"/>
    <w:rsid w:val="005060E3"/>
    <w:rsid w:val="005105D5"/>
    <w:rsid w:val="00511EF1"/>
    <w:rsid w:val="00512581"/>
    <w:rsid w:val="00512A42"/>
    <w:rsid w:val="00515D70"/>
    <w:rsid w:val="00516741"/>
    <w:rsid w:val="00516D08"/>
    <w:rsid w:val="005170BC"/>
    <w:rsid w:val="00521857"/>
    <w:rsid w:val="00523BAE"/>
    <w:rsid w:val="00523E56"/>
    <w:rsid w:val="0052452E"/>
    <w:rsid w:val="00532C94"/>
    <w:rsid w:val="00536E8F"/>
    <w:rsid w:val="00536FCB"/>
    <w:rsid w:val="00537E6D"/>
    <w:rsid w:val="0054094E"/>
    <w:rsid w:val="00541FAF"/>
    <w:rsid w:val="00544E71"/>
    <w:rsid w:val="005454D9"/>
    <w:rsid w:val="0054581E"/>
    <w:rsid w:val="00545846"/>
    <w:rsid w:val="00554705"/>
    <w:rsid w:val="00554BE0"/>
    <w:rsid w:val="005557AE"/>
    <w:rsid w:val="005569E4"/>
    <w:rsid w:val="00556AA7"/>
    <w:rsid w:val="00570369"/>
    <w:rsid w:val="00574CAE"/>
    <w:rsid w:val="00581BD0"/>
    <w:rsid w:val="00581C64"/>
    <w:rsid w:val="00581F15"/>
    <w:rsid w:val="00582EE3"/>
    <w:rsid w:val="00583986"/>
    <w:rsid w:val="005839E2"/>
    <w:rsid w:val="00584751"/>
    <w:rsid w:val="0058679B"/>
    <w:rsid w:val="0058719D"/>
    <w:rsid w:val="0059156A"/>
    <w:rsid w:val="005934C0"/>
    <w:rsid w:val="00594267"/>
    <w:rsid w:val="0059449D"/>
    <w:rsid w:val="00594632"/>
    <w:rsid w:val="00594F18"/>
    <w:rsid w:val="00595E27"/>
    <w:rsid w:val="005961EA"/>
    <w:rsid w:val="0059643A"/>
    <w:rsid w:val="00596CE5"/>
    <w:rsid w:val="00597BB5"/>
    <w:rsid w:val="00597E58"/>
    <w:rsid w:val="00597EDD"/>
    <w:rsid w:val="005A1E16"/>
    <w:rsid w:val="005A5156"/>
    <w:rsid w:val="005A6EE5"/>
    <w:rsid w:val="005A74BA"/>
    <w:rsid w:val="005B0269"/>
    <w:rsid w:val="005B1C2B"/>
    <w:rsid w:val="005B6813"/>
    <w:rsid w:val="005B781E"/>
    <w:rsid w:val="005B7AF8"/>
    <w:rsid w:val="005C37AB"/>
    <w:rsid w:val="005C3FEC"/>
    <w:rsid w:val="005C40BB"/>
    <w:rsid w:val="005C44EE"/>
    <w:rsid w:val="005C50A9"/>
    <w:rsid w:val="005C7A50"/>
    <w:rsid w:val="005D151B"/>
    <w:rsid w:val="005D1D91"/>
    <w:rsid w:val="005D350D"/>
    <w:rsid w:val="005D57F7"/>
    <w:rsid w:val="005D6B83"/>
    <w:rsid w:val="005D7B75"/>
    <w:rsid w:val="005E078A"/>
    <w:rsid w:val="005E0982"/>
    <w:rsid w:val="005E1672"/>
    <w:rsid w:val="005E1DE4"/>
    <w:rsid w:val="005E3299"/>
    <w:rsid w:val="005E6E48"/>
    <w:rsid w:val="005E7E05"/>
    <w:rsid w:val="005F0121"/>
    <w:rsid w:val="005F1A00"/>
    <w:rsid w:val="005F1DB2"/>
    <w:rsid w:val="005F33B0"/>
    <w:rsid w:val="005F5903"/>
    <w:rsid w:val="0060056E"/>
    <w:rsid w:val="00601293"/>
    <w:rsid w:val="00601B66"/>
    <w:rsid w:val="006151E9"/>
    <w:rsid w:val="00622C71"/>
    <w:rsid w:val="00624C94"/>
    <w:rsid w:val="00624DB7"/>
    <w:rsid w:val="006267BA"/>
    <w:rsid w:val="00632D43"/>
    <w:rsid w:val="00633CD9"/>
    <w:rsid w:val="006360BC"/>
    <w:rsid w:val="006418E6"/>
    <w:rsid w:val="00641CB9"/>
    <w:rsid w:val="00645991"/>
    <w:rsid w:val="00646141"/>
    <w:rsid w:val="006463D0"/>
    <w:rsid w:val="00646FA3"/>
    <w:rsid w:val="00647547"/>
    <w:rsid w:val="006509BF"/>
    <w:rsid w:val="00653405"/>
    <w:rsid w:val="00663380"/>
    <w:rsid w:val="006638DD"/>
    <w:rsid w:val="0066579D"/>
    <w:rsid w:val="0066724D"/>
    <w:rsid w:val="0066795B"/>
    <w:rsid w:val="00672C1A"/>
    <w:rsid w:val="00672E8C"/>
    <w:rsid w:val="00674182"/>
    <w:rsid w:val="00676D64"/>
    <w:rsid w:val="00680B88"/>
    <w:rsid w:val="006816ED"/>
    <w:rsid w:val="006819EA"/>
    <w:rsid w:val="006831C3"/>
    <w:rsid w:val="00683A89"/>
    <w:rsid w:val="006842EF"/>
    <w:rsid w:val="006843F6"/>
    <w:rsid w:val="00687F0D"/>
    <w:rsid w:val="0069685B"/>
    <w:rsid w:val="006969B2"/>
    <w:rsid w:val="006A2D58"/>
    <w:rsid w:val="006A5B74"/>
    <w:rsid w:val="006A6F9B"/>
    <w:rsid w:val="006B0BC8"/>
    <w:rsid w:val="006B14F7"/>
    <w:rsid w:val="006B27F8"/>
    <w:rsid w:val="006B2B10"/>
    <w:rsid w:val="006B3ADF"/>
    <w:rsid w:val="006B46CF"/>
    <w:rsid w:val="006B4A16"/>
    <w:rsid w:val="006B4B9A"/>
    <w:rsid w:val="006B4E72"/>
    <w:rsid w:val="006B5DC1"/>
    <w:rsid w:val="006B62E7"/>
    <w:rsid w:val="006B6A9A"/>
    <w:rsid w:val="006B7AC6"/>
    <w:rsid w:val="006B7CE5"/>
    <w:rsid w:val="006B7ED3"/>
    <w:rsid w:val="006C6894"/>
    <w:rsid w:val="006D0668"/>
    <w:rsid w:val="006D1BB7"/>
    <w:rsid w:val="006D2CE9"/>
    <w:rsid w:val="006D4DCA"/>
    <w:rsid w:val="006D5B15"/>
    <w:rsid w:val="006D5D83"/>
    <w:rsid w:val="006D5EC1"/>
    <w:rsid w:val="006D6A4C"/>
    <w:rsid w:val="006D6F3B"/>
    <w:rsid w:val="006D6F64"/>
    <w:rsid w:val="006E1582"/>
    <w:rsid w:val="006E2B53"/>
    <w:rsid w:val="006E4006"/>
    <w:rsid w:val="006E4D07"/>
    <w:rsid w:val="006E5265"/>
    <w:rsid w:val="006F047B"/>
    <w:rsid w:val="006F54BA"/>
    <w:rsid w:val="006F648B"/>
    <w:rsid w:val="007013F9"/>
    <w:rsid w:val="007023C6"/>
    <w:rsid w:val="0070240C"/>
    <w:rsid w:val="00703085"/>
    <w:rsid w:val="00704CB3"/>
    <w:rsid w:val="00705867"/>
    <w:rsid w:val="007068A9"/>
    <w:rsid w:val="007077AA"/>
    <w:rsid w:val="007100FA"/>
    <w:rsid w:val="00711671"/>
    <w:rsid w:val="00712E5D"/>
    <w:rsid w:val="00715D57"/>
    <w:rsid w:val="0072181D"/>
    <w:rsid w:val="00723AF6"/>
    <w:rsid w:val="00723E1C"/>
    <w:rsid w:val="0072410A"/>
    <w:rsid w:val="007263EA"/>
    <w:rsid w:val="007327A2"/>
    <w:rsid w:val="0073282B"/>
    <w:rsid w:val="00732A10"/>
    <w:rsid w:val="007336D9"/>
    <w:rsid w:val="00733F60"/>
    <w:rsid w:val="00734B58"/>
    <w:rsid w:val="00735562"/>
    <w:rsid w:val="00735D47"/>
    <w:rsid w:val="00736880"/>
    <w:rsid w:val="00740784"/>
    <w:rsid w:val="00740841"/>
    <w:rsid w:val="00740C4F"/>
    <w:rsid w:val="00742711"/>
    <w:rsid w:val="00746623"/>
    <w:rsid w:val="00746994"/>
    <w:rsid w:val="00747AA8"/>
    <w:rsid w:val="00751200"/>
    <w:rsid w:val="0075352A"/>
    <w:rsid w:val="00755B04"/>
    <w:rsid w:val="0075618A"/>
    <w:rsid w:val="00760F29"/>
    <w:rsid w:val="00761AC5"/>
    <w:rsid w:val="007622D6"/>
    <w:rsid w:val="0076433D"/>
    <w:rsid w:val="007662E1"/>
    <w:rsid w:val="00773DC2"/>
    <w:rsid w:val="00774B41"/>
    <w:rsid w:val="00776AF4"/>
    <w:rsid w:val="007777C3"/>
    <w:rsid w:val="00780730"/>
    <w:rsid w:val="00780963"/>
    <w:rsid w:val="00781CD8"/>
    <w:rsid w:val="00782E7A"/>
    <w:rsid w:val="00786215"/>
    <w:rsid w:val="00786DB6"/>
    <w:rsid w:val="0078718A"/>
    <w:rsid w:val="0079140F"/>
    <w:rsid w:val="007933D9"/>
    <w:rsid w:val="00793ED4"/>
    <w:rsid w:val="00795CF8"/>
    <w:rsid w:val="00797165"/>
    <w:rsid w:val="00797F2F"/>
    <w:rsid w:val="007A0B0D"/>
    <w:rsid w:val="007A32CD"/>
    <w:rsid w:val="007A3495"/>
    <w:rsid w:val="007A6FD8"/>
    <w:rsid w:val="007B13FA"/>
    <w:rsid w:val="007B45D4"/>
    <w:rsid w:val="007B497D"/>
    <w:rsid w:val="007C013C"/>
    <w:rsid w:val="007C073D"/>
    <w:rsid w:val="007C0E78"/>
    <w:rsid w:val="007C1C2B"/>
    <w:rsid w:val="007C1CC5"/>
    <w:rsid w:val="007C1E7A"/>
    <w:rsid w:val="007C2BBD"/>
    <w:rsid w:val="007C654A"/>
    <w:rsid w:val="007C702C"/>
    <w:rsid w:val="007C7F69"/>
    <w:rsid w:val="007D1CF3"/>
    <w:rsid w:val="007D2312"/>
    <w:rsid w:val="007D2C49"/>
    <w:rsid w:val="007D3E60"/>
    <w:rsid w:val="007D493C"/>
    <w:rsid w:val="007D64FB"/>
    <w:rsid w:val="007D6C03"/>
    <w:rsid w:val="007D766D"/>
    <w:rsid w:val="007E1C9E"/>
    <w:rsid w:val="007E310D"/>
    <w:rsid w:val="007E326B"/>
    <w:rsid w:val="007E32E5"/>
    <w:rsid w:val="007E5F78"/>
    <w:rsid w:val="007F0649"/>
    <w:rsid w:val="007F214E"/>
    <w:rsid w:val="007F31EB"/>
    <w:rsid w:val="007F3A49"/>
    <w:rsid w:val="007F4A80"/>
    <w:rsid w:val="007F7CD6"/>
    <w:rsid w:val="00803502"/>
    <w:rsid w:val="0080545F"/>
    <w:rsid w:val="0080671A"/>
    <w:rsid w:val="00806F18"/>
    <w:rsid w:val="008073F2"/>
    <w:rsid w:val="00813A3B"/>
    <w:rsid w:val="00817B67"/>
    <w:rsid w:val="00824590"/>
    <w:rsid w:val="00824839"/>
    <w:rsid w:val="008271DC"/>
    <w:rsid w:val="00831DA4"/>
    <w:rsid w:val="00834C3A"/>
    <w:rsid w:val="008355D8"/>
    <w:rsid w:val="00837663"/>
    <w:rsid w:val="00841943"/>
    <w:rsid w:val="00842459"/>
    <w:rsid w:val="008465EA"/>
    <w:rsid w:val="00847651"/>
    <w:rsid w:val="00851002"/>
    <w:rsid w:val="008554FF"/>
    <w:rsid w:val="008557BA"/>
    <w:rsid w:val="00855887"/>
    <w:rsid w:val="00856264"/>
    <w:rsid w:val="008567BA"/>
    <w:rsid w:val="00862699"/>
    <w:rsid w:val="00863A79"/>
    <w:rsid w:val="00866A4F"/>
    <w:rsid w:val="008701D3"/>
    <w:rsid w:val="008703D6"/>
    <w:rsid w:val="008729D2"/>
    <w:rsid w:val="00872DAD"/>
    <w:rsid w:val="00872DB5"/>
    <w:rsid w:val="0087398D"/>
    <w:rsid w:val="00874DED"/>
    <w:rsid w:val="00875554"/>
    <w:rsid w:val="008756EF"/>
    <w:rsid w:val="00876A51"/>
    <w:rsid w:val="00877777"/>
    <w:rsid w:val="00880FFE"/>
    <w:rsid w:val="0088165F"/>
    <w:rsid w:val="00885C18"/>
    <w:rsid w:val="00886E99"/>
    <w:rsid w:val="00887533"/>
    <w:rsid w:val="00887C0D"/>
    <w:rsid w:val="008901FA"/>
    <w:rsid w:val="008903F6"/>
    <w:rsid w:val="00893C76"/>
    <w:rsid w:val="0089524C"/>
    <w:rsid w:val="008955D1"/>
    <w:rsid w:val="0089753F"/>
    <w:rsid w:val="008A29D2"/>
    <w:rsid w:val="008A3CD0"/>
    <w:rsid w:val="008A5DDC"/>
    <w:rsid w:val="008A61BD"/>
    <w:rsid w:val="008A732A"/>
    <w:rsid w:val="008B0079"/>
    <w:rsid w:val="008B1DCA"/>
    <w:rsid w:val="008B39E1"/>
    <w:rsid w:val="008B40EC"/>
    <w:rsid w:val="008B440F"/>
    <w:rsid w:val="008B5B01"/>
    <w:rsid w:val="008B736A"/>
    <w:rsid w:val="008C1300"/>
    <w:rsid w:val="008C206B"/>
    <w:rsid w:val="008C29C9"/>
    <w:rsid w:val="008C7058"/>
    <w:rsid w:val="008D0F5D"/>
    <w:rsid w:val="008D141A"/>
    <w:rsid w:val="008D5AA5"/>
    <w:rsid w:val="008D5B70"/>
    <w:rsid w:val="008D70CE"/>
    <w:rsid w:val="008E00A1"/>
    <w:rsid w:val="008E1005"/>
    <w:rsid w:val="008E199B"/>
    <w:rsid w:val="008E51ED"/>
    <w:rsid w:val="008E595B"/>
    <w:rsid w:val="008E6467"/>
    <w:rsid w:val="008E65F0"/>
    <w:rsid w:val="008E67F2"/>
    <w:rsid w:val="008E6A8A"/>
    <w:rsid w:val="008F134D"/>
    <w:rsid w:val="008F1BC0"/>
    <w:rsid w:val="008F2253"/>
    <w:rsid w:val="008F2A30"/>
    <w:rsid w:val="008F447C"/>
    <w:rsid w:val="008F4A95"/>
    <w:rsid w:val="008F64D6"/>
    <w:rsid w:val="0090018C"/>
    <w:rsid w:val="009011AF"/>
    <w:rsid w:val="00901CA1"/>
    <w:rsid w:val="00903514"/>
    <w:rsid w:val="0090592B"/>
    <w:rsid w:val="00910CBA"/>
    <w:rsid w:val="00913A1B"/>
    <w:rsid w:val="00915950"/>
    <w:rsid w:val="00920092"/>
    <w:rsid w:val="0092057D"/>
    <w:rsid w:val="0092065B"/>
    <w:rsid w:val="009208F0"/>
    <w:rsid w:val="00922FB6"/>
    <w:rsid w:val="009246A1"/>
    <w:rsid w:val="0092591B"/>
    <w:rsid w:val="00926B58"/>
    <w:rsid w:val="00926CA8"/>
    <w:rsid w:val="00927BCF"/>
    <w:rsid w:val="00934AFE"/>
    <w:rsid w:val="00934B1C"/>
    <w:rsid w:val="00935DEE"/>
    <w:rsid w:val="009360EF"/>
    <w:rsid w:val="009377D3"/>
    <w:rsid w:val="00941B50"/>
    <w:rsid w:val="00942866"/>
    <w:rsid w:val="00942E0C"/>
    <w:rsid w:val="0094391F"/>
    <w:rsid w:val="00945206"/>
    <w:rsid w:val="00946887"/>
    <w:rsid w:val="00946DEF"/>
    <w:rsid w:val="00946E9D"/>
    <w:rsid w:val="009538AE"/>
    <w:rsid w:val="009568B7"/>
    <w:rsid w:val="00956A7F"/>
    <w:rsid w:val="00961E08"/>
    <w:rsid w:val="00963003"/>
    <w:rsid w:val="0096367B"/>
    <w:rsid w:val="00963D95"/>
    <w:rsid w:val="00965210"/>
    <w:rsid w:val="0096574B"/>
    <w:rsid w:val="00970565"/>
    <w:rsid w:val="0097290B"/>
    <w:rsid w:val="0097461E"/>
    <w:rsid w:val="00977F84"/>
    <w:rsid w:val="009813AE"/>
    <w:rsid w:val="009836F2"/>
    <w:rsid w:val="00984094"/>
    <w:rsid w:val="0098465D"/>
    <w:rsid w:val="0098588D"/>
    <w:rsid w:val="00985933"/>
    <w:rsid w:val="00986FB0"/>
    <w:rsid w:val="009870A5"/>
    <w:rsid w:val="009873ED"/>
    <w:rsid w:val="009905CF"/>
    <w:rsid w:val="009919FA"/>
    <w:rsid w:val="00992BC3"/>
    <w:rsid w:val="009964C9"/>
    <w:rsid w:val="009A1B49"/>
    <w:rsid w:val="009A208F"/>
    <w:rsid w:val="009A460F"/>
    <w:rsid w:val="009A4C75"/>
    <w:rsid w:val="009A6D5D"/>
    <w:rsid w:val="009B0EEB"/>
    <w:rsid w:val="009B1081"/>
    <w:rsid w:val="009B3E6C"/>
    <w:rsid w:val="009B4A64"/>
    <w:rsid w:val="009B5A99"/>
    <w:rsid w:val="009B6177"/>
    <w:rsid w:val="009B7AF2"/>
    <w:rsid w:val="009C1A39"/>
    <w:rsid w:val="009C3A05"/>
    <w:rsid w:val="009C3E67"/>
    <w:rsid w:val="009C41DA"/>
    <w:rsid w:val="009C65F5"/>
    <w:rsid w:val="009D0546"/>
    <w:rsid w:val="009D1167"/>
    <w:rsid w:val="009D2A6B"/>
    <w:rsid w:val="009D313E"/>
    <w:rsid w:val="009D5018"/>
    <w:rsid w:val="009D50BD"/>
    <w:rsid w:val="009D6B68"/>
    <w:rsid w:val="009E04E8"/>
    <w:rsid w:val="009E0D98"/>
    <w:rsid w:val="009E13E5"/>
    <w:rsid w:val="009E2189"/>
    <w:rsid w:val="009E253D"/>
    <w:rsid w:val="009E2991"/>
    <w:rsid w:val="009E2CD4"/>
    <w:rsid w:val="009E309B"/>
    <w:rsid w:val="009E3E50"/>
    <w:rsid w:val="009E5A8B"/>
    <w:rsid w:val="009E72C6"/>
    <w:rsid w:val="009E7655"/>
    <w:rsid w:val="009F02F0"/>
    <w:rsid w:val="009F1D9A"/>
    <w:rsid w:val="009F22AA"/>
    <w:rsid w:val="009F25B9"/>
    <w:rsid w:val="009F6148"/>
    <w:rsid w:val="00A00272"/>
    <w:rsid w:val="00A02DA0"/>
    <w:rsid w:val="00A056A6"/>
    <w:rsid w:val="00A058D2"/>
    <w:rsid w:val="00A1087E"/>
    <w:rsid w:val="00A11F78"/>
    <w:rsid w:val="00A13039"/>
    <w:rsid w:val="00A14BD8"/>
    <w:rsid w:val="00A16059"/>
    <w:rsid w:val="00A20181"/>
    <w:rsid w:val="00A20EA1"/>
    <w:rsid w:val="00A232E2"/>
    <w:rsid w:val="00A235B0"/>
    <w:rsid w:val="00A23F9D"/>
    <w:rsid w:val="00A24AA2"/>
    <w:rsid w:val="00A25BD3"/>
    <w:rsid w:val="00A25E32"/>
    <w:rsid w:val="00A26E12"/>
    <w:rsid w:val="00A27FBD"/>
    <w:rsid w:val="00A308A2"/>
    <w:rsid w:val="00A32AE5"/>
    <w:rsid w:val="00A33884"/>
    <w:rsid w:val="00A349D3"/>
    <w:rsid w:val="00A36755"/>
    <w:rsid w:val="00A37218"/>
    <w:rsid w:val="00A41E1B"/>
    <w:rsid w:val="00A42BFD"/>
    <w:rsid w:val="00A432EA"/>
    <w:rsid w:val="00A43BD7"/>
    <w:rsid w:val="00A468EF"/>
    <w:rsid w:val="00A47304"/>
    <w:rsid w:val="00A5303F"/>
    <w:rsid w:val="00A53E98"/>
    <w:rsid w:val="00A55DE2"/>
    <w:rsid w:val="00A60CB5"/>
    <w:rsid w:val="00A61424"/>
    <w:rsid w:val="00A62434"/>
    <w:rsid w:val="00A67D58"/>
    <w:rsid w:val="00A7098A"/>
    <w:rsid w:val="00A70EAB"/>
    <w:rsid w:val="00A71C7B"/>
    <w:rsid w:val="00A71CFA"/>
    <w:rsid w:val="00A7214A"/>
    <w:rsid w:val="00A742CF"/>
    <w:rsid w:val="00A75E3A"/>
    <w:rsid w:val="00A763C7"/>
    <w:rsid w:val="00A767CD"/>
    <w:rsid w:val="00A77FEC"/>
    <w:rsid w:val="00A80FEA"/>
    <w:rsid w:val="00A810CF"/>
    <w:rsid w:val="00A81A44"/>
    <w:rsid w:val="00A83338"/>
    <w:rsid w:val="00A83BE8"/>
    <w:rsid w:val="00A844F5"/>
    <w:rsid w:val="00A90903"/>
    <w:rsid w:val="00A92FFE"/>
    <w:rsid w:val="00A9311E"/>
    <w:rsid w:val="00A94BA0"/>
    <w:rsid w:val="00A94D65"/>
    <w:rsid w:val="00A95A46"/>
    <w:rsid w:val="00A95DAF"/>
    <w:rsid w:val="00A964F7"/>
    <w:rsid w:val="00A9681C"/>
    <w:rsid w:val="00A97E40"/>
    <w:rsid w:val="00AA00A0"/>
    <w:rsid w:val="00AA1D03"/>
    <w:rsid w:val="00AA3587"/>
    <w:rsid w:val="00AA4C8E"/>
    <w:rsid w:val="00AA73CA"/>
    <w:rsid w:val="00AB262F"/>
    <w:rsid w:val="00AB5BF9"/>
    <w:rsid w:val="00AB7069"/>
    <w:rsid w:val="00AC2921"/>
    <w:rsid w:val="00AC6108"/>
    <w:rsid w:val="00AC78EA"/>
    <w:rsid w:val="00AD0881"/>
    <w:rsid w:val="00AD1EB2"/>
    <w:rsid w:val="00AD32B4"/>
    <w:rsid w:val="00AD33D0"/>
    <w:rsid w:val="00AD450B"/>
    <w:rsid w:val="00AD7048"/>
    <w:rsid w:val="00AE0EB5"/>
    <w:rsid w:val="00AE1A53"/>
    <w:rsid w:val="00AE3575"/>
    <w:rsid w:val="00AE37DE"/>
    <w:rsid w:val="00AE3B57"/>
    <w:rsid w:val="00AE681D"/>
    <w:rsid w:val="00AF0CDB"/>
    <w:rsid w:val="00AF3D93"/>
    <w:rsid w:val="00AF761D"/>
    <w:rsid w:val="00AF7E71"/>
    <w:rsid w:val="00B0208B"/>
    <w:rsid w:val="00B02B23"/>
    <w:rsid w:val="00B0507A"/>
    <w:rsid w:val="00B06AAA"/>
    <w:rsid w:val="00B07961"/>
    <w:rsid w:val="00B10ADE"/>
    <w:rsid w:val="00B11A45"/>
    <w:rsid w:val="00B125BD"/>
    <w:rsid w:val="00B139C1"/>
    <w:rsid w:val="00B13C4B"/>
    <w:rsid w:val="00B165FE"/>
    <w:rsid w:val="00B16DED"/>
    <w:rsid w:val="00B173DE"/>
    <w:rsid w:val="00B218EE"/>
    <w:rsid w:val="00B21B1F"/>
    <w:rsid w:val="00B22DEB"/>
    <w:rsid w:val="00B232F9"/>
    <w:rsid w:val="00B2445C"/>
    <w:rsid w:val="00B25722"/>
    <w:rsid w:val="00B25F9C"/>
    <w:rsid w:val="00B26D52"/>
    <w:rsid w:val="00B326F5"/>
    <w:rsid w:val="00B344C5"/>
    <w:rsid w:val="00B42991"/>
    <w:rsid w:val="00B45DF9"/>
    <w:rsid w:val="00B47539"/>
    <w:rsid w:val="00B475B8"/>
    <w:rsid w:val="00B47F97"/>
    <w:rsid w:val="00B50A54"/>
    <w:rsid w:val="00B51196"/>
    <w:rsid w:val="00B52458"/>
    <w:rsid w:val="00B55170"/>
    <w:rsid w:val="00B558EE"/>
    <w:rsid w:val="00B574F7"/>
    <w:rsid w:val="00B620F6"/>
    <w:rsid w:val="00B62931"/>
    <w:rsid w:val="00B65693"/>
    <w:rsid w:val="00B70145"/>
    <w:rsid w:val="00B72C73"/>
    <w:rsid w:val="00B737EC"/>
    <w:rsid w:val="00B74DA9"/>
    <w:rsid w:val="00B75889"/>
    <w:rsid w:val="00B817C8"/>
    <w:rsid w:val="00B8613A"/>
    <w:rsid w:val="00B86185"/>
    <w:rsid w:val="00B90A05"/>
    <w:rsid w:val="00B92784"/>
    <w:rsid w:val="00B94408"/>
    <w:rsid w:val="00B94E08"/>
    <w:rsid w:val="00BA005D"/>
    <w:rsid w:val="00BA095F"/>
    <w:rsid w:val="00BA5B26"/>
    <w:rsid w:val="00BA5B86"/>
    <w:rsid w:val="00BA6573"/>
    <w:rsid w:val="00BB1866"/>
    <w:rsid w:val="00BB1B73"/>
    <w:rsid w:val="00BB239B"/>
    <w:rsid w:val="00BB3E17"/>
    <w:rsid w:val="00BB4439"/>
    <w:rsid w:val="00BB450A"/>
    <w:rsid w:val="00BB517C"/>
    <w:rsid w:val="00BB6E74"/>
    <w:rsid w:val="00BB7508"/>
    <w:rsid w:val="00BC11EF"/>
    <w:rsid w:val="00BC1914"/>
    <w:rsid w:val="00BC501D"/>
    <w:rsid w:val="00BC533F"/>
    <w:rsid w:val="00BC53A0"/>
    <w:rsid w:val="00BC62E7"/>
    <w:rsid w:val="00BD14C2"/>
    <w:rsid w:val="00BD2BD5"/>
    <w:rsid w:val="00BD318F"/>
    <w:rsid w:val="00BD3492"/>
    <w:rsid w:val="00BE0BA8"/>
    <w:rsid w:val="00BE189E"/>
    <w:rsid w:val="00BE3941"/>
    <w:rsid w:val="00BF1FF9"/>
    <w:rsid w:val="00BF2D45"/>
    <w:rsid w:val="00BF33D8"/>
    <w:rsid w:val="00BF4303"/>
    <w:rsid w:val="00BF4AD2"/>
    <w:rsid w:val="00BF56A1"/>
    <w:rsid w:val="00C010DF"/>
    <w:rsid w:val="00C0413D"/>
    <w:rsid w:val="00C07D06"/>
    <w:rsid w:val="00C105EA"/>
    <w:rsid w:val="00C10D82"/>
    <w:rsid w:val="00C156CD"/>
    <w:rsid w:val="00C15969"/>
    <w:rsid w:val="00C16A0A"/>
    <w:rsid w:val="00C16F34"/>
    <w:rsid w:val="00C16F61"/>
    <w:rsid w:val="00C20387"/>
    <w:rsid w:val="00C21456"/>
    <w:rsid w:val="00C2148B"/>
    <w:rsid w:val="00C22931"/>
    <w:rsid w:val="00C24F1B"/>
    <w:rsid w:val="00C24F5A"/>
    <w:rsid w:val="00C3149A"/>
    <w:rsid w:val="00C32B6A"/>
    <w:rsid w:val="00C33AA5"/>
    <w:rsid w:val="00C3401E"/>
    <w:rsid w:val="00C34772"/>
    <w:rsid w:val="00C36C81"/>
    <w:rsid w:val="00C4123D"/>
    <w:rsid w:val="00C42C6A"/>
    <w:rsid w:val="00C43883"/>
    <w:rsid w:val="00C4518B"/>
    <w:rsid w:val="00C46AC9"/>
    <w:rsid w:val="00C46EF4"/>
    <w:rsid w:val="00C50752"/>
    <w:rsid w:val="00C515C3"/>
    <w:rsid w:val="00C517C8"/>
    <w:rsid w:val="00C51822"/>
    <w:rsid w:val="00C55260"/>
    <w:rsid w:val="00C55753"/>
    <w:rsid w:val="00C558FE"/>
    <w:rsid w:val="00C55D71"/>
    <w:rsid w:val="00C62A0E"/>
    <w:rsid w:val="00C63AF2"/>
    <w:rsid w:val="00C659C3"/>
    <w:rsid w:val="00C70032"/>
    <w:rsid w:val="00C70329"/>
    <w:rsid w:val="00C70ECD"/>
    <w:rsid w:val="00C715B0"/>
    <w:rsid w:val="00C71CD0"/>
    <w:rsid w:val="00C71E3E"/>
    <w:rsid w:val="00C72399"/>
    <w:rsid w:val="00C723CD"/>
    <w:rsid w:val="00C72B92"/>
    <w:rsid w:val="00C7348F"/>
    <w:rsid w:val="00C772E8"/>
    <w:rsid w:val="00C7730F"/>
    <w:rsid w:val="00C80841"/>
    <w:rsid w:val="00C80914"/>
    <w:rsid w:val="00C809CB"/>
    <w:rsid w:val="00C81C2A"/>
    <w:rsid w:val="00C82CDF"/>
    <w:rsid w:val="00C8525C"/>
    <w:rsid w:val="00C853BB"/>
    <w:rsid w:val="00C85583"/>
    <w:rsid w:val="00C86121"/>
    <w:rsid w:val="00C92332"/>
    <w:rsid w:val="00C92C43"/>
    <w:rsid w:val="00C93676"/>
    <w:rsid w:val="00C93B4B"/>
    <w:rsid w:val="00C9761B"/>
    <w:rsid w:val="00CA1B6E"/>
    <w:rsid w:val="00CA1C50"/>
    <w:rsid w:val="00CA1CFB"/>
    <w:rsid w:val="00CA411B"/>
    <w:rsid w:val="00CA499F"/>
    <w:rsid w:val="00CA607A"/>
    <w:rsid w:val="00CB2654"/>
    <w:rsid w:val="00CB55C0"/>
    <w:rsid w:val="00CB598E"/>
    <w:rsid w:val="00CB64D2"/>
    <w:rsid w:val="00CC3080"/>
    <w:rsid w:val="00CC47C5"/>
    <w:rsid w:val="00CC5372"/>
    <w:rsid w:val="00CD2001"/>
    <w:rsid w:val="00CD24EE"/>
    <w:rsid w:val="00CD2993"/>
    <w:rsid w:val="00CD3843"/>
    <w:rsid w:val="00CD473A"/>
    <w:rsid w:val="00CD60B2"/>
    <w:rsid w:val="00CD7AC6"/>
    <w:rsid w:val="00CE04AA"/>
    <w:rsid w:val="00CE20DA"/>
    <w:rsid w:val="00CE221C"/>
    <w:rsid w:val="00CE2220"/>
    <w:rsid w:val="00CE2B6E"/>
    <w:rsid w:val="00CE45CD"/>
    <w:rsid w:val="00CE713F"/>
    <w:rsid w:val="00CF2A35"/>
    <w:rsid w:val="00CF3D68"/>
    <w:rsid w:val="00CF5361"/>
    <w:rsid w:val="00CF6E3A"/>
    <w:rsid w:val="00CF6F5E"/>
    <w:rsid w:val="00CF7E0F"/>
    <w:rsid w:val="00D00390"/>
    <w:rsid w:val="00D007B0"/>
    <w:rsid w:val="00D01390"/>
    <w:rsid w:val="00D03B74"/>
    <w:rsid w:val="00D07EB6"/>
    <w:rsid w:val="00D1111C"/>
    <w:rsid w:val="00D120A5"/>
    <w:rsid w:val="00D13545"/>
    <w:rsid w:val="00D13C15"/>
    <w:rsid w:val="00D153F5"/>
    <w:rsid w:val="00D15991"/>
    <w:rsid w:val="00D176F9"/>
    <w:rsid w:val="00D23A9F"/>
    <w:rsid w:val="00D23B22"/>
    <w:rsid w:val="00D240F2"/>
    <w:rsid w:val="00D3116D"/>
    <w:rsid w:val="00D32507"/>
    <w:rsid w:val="00D41069"/>
    <w:rsid w:val="00D423A3"/>
    <w:rsid w:val="00D426B6"/>
    <w:rsid w:val="00D43C7E"/>
    <w:rsid w:val="00D456D9"/>
    <w:rsid w:val="00D45E07"/>
    <w:rsid w:val="00D46218"/>
    <w:rsid w:val="00D4641F"/>
    <w:rsid w:val="00D4776D"/>
    <w:rsid w:val="00D53320"/>
    <w:rsid w:val="00D5425B"/>
    <w:rsid w:val="00D5529C"/>
    <w:rsid w:val="00D564AE"/>
    <w:rsid w:val="00D617B6"/>
    <w:rsid w:val="00D626D0"/>
    <w:rsid w:val="00D62FDD"/>
    <w:rsid w:val="00D67E89"/>
    <w:rsid w:val="00D70955"/>
    <w:rsid w:val="00D70E0F"/>
    <w:rsid w:val="00D724E4"/>
    <w:rsid w:val="00D72EDD"/>
    <w:rsid w:val="00D73C1E"/>
    <w:rsid w:val="00D74251"/>
    <w:rsid w:val="00D81CA1"/>
    <w:rsid w:val="00D82584"/>
    <w:rsid w:val="00D8356A"/>
    <w:rsid w:val="00D876FE"/>
    <w:rsid w:val="00D90FC3"/>
    <w:rsid w:val="00D91207"/>
    <w:rsid w:val="00D92602"/>
    <w:rsid w:val="00D95187"/>
    <w:rsid w:val="00DA1B65"/>
    <w:rsid w:val="00DA21F9"/>
    <w:rsid w:val="00DA28D2"/>
    <w:rsid w:val="00DA29AB"/>
    <w:rsid w:val="00DA3074"/>
    <w:rsid w:val="00DB1DA0"/>
    <w:rsid w:val="00DB3D20"/>
    <w:rsid w:val="00DB7234"/>
    <w:rsid w:val="00DC0834"/>
    <w:rsid w:val="00DC10D0"/>
    <w:rsid w:val="00DC16A6"/>
    <w:rsid w:val="00DC5442"/>
    <w:rsid w:val="00DC5DAD"/>
    <w:rsid w:val="00DD09EE"/>
    <w:rsid w:val="00DD0C92"/>
    <w:rsid w:val="00DD3DAE"/>
    <w:rsid w:val="00DD46C1"/>
    <w:rsid w:val="00DE15E0"/>
    <w:rsid w:val="00DE2B0A"/>
    <w:rsid w:val="00DE6B22"/>
    <w:rsid w:val="00DE7420"/>
    <w:rsid w:val="00DF0000"/>
    <w:rsid w:val="00DF119D"/>
    <w:rsid w:val="00DF20EF"/>
    <w:rsid w:val="00DF32FA"/>
    <w:rsid w:val="00DF3693"/>
    <w:rsid w:val="00DF43C9"/>
    <w:rsid w:val="00DF5FA0"/>
    <w:rsid w:val="00DF6A16"/>
    <w:rsid w:val="00DF71E5"/>
    <w:rsid w:val="00E00841"/>
    <w:rsid w:val="00E03C8C"/>
    <w:rsid w:val="00E04854"/>
    <w:rsid w:val="00E04D3F"/>
    <w:rsid w:val="00E05B0D"/>
    <w:rsid w:val="00E11AD9"/>
    <w:rsid w:val="00E13125"/>
    <w:rsid w:val="00E14663"/>
    <w:rsid w:val="00E14681"/>
    <w:rsid w:val="00E15E01"/>
    <w:rsid w:val="00E16041"/>
    <w:rsid w:val="00E17951"/>
    <w:rsid w:val="00E17A70"/>
    <w:rsid w:val="00E17D79"/>
    <w:rsid w:val="00E20342"/>
    <w:rsid w:val="00E2074C"/>
    <w:rsid w:val="00E21037"/>
    <w:rsid w:val="00E2795E"/>
    <w:rsid w:val="00E3118E"/>
    <w:rsid w:val="00E32753"/>
    <w:rsid w:val="00E32E90"/>
    <w:rsid w:val="00E334B4"/>
    <w:rsid w:val="00E33BB3"/>
    <w:rsid w:val="00E35096"/>
    <w:rsid w:val="00E36BFC"/>
    <w:rsid w:val="00E4047C"/>
    <w:rsid w:val="00E40742"/>
    <w:rsid w:val="00E40C3C"/>
    <w:rsid w:val="00E42B41"/>
    <w:rsid w:val="00E44C1B"/>
    <w:rsid w:val="00E44E20"/>
    <w:rsid w:val="00E455E0"/>
    <w:rsid w:val="00E4571A"/>
    <w:rsid w:val="00E47626"/>
    <w:rsid w:val="00E50AF4"/>
    <w:rsid w:val="00E5128B"/>
    <w:rsid w:val="00E52522"/>
    <w:rsid w:val="00E55006"/>
    <w:rsid w:val="00E5510D"/>
    <w:rsid w:val="00E5544E"/>
    <w:rsid w:val="00E5627F"/>
    <w:rsid w:val="00E56C2F"/>
    <w:rsid w:val="00E5726A"/>
    <w:rsid w:val="00E60459"/>
    <w:rsid w:val="00E60CCC"/>
    <w:rsid w:val="00E60E83"/>
    <w:rsid w:val="00E615B1"/>
    <w:rsid w:val="00E6425D"/>
    <w:rsid w:val="00E644F0"/>
    <w:rsid w:val="00E7107B"/>
    <w:rsid w:val="00E71585"/>
    <w:rsid w:val="00E71E7D"/>
    <w:rsid w:val="00E7235B"/>
    <w:rsid w:val="00E7262F"/>
    <w:rsid w:val="00E73AB8"/>
    <w:rsid w:val="00E77C2C"/>
    <w:rsid w:val="00E80F9F"/>
    <w:rsid w:val="00E831F1"/>
    <w:rsid w:val="00E83EFF"/>
    <w:rsid w:val="00E86E85"/>
    <w:rsid w:val="00E86ED5"/>
    <w:rsid w:val="00E87D64"/>
    <w:rsid w:val="00E90004"/>
    <w:rsid w:val="00E90DA5"/>
    <w:rsid w:val="00E92250"/>
    <w:rsid w:val="00E93864"/>
    <w:rsid w:val="00E94E93"/>
    <w:rsid w:val="00E954F0"/>
    <w:rsid w:val="00E97082"/>
    <w:rsid w:val="00E97941"/>
    <w:rsid w:val="00E97A18"/>
    <w:rsid w:val="00EA1A56"/>
    <w:rsid w:val="00EA2C0E"/>
    <w:rsid w:val="00EA7DA4"/>
    <w:rsid w:val="00EB0ACC"/>
    <w:rsid w:val="00EB0B42"/>
    <w:rsid w:val="00EB1B08"/>
    <w:rsid w:val="00EB242C"/>
    <w:rsid w:val="00EB2E3F"/>
    <w:rsid w:val="00EB3119"/>
    <w:rsid w:val="00EB56A0"/>
    <w:rsid w:val="00EB7BAE"/>
    <w:rsid w:val="00EC0129"/>
    <w:rsid w:val="00EC043D"/>
    <w:rsid w:val="00EC177D"/>
    <w:rsid w:val="00EC201C"/>
    <w:rsid w:val="00EC2E34"/>
    <w:rsid w:val="00EC33DD"/>
    <w:rsid w:val="00EC6516"/>
    <w:rsid w:val="00EC7CAF"/>
    <w:rsid w:val="00ED001C"/>
    <w:rsid w:val="00ED1A2C"/>
    <w:rsid w:val="00EE160D"/>
    <w:rsid w:val="00EE56EC"/>
    <w:rsid w:val="00EE5771"/>
    <w:rsid w:val="00EF11E0"/>
    <w:rsid w:val="00EF2003"/>
    <w:rsid w:val="00F002C8"/>
    <w:rsid w:val="00F01A00"/>
    <w:rsid w:val="00F03073"/>
    <w:rsid w:val="00F03159"/>
    <w:rsid w:val="00F05CC1"/>
    <w:rsid w:val="00F05E25"/>
    <w:rsid w:val="00F06311"/>
    <w:rsid w:val="00F118D3"/>
    <w:rsid w:val="00F15B9C"/>
    <w:rsid w:val="00F16ED7"/>
    <w:rsid w:val="00F2268B"/>
    <w:rsid w:val="00F22A63"/>
    <w:rsid w:val="00F3032E"/>
    <w:rsid w:val="00F34B81"/>
    <w:rsid w:val="00F37BEF"/>
    <w:rsid w:val="00F4278E"/>
    <w:rsid w:val="00F43344"/>
    <w:rsid w:val="00F44DC9"/>
    <w:rsid w:val="00F4664C"/>
    <w:rsid w:val="00F46972"/>
    <w:rsid w:val="00F51714"/>
    <w:rsid w:val="00F538DA"/>
    <w:rsid w:val="00F56AB4"/>
    <w:rsid w:val="00F65BE1"/>
    <w:rsid w:val="00F665F5"/>
    <w:rsid w:val="00F71AB0"/>
    <w:rsid w:val="00F743CC"/>
    <w:rsid w:val="00F75390"/>
    <w:rsid w:val="00F76EDC"/>
    <w:rsid w:val="00F76F07"/>
    <w:rsid w:val="00F77673"/>
    <w:rsid w:val="00F776C7"/>
    <w:rsid w:val="00F8206E"/>
    <w:rsid w:val="00F8596C"/>
    <w:rsid w:val="00F86EEA"/>
    <w:rsid w:val="00F9009D"/>
    <w:rsid w:val="00F906CC"/>
    <w:rsid w:val="00F92539"/>
    <w:rsid w:val="00F948CF"/>
    <w:rsid w:val="00F94E72"/>
    <w:rsid w:val="00F95313"/>
    <w:rsid w:val="00FA29CD"/>
    <w:rsid w:val="00FA407F"/>
    <w:rsid w:val="00FA6509"/>
    <w:rsid w:val="00FB077C"/>
    <w:rsid w:val="00FB2173"/>
    <w:rsid w:val="00FB3BBC"/>
    <w:rsid w:val="00FB3D66"/>
    <w:rsid w:val="00FB4C11"/>
    <w:rsid w:val="00FB6E3D"/>
    <w:rsid w:val="00FC00D7"/>
    <w:rsid w:val="00FC0E96"/>
    <w:rsid w:val="00FC12FB"/>
    <w:rsid w:val="00FC18BF"/>
    <w:rsid w:val="00FC3033"/>
    <w:rsid w:val="00FC3607"/>
    <w:rsid w:val="00FD04B6"/>
    <w:rsid w:val="00FD0C9C"/>
    <w:rsid w:val="00FD100A"/>
    <w:rsid w:val="00FD1E0A"/>
    <w:rsid w:val="00FD2EBF"/>
    <w:rsid w:val="00FD3889"/>
    <w:rsid w:val="00FD7539"/>
    <w:rsid w:val="00FE05C6"/>
    <w:rsid w:val="00FE11FE"/>
    <w:rsid w:val="00FE1346"/>
    <w:rsid w:val="00FE292D"/>
    <w:rsid w:val="00FE3CBB"/>
    <w:rsid w:val="00FE61AF"/>
    <w:rsid w:val="00FE6CB4"/>
    <w:rsid w:val="00FF228F"/>
    <w:rsid w:val="00FF2B79"/>
    <w:rsid w:val="00FF3C2E"/>
    <w:rsid w:val="00FF4091"/>
    <w:rsid w:val="00FF5BA9"/>
    <w:rsid w:val="01053D0E"/>
    <w:rsid w:val="012A4E2C"/>
    <w:rsid w:val="0136510E"/>
    <w:rsid w:val="013F64D7"/>
    <w:rsid w:val="01457570"/>
    <w:rsid w:val="015E4D25"/>
    <w:rsid w:val="01692F5D"/>
    <w:rsid w:val="01831F2A"/>
    <w:rsid w:val="01993D60"/>
    <w:rsid w:val="01A64628"/>
    <w:rsid w:val="01A944DE"/>
    <w:rsid w:val="01BB3CD7"/>
    <w:rsid w:val="01BD17FD"/>
    <w:rsid w:val="01CC2024"/>
    <w:rsid w:val="01DD3C4D"/>
    <w:rsid w:val="01E0373D"/>
    <w:rsid w:val="01FD7E4B"/>
    <w:rsid w:val="02034C0A"/>
    <w:rsid w:val="021E0A5F"/>
    <w:rsid w:val="02396337"/>
    <w:rsid w:val="024261A6"/>
    <w:rsid w:val="024E4B4B"/>
    <w:rsid w:val="024F1F6E"/>
    <w:rsid w:val="02817DCE"/>
    <w:rsid w:val="02985DC6"/>
    <w:rsid w:val="029C7664"/>
    <w:rsid w:val="029E162E"/>
    <w:rsid w:val="02B1142E"/>
    <w:rsid w:val="02B524D4"/>
    <w:rsid w:val="02BF7D01"/>
    <w:rsid w:val="02C866AB"/>
    <w:rsid w:val="02DD1A2B"/>
    <w:rsid w:val="02E34BD4"/>
    <w:rsid w:val="02F254D6"/>
    <w:rsid w:val="02F50522"/>
    <w:rsid w:val="02F76303"/>
    <w:rsid w:val="0308604F"/>
    <w:rsid w:val="03250DBA"/>
    <w:rsid w:val="03305FFE"/>
    <w:rsid w:val="035166A0"/>
    <w:rsid w:val="0361454E"/>
    <w:rsid w:val="0365214C"/>
    <w:rsid w:val="037405E1"/>
    <w:rsid w:val="03777B19"/>
    <w:rsid w:val="03B15391"/>
    <w:rsid w:val="03BD5AE4"/>
    <w:rsid w:val="03C059FC"/>
    <w:rsid w:val="03C338BD"/>
    <w:rsid w:val="03D46E61"/>
    <w:rsid w:val="03D60954"/>
    <w:rsid w:val="03D65872"/>
    <w:rsid w:val="03E22553"/>
    <w:rsid w:val="03EE0393"/>
    <w:rsid w:val="04030AF8"/>
    <w:rsid w:val="04033630"/>
    <w:rsid w:val="04316A24"/>
    <w:rsid w:val="04447FB3"/>
    <w:rsid w:val="04540EEE"/>
    <w:rsid w:val="0455115D"/>
    <w:rsid w:val="049C7DEF"/>
    <w:rsid w:val="04A321BA"/>
    <w:rsid w:val="04A94CB8"/>
    <w:rsid w:val="04B10FC9"/>
    <w:rsid w:val="04CD7FA9"/>
    <w:rsid w:val="04D31337"/>
    <w:rsid w:val="04D4308E"/>
    <w:rsid w:val="04E951E7"/>
    <w:rsid w:val="050463C4"/>
    <w:rsid w:val="05074D82"/>
    <w:rsid w:val="050B50EA"/>
    <w:rsid w:val="05143E2A"/>
    <w:rsid w:val="052621DC"/>
    <w:rsid w:val="053718C6"/>
    <w:rsid w:val="05386E6E"/>
    <w:rsid w:val="05421D17"/>
    <w:rsid w:val="05685F23"/>
    <w:rsid w:val="05B24C3C"/>
    <w:rsid w:val="05BA4E65"/>
    <w:rsid w:val="05C0366A"/>
    <w:rsid w:val="05C76A05"/>
    <w:rsid w:val="05DC45EE"/>
    <w:rsid w:val="05E27A84"/>
    <w:rsid w:val="05F733E6"/>
    <w:rsid w:val="06277B8D"/>
    <w:rsid w:val="06292CE1"/>
    <w:rsid w:val="06507E25"/>
    <w:rsid w:val="065B1F66"/>
    <w:rsid w:val="0669394A"/>
    <w:rsid w:val="066A1827"/>
    <w:rsid w:val="066B642F"/>
    <w:rsid w:val="0672002B"/>
    <w:rsid w:val="0687687D"/>
    <w:rsid w:val="06932FF5"/>
    <w:rsid w:val="069D785B"/>
    <w:rsid w:val="069F6678"/>
    <w:rsid w:val="06C76020"/>
    <w:rsid w:val="06DA075B"/>
    <w:rsid w:val="06F25221"/>
    <w:rsid w:val="070174DD"/>
    <w:rsid w:val="07294629"/>
    <w:rsid w:val="07425C23"/>
    <w:rsid w:val="075E273F"/>
    <w:rsid w:val="076618A3"/>
    <w:rsid w:val="076C0013"/>
    <w:rsid w:val="076D2D2B"/>
    <w:rsid w:val="07750484"/>
    <w:rsid w:val="07825F0E"/>
    <w:rsid w:val="078C53B1"/>
    <w:rsid w:val="079926E5"/>
    <w:rsid w:val="07A56FBB"/>
    <w:rsid w:val="07A763AF"/>
    <w:rsid w:val="07B92A66"/>
    <w:rsid w:val="07BF3EEE"/>
    <w:rsid w:val="07CF503D"/>
    <w:rsid w:val="07E7786D"/>
    <w:rsid w:val="07F10452"/>
    <w:rsid w:val="07FE2B6F"/>
    <w:rsid w:val="08002443"/>
    <w:rsid w:val="082A5EC1"/>
    <w:rsid w:val="08314CF2"/>
    <w:rsid w:val="08444A26"/>
    <w:rsid w:val="084546DF"/>
    <w:rsid w:val="0850138A"/>
    <w:rsid w:val="0858402D"/>
    <w:rsid w:val="08585DDB"/>
    <w:rsid w:val="086A485C"/>
    <w:rsid w:val="08722781"/>
    <w:rsid w:val="087440FD"/>
    <w:rsid w:val="087921F6"/>
    <w:rsid w:val="087D1CE6"/>
    <w:rsid w:val="08915791"/>
    <w:rsid w:val="08A47272"/>
    <w:rsid w:val="08A86437"/>
    <w:rsid w:val="08AA795E"/>
    <w:rsid w:val="08AE4A85"/>
    <w:rsid w:val="08C04E5C"/>
    <w:rsid w:val="08CA47FF"/>
    <w:rsid w:val="08D35DAA"/>
    <w:rsid w:val="08D66E8F"/>
    <w:rsid w:val="08DA4461"/>
    <w:rsid w:val="08EC29C7"/>
    <w:rsid w:val="08F47A3D"/>
    <w:rsid w:val="09085EEF"/>
    <w:rsid w:val="09103DEA"/>
    <w:rsid w:val="09285336"/>
    <w:rsid w:val="092B57E4"/>
    <w:rsid w:val="092E722C"/>
    <w:rsid w:val="0935436E"/>
    <w:rsid w:val="093A1985"/>
    <w:rsid w:val="09447103"/>
    <w:rsid w:val="09486913"/>
    <w:rsid w:val="094927A1"/>
    <w:rsid w:val="094B3B92"/>
    <w:rsid w:val="09674BAB"/>
    <w:rsid w:val="09AF2C6E"/>
    <w:rsid w:val="09BE25B6"/>
    <w:rsid w:val="09C143B3"/>
    <w:rsid w:val="09F558AC"/>
    <w:rsid w:val="09F63AFE"/>
    <w:rsid w:val="0A222B45"/>
    <w:rsid w:val="0A310FDA"/>
    <w:rsid w:val="0A344992"/>
    <w:rsid w:val="0A3E6A35"/>
    <w:rsid w:val="0A3F2700"/>
    <w:rsid w:val="0A49276A"/>
    <w:rsid w:val="0A68486A"/>
    <w:rsid w:val="0AB47515"/>
    <w:rsid w:val="0ACF434F"/>
    <w:rsid w:val="0AD72255"/>
    <w:rsid w:val="0ADE652D"/>
    <w:rsid w:val="0AE778EA"/>
    <w:rsid w:val="0AE93662"/>
    <w:rsid w:val="0B04224A"/>
    <w:rsid w:val="0B0B3ACD"/>
    <w:rsid w:val="0B156206"/>
    <w:rsid w:val="0B381D1B"/>
    <w:rsid w:val="0B4765DB"/>
    <w:rsid w:val="0B476BE6"/>
    <w:rsid w:val="0B494BB0"/>
    <w:rsid w:val="0B5605CC"/>
    <w:rsid w:val="0B8D2240"/>
    <w:rsid w:val="0B9A495D"/>
    <w:rsid w:val="0B9C2483"/>
    <w:rsid w:val="0BC1639C"/>
    <w:rsid w:val="0BC7088B"/>
    <w:rsid w:val="0BD7170D"/>
    <w:rsid w:val="0BDC6D23"/>
    <w:rsid w:val="0BF55D04"/>
    <w:rsid w:val="0C0544CC"/>
    <w:rsid w:val="0C1069CD"/>
    <w:rsid w:val="0C252B6A"/>
    <w:rsid w:val="0C2653A0"/>
    <w:rsid w:val="0C2D57D1"/>
    <w:rsid w:val="0C324C24"/>
    <w:rsid w:val="0C477D3A"/>
    <w:rsid w:val="0C545E07"/>
    <w:rsid w:val="0C7B02EA"/>
    <w:rsid w:val="0C874EE1"/>
    <w:rsid w:val="0C9508EC"/>
    <w:rsid w:val="0CB437FC"/>
    <w:rsid w:val="0CD2265A"/>
    <w:rsid w:val="0CD8050E"/>
    <w:rsid w:val="0CEE1E4E"/>
    <w:rsid w:val="0CF307C8"/>
    <w:rsid w:val="0CF82DD1"/>
    <w:rsid w:val="0D0D6481"/>
    <w:rsid w:val="0D0F26F8"/>
    <w:rsid w:val="0D2A1D10"/>
    <w:rsid w:val="0D2F1653"/>
    <w:rsid w:val="0D466B4A"/>
    <w:rsid w:val="0D53338C"/>
    <w:rsid w:val="0D58062B"/>
    <w:rsid w:val="0D6B65B1"/>
    <w:rsid w:val="0D8B27AF"/>
    <w:rsid w:val="0D9642F0"/>
    <w:rsid w:val="0D9A36EF"/>
    <w:rsid w:val="0DAE46EF"/>
    <w:rsid w:val="0DB37F58"/>
    <w:rsid w:val="0DB92240"/>
    <w:rsid w:val="0DB951E4"/>
    <w:rsid w:val="0DCB11DF"/>
    <w:rsid w:val="0DE9543F"/>
    <w:rsid w:val="0DF742E8"/>
    <w:rsid w:val="0E1219D5"/>
    <w:rsid w:val="0E18569A"/>
    <w:rsid w:val="0E2D371E"/>
    <w:rsid w:val="0E2F75DE"/>
    <w:rsid w:val="0E3F27F8"/>
    <w:rsid w:val="0E660A08"/>
    <w:rsid w:val="0E680D42"/>
    <w:rsid w:val="0E70236A"/>
    <w:rsid w:val="0E7476E7"/>
    <w:rsid w:val="0E76345F"/>
    <w:rsid w:val="0EA33638"/>
    <w:rsid w:val="0EBD2E3C"/>
    <w:rsid w:val="0EC0292C"/>
    <w:rsid w:val="0EC979FC"/>
    <w:rsid w:val="0ED4462A"/>
    <w:rsid w:val="0EF32D02"/>
    <w:rsid w:val="0EF34AB0"/>
    <w:rsid w:val="0EF80318"/>
    <w:rsid w:val="0F0C1085"/>
    <w:rsid w:val="0F1669D2"/>
    <w:rsid w:val="0F304DD1"/>
    <w:rsid w:val="0F3E742C"/>
    <w:rsid w:val="0F6438D4"/>
    <w:rsid w:val="0F7E2FDA"/>
    <w:rsid w:val="0F87169C"/>
    <w:rsid w:val="0F893D6B"/>
    <w:rsid w:val="0FA47B58"/>
    <w:rsid w:val="0FB104C7"/>
    <w:rsid w:val="0FB474E0"/>
    <w:rsid w:val="0FB97A7C"/>
    <w:rsid w:val="0FC52E1B"/>
    <w:rsid w:val="0FE443F8"/>
    <w:rsid w:val="0FFA2699"/>
    <w:rsid w:val="0FFE1149"/>
    <w:rsid w:val="100A5B44"/>
    <w:rsid w:val="101709C6"/>
    <w:rsid w:val="10424D57"/>
    <w:rsid w:val="10505F32"/>
    <w:rsid w:val="10561632"/>
    <w:rsid w:val="10563548"/>
    <w:rsid w:val="106477BA"/>
    <w:rsid w:val="107734BE"/>
    <w:rsid w:val="10776A03"/>
    <w:rsid w:val="1088747A"/>
    <w:rsid w:val="10923A6A"/>
    <w:rsid w:val="1093046C"/>
    <w:rsid w:val="10A735CE"/>
    <w:rsid w:val="10B3607E"/>
    <w:rsid w:val="10D401B0"/>
    <w:rsid w:val="10D560D3"/>
    <w:rsid w:val="10E740FF"/>
    <w:rsid w:val="10EC4013"/>
    <w:rsid w:val="11005262"/>
    <w:rsid w:val="11054DCB"/>
    <w:rsid w:val="111923AE"/>
    <w:rsid w:val="11390774"/>
    <w:rsid w:val="114E7D3B"/>
    <w:rsid w:val="11586E4C"/>
    <w:rsid w:val="115B4B8E"/>
    <w:rsid w:val="11B47161"/>
    <w:rsid w:val="11C40985"/>
    <w:rsid w:val="11C64BF4"/>
    <w:rsid w:val="11F949F3"/>
    <w:rsid w:val="12011292"/>
    <w:rsid w:val="12130C68"/>
    <w:rsid w:val="12291BED"/>
    <w:rsid w:val="122B630F"/>
    <w:rsid w:val="1232769D"/>
    <w:rsid w:val="1237572B"/>
    <w:rsid w:val="123C50D8"/>
    <w:rsid w:val="1243726D"/>
    <w:rsid w:val="124E3755"/>
    <w:rsid w:val="12566EF7"/>
    <w:rsid w:val="12600414"/>
    <w:rsid w:val="126008FA"/>
    <w:rsid w:val="12640183"/>
    <w:rsid w:val="12727FFE"/>
    <w:rsid w:val="1292339A"/>
    <w:rsid w:val="12AC5F33"/>
    <w:rsid w:val="12C0645B"/>
    <w:rsid w:val="12D44BF8"/>
    <w:rsid w:val="12D70244"/>
    <w:rsid w:val="12DB3F70"/>
    <w:rsid w:val="12DE19BF"/>
    <w:rsid w:val="12EC0BA0"/>
    <w:rsid w:val="12F26E2C"/>
    <w:rsid w:val="130C43DC"/>
    <w:rsid w:val="13176C31"/>
    <w:rsid w:val="13332732"/>
    <w:rsid w:val="133D279D"/>
    <w:rsid w:val="135F0966"/>
    <w:rsid w:val="13690087"/>
    <w:rsid w:val="13691A6F"/>
    <w:rsid w:val="13A24CF6"/>
    <w:rsid w:val="13AC0A31"/>
    <w:rsid w:val="13B03AAC"/>
    <w:rsid w:val="13DA35C1"/>
    <w:rsid w:val="13E73050"/>
    <w:rsid w:val="13EB4157"/>
    <w:rsid w:val="13EE029A"/>
    <w:rsid w:val="14033439"/>
    <w:rsid w:val="140D1AAC"/>
    <w:rsid w:val="14186D67"/>
    <w:rsid w:val="1457788F"/>
    <w:rsid w:val="145D7172"/>
    <w:rsid w:val="146B7D03"/>
    <w:rsid w:val="14780640"/>
    <w:rsid w:val="147A532B"/>
    <w:rsid w:val="149E25CF"/>
    <w:rsid w:val="14A516D6"/>
    <w:rsid w:val="14A56A7C"/>
    <w:rsid w:val="14C00A7D"/>
    <w:rsid w:val="14C667C2"/>
    <w:rsid w:val="14CB5966"/>
    <w:rsid w:val="14DF6A1B"/>
    <w:rsid w:val="14FF5518"/>
    <w:rsid w:val="15024A49"/>
    <w:rsid w:val="150D3802"/>
    <w:rsid w:val="151031A3"/>
    <w:rsid w:val="151632A6"/>
    <w:rsid w:val="15192D96"/>
    <w:rsid w:val="1519444A"/>
    <w:rsid w:val="151B3066"/>
    <w:rsid w:val="152A5771"/>
    <w:rsid w:val="152D21F2"/>
    <w:rsid w:val="15393438"/>
    <w:rsid w:val="153A7886"/>
    <w:rsid w:val="15441E3C"/>
    <w:rsid w:val="1548367B"/>
    <w:rsid w:val="154B1EB6"/>
    <w:rsid w:val="154B38A7"/>
    <w:rsid w:val="156A0B76"/>
    <w:rsid w:val="15AE1730"/>
    <w:rsid w:val="15AF54A9"/>
    <w:rsid w:val="15B065E9"/>
    <w:rsid w:val="15B42ABF"/>
    <w:rsid w:val="15B7150D"/>
    <w:rsid w:val="15B900D5"/>
    <w:rsid w:val="15C5052D"/>
    <w:rsid w:val="15C63BFA"/>
    <w:rsid w:val="15CA7170"/>
    <w:rsid w:val="15F26D0C"/>
    <w:rsid w:val="15F5735F"/>
    <w:rsid w:val="15F96ABE"/>
    <w:rsid w:val="16010A1D"/>
    <w:rsid w:val="16170D8E"/>
    <w:rsid w:val="16387978"/>
    <w:rsid w:val="165F0512"/>
    <w:rsid w:val="167B20C0"/>
    <w:rsid w:val="16815ED3"/>
    <w:rsid w:val="16A448E1"/>
    <w:rsid w:val="16A83CA4"/>
    <w:rsid w:val="16AA36D1"/>
    <w:rsid w:val="16B84FDA"/>
    <w:rsid w:val="16BF357D"/>
    <w:rsid w:val="16D74CB7"/>
    <w:rsid w:val="16EB5C47"/>
    <w:rsid w:val="16EB6D55"/>
    <w:rsid w:val="16ED0036"/>
    <w:rsid w:val="16FF7D6A"/>
    <w:rsid w:val="170C21F8"/>
    <w:rsid w:val="17125CEF"/>
    <w:rsid w:val="171B1048"/>
    <w:rsid w:val="17400B06"/>
    <w:rsid w:val="17403FBA"/>
    <w:rsid w:val="174E2654"/>
    <w:rsid w:val="175C0AAA"/>
    <w:rsid w:val="176C3651"/>
    <w:rsid w:val="17712A16"/>
    <w:rsid w:val="177B3894"/>
    <w:rsid w:val="17845D7D"/>
    <w:rsid w:val="17852965"/>
    <w:rsid w:val="178628E1"/>
    <w:rsid w:val="17895C96"/>
    <w:rsid w:val="179C78A5"/>
    <w:rsid w:val="17A52A18"/>
    <w:rsid w:val="17AD2D86"/>
    <w:rsid w:val="17B22424"/>
    <w:rsid w:val="17BE7277"/>
    <w:rsid w:val="17FA2CA3"/>
    <w:rsid w:val="18040528"/>
    <w:rsid w:val="180B61F7"/>
    <w:rsid w:val="1824217E"/>
    <w:rsid w:val="182C0163"/>
    <w:rsid w:val="1833125D"/>
    <w:rsid w:val="18357EE7"/>
    <w:rsid w:val="1837691F"/>
    <w:rsid w:val="18415E31"/>
    <w:rsid w:val="1869193F"/>
    <w:rsid w:val="187853CA"/>
    <w:rsid w:val="18845271"/>
    <w:rsid w:val="18874ECB"/>
    <w:rsid w:val="18890233"/>
    <w:rsid w:val="18A83247"/>
    <w:rsid w:val="18E86149"/>
    <w:rsid w:val="18FD69EA"/>
    <w:rsid w:val="19033E41"/>
    <w:rsid w:val="19203CF4"/>
    <w:rsid w:val="194F74F3"/>
    <w:rsid w:val="19650358"/>
    <w:rsid w:val="196547FC"/>
    <w:rsid w:val="196640D0"/>
    <w:rsid w:val="19797864"/>
    <w:rsid w:val="19975F1A"/>
    <w:rsid w:val="19A31A69"/>
    <w:rsid w:val="19B52287"/>
    <w:rsid w:val="19B71B18"/>
    <w:rsid w:val="19C61754"/>
    <w:rsid w:val="19C92FDD"/>
    <w:rsid w:val="19D548D0"/>
    <w:rsid w:val="19DF7B05"/>
    <w:rsid w:val="19EE3D48"/>
    <w:rsid w:val="19F60273"/>
    <w:rsid w:val="19F76A6D"/>
    <w:rsid w:val="1A0A53A3"/>
    <w:rsid w:val="1A0C1308"/>
    <w:rsid w:val="1A142A44"/>
    <w:rsid w:val="1A1F0E4F"/>
    <w:rsid w:val="1A3662E9"/>
    <w:rsid w:val="1A485DB6"/>
    <w:rsid w:val="1A537C16"/>
    <w:rsid w:val="1A543D99"/>
    <w:rsid w:val="1A5A1E87"/>
    <w:rsid w:val="1A66082C"/>
    <w:rsid w:val="1A6974DB"/>
    <w:rsid w:val="1A6C1892"/>
    <w:rsid w:val="1A77325E"/>
    <w:rsid w:val="1A7D7923"/>
    <w:rsid w:val="1A872550"/>
    <w:rsid w:val="1A8D0B1E"/>
    <w:rsid w:val="1AA46C6C"/>
    <w:rsid w:val="1AAC65AB"/>
    <w:rsid w:val="1AC92B69"/>
    <w:rsid w:val="1ACC0B0D"/>
    <w:rsid w:val="1AE94FB9"/>
    <w:rsid w:val="1B162D47"/>
    <w:rsid w:val="1B2B4D71"/>
    <w:rsid w:val="1B4456D2"/>
    <w:rsid w:val="1B4531FA"/>
    <w:rsid w:val="1B47465B"/>
    <w:rsid w:val="1B485ECE"/>
    <w:rsid w:val="1B4D22FF"/>
    <w:rsid w:val="1B58179D"/>
    <w:rsid w:val="1B60702A"/>
    <w:rsid w:val="1B6600DC"/>
    <w:rsid w:val="1B740D26"/>
    <w:rsid w:val="1B892CDA"/>
    <w:rsid w:val="1B8F3304"/>
    <w:rsid w:val="1B954CDA"/>
    <w:rsid w:val="1BDD2D6F"/>
    <w:rsid w:val="1BEF4820"/>
    <w:rsid w:val="1BF44D9F"/>
    <w:rsid w:val="1BF65BDF"/>
    <w:rsid w:val="1BF76FA4"/>
    <w:rsid w:val="1C1D316C"/>
    <w:rsid w:val="1C250273"/>
    <w:rsid w:val="1C3404B6"/>
    <w:rsid w:val="1C395ACC"/>
    <w:rsid w:val="1C5571E4"/>
    <w:rsid w:val="1C5C2C38"/>
    <w:rsid w:val="1C647EC6"/>
    <w:rsid w:val="1C6964E9"/>
    <w:rsid w:val="1C7032E5"/>
    <w:rsid w:val="1C7B7E93"/>
    <w:rsid w:val="1C9E7C1C"/>
    <w:rsid w:val="1CAA08FD"/>
    <w:rsid w:val="1CC00649"/>
    <w:rsid w:val="1CD76312"/>
    <w:rsid w:val="1CD87093"/>
    <w:rsid w:val="1CE60170"/>
    <w:rsid w:val="1D063C00"/>
    <w:rsid w:val="1D13631D"/>
    <w:rsid w:val="1D1E53FD"/>
    <w:rsid w:val="1D2B7B0B"/>
    <w:rsid w:val="1D413DDA"/>
    <w:rsid w:val="1D4B7AEE"/>
    <w:rsid w:val="1D4D182F"/>
    <w:rsid w:val="1D4E37F9"/>
    <w:rsid w:val="1D557396"/>
    <w:rsid w:val="1D725739"/>
    <w:rsid w:val="1D7444DE"/>
    <w:rsid w:val="1D882867"/>
    <w:rsid w:val="1D893BD0"/>
    <w:rsid w:val="1D8A2A83"/>
    <w:rsid w:val="1D9751A0"/>
    <w:rsid w:val="1D9A7672"/>
    <w:rsid w:val="1D9B4C90"/>
    <w:rsid w:val="1D9D6B15"/>
    <w:rsid w:val="1D9F5E03"/>
    <w:rsid w:val="1DA312EF"/>
    <w:rsid w:val="1DAD5595"/>
    <w:rsid w:val="1DBA49EB"/>
    <w:rsid w:val="1DC245D9"/>
    <w:rsid w:val="1DCD2970"/>
    <w:rsid w:val="1DE026A3"/>
    <w:rsid w:val="1DE45B2C"/>
    <w:rsid w:val="1DFC5664"/>
    <w:rsid w:val="1E0A6A28"/>
    <w:rsid w:val="1E210B4C"/>
    <w:rsid w:val="1E2C7696"/>
    <w:rsid w:val="1E3B714C"/>
    <w:rsid w:val="1E737A91"/>
    <w:rsid w:val="1E884421"/>
    <w:rsid w:val="1E9507DB"/>
    <w:rsid w:val="1E977C60"/>
    <w:rsid w:val="1E9C45BD"/>
    <w:rsid w:val="1EAD312E"/>
    <w:rsid w:val="1EC61927"/>
    <w:rsid w:val="1EC82D2C"/>
    <w:rsid w:val="1ECE2E43"/>
    <w:rsid w:val="1EDB24C9"/>
    <w:rsid w:val="1EE23A57"/>
    <w:rsid w:val="1EEC5078"/>
    <w:rsid w:val="1F046865"/>
    <w:rsid w:val="1F106FB8"/>
    <w:rsid w:val="1F147EA0"/>
    <w:rsid w:val="1F284BD4"/>
    <w:rsid w:val="1F2C36C6"/>
    <w:rsid w:val="1F5F2F4A"/>
    <w:rsid w:val="1F633B72"/>
    <w:rsid w:val="1F8049DF"/>
    <w:rsid w:val="1F82454D"/>
    <w:rsid w:val="1F875CE6"/>
    <w:rsid w:val="1F8D1F6B"/>
    <w:rsid w:val="1F953961"/>
    <w:rsid w:val="1F9906FB"/>
    <w:rsid w:val="1F9A1C34"/>
    <w:rsid w:val="1FA15E62"/>
    <w:rsid w:val="1FAE59F2"/>
    <w:rsid w:val="1FB95436"/>
    <w:rsid w:val="1FBC6CD5"/>
    <w:rsid w:val="1FD21F0A"/>
    <w:rsid w:val="1FD90421"/>
    <w:rsid w:val="1FFE439E"/>
    <w:rsid w:val="20000DDB"/>
    <w:rsid w:val="202F16C0"/>
    <w:rsid w:val="203D1F7D"/>
    <w:rsid w:val="2043136F"/>
    <w:rsid w:val="205326D0"/>
    <w:rsid w:val="20684BD2"/>
    <w:rsid w:val="206F0C90"/>
    <w:rsid w:val="20735E36"/>
    <w:rsid w:val="20745479"/>
    <w:rsid w:val="208F3248"/>
    <w:rsid w:val="209E32F0"/>
    <w:rsid w:val="209F6845"/>
    <w:rsid w:val="20C84A7C"/>
    <w:rsid w:val="20C95D88"/>
    <w:rsid w:val="20D12777"/>
    <w:rsid w:val="20D27849"/>
    <w:rsid w:val="20DC6CBC"/>
    <w:rsid w:val="20EF3C37"/>
    <w:rsid w:val="20F85F56"/>
    <w:rsid w:val="21021AC2"/>
    <w:rsid w:val="21093CBF"/>
    <w:rsid w:val="210C7D34"/>
    <w:rsid w:val="21242C09"/>
    <w:rsid w:val="21417BDA"/>
    <w:rsid w:val="215533A8"/>
    <w:rsid w:val="216C651F"/>
    <w:rsid w:val="21796F94"/>
    <w:rsid w:val="21821CC3"/>
    <w:rsid w:val="21823A71"/>
    <w:rsid w:val="2196425A"/>
    <w:rsid w:val="21A41C3A"/>
    <w:rsid w:val="21B26104"/>
    <w:rsid w:val="21B95229"/>
    <w:rsid w:val="21DA38AD"/>
    <w:rsid w:val="21ED7B30"/>
    <w:rsid w:val="21FB39A4"/>
    <w:rsid w:val="2225642F"/>
    <w:rsid w:val="222D507A"/>
    <w:rsid w:val="223E64D3"/>
    <w:rsid w:val="22461157"/>
    <w:rsid w:val="22635949"/>
    <w:rsid w:val="226F2247"/>
    <w:rsid w:val="227864D4"/>
    <w:rsid w:val="227A2734"/>
    <w:rsid w:val="228201CD"/>
    <w:rsid w:val="22A666FE"/>
    <w:rsid w:val="22A83D42"/>
    <w:rsid w:val="22B11A42"/>
    <w:rsid w:val="22B934C3"/>
    <w:rsid w:val="22C36EA7"/>
    <w:rsid w:val="22C534E9"/>
    <w:rsid w:val="22CC7F50"/>
    <w:rsid w:val="22D622C7"/>
    <w:rsid w:val="22F73D4C"/>
    <w:rsid w:val="2311458B"/>
    <w:rsid w:val="23164C50"/>
    <w:rsid w:val="231B647E"/>
    <w:rsid w:val="23316D8B"/>
    <w:rsid w:val="2334688D"/>
    <w:rsid w:val="233D6D54"/>
    <w:rsid w:val="23403BE4"/>
    <w:rsid w:val="235D58C3"/>
    <w:rsid w:val="23751ADF"/>
    <w:rsid w:val="238C6E29"/>
    <w:rsid w:val="238E0DF3"/>
    <w:rsid w:val="239161EE"/>
    <w:rsid w:val="2395073C"/>
    <w:rsid w:val="23B67422"/>
    <w:rsid w:val="23BC51F1"/>
    <w:rsid w:val="23D40259"/>
    <w:rsid w:val="23E86F32"/>
    <w:rsid w:val="240D61CF"/>
    <w:rsid w:val="24150BCD"/>
    <w:rsid w:val="24296006"/>
    <w:rsid w:val="243A6822"/>
    <w:rsid w:val="244D0366"/>
    <w:rsid w:val="24765B0F"/>
    <w:rsid w:val="24945F95"/>
    <w:rsid w:val="24A16C50"/>
    <w:rsid w:val="24AA5D21"/>
    <w:rsid w:val="24AD7057"/>
    <w:rsid w:val="24B93C4E"/>
    <w:rsid w:val="24CF6FCD"/>
    <w:rsid w:val="25140E84"/>
    <w:rsid w:val="25152633"/>
    <w:rsid w:val="25260C82"/>
    <w:rsid w:val="252A68FA"/>
    <w:rsid w:val="254554E2"/>
    <w:rsid w:val="2551435F"/>
    <w:rsid w:val="2560231B"/>
    <w:rsid w:val="25615B31"/>
    <w:rsid w:val="257F1DB4"/>
    <w:rsid w:val="25A42790"/>
    <w:rsid w:val="25A71CF8"/>
    <w:rsid w:val="25AA107B"/>
    <w:rsid w:val="25B62B05"/>
    <w:rsid w:val="25BD32CA"/>
    <w:rsid w:val="25CA4933"/>
    <w:rsid w:val="25CD5C03"/>
    <w:rsid w:val="25D845A8"/>
    <w:rsid w:val="25E73C7B"/>
    <w:rsid w:val="25EC31C7"/>
    <w:rsid w:val="25FF38E2"/>
    <w:rsid w:val="260366D1"/>
    <w:rsid w:val="26233A75"/>
    <w:rsid w:val="262938F4"/>
    <w:rsid w:val="26355556"/>
    <w:rsid w:val="26501189"/>
    <w:rsid w:val="26570EC7"/>
    <w:rsid w:val="265B4A24"/>
    <w:rsid w:val="26722306"/>
    <w:rsid w:val="26A22B19"/>
    <w:rsid w:val="26A471A6"/>
    <w:rsid w:val="26AD77E2"/>
    <w:rsid w:val="26B97F35"/>
    <w:rsid w:val="26C76774"/>
    <w:rsid w:val="26CC7C68"/>
    <w:rsid w:val="26D62895"/>
    <w:rsid w:val="26D845DF"/>
    <w:rsid w:val="26DD4165"/>
    <w:rsid w:val="27057AC2"/>
    <w:rsid w:val="271A039A"/>
    <w:rsid w:val="271D3D1F"/>
    <w:rsid w:val="27291FCD"/>
    <w:rsid w:val="27313F6F"/>
    <w:rsid w:val="27397E95"/>
    <w:rsid w:val="273B04E7"/>
    <w:rsid w:val="27477BE1"/>
    <w:rsid w:val="27833F3A"/>
    <w:rsid w:val="27934193"/>
    <w:rsid w:val="27940FD2"/>
    <w:rsid w:val="279528D5"/>
    <w:rsid w:val="27C469CF"/>
    <w:rsid w:val="2824037A"/>
    <w:rsid w:val="28384941"/>
    <w:rsid w:val="28424B6B"/>
    <w:rsid w:val="28520641"/>
    <w:rsid w:val="285D21E2"/>
    <w:rsid w:val="285D25AD"/>
    <w:rsid w:val="28656787"/>
    <w:rsid w:val="28732366"/>
    <w:rsid w:val="28881B0D"/>
    <w:rsid w:val="28926C90"/>
    <w:rsid w:val="28D102D1"/>
    <w:rsid w:val="28D252DE"/>
    <w:rsid w:val="28F416F8"/>
    <w:rsid w:val="291470F2"/>
    <w:rsid w:val="293D309F"/>
    <w:rsid w:val="29451F43"/>
    <w:rsid w:val="29471828"/>
    <w:rsid w:val="294B0182"/>
    <w:rsid w:val="294F5AB7"/>
    <w:rsid w:val="2953034F"/>
    <w:rsid w:val="295C1BFA"/>
    <w:rsid w:val="296E173D"/>
    <w:rsid w:val="29785A6B"/>
    <w:rsid w:val="297E535E"/>
    <w:rsid w:val="29891E41"/>
    <w:rsid w:val="29942D4C"/>
    <w:rsid w:val="29B82704"/>
    <w:rsid w:val="29BF3AB4"/>
    <w:rsid w:val="29E90FBE"/>
    <w:rsid w:val="29F527AB"/>
    <w:rsid w:val="29FC0B60"/>
    <w:rsid w:val="2A094D30"/>
    <w:rsid w:val="2A0E114D"/>
    <w:rsid w:val="2A110159"/>
    <w:rsid w:val="2A16744D"/>
    <w:rsid w:val="2A225DF1"/>
    <w:rsid w:val="2A2755EB"/>
    <w:rsid w:val="2A2C4B8E"/>
    <w:rsid w:val="2A2D49E0"/>
    <w:rsid w:val="2A2F6861"/>
    <w:rsid w:val="2A337FFE"/>
    <w:rsid w:val="2A3C465C"/>
    <w:rsid w:val="2A7537CF"/>
    <w:rsid w:val="2A9F38E6"/>
    <w:rsid w:val="2ABC1DA2"/>
    <w:rsid w:val="2ABC25B5"/>
    <w:rsid w:val="2AC45195"/>
    <w:rsid w:val="2AE412F9"/>
    <w:rsid w:val="2AF26673"/>
    <w:rsid w:val="2AFE381C"/>
    <w:rsid w:val="2B0674C1"/>
    <w:rsid w:val="2B1F6B0F"/>
    <w:rsid w:val="2B5E554F"/>
    <w:rsid w:val="2B617BF9"/>
    <w:rsid w:val="2B661D4E"/>
    <w:rsid w:val="2B6B13C6"/>
    <w:rsid w:val="2B706F0E"/>
    <w:rsid w:val="2B7B1C5D"/>
    <w:rsid w:val="2B9B22FF"/>
    <w:rsid w:val="2BAD6145"/>
    <w:rsid w:val="2BB56F68"/>
    <w:rsid w:val="2BBE7D9C"/>
    <w:rsid w:val="2BCE65AE"/>
    <w:rsid w:val="2BD667FC"/>
    <w:rsid w:val="2BE111DC"/>
    <w:rsid w:val="2BEE0C64"/>
    <w:rsid w:val="2BF437BD"/>
    <w:rsid w:val="2BFD08C4"/>
    <w:rsid w:val="2C212965"/>
    <w:rsid w:val="2C304CD6"/>
    <w:rsid w:val="2C397EBF"/>
    <w:rsid w:val="2C572784"/>
    <w:rsid w:val="2C573E85"/>
    <w:rsid w:val="2C6F76C7"/>
    <w:rsid w:val="2C735D78"/>
    <w:rsid w:val="2C7562FE"/>
    <w:rsid w:val="2C7873EF"/>
    <w:rsid w:val="2C7B2001"/>
    <w:rsid w:val="2C8D1C48"/>
    <w:rsid w:val="2CA451E4"/>
    <w:rsid w:val="2CB61439"/>
    <w:rsid w:val="2CBC5E45"/>
    <w:rsid w:val="2CC87F58"/>
    <w:rsid w:val="2CCD64E8"/>
    <w:rsid w:val="2CF33A75"/>
    <w:rsid w:val="2D0F7C32"/>
    <w:rsid w:val="2D2325AC"/>
    <w:rsid w:val="2D2714D9"/>
    <w:rsid w:val="2D2741DF"/>
    <w:rsid w:val="2D314CC9"/>
    <w:rsid w:val="2D337438"/>
    <w:rsid w:val="2D376058"/>
    <w:rsid w:val="2D690E85"/>
    <w:rsid w:val="2D7822FD"/>
    <w:rsid w:val="2D7E06DF"/>
    <w:rsid w:val="2D812B24"/>
    <w:rsid w:val="2D8868B3"/>
    <w:rsid w:val="2D917516"/>
    <w:rsid w:val="2D9B0395"/>
    <w:rsid w:val="2D9E13F0"/>
    <w:rsid w:val="2DA13710"/>
    <w:rsid w:val="2DDD39EC"/>
    <w:rsid w:val="2DFB1E71"/>
    <w:rsid w:val="2E096171"/>
    <w:rsid w:val="2E0F1ECE"/>
    <w:rsid w:val="2E1E6510"/>
    <w:rsid w:val="2E293BC7"/>
    <w:rsid w:val="2E352597"/>
    <w:rsid w:val="2E3A5DFF"/>
    <w:rsid w:val="2E4474D9"/>
    <w:rsid w:val="2E5E1E80"/>
    <w:rsid w:val="2E5F1ED3"/>
    <w:rsid w:val="2E7D7ABE"/>
    <w:rsid w:val="2E960B5C"/>
    <w:rsid w:val="2EC63BF7"/>
    <w:rsid w:val="2ECA085F"/>
    <w:rsid w:val="2ECB4CA9"/>
    <w:rsid w:val="2ECC254B"/>
    <w:rsid w:val="2EDB59FB"/>
    <w:rsid w:val="2EE960CB"/>
    <w:rsid w:val="2EF7784D"/>
    <w:rsid w:val="2EFF6B9C"/>
    <w:rsid w:val="2F110272"/>
    <w:rsid w:val="2F1C3757"/>
    <w:rsid w:val="2F222222"/>
    <w:rsid w:val="2F2A6D0D"/>
    <w:rsid w:val="2F2B74F6"/>
    <w:rsid w:val="2F34132A"/>
    <w:rsid w:val="2F3C5BA7"/>
    <w:rsid w:val="2F4A1136"/>
    <w:rsid w:val="2F5F153D"/>
    <w:rsid w:val="2F662A91"/>
    <w:rsid w:val="2F8A246F"/>
    <w:rsid w:val="2F9A1687"/>
    <w:rsid w:val="2FB14AB3"/>
    <w:rsid w:val="2FC24825"/>
    <w:rsid w:val="2FD11AF5"/>
    <w:rsid w:val="2FE30064"/>
    <w:rsid w:val="2FE85B32"/>
    <w:rsid w:val="2FE9188B"/>
    <w:rsid w:val="2FF124EE"/>
    <w:rsid w:val="2FFD70E5"/>
    <w:rsid w:val="300B1AF1"/>
    <w:rsid w:val="301646E5"/>
    <w:rsid w:val="30264AA7"/>
    <w:rsid w:val="302E52EA"/>
    <w:rsid w:val="30420F9B"/>
    <w:rsid w:val="30474804"/>
    <w:rsid w:val="30493A22"/>
    <w:rsid w:val="306A45C4"/>
    <w:rsid w:val="309537C1"/>
    <w:rsid w:val="30A47560"/>
    <w:rsid w:val="30A92DC8"/>
    <w:rsid w:val="30B278CD"/>
    <w:rsid w:val="30BC7E25"/>
    <w:rsid w:val="30E32EC6"/>
    <w:rsid w:val="30E76FE4"/>
    <w:rsid w:val="30F027A5"/>
    <w:rsid w:val="30F0723E"/>
    <w:rsid w:val="31067002"/>
    <w:rsid w:val="310B3A83"/>
    <w:rsid w:val="310D3FE1"/>
    <w:rsid w:val="31135292"/>
    <w:rsid w:val="314C5EAA"/>
    <w:rsid w:val="315C7E3B"/>
    <w:rsid w:val="31AF18FE"/>
    <w:rsid w:val="31C61758"/>
    <w:rsid w:val="31C86BD3"/>
    <w:rsid w:val="32026A50"/>
    <w:rsid w:val="320D55D9"/>
    <w:rsid w:val="3227174E"/>
    <w:rsid w:val="325C44C2"/>
    <w:rsid w:val="327427B6"/>
    <w:rsid w:val="328B5F54"/>
    <w:rsid w:val="32B02D54"/>
    <w:rsid w:val="32B37F2E"/>
    <w:rsid w:val="32B85545"/>
    <w:rsid w:val="32BB55E1"/>
    <w:rsid w:val="32CE6B16"/>
    <w:rsid w:val="32D75CA0"/>
    <w:rsid w:val="32E83DF8"/>
    <w:rsid w:val="32EB3B6C"/>
    <w:rsid w:val="32EE540A"/>
    <w:rsid w:val="32F56799"/>
    <w:rsid w:val="32F80037"/>
    <w:rsid w:val="33033360"/>
    <w:rsid w:val="33091921"/>
    <w:rsid w:val="330E71A5"/>
    <w:rsid w:val="3320382D"/>
    <w:rsid w:val="332130EA"/>
    <w:rsid w:val="3339158E"/>
    <w:rsid w:val="335E6CAD"/>
    <w:rsid w:val="336F654B"/>
    <w:rsid w:val="33715720"/>
    <w:rsid w:val="3384026F"/>
    <w:rsid w:val="338B5AEA"/>
    <w:rsid w:val="33911804"/>
    <w:rsid w:val="33973BD0"/>
    <w:rsid w:val="3398762D"/>
    <w:rsid w:val="33A760E3"/>
    <w:rsid w:val="33B82D7E"/>
    <w:rsid w:val="33B95A18"/>
    <w:rsid w:val="33C45855"/>
    <w:rsid w:val="33D32419"/>
    <w:rsid w:val="33DB7121"/>
    <w:rsid w:val="33EC1904"/>
    <w:rsid w:val="33ED092D"/>
    <w:rsid w:val="33FF34EF"/>
    <w:rsid w:val="34002F89"/>
    <w:rsid w:val="340547BA"/>
    <w:rsid w:val="34075E73"/>
    <w:rsid w:val="341973EE"/>
    <w:rsid w:val="341A223F"/>
    <w:rsid w:val="341E6D68"/>
    <w:rsid w:val="342C4E17"/>
    <w:rsid w:val="345C3BB8"/>
    <w:rsid w:val="34652DEE"/>
    <w:rsid w:val="346F6A70"/>
    <w:rsid w:val="347337C3"/>
    <w:rsid w:val="348A1163"/>
    <w:rsid w:val="348A3398"/>
    <w:rsid w:val="348E492F"/>
    <w:rsid w:val="34911580"/>
    <w:rsid w:val="349976FE"/>
    <w:rsid w:val="34BA15F3"/>
    <w:rsid w:val="34C40402"/>
    <w:rsid w:val="34CC15D1"/>
    <w:rsid w:val="34D62BF4"/>
    <w:rsid w:val="34D95F4E"/>
    <w:rsid w:val="34E13E24"/>
    <w:rsid w:val="34E42621"/>
    <w:rsid w:val="34EA4250"/>
    <w:rsid w:val="34EB114A"/>
    <w:rsid w:val="34EE524E"/>
    <w:rsid w:val="34F565DC"/>
    <w:rsid w:val="34F65BFA"/>
    <w:rsid w:val="351800E9"/>
    <w:rsid w:val="351D5B33"/>
    <w:rsid w:val="35243365"/>
    <w:rsid w:val="35255E5D"/>
    <w:rsid w:val="35470E02"/>
    <w:rsid w:val="35507CB7"/>
    <w:rsid w:val="355B3A21"/>
    <w:rsid w:val="355F439E"/>
    <w:rsid w:val="356345D6"/>
    <w:rsid w:val="356C6587"/>
    <w:rsid w:val="35AF70D3"/>
    <w:rsid w:val="35C14863"/>
    <w:rsid w:val="35C40C26"/>
    <w:rsid w:val="35DE4D8E"/>
    <w:rsid w:val="35FC33CB"/>
    <w:rsid w:val="360B0081"/>
    <w:rsid w:val="36237179"/>
    <w:rsid w:val="363910D7"/>
    <w:rsid w:val="36401AD9"/>
    <w:rsid w:val="364239C5"/>
    <w:rsid w:val="36500879"/>
    <w:rsid w:val="3650519D"/>
    <w:rsid w:val="36617CA1"/>
    <w:rsid w:val="367479D5"/>
    <w:rsid w:val="36891AAE"/>
    <w:rsid w:val="36A22794"/>
    <w:rsid w:val="36B50719"/>
    <w:rsid w:val="36BF106B"/>
    <w:rsid w:val="36CC15BF"/>
    <w:rsid w:val="36D163C8"/>
    <w:rsid w:val="36DC1DDE"/>
    <w:rsid w:val="36DC2B0A"/>
    <w:rsid w:val="36E008F5"/>
    <w:rsid w:val="36EC6E11"/>
    <w:rsid w:val="36F31241"/>
    <w:rsid w:val="37006D07"/>
    <w:rsid w:val="370161DF"/>
    <w:rsid w:val="370E7E29"/>
    <w:rsid w:val="37113475"/>
    <w:rsid w:val="37113812"/>
    <w:rsid w:val="37123819"/>
    <w:rsid w:val="3727713D"/>
    <w:rsid w:val="373111CC"/>
    <w:rsid w:val="37362EDC"/>
    <w:rsid w:val="374929BA"/>
    <w:rsid w:val="37812100"/>
    <w:rsid w:val="379A6914"/>
    <w:rsid w:val="379A74B9"/>
    <w:rsid w:val="37AF6E47"/>
    <w:rsid w:val="37C26776"/>
    <w:rsid w:val="37C30C14"/>
    <w:rsid w:val="37DF17C6"/>
    <w:rsid w:val="37F64E0F"/>
    <w:rsid w:val="37FC5ED4"/>
    <w:rsid w:val="381D5E1F"/>
    <w:rsid w:val="382A2080"/>
    <w:rsid w:val="382C339F"/>
    <w:rsid w:val="38376F0C"/>
    <w:rsid w:val="38523E4E"/>
    <w:rsid w:val="38674010"/>
    <w:rsid w:val="386A50CD"/>
    <w:rsid w:val="38995E18"/>
    <w:rsid w:val="389C7973"/>
    <w:rsid w:val="38A5656B"/>
    <w:rsid w:val="38B90269"/>
    <w:rsid w:val="38B93DC5"/>
    <w:rsid w:val="38B94DFE"/>
    <w:rsid w:val="38C21386"/>
    <w:rsid w:val="38DA677B"/>
    <w:rsid w:val="38E579B7"/>
    <w:rsid w:val="38E7786B"/>
    <w:rsid w:val="38EE1CC0"/>
    <w:rsid w:val="39065067"/>
    <w:rsid w:val="39335925"/>
    <w:rsid w:val="394E0C8C"/>
    <w:rsid w:val="3951043C"/>
    <w:rsid w:val="39623463"/>
    <w:rsid w:val="3976741B"/>
    <w:rsid w:val="3982065B"/>
    <w:rsid w:val="39A509D9"/>
    <w:rsid w:val="39AB5E03"/>
    <w:rsid w:val="39B11C41"/>
    <w:rsid w:val="39B60304"/>
    <w:rsid w:val="39C649EB"/>
    <w:rsid w:val="39CE38A0"/>
    <w:rsid w:val="39DA359D"/>
    <w:rsid w:val="39E86FA5"/>
    <w:rsid w:val="39FE3EB9"/>
    <w:rsid w:val="3A053765"/>
    <w:rsid w:val="3A19453E"/>
    <w:rsid w:val="3A322EC1"/>
    <w:rsid w:val="3A371D8F"/>
    <w:rsid w:val="3A5C0EAC"/>
    <w:rsid w:val="3A661D2A"/>
    <w:rsid w:val="3A741AB3"/>
    <w:rsid w:val="3A7F5BD0"/>
    <w:rsid w:val="3A86417A"/>
    <w:rsid w:val="3A8647E4"/>
    <w:rsid w:val="3A8C67FD"/>
    <w:rsid w:val="3AC151B3"/>
    <w:rsid w:val="3AD4224F"/>
    <w:rsid w:val="3ADB44C6"/>
    <w:rsid w:val="3AE857F3"/>
    <w:rsid w:val="3AEC222F"/>
    <w:rsid w:val="3AF4167F"/>
    <w:rsid w:val="3AF86E26"/>
    <w:rsid w:val="3AFD3719"/>
    <w:rsid w:val="3B0E2E7B"/>
    <w:rsid w:val="3B32448B"/>
    <w:rsid w:val="3B36794F"/>
    <w:rsid w:val="3B3E685A"/>
    <w:rsid w:val="3B4200A1"/>
    <w:rsid w:val="3B44392A"/>
    <w:rsid w:val="3B587849"/>
    <w:rsid w:val="3B5953EB"/>
    <w:rsid w:val="3B643D41"/>
    <w:rsid w:val="3B6C3370"/>
    <w:rsid w:val="3B6C7053"/>
    <w:rsid w:val="3B904E0B"/>
    <w:rsid w:val="3B932BB7"/>
    <w:rsid w:val="3B994498"/>
    <w:rsid w:val="3BA26D92"/>
    <w:rsid w:val="3BA80055"/>
    <w:rsid w:val="3BB222F8"/>
    <w:rsid w:val="3BB62525"/>
    <w:rsid w:val="3BCC56A6"/>
    <w:rsid w:val="3BFE627E"/>
    <w:rsid w:val="3C047B51"/>
    <w:rsid w:val="3C0B4937"/>
    <w:rsid w:val="3C1978CA"/>
    <w:rsid w:val="3C1C08F2"/>
    <w:rsid w:val="3C3A6FCB"/>
    <w:rsid w:val="3C4A1903"/>
    <w:rsid w:val="3C6226A4"/>
    <w:rsid w:val="3C62455F"/>
    <w:rsid w:val="3C6D48CD"/>
    <w:rsid w:val="3C6E4EC6"/>
    <w:rsid w:val="3C7504CB"/>
    <w:rsid w:val="3C76158A"/>
    <w:rsid w:val="3C775076"/>
    <w:rsid w:val="3C7A4D17"/>
    <w:rsid w:val="3C8B2213"/>
    <w:rsid w:val="3C973D25"/>
    <w:rsid w:val="3C9818D5"/>
    <w:rsid w:val="3CA07775"/>
    <w:rsid w:val="3CC04181"/>
    <w:rsid w:val="3CC82828"/>
    <w:rsid w:val="3CF176DE"/>
    <w:rsid w:val="3CF91AD1"/>
    <w:rsid w:val="3D2A4A75"/>
    <w:rsid w:val="3D314871"/>
    <w:rsid w:val="3D3D729B"/>
    <w:rsid w:val="3D485234"/>
    <w:rsid w:val="3D5A3DC8"/>
    <w:rsid w:val="3D5C1D68"/>
    <w:rsid w:val="3D640826"/>
    <w:rsid w:val="3D6D9458"/>
    <w:rsid w:val="3D7604D6"/>
    <w:rsid w:val="3D7A1E2F"/>
    <w:rsid w:val="3D85127B"/>
    <w:rsid w:val="3D954E00"/>
    <w:rsid w:val="3DA768E2"/>
    <w:rsid w:val="3DBD3BE9"/>
    <w:rsid w:val="3DC217A6"/>
    <w:rsid w:val="3DCE38C6"/>
    <w:rsid w:val="3DEA67CE"/>
    <w:rsid w:val="3DF7453E"/>
    <w:rsid w:val="3E0266CC"/>
    <w:rsid w:val="3E175A62"/>
    <w:rsid w:val="3E263469"/>
    <w:rsid w:val="3E2A539F"/>
    <w:rsid w:val="3E307D10"/>
    <w:rsid w:val="3E3C0ACB"/>
    <w:rsid w:val="3E4203B8"/>
    <w:rsid w:val="3E522CF1"/>
    <w:rsid w:val="3E5F57FD"/>
    <w:rsid w:val="3E614CE2"/>
    <w:rsid w:val="3E6A07D6"/>
    <w:rsid w:val="3E6F716E"/>
    <w:rsid w:val="3E742234"/>
    <w:rsid w:val="3E9A6446"/>
    <w:rsid w:val="3E9F2FC9"/>
    <w:rsid w:val="3EA1363A"/>
    <w:rsid w:val="3EBF267E"/>
    <w:rsid w:val="3ED2246F"/>
    <w:rsid w:val="3EE44FD8"/>
    <w:rsid w:val="3EEE37C1"/>
    <w:rsid w:val="3EF11092"/>
    <w:rsid w:val="3EF739DC"/>
    <w:rsid w:val="3F04232A"/>
    <w:rsid w:val="3F14554C"/>
    <w:rsid w:val="3F1526AE"/>
    <w:rsid w:val="3F1B7726"/>
    <w:rsid w:val="3F2B7D39"/>
    <w:rsid w:val="3F317EF2"/>
    <w:rsid w:val="3F3B19D7"/>
    <w:rsid w:val="3F402B4A"/>
    <w:rsid w:val="3F47212A"/>
    <w:rsid w:val="3F4C6A57"/>
    <w:rsid w:val="3F600A8B"/>
    <w:rsid w:val="3F6E3246"/>
    <w:rsid w:val="3F782972"/>
    <w:rsid w:val="3F7F5068"/>
    <w:rsid w:val="3F8E0F7F"/>
    <w:rsid w:val="3F982986"/>
    <w:rsid w:val="3FB361A7"/>
    <w:rsid w:val="3FB672B0"/>
    <w:rsid w:val="3FB91794"/>
    <w:rsid w:val="3FBF3B9B"/>
    <w:rsid w:val="3FC921F2"/>
    <w:rsid w:val="3FCE63A8"/>
    <w:rsid w:val="3FD644B3"/>
    <w:rsid w:val="3FE346A1"/>
    <w:rsid w:val="3FEA1658"/>
    <w:rsid w:val="3FFD14DA"/>
    <w:rsid w:val="40095048"/>
    <w:rsid w:val="400C361C"/>
    <w:rsid w:val="401364B0"/>
    <w:rsid w:val="40173E82"/>
    <w:rsid w:val="40273D0A"/>
    <w:rsid w:val="40477F08"/>
    <w:rsid w:val="40534DE2"/>
    <w:rsid w:val="405C347E"/>
    <w:rsid w:val="4061551A"/>
    <w:rsid w:val="406665E0"/>
    <w:rsid w:val="406B009A"/>
    <w:rsid w:val="406D6471"/>
    <w:rsid w:val="407E6CF4"/>
    <w:rsid w:val="408E3D89"/>
    <w:rsid w:val="409749EB"/>
    <w:rsid w:val="4097742B"/>
    <w:rsid w:val="40A11D0E"/>
    <w:rsid w:val="40A6658A"/>
    <w:rsid w:val="40A84E4B"/>
    <w:rsid w:val="40B129AC"/>
    <w:rsid w:val="40C003E6"/>
    <w:rsid w:val="40C77F37"/>
    <w:rsid w:val="40FE0252"/>
    <w:rsid w:val="41004C87"/>
    <w:rsid w:val="41016309"/>
    <w:rsid w:val="411F3C0E"/>
    <w:rsid w:val="412E6E66"/>
    <w:rsid w:val="41377F7D"/>
    <w:rsid w:val="415B32BE"/>
    <w:rsid w:val="415D6E8D"/>
    <w:rsid w:val="416A189F"/>
    <w:rsid w:val="41A37811"/>
    <w:rsid w:val="41BD7202"/>
    <w:rsid w:val="41C23CEA"/>
    <w:rsid w:val="41E70335"/>
    <w:rsid w:val="41FD11C6"/>
    <w:rsid w:val="420011C5"/>
    <w:rsid w:val="42240501"/>
    <w:rsid w:val="422C1AAB"/>
    <w:rsid w:val="423B3552"/>
    <w:rsid w:val="425012F6"/>
    <w:rsid w:val="4250230A"/>
    <w:rsid w:val="4271176F"/>
    <w:rsid w:val="429338D8"/>
    <w:rsid w:val="42A94EAA"/>
    <w:rsid w:val="42B23D5F"/>
    <w:rsid w:val="42BE2E0A"/>
    <w:rsid w:val="42DA2BEB"/>
    <w:rsid w:val="42F00D2B"/>
    <w:rsid w:val="42F017E7"/>
    <w:rsid w:val="42F51E9D"/>
    <w:rsid w:val="42F67831"/>
    <w:rsid w:val="43030A5E"/>
    <w:rsid w:val="431D1602"/>
    <w:rsid w:val="431E45FD"/>
    <w:rsid w:val="4320391C"/>
    <w:rsid w:val="43566FFD"/>
    <w:rsid w:val="437E00E5"/>
    <w:rsid w:val="437E1ED7"/>
    <w:rsid w:val="43856FA3"/>
    <w:rsid w:val="439413DA"/>
    <w:rsid w:val="439B0530"/>
    <w:rsid w:val="43B349DE"/>
    <w:rsid w:val="43BC63D5"/>
    <w:rsid w:val="43C71A8C"/>
    <w:rsid w:val="43CF0940"/>
    <w:rsid w:val="43D12F0B"/>
    <w:rsid w:val="43D749EF"/>
    <w:rsid w:val="43DB5537"/>
    <w:rsid w:val="43E476BC"/>
    <w:rsid w:val="43E77A38"/>
    <w:rsid w:val="43F668FF"/>
    <w:rsid w:val="44322443"/>
    <w:rsid w:val="443D4054"/>
    <w:rsid w:val="4440539A"/>
    <w:rsid w:val="444A0878"/>
    <w:rsid w:val="445D061F"/>
    <w:rsid w:val="445D1DED"/>
    <w:rsid w:val="44647A41"/>
    <w:rsid w:val="44657C15"/>
    <w:rsid w:val="449132E1"/>
    <w:rsid w:val="44BF4ACE"/>
    <w:rsid w:val="44BF6C07"/>
    <w:rsid w:val="44C53666"/>
    <w:rsid w:val="44CD1324"/>
    <w:rsid w:val="44D20EFF"/>
    <w:rsid w:val="44D474EF"/>
    <w:rsid w:val="44D86D76"/>
    <w:rsid w:val="44DE422F"/>
    <w:rsid w:val="44DF3BB7"/>
    <w:rsid w:val="44F7591F"/>
    <w:rsid w:val="451E67C8"/>
    <w:rsid w:val="45253728"/>
    <w:rsid w:val="452D25BB"/>
    <w:rsid w:val="452F1FB2"/>
    <w:rsid w:val="45393148"/>
    <w:rsid w:val="453B25D8"/>
    <w:rsid w:val="454963BD"/>
    <w:rsid w:val="45525385"/>
    <w:rsid w:val="4576376F"/>
    <w:rsid w:val="45874308"/>
    <w:rsid w:val="45877724"/>
    <w:rsid w:val="458D0AB3"/>
    <w:rsid w:val="458D7680"/>
    <w:rsid w:val="459B6D2C"/>
    <w:rsid w:val="45AA51C1"/>
    <w:rsid w:val="45B47DEE"/>
    <w:rsid w:val="45B86D45"/>
    <w:rsid w:val="45E31C5B"/>
    <w:rsid w:val="45E941FF"/>
    <w:rsid w:val="45EA1AEE"/>
    <w:rsid w:val="45EB3BC3"/>
    <w:rsid w:val="460F0CF0"/>
    <w:rsid w:val="461B1C62"/>
    <w:rsid w:val="461D3BE5"/>
    <w:rsid w:val="463D1F4F"/>
    <w:rsid w:val="464B0360"/>
    <w:rsid w:val="46505422"/>
    <w:rsid w:val="465A3808"/>
    <w:rsid w:val="467001B9"/>
    <w:rsid w:val="46715186"/>
    <w:rsid w:val="4675305B"/>
    <w:rsid w:val="46757878"/>
    <w:rsid w:val="467C51F8"/>
    <w:rsid w:val="46933EA7"/>
    <w:rsid w:val="469B0FAE"/>
    <w:rsid w:val="46A21277"/>
    <w:rsid w:val="46B81B60"/>
    <w:rsid w:val="46EA12FD"/>
    <w:rsid w:val="46EB783F"/>
    <w:rsid w:val="46F437D3"/>
    <w:rsid w:val="470E5183"/>
    <w:rsid w:val="473118AB"/>
    <w:rsid w:val="47386BFE"/>
    <w:rsid w:val="4739757E"/>
    <w:rsid w:val="473C009B"/>
    <w:rsid w:val="47470193"/>
    <w:rsid w:val="475C073D"/>
    <w:rsid w:val="47713E4E"/>
    <w:rsid w:val="47717EB5"/>
    <w:rsid w:val="47C349DB"/>
    <w:rsid w:val="47C810DC"/>
    <w:rsid w:val="47D305A4"/>
    <w:rsid w:val="47E90D96"/>
    <w:rsid w:val="47F17158"/>
    <w:rsid w:val="480D7C89"/>
    <w:rsid w:val="4812529F"/>
    <w:rsid w:val="48155889"/>
    <w:rsid w:val="481E635D"/>
    <w:rsid w:val="48286871"/>
    <w:rsid w:val="48300411"/>
    <w:rsid w:val="483B47F6"/>
    <w:rsid w:val="4852730E"/>
    <w:rsid w:val="48711FC6"/>
    <w:rsid w:val="4876582E"/>
    <w:rsid w:val="48897B5D"/>
    <w:rsid w:val="48964D34"/>
    <w:rsid w:val="48AE39F0"/>
    <w:rsid w:val="48B50BFD"/>
    <w:rsid w:val="48BA2D9A"/>
    <w:rsid w:val="48D662CD"/>
    <w:rsid w:val="48E07021"/>
    <w:rsid w:val="48E924A4"/>
    <w:rsid w:val="48EA6E4B"/>
    <w:rsid w:val="48F015A1"/>
    <w:rsid w:val="49015398"/>
    <w:rsid w:val="49143E2E"/>
    <w:rsid w:val="491B7EDF"/>
    <w:rsid w:val="4921579A"/>
    <w:rsid w:val="492B1B44"/>
    <w:rsid w:val="49323E7A"/>
    <w:rsid w:val="49555EC1"/>
    <w:rsid w:val="49661852"/>
    <w:rsid w:val="49745ACA"/>
    <w:rsid w:val="497A1F09"/>
    <w:rsid w:val="49831978"/>
    <w:rsid w:val="49833CCC"/>
    <w:rsid w:val="49C147CE"/>
    <w:rsid w:val="49C55C51"/>
    <w:rsid w:val="49D95C14"/>
    <w:rsid w:val="49E43FAC"/>
    <w:rsid w:val="49E92F3C"/>
    <w:rsid w:val="49FF5946"/>
    <w:rsid w:val="4A000BB0"/>
    <w:rsid w:val="4A0027BD"/>
    <w:rsid w:val="4A0D5D1E"/>
    <w:rsid w:val="4A1C7D2F"/>
    <w:rsid w:val="4A201DA7"/>
    <w:rsid w:val="4A2B003C"/>
    <w:rsid w:val="4A3E4BEC"/>
    <w:rsid w:val="4A490FFE"/>
    <w:rsid w:val="4A4D1565"/>
    <w:rsid w:val="4A5022B2"/>
    <w:rsid w:val="4A55623D"/>
    <w:rsid w:val="4A58649B"/>
    <w:rsid w:val="4A647200"/>
    <w:rsid w:val="4A710F23"/>
    <w:rsid w:val="4A8D44C2"/>
    <w:rsid w:val="4AA0211B"/>
    <w:rsid w:val="4AA440D2"/>
    <w:rsid w:val="4AA836F2"/>
    <w:rsid w:val="4AB10DA0"/>
    <w:rsid w:val="4AB32D6A"/>
    <w:rsid w:val="4AB83866"/>
    <w:rsid w:val="4ABB58E6"/>
    <w:rsid w:val="4AC52021"/>
    <w:rsid w:val="4AE40A60"/>
    <w:rsid w:val="4AFF0728"/>
    <w:rsid w:val="4AFF4F9F"/>
    <w:rsid w:val="4B1732F9"/>
    <w:rsid w:val="4B1C3D25"/>
    <w:rsid w:val="4B4F5472"/>
    <w:rsid w:val="4B5160DF"/>
    <w:rsid w:val="4B5521CF"/>
    <w:rsid w:val="4B657BA3"/>
    <w:rsid w:val="4B6865F8"/>
    <w:rsid w:val="4B724889"/>
    <w:rsid w:val="4B7324F9"/>
    <w:rsid w:val="4B7C5A57"/>
    <w:rsid w:val="4B7F0E9E"/>
    <w:rsid w:val="4B8F7333"/>
    <w:rsid w:val="4B921486"/>
    <w:rsid w:val="4B974038"/>
    <w:rsid w:val="4BA30B99"/>
    <w:rsid w:val="4BA92875"/>
    <w:rsid w:val="4BAA094B"/>
    <w:rsid w:val="4BB34E8B"/>
    <w:rsid w:val="4BB5041C"/>
    <w:rsid w:val="4BD016F9"/>
    <w:rsid w:val="4BE56F53"/>
    <w:rsid w:val="4BF278C2"/>
    <w:rsid w:val="4BF47196"/>
    <w:rsid w:val="4C196BFC"/>
    <w:rsid w:val="4C1A34BB"/>
    <w:rsid w:val="4C1C2F50"/>
    <w:rsid w:val="4C325F10"/>
    <w:rsid w:val="4C3677AE"/>
    <w:rsid w:val="4C4109A5"/>
    <w:rsid w:val="4C432970"/>
    <w:rsid w:val="4C547C35"/>
    <w:rsid w:val="4C644C74"/>
    <w:rsid w:val="4C6949A3"/>
    <w:rsid w:val="4C6D6F48"/>
    <w:rsid w:val="4C9356BC"/>
    <w:rsid w:val="4C94215C"/>
    <w:rsid w:val="4C9D15DC"/>
    <w:rsid w:val="4CBA63E9"/>
    <w:rsid w:val="4CCA3890"/>
    <w:rsid w:val="4CCD6939"/>
    <w:rsid w:val="4CFA61A0"/>
    <w:rsid w:val="4CFB27A6"/>
    <w:rsid w:val="4CFB32E3"/>
    <w:rsid w:val="4D007EAA"/>
    <w:rsid w:val="4D121835"/>
    <w:rsid w:val="4D241CFD"/>
    <w:rsid w:val="4D292E6F"/>
    <w:rsid w:val="4D700A9E"/>
    <w:rsid w:val="4D7A191D"/>
    <w:rsid w:val="4D8747B0"/>
    <w:rsid w:val="4D956757"/>
    <w:rsid w:val="4D9A3D6D"/>
    <w:rsid w:val="4D9D67FC"/>
    <w:rsid w:val="4DA01631"/>
    <w:rsid w:val="4DAE15C6"/>
    <w:rsid w:val="4DCD04A8"/>
    <w:rsid w:val="4DD252B5"/>
    <w:rsid w:val="4DE54D9C"/>
    <w:rsid w:val="4E183DBA"/>
    <w:rsid w:val="4E2A3343"/>
    <w:rsid w:val="4E42748A"/>
    <w:rsid w:val="4E43020A"/>
    <w:rsid w:val="4E507FC1"/>
    <w:rsid w:val="4E5466E1"/>
    <w:rsid w:val="4E5B34FC"/>
    <w:rsid w:val="4EA92C1B"/>
    <w:rsid w:val="4EB77E14"/>
    <w:rsid w:val="4EC54B47"/>
    <w:rsid w:val="4EDE30E0"/>
    <w:rsid w:val="4F02228F"/>
    <w:rsid w:val="4F11005F"/>
    <w:rsid w:val="4F1674A3"/>
    <w:rsid w:val="4F1B0EDE"/>
    <w:rsid w:val="4F202BA4"/>
    <w:rsid w:val="4F247D92"/>
    <w:rsid w:val="4F380171"/>
    <w:rsid w:val="4F4C0F2D"/>
    <w:rsid w:val="4F4F6DD9"/>
    <w:rsid w:val="4F540F41"/>
    <w:rsid w:val="4F5767C8"/>
    <w:rsid w:val="4F652159"/>
    <w:rsid w:val="4F710AFD"/>
    <w:rsid w:val="4F7B44CE"/>
    <w:rsid w:val="4F92678E"/>
    <w:rsid w:val="4F9E5EFD"/>
    <w:rsid w:val="4FA30D22"/>
    <w:rsid w:val="4FA34B34"/>
    <w:rsid w:val="4FA77A0B"/>
    <w:rsid w:val="4FB23599"/>
    <w:rsid w:val="4FC450D1"/>
    <w:rsid w:val="4FF015EA"/>
    <w:rsid w:val="4FF65D82"/>
    <w:rsid w:val="50011994"/>
    <w:rsid w:val="50081433"/>
    <w:rsid w:val="50083210"/>
    <w:rsid w:val="501313E8"/>
    <w:rsid w:val="501D2ACB"/>
    <w:rsid w:val="502E69EF"/>
    <w:rsid w:val="50377F99"/>
    <w:rsid w:val="503F2C5B"/>
    <w:rsid w:val="50463E2E"/>
    <w:rsid w:val="504E2F55"/>
    <w:rsid w:val="50584555"/>
    <w:rsid w:val="506C1F0C"/>
    <w:rsid w:val="506F511F"/>
    <w:rsid w:val="507408A5"/>
    <w:rsid w:val="507E1D2B"/>
    <w:rsid w:val="508165DC"/>
    <w:rsid w:val="508456F7"/>
    <w:rsid w:val="508E3344"/>
    <w:rsid w:val="5099655E"/>
    <w:rsid w:val="50A373DC"/>
    <w:rsid w:val="50BB64D4"/>
    <w:rsid w:val="50D9596C"/>
    <w:rsid w:val="50EA2EBF"/>
    <w:rsid w:val="50ED140C"/>
    <w:rsid w:val="51034F20"/>
    <w:rsid w:val="5107796B"/>
    <w:rsid w:val="51183927"/>
    <w:rsid w:val="51497F84"/>
    <w:rsid w:val="514E1900"/>
    <w:rsid w:val="515072A2"/>
    <w:rsid w:val="51510BE7"/>
    <w:rsid w:val="515626A1"/>
    <w:rsid w:val="516947B0"/>
    <w:rsid w:val="51822B4A"/>
    <w:rsid w:val="5194194D"/>
    <w:rsid w:val="51956D25"/>
    <w:rsid w:val="519B6306"/>
    <w:rsid w:val="51A77F61"/>
    <w:rsid w:val="51AD2969"/>
    <w:rsid w:val="51C72923"/>
    <w:rsid w:val="51D2220D"/>
    <w:rsid w:val="51D76AA8"/>
    <w:rsid w:val="51E8374D"/>
    <w:rsid w:val="51F30E2A"/>
    <w:rsid w:val="51FA0A2D"/>
    <w:rsid w:val="5203382D"/>
    <w:rsid w:val="52074B2F"/>
    <w:rsid w:val="521A1920"/>
    <w:rsid w:val="522245B6"/>
    <w:rsid w:val="5224454D"/>
    <w:rsid w:val="523D1B1A"/>
    <w:rsid w:val="52603277"/>
    <w:rsid w:val="526053B8"/>
    <w:rsid w:val="526433AB"/>
    <w:rsid w:val="528E28F0"/>
    <w:rsid w:val="52990A97"/>
    <w:rsid w:val="529E59E2"/>
    <w:rsid w:val="52A961B5"/>
    <w:rsid w:val="52B256B5"/>
    <w:rsid w:val="52C26ADB"/>
    <w:rsid w:val="52E31D12"/>
    <w:rsid w:val="52E34128"/>
    <w:rsid w:val="52EA23E7"/>
    <w:rsid w:val="52F12681"/>
    <w:rsid w:val="530028C4"/>
    <w:rsid w:val="530B3971"/>
    <w:rsid w:val="530D4FE1"/>
    <w:rsid w:val="53140346"/>
    <w:rsid w:val="531972A9"/>
    <w:rsid w:val="53281FE3"/>
    <w:rsid w:val="534A3AE0"/>
    <w:rsid w:val="535449BE"/>
    <w:rsid w:val="5366037C"/>
    <w:rsid w:val="53871987"/>
    <w:rsid w:val="539F0D5F"/>
    <w:rsid w:val="53A3296C"/>
    <w:rsid w:val="53AB1A76"/>
    <w:rsid w:val="53BA6F17"/>
    <w:rsid w:val="53BD510C"/>
    <w:rsid w:val="53BE0AC2"/>
    <w:rsid w:val="53DA4EC3"/>
    <w:rsid w:val="53E75832"/>
    <w:rsid w:val="53E8370E"/>
    <w:rsid w:val="53F25FC4"/>
    <w:rsid w:val="53FF2B7C"/>
    <w:rsid w:val="540D53B6"/>
    <w:rsid w:val="542E35E1"/>
    <w:rsid w:val="545A49FC"/>
    <w:rsid w:val="54663AE5"/>
    <w:rsid w:val="546A5768"/>
    <w:rsid w:val="546C28B0"/>
    <w:rsid w:val="54972DB4"/>
    <w:rsid w:val="54A6749B"/>
    <w:rsid w:val="54B82996"/>
    <w:rsid w:val="54CD7BC4"/>
    <w:rsid w:val="54CF6F5D"/>
    <w:rsid w:val="54D2203E"/>
    <w:rsid w:val="54D73AF9"/>
    <w:rsid w:val="54E014CF"/>
    <w:rsid w:val="54ED50CA"/>
    <w:rsid w:val="54F27812"/>
    <w:rsid w:val="54FC7DB3"/>
    <w:rsid w:val="54FD7E79"/>
    <w:rsid w:val="54FE4BE1"/>
    <w:rsid w:val="552935E6"/>
    <w:rsid w:val="5530039E"/>
    <w:rsid w:val="554B4D08"/>
    <w:rsid w:val="55603BDD"/>
    <w:rsid w:val="556A671B"/>
    <w:rsid w:val="556B7EF8"/>
    <w:rsid w:val="55741532"/>
    <w:rsid w:val="5578728A"/>
    <w:rsid w:val="557B0928"/>
    <w:rsid w:val="558E600F"/>
    <w:rsid w:val="558F490F"/>
    <w:rsid w:val="55BB0D24"/>
    <w:rsid w:val="55C07D2C"/>
    <w:rsid w:val="55E03658"/>
    <w:rsid w:val="55EE7B38"/>
    <w:rsid w:val="56095F34"/>
    <w:rsid w:val="5619183B"/>
    <w:rsid w:val="56196478"/>
    <w:rsid w:val="56326F02"/>
    <w:rsid w:val="56457A8D"/>
    <w:rsid w:val="564954EF"/>
    <w:rsid w:val="56522FA0"/>
    <w:rsid w:val="565C0354"/>
    <w:rsid w:val="565F5B54"/>
    <w:rsid w:val="56744944"/>
    <w:rsid w:val="568832FC"/>
    <w:rsid w:val="56A16A04"/>
    <w:rsid w:val="56A46D32"/>
    <w:rsid w:val="56A619D5"/>
    <w:rsid w:val="56A65531"/>
    <w:rsid w:val="56B230D3"/>
    <w:rsid w:val="56BC0DE5"/>
    <w:rsid w:val="56D26F61"/>
    <w:rsid w:val="56D622B9"/>
    <w:rsid w:val="56DA342C"/>
    <w:rsid w:val="56DD33A9"/>
    <w:rsid w:val="56E6773B"/>
    <w:rsid w:val="57057545"/>
    <w:rsid w:val="5708338B"/>
    <w:rsid w:val="57195203"/>
    <w:rsid w:val="573C5E95"/>
    <w:rsid w:val="57610B38"/>
    <w:rsid w:val="57686C8A"/>
    <w:rsid w:val="57692B59"/>
    <w:rsid w:val="577B1F6C"/>
    <w:rsid w:val="578577AC"/>
    <w:rsid w:val="578F5D14"/>
    <w:rsid w:val="57911D3D"/>
    <w:rsid w:val="57B64442"/>
    <w:rsid w:val="57D846D1"/>
    <w:rsid w:val="580E412F"/>
    <w:rsid w:val="581B5AAA"/>
    <w:rsid w:val="581B6BD5"/>
    <w:rsid w:val="58224705"/>
    <w:rsid w:val="58400CA7"/>
    <w:rsid w:val="58443253"/>
    <w:rsid w:val="58445001"/>
    <w:rsid w:val="585039A6"/>
    <w:rsid w:val="58637662"/>
    <w:rsid w:val="586B1A42"/>
    <w:rsid w:val="58721957"/>
    <w:rsid w:val="587C0E51"/>
    <w:rsid w:val="589B7C31"/>
    <w:rsid w:val="58A11191"/>
    <w:rsid w:val="58A12012"/>
    <w:rsid w:val="58A3191C"/>
    <w:rsid w:val="58B62D1F"/>
    <w:rsid w:val="58BD1054"/>
    <w:rsid w:val="58D07FAA"/>
    <w:rsid w:val="58D26AB1"/>
    <w:rsid w:val="58D77C23"/>
    <w:rsid w:val="59023364"/>
    <w:rsid w:val="591C41D0"/>
    <w:rsid w:val="5927664D"/>
    <w:rsid w:val="592D3CEC"/>
    <w:rsid w:val="593226BA"/>
    <w:rsid w:val="5939721E"/>
    <w:rsid w:val="59423E8C"/>
    <w:rsid w:val="595219A0"/>
    <w:rsid w:val="59575B79"/>
    <w:rsid w:val="59590F80"/>
    <w:rsid w:val="595C281E"/>
    <w:rsid w:val="59744B67"/>
    <w:rsid w:val="59A13DC4"/>
    <w:rsid w:val="59A349B6"/>
    <w:rsid w:val="59AC3413"/>
    <w:rsid w:val="59F1740B"/>
    <w:rsid w:val="5A1C72EA"/>
    <w:rsid w:val="5A1D2B77"/>
    <w:rsid w:val="5A296BA4"/>
    <w:rsid w:val="5A2F2D66"/>
    <w:rsid w:val="5A4412E8"/>
    <w:rsid w:val="5A44753A"/>
    <w:rsid w:val="5A453D31"/>
    <w:rsid w:val="5A4A0470"/>
    <w:rsid w:val="5A5A4FB0"/>
    <w:rsid w:val="5A7534B7"/>
    <w:rsid w:val="5A773D0A"/>
    <w:rsid w:val="5A814E38"/>
    <w:rsid w:val="5A887B92"/>
    <w:rsid w:val="5A9A4363"/>
    <w:rsid w:val="5A9D30EE"/>
    <w:rsid w:val="5AA06781"/>
    <w:rsid w:val="5AA12BDF"/>
    <w:rsid w:val="5AAB3A4F"/>
    <w:rsid w:val="5AB15EF7"/>
    <w:rsid w:val="5AB1600B"/>
    <w:rsid w:val="5AC00150"/>
    <w:rsid w:val="5AE86C60"/>
    <w:rsid w:val="5AEA2B03"/>
    <w:rsid w:val="5B10566E"/>
    <w:rsid w:val="5B241232"/>
    <w:rsid w:val="5B3673C0"/>
    <w:rsid w:val="5B4375C5"/>
    <w:rsid w:val="5B44114A"/>
    <w:rsid w:val="5B500161"/>
    <w:rsid w:val="5B5E462C"/>
    <w:rsid w:val="5B617CE1"/>
    <w:rsid w:val="5B6F05E7"/>
    <w:rsid w:val="5B7F3AD9"/>
    <w:rsid w:val="5B833E45"/>
    <w:rsid w:val="5B8B62E6"/>
    <w:rsid w:val="5B955661"/>
    <w:rsid w:val="5BA74CAA"/>
    <w:rsid w:val="5BA87F9D"/>
    <w:rsid w:val="5BAD112B"/>
    <w:rsid w:val="5BAF4E87"/>
    <w:rsid w:val="5BBA623C"/>
    <w:rsid w:val="5BC14BBB"/>
    <w:rsid w:val="5BD02782"/>
    <w:rsid w:val="5BE130D1"/>
    <w:rsid w:val="5BE14706"/>
    <w:rsid w:val="5BE31F74"/>
    <w:rsid w:val="5BE663CF"/>
    <w:rsid w:val="5BED59B0"/>
    <w:rsid w:val="5C1E1EAC"/>
    <w:rsid w:val="5C54778F"/>
    <w:rsid w:val="5C566470"/>
    <w:rsid w:val="5C69685C"/>
    <w:rsid w:val="5C793843"/>
    <w:rsid w:val="5C79413E"/>
    <w:rsid w:val="5C8669FC"/>
    <w:rsid w:val="5C8C51C9"/>
    <w:rsid w:val="5CB3474E"/>
    <w:rsid w:val="5CC1745B"/>
    <w:rsid w:val="5CC20BEA"/>
    <w:rsid w:val="5CC93D27"/>
    <w:rsid w:val="5CC944AB"/>
    <w:rsid w:val="5CE700F8"/>
    <w:rsid w:val="5CEA6D3B"/>
    <w:rsid w:val="5CEF5E52"/>
    <w:rsid w:val="5CFD7E74"/>
    <w:rsid w:val="5D0B690C"/>
    <w:rsid w:val="5D243653"/>
    <w:rsid w:val="5D2E4FE0"/>
    <w:rsid w:val="5D3205ED"/>
    <w:rsid w:val="5D3A1C04"/>
    <w:rsid w:val="5D3E1472"/>
    <w:rsid w:val="5D551A5E"/>
    <w:rsid w:val="5D72616D"/>
    <w:rsid w:val="5D93723A"/>
    <w:rsid w:val="5DE12797"/>
    <w:rsid w:val="5DEE12E2"/>
    <w:rsid w:val="5DF272AD"/>
    <w:rsid w:val="5DFC1EDA"/>
    <w:rsid w:val="5E007C1C"/>
    <w:rsid w:val="5E09531D"/>
    <w:rsid w:val="5E11466F"/>
    <w:rsid w:val="5E291255"/>
    <w:rsid w:val="5E4552A9"/>
    <w:rsid w:val="5E4C2E61"/>
    <w:rsid w:val="5E5956B3"/>
    <w:rsid w:val="5E7C09F8"/>
    <w:rsid w:val="5E8A6181"/>
    <w:rsid w:val="5EA54320"/>
    <w:rsid w:val="5EB34A15"/>
    <w:rsid w:val="5EC0304A"/>
    <w:rsid w:val="5ECE35E7"/>
    <w:rsid w:val="5EE462A6"/>
    <w:rsid w:val="5EFE0E47"/>
    <w:rsid w:val="5EFF7ED4"/>
    <w:rsid w:val="5F2B0CC9"/>
    <w:rsid w:val="5F366753"/>
    <w:rsid w:val="5F4213D5"/>
    <w:rsid w:val="5F525D68"/>
    <w:rsid w:val="5F57386C"/>
    <w:rsid w:val="5F581BC0"/>
    <w:rsid w:val="5F6F0CAB"/>
    <w:rsid w:val="5F7B30D0"/>
    <w:rsid w:val="5F8A2976"/>
    <w:rsid w:val="5F9C4F76"/>
    <w:rsid w:val="5FA016B7"/>
    <w:rsid w:val="5FB213EA"/>
    <w:rsid w:val="5FBC78AE"/>
    <w:rsid w:val="5FD41360"/>
    <w:rsid w:val="5FDC1A8B"/>
    <w:rsid w:val="60093DE4"/>
    <w:rsid w:val="600D4B93"/>
    <w:rsid w:val="60161979"/>
    <w:rsid w:val="604F08DD"/>
    <w:rsid w:val="606D018D"/>
    <w:rsid w:val="6073264A"/>
    <w:rsid w:val="60732927"/>
    <w:rsid w:val="608A6609"/>
    <w:rsid w:val="608A7C71"/>
    <w:rsid w:val="60B42F40"/>
    <w:rsid w:val="60B760C5"/>
    <w:rsid w:val="60BB2277"/>
    <w:rsid w:val="60C06C3D"/>
    <w:rsid w:val="60C46594"/>
    <w:rsid w:val="60C60831"/>
    <w:rsid w:val="60C7316A"/>
    <w:rsid w:val="60CD7A5F"/>
    <w:rsid w:val="60DB64AE"/>
    <w:rsid w:val="60E91231"/>
    <w:rsid w:val="60EC092C"/>
    <w:rsid w:val="610F1155"/>
    <w:rsid w:val="613210CD"/>
    <w:rsid w:val="6134497E"/>
    <w:rsid w:val="613E2F9E"/>
    <w:rsid w:val="615C317C"/>
    <w:rsid w:val="6162474A"/>
    <w:rsid w:val="61642270"/>
    <w:rsid w:val="616836FB"/>
    <w:rsid w:val="61785574"/>
    <w:rsid w:val="619442F1"/>
    <w:rsid w:val="61AD00BB"/>
    <w:rsid w:val="61AD06D4"/>
    <w:rsid w:val="61B0311D"/>
    <w:rsid w:val="61C515A5"/>
    <w:rsid w:val="61F93B1F"/>
    <w:rsid w:val="621C6FEF"/>
    <w:rsid w:val="62361600"/>
    <w:rsid w:val="623868E9"/>
    <w:rsid w:val="624106EA"/>
    <w:rsid w:val="624F566A"/>
    <w:rsid w:val="62532A44"/>
    <w:rsid w:val="62550AF8"/>
    <w:rsid w:val="626369CC"/>
    <w:rsid w:val="626C5ABA"/>
    <w:rsid w:val="62740F21"/>
    <w:rsid w:val="629B0AA5"/>
    <w:rsid w:val="62AD7C47"/>
    <w:rsid w:val="62BD3A09"/>
    <w:rsid w:val="62D469B3"/>
    <w:rsid w:val="62D6719E"/>
    <w:rsid w:val="62DE3340"/>
    <w:rsid w:val="62DE42A4"/>
    <w:rsid w:val="62EA678B"/>
    <w:rsid w:val="62EC2B8B"/>
    <w:rsid w:val="63035AB9"/>
    <w:rsid w:val="630F26B0"/>
    <w:rsid w:val="632B573B"/>
    <w:rsid w:val="633013E5"/>
    <w:rsid w:val="633A3BD0"/>
    <w:rsid w:val="63495BC1"/>
    <w:rsid w:val="63612841"/>
    <w:rsid w:val="636447A9"/>
    <w:rsid w:val="63707707"/>
    <w:rsid w:val="63795093"/>
    <w:rsid w:val="637F15E3"/>
    <w:rsid w:val="638A768E"/>
    <w:rsid w:val="638E1826"/>
    <w:rsid w:val="639046E4"/>
    <w:rsid w:val="63D7141F"/>
    <w:rsid w:val="63DA76F7"/>
    <w:rsid w:val="63E358D3"/>
    <w:rsid w:val="63F519CA"/>
    <w:rsid w:val="63FB3A79"/>
    <w:rsid w:val="640E2967"/>
    <w:rsid w:val="643F271C"/>
    <w:rsid w:val="64402B02"/>
    <w:rsid w:val="645267B7"/>
    <w:rsid w:val="64820BA7"/>
    <w:rsid w:val="64833FC0"/>
    <w:rsid w:val="648700D3"/>
    <w:rsid w:val="648C220A"/>
    <w:rsid w:val="649621A4"/>
    <w:rsid w:val="64A86918"/>
    <w:rsid w:val="64AA5E52"/>
    <w:rsid w:val="64BC7A6B"/>
    <w:rsid w:val="64CD45D0"/>
    <w:rsid w:val="64DD2A65"/>
    <w:rsid w:val="64E27E4B"/>
    <w:rsid w:val="64E57B6C"/>
    <w:rsid w:val="64FB113D"/>
    <w:rsid w:val="64FB2769"/>
    <w:rsid w:val="650F2047"/>
    <w:rsid w:val="653E2BCA"/>
    <w:rsid w:val="65424FBE"/>
    <w:rsid w:val="6545060B"/>
    <w:rsid w:val="654F65F0"/>
    <w:rsid w:val="65726A9F"/>
    <w:rsid w:val="65A2344D"/>
    <w:rsid w:val="65A73073"/>
    <w:rsid w:val="65AB4CA4"/>
    <w:rsid w:val="65B7316B"/>
    <w:rsid w:val="65C7015A"/>
    <w:rsid w:val="65C9123C"/>
    <w:rsid w:val="65C95E77"/>
    <w:rsid w:val="65CA21FF"/>
    <w:rsid w:val="66010F6E"/>
    <w:rsid w:val="660B272E"/>
    <w:rsid w:val="660E0537"/>
    <w:rsid w:val="661867EE"/>
    <w:rsid w:val="66342C35"/>
    <w:rsid w:val="6635067F"/>
    <w:rsid w:val="66442411"/>
    <w:rsid w:val="665A321D"/>
    <w:rsid w:val="66632490"/>
    <w:rsid w:val="666B00F8"/>
    <w:rsid w:val="666D1BC7"/>
    <w:rsid w:val="66737D2A"/>
    <w:rsid w:val="66786D41"/>
    <w:rsid w:val="668C0DF9"/>
    <w:rsid w:val="6699549E"/>
    <w:rsid w:val="66A03090"/>
    <w:rsid w:val="66AB3332"/>
    <w:rsid w:val="66AE6D0E"/>
    <w:rsid w:val="66B43C9A"/>
    <w:rsid w:val="66C657D8"/>
    <w:rsid w:val="66CA2C0C"/>
    <w:rsid w:val="66D24120"/>
    <w:rsid w:val="66DC5708"/>
    <w:rsid w:val="66DE0D17"/>
    <w:rsid w:val="66E31E89"/>
    <w:rsid w:val="66F81DD8"/>
    <w:rsid w:val="67047575"/>
    <w:rsid w:val="672C6E4C"/>
    <w:rsid w:val="672F50CE"/>
    <w:rsid w:val="674C46F4"/>
    <w:rsid w:val="674E4D76"/>
    <w:rsid w:val="675708A7"/>
    <w:rsid w:val="678A5962"/>
    <w:rsid w:val="678F4BA7"/>
    <w:rsid w:val="67915D89"/>
    <w:rsid w:val="679C2DAF"/>
    <w:rsid w:val="67AC1D7D"/>
    <w:rsid w:val="67B507FD"/>
    <w:rsid w:val="67BE12FC"/>
    <w:rsid w:val="67D21537"/>
    <w:rsid w:val="67E45EB9"/>
    <w:rsid w:val="680F45A4"/>
    <w:rsid w:val="6813063F"/>
    <w:rsid w:val="681F351A"/>
    <w:rsid w:val="682717EB"/>
    <w:rsid w:val="68332EC2"/>
    <w:rsid w:val="68373F2A"/>
    <w:rsid w:val="684C748F"/>
    <w:rsid w:val="685506A8"/>
    <w:rsid w:val="686D4100"/>
    <w:rsid w:val="68802085"/>
    <w:rsid w:val="68953657"/>
    <w:rsid w:val="68C87588"/>
    <w:rsid w:val="68CB1DFC"/>
    <w:rsid w:val="68D3604D"/>
    <w:rsid w:val="68E819D9"/>
    <w:rsid w:val="68F93BE6"/>
    <w:rsid w:val="68FC6E10"/>
    <w:rsid w:val="69197CA1"/>
    <w:rsid w:val="692F585A"/>
    <w:rsid w:val="69311FE4"/>
    <w:rsid w:val="694047D1"/>
    <w:rsid w:val="696765E1"/>
    <w:rsid w:val="69721CD5"/>
    <w:rsid w:val="69765236"/>
    <w:rsid w:val="69AC0C58"/>
    <w:rsid w:val="69B47B0D"/>
    <w:rsid w:val="69BA15C7"/>
    <w:rsid w:val="69C75A92"/>
    <w:rsid w:val="69CE5072"/>
    <w:rsid w:val="69EC5ECF"/>
    <w:rsid w:val="69F742F1"/>
    <w:rsid w:val="69FB2F29"/>
    <w:rsid w:val="6A1707C7"/>
    <w:rsid w:val="6A1F12E0"/>
    <w:rsid w:val="6A3C4D49"/>
    <w:rsid w:val="6A466597"/>
    <w:rsid w:val="6A676190"/>
    <w:rsid w:val="6A6D03E7"/>
    <w:rsid w:val="6A7256A8"/>
    <w:rsid w:val="6A746F87"/>
    <w:rsid w:val="6A773014"/>
    <w:rsid w:val="6A7B4AB4"/>
    <w:rsid w:val="6A7D0A9A"/>
    <w:rsid w:val="6A835E5D"/>
    <w:rsid w:val="6A892D47"/>
    <w:rsid w:val="6A9126C2"/>
    <w:rsid w:val="6A9F2710"/>
    <w:rsid w:val="6AAD2EDA"/>
    <w:rsid w:val="6AAD7079"/>
    <w:rsid w:val="6AAF18CC"/>
    <w:rsid w:val="6AB41684"/>
    <w:rsid w:val="6AB57390"/>
    <w:rsid w:val="6ABC4225"/>
    <w:rsid w:val="6AC326FD"/>
    <w:rsid w:val="6AD5417E"/>
    <w:rsid w:val="6AEA7C8A"/>
    <w:rsid w:val="6AFA59F3"/>
    <w:rsid w:val="6B15144B"/>
    <w:rsid w:val="6B2D1D8A"/>
    <w:rsid w:val="6B4A697B"/>
    <w:rsid w:val="6B6F63E1"/>
    <w:rsid w:val="6B7F22F4"/>
    <w:rsid w:val="6B9B7B04"/>
    <w:rsid w:val="6BAF2C82"/>
    <w:rsid w:val="6BC00A70"/>
    <w:rsid w:val="6BC26511"/>
    <w:rsid w:val="6BC5781A"/>
    <w:rsid w:val="6BC71D5A"/>
    <w:rsid w:val="6BDE3191"/>
    <w:rsid w:val="6BDF1202"/>
    <w:rsid w:val="6BE94A51"/>
    <w:rsid w:val="6BF22D6A"/>
    <w:rsid w:val="6C130452"/>
    <w:rsid w:val="6C180C02"/>
    <w:rsid w:val="6C223454"/>
    <w:rsid w:val="6C276D72"/>
    <w:rsid w:val="6C447672"/>
    <w:rsid w:val="6C494E84"/>
    <w:rsid w:val="6C547C3D"/>
    <w:rsid w:val="6C6121CE"/>
    <w:rsid w:val="6C696EAE"/>
    <w:rsid w:val="6C6E48EB"/>
    <w:rsid w:val="6C755C79"/>
    <w:rsid w:val="6C836885"/>
    <w:rsid w:val="6C865790"/>
    <w:rsid w:val="6C9F2C3C"/>
    <w:rsid w:val="6D044BC5"/>
    <w:rsid w:val="6D071331"/>
    <w:rsid w:val="6D194A9C"/>
    <w:rsid w:val="6D2902B8"/>
    <w:rsid w:val="6D2D0B01"/>
    <w:rsid w:val="6D46505E"/>
    <w:rsid w:val="6D5A5530"/>
    <w:rsid w:val="6D72685F"/>
    <w:rsid w:val="6D736D4F"/>
    <w:rsid w:val="6D8223FC"/>
    <w:rsid w:val="6D8B2CD6"/>
    <w:rsid w:val="6D9D71CF"/>
    <w:rsid w:val="6DA11211"/>
    <w:rsid w:val="6DC36749"/>
    <w:rsid w:val="6DCB5CE9"/>
    <w:rsid w:val="6DCC2015"/>
    <w:rsid w:val="6DCF54EB"/>
    <w:rsid w:val="6DD24A05"/>
    <w:rsid w:val="6DDA5D22"/>
    <w:rsid w:val="6DF61DEA"/>
    <w:rsid w:val="6E086DB4"/>
    <w:rsid w:val="6E096679"/>
    <w:rsid w:val="6E1D3ED3"/>
    <w:rsid w:val="6E576D0E"/>
    <w:rsid w:val="6E680FFF"/>
    <w:rsid w:val="6E873AAB"/>
    <w:rsid w:val="6E8D72AA"/>
    <w:rsid w:val="6E8F7C8E"/>
    <w:rsid w:val="6E9879FD"/>
    <w:rsid w:val="6E9C573F"/>
    <w:rsid w:val="6EA91C0A"/>
    <w:rsid w:val="6EB6414C"/>
    <w:rsid w:val="6EB80BDF"/>
    <w:rsid w:val="6EC00DC6"/>
    <w:rsid w:val="6ECE341F"/>
    <w:rsid w:val="6ED556D3"/>
    <w:rsid w:val="6F082DD5"/>
    <w:rsid w:val="6F0F4163"/>
    <w:rsid w:val="6F1654F2"/>
    <w:rsid w:val="6F1F4C3D"/>
    <w:rsid w:val="6F3B3283"/>
    <w:rsid w:val="6F3F60CB"/>
    <w:rsid w:val="6F4162E7"/>
    <w:rsid w:val="6F4A61AC"/>
    <w:rsid w:val="6F543924"/>
    <w:rsid w:val="6F572157"/>
    <w:rsid w:val="6F863CF9"/>
    <w:rsid w:val="6F8B154D"/>
    <w:rsid w:val="6F8B6B51"/>
    <w:rsid w:val="6F944668"/>
    <w:rsid w:val="6F9A6C2E"/>
    <w:rsid w:val="6FA14EDB"/>
    <w:rsid w:val="6FA43143"/>
    <w:rsid w:val="6FA6675B"/>
    <w:rsid w:val="6FAF3250"/>
    <w:rsid w:val="6FBC6EE8"/>
    <w:rsid w:val="6FCD3115"/>
    <w:rsid w:val="6FDE0251"/>
    <w:rsid w:val="6FE63B07"/>
    <w:rsid w:val="6FEC2C18"/>
    <w:rsid w:val="6FF14338"/>
    <w:rsid w:val="6FF3138F"/>
    <w:rsid w:val="700E6052"/>
    <w:rsid w:val="701D0108"/>
    <w:rsid w:val="702F4391"/>
    <w:rsid w:val="70495453"/>
    <w:rsid w:val="704B5909"/>
    <w:rsid w:val="70541C49"/>
    <w:rsid w:val="705F62CF"/>
    <w:rsid w:val="7066739C"/>
    <w:rsid w:val="707668BB"/>
    <w:rsid w:val="7088211E"/>
    <w:rsid w:val="708E730A"/>
    <w:rsid w:val="70A04FBC"/>
    <w:rsid w:val="70A927A9"/>
    <w:rsid w:val="70BD374B"/>
    <w:rsid w:val="70CC1BE0"/>
    <w:rsid w:val="70CF77C1"/>
    <w:rsid w:val="70DA02F1"/>
    <w:rsid w:val="70E231B1"/>
    <w:rsid w:val="70E44F52"/>
    <w:rsid w:val="70ED2282"/>
    <w:rsid w:val="70F70D76"/>
    <w:rsid w:val="70FE003C"/>
    <w:rsid w:val="70FE417A"/>
    <w:rsid w:val="7107296B"/>
    <w:rsid w:val="710C5ECD"/>
    <w:rsid w:val="71121720"/>
    <w:rsid w:val="71137E63"/>
    <w:rsid w:val="713734FD"/>
    <w:rsid w:val="713C7729"/>
    <w:rsid w:val="71566E42"/>
    <w:rsid w:val="717002D9"/>
    <w:rsid w:val="71775FF0"/>
    <w:rsid w:val="717A4578"/>
    <w:rsid w:val="717E63D9"/>
    <w:rsid w:val="71965C6E"/>
    <w:rsid w:val="71973F9C"/>
    <w:rsid w:val="71997D14"/>
    <w:rsid w:val="71CB7B06"/>
    <w:rsid w:val="71CF615B"/>
    <w:rsid w:val="71D13952"/>
    <w:rsid w:val="71D92806"/>
    <w:rsid w:val="71FE6349"/>
    <w:rsid w:val="720439CD"/>
    <w:rsid w:val="72200435"/>
    <w:rsid w:val="72250A3A"/>
    <w:rsid w:val="722A1591"/>
    <w:rsid w:val="722A2F40"/>
    <w:rsid w:val="724076F5"/>
    <w:rsid w:val="726167CC"/>
    <w:rsid w:val="72651863"/>
    <w:rsid w:val="726B684E"/>
    <w:rsid w:val="72733AEB"/>
    <w:rsid w:val="7282259D"/>
    <w:rsid w:val="7283546C"/>
    <w:rsid w:val="728B3703"/>
    <w:rsid w:val="7291115E"/>
    <w:rsid w:val="72920575"/>
    <w:rsid w:val="72927CEC"/>
    <w:rsid w:val="72960637"/>
    <w:rsid w:val="72966949"/>
    <w:rsid w:val="730E4732"/>
    <w:rsid w:val="73171838"/>
    <w:rsid w:val="732C1290"/>
    <w:rsid w:val="73374416"/>
    <w:rsid w:val="733F6B8A"/>
    <w:rsid w:val="7341393D"/>
    <w:rsid w:val="734906F4"/>
    <w:rsid w:val="735A7977"/>
    <w:rsid w:val="73604A6E"/>
    <w:rsid w:val="736D1458"/>
    <w:rsid w:val="73722F12"/>
    <w:rsid w:val="738A025C"/>
    <w:rsid w:val="73946974"/>
    <w:rsid w:val="73A806E2"/>
    <w:rsid w:val="73B44620"/>
    <w:rsid w:val="73B726D3"/>
    <w:rsid w:val="73C658BC"/>
    <w:rsid w:val="73CD3073"/>
    <w:rsid w:val="73D56FFD"/>
    <w:rsid w:val="73E159A2"/>
    <w:rsid w:val="74032783"/>
    <w:rsid w:val="740B2036"/>
    <w:rsid w:val="740D7269"/>
    <w:rsid w:val="742F2BB2"/>
    <w:rsid w:val="743957DE"/>
    <w:rsid w:val="743E4BA3"/>
    <w:rsid w:val="744F106F"/>
    <w:rsid w:val="744F638E"/>
    <w:rsid w:val="745675C8"/>
    <w:rsid w:val="74732A9E"/>
    <w:rsid w:val="747E205B"/>
    <w:rsid w:val="74911176"/>
    <w:rsid w:val="74A05CA1"/>
    <w:rsid w:val="74C01032"/>
    <w:rsid w:val="74E65616"/>
    <w:rsid w:val="74E90FB2"/>
    <w:rsid w:val="74F160B9"/>
    <w:rsid w:val="74F248B6"/>
    <w:rsid w:val="74F66CD9"/>
    <w:rsid w:val="750524B6"/>
    <w:rsid w:val="75141264"/>
    <w:rsid w:val="752866D8"/>
    <w:rsid w:val="752D3E22"/>
    <w:rsid w:val="753B0E5F"/>
    <w:rsid w:val="753B10E2"/>
    <w:rsid w:val="754F131A"/>
    <w:rsid w:val="75642109"/>
    <w:rsid w:val="756B7C19"/>
    <w:rsid w:val="75790746"/>
    <w:rsid w:val="757965AD"/>
    <w:rsid w:val="758111EB"/>
    <w:rsid w:val="75861F80"/>
    <w:rsid w:val="759D75C8"/>
    <w:rsid w:val="75BA46FD"/>
    <w:rsid w:val="75CA573A"/>
    <w:rsid w:val="75E654C8"/>
    <w:rsid w:val="75F62DFF"/>
    <w:rsid w:val="76041CFE"/>
    <w:rsid w:val="760C31AA"/>
    <w:rsid w:val="761C0F14"/>
    <w:rsid w:val="762A332E"/>
    <w:rsid w:val="762A7899"/>
    <w:rsid w:val="763B75EC"/>
    <w:rsid w:val="76513F20"/>
    <w:rsid w:val="76524935"/>
    <w:rsid w:val="76607E15"/>
    <w:rsid w:val="7666786C"/>
    <w:rsid w:val="766A24B2"/>
    <w:rsid w:val="767E572A"/>
    <w:rsid w:val="768371E5"/>
    <w:rsid w:val="76982C90"/>
    <w:rsid w:val="769D02A6"/>
    <w:rsid w:val="769E7B7B"/>
    <w:rsid w:val="76AE06A2"/>
    <w:rsid w:val="76B178AE"/>
    <w:rsid w:val="76BA0872"/>
    <w:rsid w:val="76BD3B9B"/>
    <w:rsid w:val="76D85820"/>
    <w:rsid w:val="76DD4B47"/>
    <w:rsid w:val="76DD7184"/>
    <w:rsid w:val="76E17666"/>
    <w:rsid w:val="770025E3"/>
    <w:rsid w:val="770B1E2E"/>
    <w:rsid w:val="7731279D"/>
    <w:rsid w:val="77383B2B"/>
    <w:rsid w:val="77404A94"/>
    <w:rsid w:val="77517FC2"/>
    <w:rsid w:val="775363CA"/>
    <w:rsid w:val="775E54C9"/>
    <w:rsid w:val="77643997"/>
    <w:rsid w:val="776667BC"/>
    <w:rsid w:val="778C3E77"/>
    <w:rsid w:val="77A13DC6"/>
    <w:rsid w:val="77A33B7C"/>
    <w:rsid w:val="77B5666E"/>
    <w:rsid w:val="77BB6F15"/>
    <w:rsid w:val="77CE9938"/>
    <w:rsid w:val="77E64F25"/>
    <w:rsid w:val="77ED5D88"/>
    <w:rsid w:val="77FE11B8"/>
    <w:rsid w:val="780B1240"/>
    <w:rsid w:val="780F50C8"/>
    <w:rsid w:val="782B3690"/>
    <w:rsid w:val="78300CA6"/>
    <w:rsid w:val="78532E59"/>
    <w:rsid w:val="785E75C1"/>
    <w:rsid w:val="7872306D"/>
    <w:rsid w:val="788E239D"/>
    <w:rsid w:val="78A27DF6"/>
    <w:rsid w:val="78A34C84"/>
    <w:rsid w:val="78B823EC"/>
    <w:rsid w:val="78C06523"/>
    <w:rsid w:val="78C55892"/>
    <w:rsid w:val="78CC68B3"/>
    <w:rsid w:val="78D930EC"/>
    <w:rsid w:val="78DC2BE8"/>
    <w:rsid w:val="78EA5489"/>
    <w:rsid w:val="78F16688"/>
    <w:rsid w:val="79047328"/>
    <w:rsid w:val="790D53DE"/>
    <w:rsid w:val="79126C2B"/>
    <w:rsid w:val="79137F72"/>
    <w:rsid w:val="793842B6"/>
    <w:rsid w:val="79397A68"/>
    <w:rsid w:val="793F5F7C"/>
    <w:rsid w:val="79450A72"/>
    <w:rsid w:val="794744F9"/>
    <w:rsid w:val="79497822"/>
    <w:rsid w:val="795870CE"/>
    <w:rsid w:val="79863274"/>
    <w:rsid w:val="798D23D1"/>
    <w:rsid w:val="799D0120"/>
    <w:rsid w:val="799D05BD"/>
    <w:rsid w:val="79A97001"/>
    <w:rsid w:val="79AB569B"/>
    <w:rsid w:val="79B14708"/>
    <w:rsid w:val="79C37EC3"/>
    <w:rsid w:val="79D044EF"/>
    <w:rsid w:val="79E54F49"/>
    <w:rsid w:val="79EB1329"/>
    <w:rsid w:val="79FA5149"/>
    <w:rsid w:val="7A045B99"/>
    <w:rsid w:val="7A067F11"/>
    <w:rsid w:val="7A2E1215"/>
    <w:rsid w:val="7A2F491E"/>
    <w:rsid w:val="7A351ED1"/>
    <w:rsid w:val="7A3C7DD6"/>
    <w:rsid w:val="7A3C7E4D"/>
    <w:rsid w:val="7A403EB0"/>
    <w:rsid w:val="7A496EA5"/>
    <w:rsid w:val="7A4F7B0A"/>
    <w:rsid w:val="7A5620BA"/>
    <w:rsid w:val="7A7B60FA"/>
    <w:rsid w:val="7A7E0B7A"/>
    <w:rsid w:val="7A87381D"/>
    <w:rsid w:val="7A8E6CDB"/>
    <w:rsid w:val="7A9E639B"/>
    <w:rsid w:val="7AA36A77"/>
    <w:rsid w:val="7AB62F63"/>
    <w:rsid w:val="7AC54306"/>
    <w:rsid w:val="7ACB2901"/>
    <w:rsid w:val="7ACB57AD"/>
    <w:rsid w:val="7ACC4248"/>
    <w:rsid w:val="7AE75F94"/>
    <w:rsid w:val="7AEA338E"/>
    <w:rsid w:val="7AEC69E8"/>
    <w:rsid w:val="7B08614E"/>
    <w:rsid w:val="7B250630"/>
    <w:rsid w:val="7B25086A"/>
    <w:rsid w:val="7B272F4E"/>
    <w:rsid w:val="7B354F51"/>
    <w:rsid w:val="7B424F78"/>
    <w:rsid w:val="7B4B5628"/>
    <w:rsid w:val="7B5657B2"/>
    <w:rsid w:val="7B5A6766"/>
    <w:rsid w:val="7B5C4F1B"/>
    <w:rsid w:val="7B615D46"/>
    <w:rsid w:val="7B641333"/>
    <w:rsid w:val="7B644602"/>
    <w:rsid w:val="7B7419DE"/>
    <w:rsid w:val="7B7A4837"/>
    <w:rsid w:val="7B8910CE"/>
    <w:rsid w:val="7BC309A6"/>
    <w:rsid w:val="7BCC202D"/>
    <w:rsid w:val="7BDC361F"/>
    <w:rsid w:val="7BDF4EBD"/>
    <w:rsid w:val="7BE2289C"/>
    <w:rsid w:val="7BE4337B"/>
    <w:rsid w:val="7C1728A9"/>
    <w:rsid w:val="7C3C03EF"/>
    <w:rsid w:val="7C3D5C73"/>
    <w:rsid w:val="7C5F40C4"/>
    <w:rsid w:val="7C622FC1"/>
    <w:rsid w:val="7C681A21"/>
    <w:rsid w:val="7C7E0232"/>
    <w:rsid w:val="7C8B5313"/>
    <w:rsid w:val="7CA249D1"/>
    <w:rsid w:val="7CA83501"/>
    <w:rsid w:val="7CB41380"/>
    <w:rsid w:val="7CBE0A3D"/>
    <w:rsid w:val="7CC923C6"/>
    <w:rsid w:val="7CC92D65"/>
    <w:rsid w:val="7CCD11BA"/>
    <w:rsid w:val="7CD21FF9"/>
    <w:rsid w:val="7CD24A22"/>
    <w:rsid w:val="7CE24C65"/>
    <w:rsid w:val="7CE9219C"/>
    <w:rsid w:val="7D172435"/>
    <w:rsid w:val="7D492C8B"/>
    <w:rsid w:val="7D553689"/>
    <w:rsid w:val="7D5947DF"/>
    <w:rsid w:val="7D5B4A17"/>
    <w:rsid w:val="7D651E59"/>
    <w:rsid w:val="7D673A6D"/>
    <w:rsid w:val="7D7635FF"/>
    <w:rsid w:val="7D7B1CA0"/>
    <w:rsid w:val="7D827BEA"/>
    <w:rsid w:val="7DA032CD"/>
    <w:rsid w:val="7DA261A2"/>
    <w:rsid w:val="7DB859C6"/>
    <w:rsid w:val="7DBF0B02"/>
    <w:rsid w:val="7DCC1471"/>
    <w:rsid w:val="7DD00D6C"/>
    <w:rsid w:val="7DD77B5A"/>
    <w:rsid w:val="7DE624ED"/>
    <w:rsid w:val="7DF134AB"/>
    <w:rsid w:val="7E0230E5"/>
    <w:rsid w:val="7E103E22"/>
    <w:rsid w:val="7E132BFC"/>
    <w:rsid w:val="7E14553A"/>
    <w:rsid w:val="7E21356B"/>
    <w:rsid w:val="7E2A2FDE"/>
    <w:rsid w:val="7E2C6FCE"/>
    <w:rsid w:val="7E354A88"/>
    <w:rsid w:val="7E36223B"/>
    <w:rsid w:val="7E5A7351"/>
    <w:rsid w:val="7E5D687A"/>
    <w:rsid w:val="7E810B60"/>
    <w:rsid w:val="7E94358C"/>
    <w:rsid w:val="7EA61CC2"/>
    <w:rsid w:val="7EAB60D3"/>
    <w:rsid w:val="7EC363D0"/>
    <w:rsid w:val="7EC565EC"/>
    <w:rsid w:val="7ECA2DCB"/>
    <w:rsid w:val="7ECA5874"/>
    <w:rsid w:val="7ED30C88"/>
    <w:rsid w:val="7EE0221A"/>
    <w:rsid w:val="7EE747B5"/>
    <w:rsid w:val="7EE80BE5"/>
    <w:rsid w:val="7EEE49FB"/>
    <w:rsid w:val="7EFE4F9A"/>
    <w:rsid w:val="7F164DF6"/>
    <w:rsid w:val="7F294D96"/>
    <w:rsid w:val="7F2B7DEA"/>
    <w:rsid w:val="7F2F1CB8"/>
    <w:rsid w:val="7F3E0479"/>
    <w:rsid w:val="7F566878"/>
    <w:rsid w:val="7F842003"/>
    <w:rsid w:val="7F8518D8"/>
    <w:rsid w:val="7F957DA1"/>
    <w:rsid w:val="7F963AE5"/>
    <w:rsid w:val="7FBD72C3"/>
    <w:rsid w:val="7FC00B62"/>
    <w:rsid w:val="7FCE6777"/>
    <w:rsid w:val="7FD17048"/>
    <w:rsid w:val="7FD54CB8"/>
    <w:rsid w:val="7FD81F88"/>
    <w:rsid w:val="7FDA540D"/>
    <w:rsid w:val="7FDB3BED"/>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6"/>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unhideWhenUsed/>
    <w:qFormat/>
    <w:uiPriority w:val="99"/>
    <w:pPr>
      <w:ind w:left="420" w:leftChars="200"/>
    </w:pPr>
  </w:style>
  <w:style w:type="paragraph" w:styleId="8">
    <w:name w:val="Normal Indent"/>
    <w:basedOn w:val="1"/>
    <w:next w:val="9"/>
    <w:link w:val="97"/>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9">
    <w:name w:val="toc 4"/>
    <w:basedOn w:val="1"/>
    <w:next w:val="1"/>
    <w:qFormat/>
    <w:uiPriority w:val="0"/>
  </w:style>
  <w:style w:type="paragraph" w:styleId="10">
    <w:name w:val="Document Map"/>
    <w:basedOn w:val="1"/>
    <w:qFormat/>
    <w:uiPriority w:val="0"/>
    <w:pPr>
      <w:shd w:val="clear" w:color="auto" w:fill="000080"/>
    </w:pPr>
  </w:style>
  <w:style w:type="paragraph" w:styleId="11">
    <w:name w:val="annotation text"/>
    <w:basedOn w:val="1"/>
    <w:link w:val="98"/>
    <w:unhideWhenUsed/>
    <w:qFormat/>
    <w:uiPriority w:val="99"/>
    <w:pPr>
      <w:spacing w:line="240" w:lineRule="auto"/>
      <w:jc w:val="left"/>
    </w:pPr>
    <w:rPr>
      <w:sz w:val="28"/>
      <w:szCs w:val="20"/>
    </w:rPr>
  </w:style>
  <w:style w:type="paragraph" w:styleId="12">
    <w:name w:val="Body Text 3"/>
    <w:basedOn w:val="1"/>
    <w:link w:val="99"/>
    <w:qFormat/>
    <w:uiPriority w:val="99"/>
    <w:pPr>
      <w:spacing w:after="120"/>
    </w:pPr>
    <w:rPr>
      <w:rFonts w:ascii="Calibri" w:hAnsi="Calibri"/>
      <w:sz w:val="16"/>
      <w:szCs w:val="16"/>
    </w:rPr>
  </w:style>
  <w:style w:type="paragraph" w:styleId="13">
    <w:name w:val="Body Text"/>
    <w:basedOn w:val="1"/>
    <w:next w:val="1"/>
    <w:qFormat/>
    <w:uiPriority w:val="0"/>
    <w:rPr>
      <w:color w:val="993300"/>
      <w:sz w:val="24"/>
    </w:rPr>
  </w:style>
  <w:style w:type="paragraph" w:styleId="14">
    <w:name w:val="Body Text Indent"/>
    <w:basedOn w:val="1"/>
    <w:qFormat/>
    <w:uiPriority w:val="0"/>
    <w:pPr>
      <w:ind w:firstLine="480"/>
    </w:pPr>
    <w:rPr>
      <w:rFonts w:ascii="宋体" w:hAnsi="宋体"/>
    </w:rPr>
  </w:style>
  <w:style w:type="paragraph" w:styleId="15">
    <w:name w:val="toc 3"/>
    <w:basedOn w:val="1"/>
    <w:next w:val="1"/>
    <w:qFormat/>
    <w:uiPriority w:val="0"/>
    <w:pPr>
      <w:spacing w:line="240" w:lineRule="auto"/>
      <w:ind w:left="840" w:leftChars="400"/>
    </w:pPr>
  </w:style>
  <w:style w:type="paragraph" w:styleId="16">
    <w:name w:val="Plain Text"/>
    <w:basedOn w:val="1"/>
    <w:link w:val="100"/>
    <w:qFormat/>
    <w:uiPriority w:val="0"/>
    <w:rPr>
      <w:rFonts w:ascii="宋体" w:hAnsi="Courier New" w:cs="Courier New"/>
      <w:szCs w:val="21"/>
    </w:rPr>
  </w:style>
  <w:style w:type="paragraph" w:styleId="17">
    <w:name w:val="Date"/>
    <w:basedOn w:val="1"/>
    <w:next w:val="1"/>
    <w:qFormat/>
    <w:uiPriority w:val="0"/>
    <w:pPr>
      <w:spacing w:line="360" w:lineRule="auto"/>
    </w:pPr>
    <w:rPr>
      <w:rFonts w:ascii="宋体"/>
      <w:sz w:val="24"/>
      <w:szCs w:val="20"/>
    </w:rPr>
  </w:style>
  <w:style w:type="paragraph" w:styleId="18">
    <w:name w:val="Body Text Indent 2"/>
    <w:basedOn w:val="1"/>
    <w:qFormat/>
    <w:uiPriority w:val="0"/>
    <w:pPr>
      <w:spacing w:after="120" w:line="480" w:lineRule="auto"/>
      <w:ind w:left="42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qFormat/>
    <w:uiPriority w:val="39"/>
    <w:pPr>
      <w:tabs>
        <w:tab w:val="right" w:leader="middleDot" w:pos="8760"/>
      </w:tabs>
      <w:spacing w:line="700" w:lineRule="exact"/>
    </w:pPr>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qFormat/>
    <w:uiPriority w:val="0"/>
    <w:pPr>
      <w:spacing w:line="240" w:lineRule="auto"/>
      <w:ind w:left="420" w:leftChars="200"/>
    </w:pPr>
  </w:style>
  <w:style w:type="paragraph" w:styleId="25">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6">
    <w:name w:val="Body Text First Indent"/>
    <w:basedOn w:val="13"/>
    <w:next w:val="1"/>
    <w:qFormat/>
    <w:uiPriority w:val="99"/>
    <w:pPr>
      <w:spacing w:beforeLines="50" w:afterLines="50" w:line="360" w:lineRule="auto"/>
      <w:ind w:firstLine="200" w:firstLineChars="200"/>
    </w:pPr>
    <w:rPr>
      <w:kern w:val="0"/>
      <w:sz w:val="30"/>
    </w:rPr>
  </w:style>
  <w:style w:type="paragraph" w:styleId="27">
    <w:name w:val="Body Text First Indent 2"/>
    <w:basedOn w:val="14"/>
    <w:unhideWhenUsed/>
    <w:qFormat/>
    <w:uiPriority w:val="0"/>
    <w:pPr>
      <w:spacing w:after="120"/>
      <w:ind w:left="420" w:leftChars="200" w:firstLine="420" w:firstLineChars="200"/>
    </w:pPr>
    <w:rPr>
      <w:rFonts w:ascii="Times New Roman"/>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style>
  <w:style w:type="character" w:styleId="32">
    <w:name w:val="FollowedHyperlink"/>
    <w:qFormat/>
    <w:uiPriority w:val="0"/>
    <w:rPr>
      <w:color w:val="800080"/>
      <w:u w:val="single"/>
    </w:rPr>
  </w:style>
  <w:style w:type="character" w:styleId="33">
    <w:name w:val="Hyperlink"/>
    <w:qFormat/>
    <w:uiPriority w:val="99"/>
    <w:rPr>
      <w:color w:val="0000FF"/>
      <w:u w:val="single"/>
    </w:rPr>
  </w:style>
  <w:style w:type="character" w:styleId="34">
    <w:name w:val="annotation reference"/>
    <w:basedOn w:val="30"/>
    <w:qFormat/>
    <w:uiPriority w:val="0"/>
    <w:rPr>
      <w:sz w:val="21"/>
      <w:szCs w:val="21"/>
    </w:rPr>
  </w:style>
  <w:style w:type="paragraph" w:customStyle="1" w:styleId="3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09正文_wh"/>
    <w:link w:val="10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7">
    <w:name w:val="Char"/>
    <w:basedOn w:val="1"/>
    <w:link w:val="102"/>
    <w:qFormat/>
    <w:uiPriority w:val="0"/>
    <w:pPr>
      <w:spacing w:line="240" w:lineRule="auto"/>
    </w:pPr>
  </w:style>
  <w:style w:type="paragraph" w:customStyle="1" w:styleId="38">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3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40">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4">
    <w:name w:val="Char1"/>
    <w:basedOn w:val="1"/>
    <w:qFormat/>
    <w:uiPriority w:val="0"/>
    <w:pPr>
      <w:spacing w:line="360" w:lineRule="auto"/>
    </w:pPr>
    <w:rPr>
      <w:rFonts w:ascii="Calibri" w:hAnsi="Calibri" w:cs="宋体"/>
      <w:szCs w:val="20"/>
    </w:rPr>
  </w:style>
  <w:style w:type="paragraph" w:customStyle="1" w:styleId="45">
    <w:name w:val="_Style 43"/>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47">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8">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49">
    <w:name w:val="缩进"/>
    <w:basedOn w:val="1"/>
    <w:qFormat/>
    <w:uiPriority w:val="0"/>
    <w:pPr>
      <w:spacing w:before="100" w:beforeAutospacing="1" w:after="100" w:afterAutospacing="1" w:line="420" w:lineRule="auto"/>
      <w:ind w:firstLine="200" w:firstLineChars="200"/>
    </w:pPr>
    <w:rPr>
      <w:rFonts w:ascii="Calibri" w:hAnsi="Calibri" w:eastAsia="仿宋"/>
      <w:sz w:val="24"/>
    </w:rPr>
  </w:style>
  <w:style w:type="paragraph" w:customStyle="1" w:styleId="50">
    <w:name w:val="无间隔2"/>
    <w:basedOn w:val="1"/>
    <w:qFormat/>
    <w:uiPriority w:val="0"/>
    <w:rPr>
      <w:rFonts w:ascii="Calibri" w:hAnsi="Calibri"/>
      <w:szCs w:val="22"/>
    </w:rPr>
  </w:style>
  <w:style w:type="paragraph" w:customStyle="1" w:styleId="5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5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4">
    <w:name w:val="Char2 Char Char Char"/>
    <w:basedOn w:val="1"/>
    <w:qFormat/>
    <w:uiPriority w:val="0"/>
    <w:pPr>
      <w:spacing w:line="240" w:lineRule="auto"/>
    </w:pPr>
    <w:rPr>
      <w:rFonts w:ascii="Tahoma" w:hAnsi="Tahoma"/>
      <w:sz w:val="24"/>
      <w:szCs w:val="20"/>
    </w:rPr>
  </w:style>
  <w:style w:type="paragraph" w:customStyle="1" w:styleId="55">
    <w:name w:val="标书正文"/>
    <w:basedOn w:val="1"/>
    <w:qFormat/>
    <w:uiPriority w:val="0"/>
    <w:pPr>
      <w:spacing w:beforeLines="50" w:afterLines="50" w:line="360" w:lineRule="auto"/>
      <w:ind w:firstLine="200" w:firstLineChars="200"/>
      <w:textAlignment w:val="baseline"/>
    </w:pPr>
    <w:rPr>
      <w:rFonts w:eastAsia="仿宋"/>
      <w:kern w:val="44"/>
      <w:sz w:val="28"/>
      <w:szCs w:val="28"/>
    </w:rPr>
  </w:style>
  <w:style w:type="paragraph" w:customStyle="1" w:styleId="5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58">
    <w:name w:val="正文 New"/>
    <w:qFormat/>
    <w:uiPriority w:val="99"/>
    <w:pPr>
      <w:widowControl w:val="0"/>
      <w:jc w:val="both"/>
    </w:pPr>
    <w:rPr>
      <w:rFonts w:ascii="Calibri" w:hAnsi="Calibri" w:eastAsia="宋体" w:cs="Times New Roman"/>
      <w:lang w:val="en-US" w:eastAsia="zh-CN" w:bidi="ar-SA"/>
    </w:rPr>
  </w:style>
  <w:style w:type="paragraph" w:customStyle="1" w:styleId="5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列表段落1"/>
    <w:basedOn w:val="1"/>
    <w:qFormat/>
    <w:uiPriority w:val="34"/>
    <w:pPr>
      <w:ind w:firstLine="420" w:firstLineChars="200"/>
    </w:pPr>
  </w:style>
  <w:style w:type="paragraph" w:customStyle="1" w:styleId="6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4">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6">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67">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9">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3">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6">
    <w:name w:val="Char Char3"/>
    <w:basedOn w:val="1"/>
    <w:qFormat/>
    <w:uiPriority w:val="0"/>
    <w:pPr>
      <w:spacing w:line="240" w:lineRule="auto"/>
    </w:pPr>
  </w:style>
  <w:style w:type="paragraph" w:customStyle="1" w:styleId="7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8">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80">
    <w:name w:val="目录"/>
    <w:basedOn w:val="1"/>
    <w:qFormat/>
    <w:uiPriority w:val="0"/>
    <w:pPr>
      <w:widowControl/>
      <w:spacing w:line="240" w:lineRule="auto"/>
      <w:jc w:val="center"/>
    </w:pPr>
    <w:rPr>
      <w:rFonts w:ascii="宋体"/>
      <w:b/>
      <w:kern w:val="0"/>
      <w:sz w:val="36"/>
      <w:szCs w:val="20"/>
    </w:rPr>
  </w:style>
  <w:style w:type="paragraph" w:customStyle="1" w:styleId="81">
    <w:name w:val="列出段落2"/>
    <w:basedOn w:val="1"/>
    <w:qFormat/>
    <w:uiPriority w:val="0"/>
    <w:pPr>
      <w:adjustRightInd w:val="0"/>
      <w:spacing w:line="360" w:lineRule="auto"/>
      <w:textAlignment w:val="baseline"/>
    </w:pPr>
    <w:rPr>
      <w:kern w:val="0"/>
      <w:szCs w:val="22"/>
    </w:rPr>
  </w:style>
  <w:style w:type="paragraph" w:customStyle="1" w:styleId="8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样式3"/>
    <w:basedOn w:val="16"/>
    <w:qFormat/>
    <w:uiPriority w:val="0"/>
    <w:pPr>
      <w:spacing w:line="0" w:lineRule="atLeast"/>
      <w:outlineLvl w:val="0"/>
    </w:pPr>
    <w:rPr>
      <w:rFonts w:cs="Times New Roman"/>
      <w:sz w:val="28"/>
      <w:szCs w:val="24"/>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8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8">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9">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0">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2">
    <w:name w:val="JA-正文"/>
    <w:basedOn w:val="1"/>
    <w:qFormat/>
    <w:uiPriority w:val="0"/>
    <w:pPr>
      <w:spacing w:line="360" w:lineRule="auto"/>
      <w:ind w:firstLine="200" w:firstLineChars="200"/>
    </w:pPr>
    <w:rPr>
      <w:rFonts w:ascii="Calibri" w:hAnsi="Calibri" w:eastAsia="仿宋"/>
      <w:sz w:val="28"/>
    </w:rPr>
  </w:style>
  <w:style w:type="paragraph" w:customStyle="1" w:styleId="93">
    <w:name w:val="Body text|1"/>
    <w:basedOn w:val="1"/>
    <w:qFormat/>
    <w:uiPriority w:val="0"/>
    <w:pPr>
      <w:spacing w:line="430" w:lineRule="auto"/>
      <w:ind w:firstLine="400"/>
      <w:jc w:val="left"/>
    </w:pPr>
    <w:rPr>
      <w:rFonts w:ascii="宋体" w:hAnsi="宋体" w:cs="宋体"/>
      <w:sz w:val="30"/>
      <w:szCs w:val="30"/>
      <w:lang w:val="zh-TW" w:eastAsia="zh-TW" w:bidi="zh-TW"/>
    </w:rPr>
  </w:style>
  <w:style w:type="paragraph" w:customStyle="1" w:styleId="94">
    <w:name w:val="表格文字"/>
    <w:basedOn w:val="13"/>
    <w:qFormat/>
    <w:uiPriority w:val="0"/>
    <w:pPr>
      <w:tabs>
        <w:tab w:val="left" w:pos="567"/>
      </w:tabs>
      <w:spacing w:line="240" w:lineRule="auto"/>
      <w:jc w:val="center"/>
    </w:pPr>
    <w:rPr>
      <w:rFonts w:cs="宋体"/>
      <w:sz w:val="21"/>
      <w:szCs w:val="21"/>
    </w:rPr>
  </w:style>
  <w:style w:type="paragraph" w:customStyle="1" w:styleId="95">
    <w:name w:val="样式 (西文) 宋体 小四 行距: 1.5 倍行距 首行缩进:  2 字符"/>
    <w:basedOn w:val="1"/>
    <w:qFormat/>
    <w:uiPriority w:val="0"/>
    <w:pPr>
      <w:widowControl/>
      <w:spacing w:line="360" w:lineRule="auto"/>
      <w:ind w:firstLine="480" w:firstLineChars="200"/>
      <w:jc w:val="left"/>
    </w:pPr>
    <w:rPr>
      <w:rFonts w:ascii="宋体" w:hAnsi="宋体" w:eastAsia="仿宋_GB2312" w:cs="宋体"/>
      <w:kern w:val="0"/>
      <w:sz w:val="24"/>
      <w:szCs w:val="20"/>
    </w:rPr>
  </w:style>
  <w:style w:type="character" w:customStyle="1" w:styleId="96">
    <w:name w:val="标题 1 Char"/>
    <w:link w:val="2"/>
    <w:qFormat/>
    <w:uiPriority w:val="0"/>
    <w:rPr>
      <w:b/>
      <w:bCs/>
      <w:kern w:val="44"/>
      <w:sz w:val="30"/>
      <w:szCs w:val="44"/>
    </w:rPr>
  </w:style>
  <w:style w:type="character" w:customStyle="1" w:styleId="97">
    <w:name w:val="正文缩进 Char"/>
    <w:link w:val="8"/>
    <w:qFormat/>
    <w:uiPriority w:val="0"/>
    <w:rPr>
      <w:rFonts w:ascii="楷体_GB2312" w:eastAsia="楷体_GB2312"/>
      <w:sz w:val="32"/>
      <w:szCs w:val="32"/>
      <w:lang w:val="en-US" w:eastAsia="zh-CN" w:bidi="ar-SA"/>
    </w:rPr>
  </w:style>
  <w:style w:type="character" w:customStyle="1" w:styleId="98">
    <w:name w:val="批注文字 Char"/>
    <w:link w:val="11"/>
    <w:qFormat/>
    <w:uiPriority w:val="99"/>
    <w:rPr>
      <w:kern w:val="2"/>
      <w:sz w:val="28"/>
    </w:rPr>
  </w:style>
  <w:style w:type="character" w:customStyle="1" w:styleId="99">
    <w:name w:val="正文文本 3 Char"/>
    <w:link w:val="12"/>
    <w:qFormat/>
    <w:uiPriority w:val="99"/>
    <w:rPr>
      <w:rFonts w:ascii="Calibri" w:hAnsi="Calibri"/>
      <w:kern w:val="2"/>
      <w:sz w:val="16"/>
      <w:szCs w:val="16"/>
    </w:rPr>
  </w:style>
  <w:style w:type="character" w:customStyle="1" w:styleId="100">
    <w:name w:val="纯文本 Char"/>
    <w:link w:val="16"/>
    <w:qFormat/>
    <w:locked/>
    <w:uiPriority w:val="0"/>
    <w:rPr>
      <w:rFonts w:ascii="宋体" w:hAnsi="Courier New" w:eastAsia="宋体" w:cs="Courier New"/>
      <w:kern w:val="2"/>
      <w:sz w:val="21"/>
      <w:szCs w:val="21"/>
      <w:lang w:val="en-US" w:eastAsia="zh-CN" w:bidi="ar-SA"/>
    </w:rPr>
  </w:style>
  <w:style w:type="character" w:customStyle="1" w:styleId="101">
    <w:name w:val="09正文_wh Char Char"/>
    <w:link w:val="36"/>
    <w:qFormat/>
    <w:uiPriority w:val="0"/>
    <w:rPr>
      <w:sz w:val="28"/>
      <w:lang w:val="en-US" w:eastAsia="zh-CN" w:bidi="ar-SA"/>
    </w:rPr>
  </w:style>
  <w:style w:type="character" w:customStyle="1" w:styleId="102">
    <w:name w:val="Char Char Char Char"/>
    <w:link w:val="37"/>
    <w:qFormat/>
    <w:uiPriority w:val="0"/>
    <w:rPr>
      <w:rFonts w:eastAsia="宋体"/>
      <w:kern w:val="2"/>
      <w:sz w:val="21"/>
      <w:szCs w:val="24"/>
      <w:lang w:val="en-US" w:eastAsia="zh-CN" w:bidi="ar-SA"/>
    </w:rPr>
  </w:style>
  <w:style w:type="character" w:customStyle="1" w:styleId="103">
    <w:name w:val="font101"/>
    <w:qFormat/>
    <w:uiPriority w:val="0"/>
    <w:rPr>
      <w:rFonts w:hint="eastAsia" w:ascii="宋体" w:hAnsi="宋体" w:eastAsia="宋体" w:cs="宋体"/>
      <w:color w:val="000000"/>
      <w:sz w:val="20"/>
      <w:szCs w:val="20"/>
      <w:u w:val="none"/>
      <w:vertAlign w:val="superscript"/>
    </w:rPr>
  </w:style>
  <w:style w:type="character" w:customStyle="1" w:styleId="104">
    <w:name w:val="font41"/>
    <w:qFormat/>
    <w:uiPriority w:val="0"/>
    <w:rPr>
      <w:rFonts w:hint="eastAsia" w:ascii="宋体" w:hAnsi="宋体" w:eastAsia="宋体" w:cs="宋体"/>
      <w:color w:val="000000"/>
      <w:sz w:val="20"/>
      <w:szCs w:val="20"/>
      <w:u w:val="none"/>
      <w:vertAlign w:val="subscript"/>
    </w:rPr>
  </w:style>
  <w:style w:type="character" w:customStyle="1" w:styleId="105">
    <w:name w:val="样式1"/>
    <w:qFormat/>
    <w:uiPriority w:val="0"/>
    <w:rPr>
      <w:szCs w:val="20"/>
    </w:rPr>
  </w:style>
  <w:style w:type="character" w:customStyle="1" w:styleId="106">
    <w:name w:val="font21"/>
    <w:qFormat/>
    <w:uiPriority w:val="0"/>
    <w:rPr>
      <w:rFonts w:hint="eastAsia" w:ascii="宋体" w:hAnsi="宋体" w:eastAsia="宋体" w:cs="宋体"/>
      <w:color w:val="000000"/>
      <w:sz w:val="20"/>
      <w:szCs w:val="20"/>
      <w:u w:val="none"/>
    </w:rPr>
  </w:style>
  <w:style w:type="table" w:customStyle="1" w:styleId="107">
    <w:name w:val="Table Normal"/>
    <w:semiHidden/>
    <w:unhideWhenUsed/>
    <w:qFormat/>
    <w:uiPriority w:val="0"/>
    <w:tblPr>
      <w:tblCellMar>
        <w:top w:w="0" w:type="dxa"/>
        <w:left w:w="0" w:type="dxa"/>
        <w:bottom w:w="0" w:type="dxa"/>
        <w:right w:w="0" w:type="dxa"/>
      </w:tblCellMar>
    </w:tblPr>
  </w:style>
  <w:style w:type="paragraph" w:customStyle="1" w:styleId="108">
    <w:name w:val="null3"/>
    <w:hidden/>
    <w:qFormat/>
    <w:uiPriority w:val="0"/>
    <w:rPr>
      <w:rFonts w:hint="eastAsia" w:asciiTheme="minorHAnsi" w:hAnsiTheme="minorHAnsi" w:eastAsiaTheme="minorEastAsia" w:cstheme="minorBidi"/>
      <w:lang w:val="en-US" w:eastAsia="zh-Hans" w:bidi="ar-SA"/>
    </w:rPr>
  </w:style>
  <w:style w:type="character" w:customStyle="1" w:styleId="109">
    <w:name w:val="font71"/>
    <w:basedOn w:val="30"/>
    <w:qFormat/>
    <w:uiPriority w:val="0"/>
    <w:rPr>
      <w:rFonts w:ascii="宋体" w:hAnsi="宋体" w:eastAsia="宋体" w:cs="宋体"/>
      <w:color w:val="000000"/>
      <w:sz w:val="18"/>
      <w:szCs w:val="18"/>
      <w:u w:val="none"/>
    </w:rPr>
  </w:style>
  <w:style w:type="paragraph" w:customStyle="1" w:styleId="110">
    <w:name w:val="_Style 13"/>
    <w:qFormat/>
    <w:uiPriority w:val="0"/>
    <w:pPr>
      <w:spacing w:before="120" w:after="120" w:line="288" w:lineRule="auto"/>
      <w:ind w:left="0"/>
      <w:jc w:val="left"/>
    </w:pPr>
    <w:rPr>
      <w:rFonts w:ascii="Arial" w:hAnsi="Arial" w:eastAsia="等线" w:cs="Arial"/>
      <w:sz w:val="22"/>
      <w:szCs w:val="22"/>
    </w:rPr>
  </w:style>
  <w:style w:type="paragraph" w:customStyle="1" w:styleId="111">
    <w:name w:val="Table Text"/>
    <w:basedOn w:val="1"/>
    <w:semiHidden/>
    <w:qFormat/>
    <w:uiPriority w:val="0"/>
    <w:rPr>
      <w:rFonts w:ascii="仿宋" w:hAnsi="仿宋" w:eastAsia="仿宋" w:cs="仿宋"/>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2.bin"/><Relationship Id="rId14" Type="http://schemas.openxmlformats.org/officeDocument/2006/relationships/image" Target="media/image1.w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55</Pages>
  <Words>14889</Words>
  <Characters>16083</Characters>
  <Lines>210</Lines>
  <Paragraphs>59</Paragraphs>
  <TotalTime>45</TotalTime>
  <ScaleCrop>false</ScaleCrop>
  <LinksUpToDate>false</LinksUpToDate>
  <CharactersWithSpaces>16873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2020-05-26T16:12:00Z</dcterms:created>
  <dc:creator>wh</dc:creator>
  <cp:lastModifiedBy>安安</cp:lastModifiedBy>
  <cp:lastPrinted>2023-08-10T09:27:00Z</cp:lastPrinted>
  <dcterms:modified xsi:type="dcterms:W3CDTF">2026-05-21T09:03:53Z</dcterms:modified>
  <dc:title>封  面</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AE5AF5D5C3834C408BA72191373E3B19_13</vt:lpwstr>
  </property>
  <property fmtid="{D5CDD505-2E9C-101B-9397-08002B2CF9AE}" pid="4" name="KSOTemplateDocerSaveRecord">
    <vt:lpwstr>eyJoZGlkIjoiNzFmZTUzNTgxYzEzYTRhMWM4ODc2MTE5ZjVmNzIzNDEiLCJ1c2VySWQiOiIxMTQ2NDU0OTA0In0=</vt:lpwstr>
  </property>
</Properties>
</file>