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D46C9F">
      <w:pPr>
        <w:spacing w:line="360" w:lineRule="auto"/>
        <w:jc w:val="right"/>
        <w:rPr>
          <w:rFonts w:hint="eastAsia" w:ascii="宋体" w:hAnsi="宋体" w:eastAsia="宋体" w:cs="宋体"/>
          <w:b/>
          <w:color w:val="auto"/>
          <w:sz w:val="28"/>
          <w:szCs w:val="28"/>
          <w:lang w:eastAsia="zh-CN"/>
        </w:rPr>
      </w:pPr>
      <w:r>
        <w:rPr>
          <w:rFonts w:hint="eastAsia" w:ascii="宋体" w:hAnsi="宋体" w:eastAsia="宋体" w:cs="宋体"/>
          <w:b w:val="0"/>
          <w:color w:val="auto"/>
          <w:spacing w:val="0"/>
          <w:w w:val="100"/>
          <w:kern w:val="0"/>
          <w:sz w:val="28"/>
          <w:szCs w:val="28"/>
          <w:lang w:val="en-US" w:eastAsia="zh-CN" w:bidi="ar-SA"/>
        </w:rPr>
        <w:drawing>
          <wp:anchor distT="0" distB="0" distL="114300" distR="114300" simplePos="0" relativeHeight="251659264" behindDoc="1" locked="0" layoutInCell="1" allowOverlap="1">
            <wp:simplePos x="0" y="0"/>
            <wp:positionH relativeFrom="column">
              <wp:posOffset>121920</wp:posOffset>
            </wp:positionH>
            <wp:positionV relativeFrom="paragraph">
              <wp:posOffset>-93980</wp:posOffset>
            </wp:positionV>
            <wp:extent cx="1438275" cy="1563370"/>
            <wp:effectExtent l="0" t="0" r="9525" b="17780"/>
            <wp:wrapTight wrapText="bothSides">
              <wp:wrapPolygon>
                <wp:start x="0" y="0"/>
                <wp:lineTo x="0" y="21319"/>
                <wp:lineTo x="21457" y="21319"/>
                <wp:lineTo x="21457" y="0"/>
                <wp:lineTo x="0" y="0"/>
              </wp:wrapPolygon>
            </wp:wrapTight>
            <wp:docPr id="1" name="图片 2"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公司Logo"/>
                    <pic:cNvPicPr>
                      <a:picLocks noChangeAspect="1"/>
                    </pic:cNvPicPr>
                  </pic:nvPicPr>
                  <pic:blipFill>
                    <a:blip r:embed="rId8"/>
                    <a:stretch>
                      <a:fillRect/>
                    </a:stretch>
                  </pic:blipFill>
                  <pic:spPr>
                    <a:xfrm>
                      <a:off x="0" y="0"/>
                      <a:ext cx="1438275" cy="1563370"/>
                    </a:xfrm>
                    <a:prstGeom prst="rect">
                      <a:avLst/>
                    </a:prstGeom>
                    <a:noFill/>
                    <a:ln>
                      <a:noFill/>
                    </a:ln>
                  </pic:spPr>
                </pic:pic>
              </a:graphicData>
            </a:graphic>
          </wp:anchor>
        </w:drawing>
      </w:r>
    </w:p>
    <w:p w14:paraId="5D642C72">
      <w:pPr>
        <w:spacing w:line="360" w:lineRule="auto"/>
        <w:jc w:val="right"/>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eastAsia="zh-CN"/>
        </w:rPr>
        <w:t>项</w:t>
      </w:r>
      <w:r>
        <w:rPr>
          <w:rFonts w:hint="eastAsia" w:ascii="宋体" w:hAnsi="宋体" w:eastAsia="宋体" w:cs="宋体"/>
          <w:b/>
          <w:color w:val="auto"/>
          <w:sz w:val="28"/>
          <w:szCs w:val="28"/>
        </w:rPr>
        <w:t>目编号：</w:t>
      </w:r>
      <w:r>
        <w:rPr>
          <w:rFonts w:hint="eastAsia" w:ascii="宋体" w:hAnsi="宋体" w:cs="宋体"/>
          <w:b/>
          <w:color w:val="auto"/>
          <w:sz w:val="28"/>
          <w:szCs w:val="28"/>
          <w:lang w:eastAsia="zh-CN"/>
        </w:rPr>
        <w:t>YJGHCG-2026-013</w:t>
      </w:r>
    </w:p>
    <w:p w14:paraId="4D193A58">
      <w:pPr>
        <w:spacing w:line="360" w:lineRule="auto"/>
        <w:jc w:val="left"/>
        <w:rPr>
          <w:rFonts w:hint="eastAsia" w:ascii="宋体" w:hAnsi="宋体" w:eastAsia="宋体" w:cs="宋体"/>
          <w:color w:val="auto"/>
          <w:sz w:val="32"/>
          <w:szCs w:val="32"/>
        </w:rPr>
      </w:pPr>
      <w:r>
        <w:rPr>
          <w:rFonts w:hint="eastAsia" w:ascii="宋体" w:hAnsi="宋体" w:eastAsia="宋体" w:cs="宋体"/>
          <w:b/>
          <w:color w:val="auto"/>
          <w:sz w:val="28"/>
          <w:szCs w:val="28"/>
        </w:rPr>
        <w:t xml:space="preserve">                 </w:t>
      </w:r>
    </w:p>
    <w:p w14:paraId="7D75F5B4">
      <w:pPr>
        <w:spacing w:line="360" w:lineRule="auto"/>
        <w:jc w:val="left"/>
        <w:rPr>
          <w:rFonts w:hint="eastAsia" w:ascii="宋体" w:hAnsi="宋体" w:eastAsia="宋体" w:cs="宋体"/>
          <w:color w:val="auto"/>
          <w:szCs w:val="21"/>
        </w:rPr>
      </w:pPr>
    </w:p>
    <w:p w14:paraId="23947522">
      <w:pPr>
        <w:pStyle w:val="5"/>
        <w:rPr>
          <w:rFonts w:hint="eastAsia" w:ascii="宋体" w:hAnsi="宋体" w:eastAsia="宋体" w:cs="宋体"/>
          <w:color w:val="auto"/>
        </w:rPr>
      </w:pPr>
    </w:p>
    <w:p w14:paraId="228FAC1D">
      <w:pPr>
        <w:keepNext w:val="0"/>
        <w:keepLines w:val="0"/>
        <w:pageBreakBefore w:val="0"/>
        <w:widowControl w:val="0"/>
        <w:kinsoku/>
        <w:wordWrap/>
        <w:overflowPunct/>
        <w:topLinePunct w:val="0"/>
        <w:autoSpaceDE/>
        <w:autoSpaceDN/>
        <w:bidi w:val="0"/>
        <w:adjustRightInd/>
        <w:snapToGrid/>
        <w:spacing w:line="740" w:lineRule="exact"/>
        <w:jc w:val="center"/>
        <w:textAlignment w:val="auto"/>
        <w:rPr>
          <w:rFonts w:hint="eastAsia" w:ascii="宋体" w:hAnsi="宋体" w:eastAsia="宋体" w:cs="宋体"/>
          <w:b/>
          <w:color w:val="auto"/>
          <w:spacing w:val="-28"/>
          <w:w w:val="100"/>
          <w:sz w:val="56"/>
          <w:szCs w:val="56"/>
        </w:rPr>
      </w:pPr>
      <w:r>
        <w:rPr>
          <w:rFonts w:hint="eastAsia" w:ascii="宋体" w:hAnsi="宋体" w:eastAsia="宋体" w:cs="宋体"/>
          <w:b/>
          <w:bCs w:val="0"/>
          <w:color w:val="auto"/>
          <w:spacing w:val="0"/>
          <w:w w:val="100"/>
          <w:sz w:val="52"/>
          <w:szCs w:val="52"/>
          <w:lang w:val="en-US" w:eastAsia="zh-CN"/>
        </w:rPr>
        <w:t>学习通、读秀知识库数据库服务项目</w:t>
      </w:r>
    </w:p>
    <w:p w14:paraId="08F054A7">
      <w:pPr>
        <w:pStyle w:val="5"/>
        <w:rPr>
          <w:rFonts w:hint="eastAsia" w:ascii="宋体" w:hAnsi="宋体" w:eastAsia="宋体" w:cs="宋体"/>
          <w:color w:val="auto"/>
        </w:rPr>
      </w:pPr>
    </w:p>
    <w:p w14:paraId="7F6580F7">
      <w:pPr>
        <w:rPr>
          <w:rFonts w:hint="eastAsia"/>
          <w:color w:val="auto"/>
        </w:rPr>
      </w:pPr>
    </w:p>
    <w:p w14:paraId="29A26AEA">
      <w:pPr>
        <w:pStyle w:val="53"/>
        <w:rPr>
          <w:rFonts w:hint="eastAsia" w:ascii="宋体" w:hAnsi="宋体" w:eastAsia="宋体" w:cs="宋体"/>
          <w:color w:val="auto"/>
        </w:rPr>
      </w:pPr>
    </w:p>
    <w:p w14:paraId="6A5311D1">
      <w:pPr>
        <w:pStyle w:val="53"/>
        <w:rPr>
          <w:rFonts w:hint="eastAsia" w:ascii="宋体" w:hAnsi="宋体" w:eastAsia="宋体" w:cs="宋体"/>
          <w:color w:val="auto"/>
        </w:rPr>
      </w:pPr>
    </w:p>
    <w:p w14:paraId="0D3CA426">
      <w:pPr>
        <w:pStyle w:val="53"/>
        <w:rPr>
          <w:rFonts w:hint="eastAsia" w:ascii="宋体" w:hAnsi="宋体" w:eastAsia="宋体" w:cs="宋体"/>
          <w:color w:val="auto"/>
        </w:rPr>
      </w:pPr>
    </w:p>
    <w:p w14:paraId="23198657">
      <w:pPr>
        <w:pStyle w:val="53"/>
        <w:rPr>
          <w:rFonts w:hint="eastAsia" w:ascii="宋体" w:hAnsi="宋体" w:eastAsia="宋体" w:cs="宋体"/>
          <w:color w:val="auto"/>
        </w:rPr>
      </w:pPr>
    </w:p>
    <w:p w14:paraId="192D9D12">
      <w:pPr>
        <w:pStyle w:val="53"/>
        <w:rPr>
          <w:rFonts w:hint="eastAsia" w:ascii="宋体" w:hAnsi="宋体" w:eastAsia="宋体" w:cs="宋体"/>
          <w:color w:val="auto"/>
        </w:rPr>
      </w:pPr>
    </w:p>
    <w:p w14:paraId="1AADDDFC">
      <w:pPr>
        <w:rPr>
          <w:rFonts w:hint="eastAsia" w:ascii="宋体" w:hAnsi="宋体" w:eastAsia="宋体" w:cs="宋体"/>
          <w:color w:val="auto"/>
        </w:rPr>
      </w:pPr>
    </w:p>
    <w:p w14:paraId="23935F74">
      <w:pPr>
        <w:spacing w:line="360" w:lineRule="auto"/>
        <w:jc w:val="center"/>
        <w:rPr>
          <w:rFonts w:hint="eastAsia" w:ascii="宋体" w:hAnsi="宋体" w:eastAsia="宋体" w:cs="宋体"/>
          <w:b/>
          <w:color w:val="auto"/>
          <w:sz w:val="84"/>
          <w:szCs w:val="84"/>
        </w:rPr>
      </w:pPr>
      <w:r>
        <w:rPr>
          <w:rFonts w:hint="eastAsia" w:ascii="宋体" w:hAnsi="宋体" w:eastAsia="宋体" w:cs="宋体"/>
          <w:b/>
          <w:color w:val="auto"/>
          <w:sz w:val="84"/>
          <w:szCs w:val="84"/>
        </w:rPr>
        <w:t>竞争性磋商文件</w:t>
      </w:r>
    </w:p>
    <w:p w14:paraId="76618C26">
      <w:pPr>
        <w:spacing w:line="360" w:lineRule="auto"/>
        <w:rPr>
          <w:rFonts w:hint="eastAsia" w:ascii="宋体" w:hAnsi="宋体" w:eastAsia="宋体" w:cs="宋体"/>
          <w:b/>
          <w:color w:val="auto"/>
          <w:sz w:val="44"/>
          <w:szCs w:val="44"/>
        </w:rPr>
      </w:pPr>
    </w:p>
    <w:p w14:paraId="4A5537CA">
      <w:pPr>
        <w:spacing w:line="360" w:lineRule="auto"/>
        <w:jc w:val="both"/>
        <w:rPr>
          <w:rFonts w:hint="eastAsia" w:ascii="宋体" w:hAnsi="宋体" w:eastAsia="宋体" w:cs="宋体"/>
          <w:b/>
          <w:color w:val="auto"/>
          <w:sz w:val="32"/>
          <w:szCs w:val="32"/>
        </w:rPr>
      </w:pPr>
    </w:p>
    <w:p w14:paraId="59C64D63">
      <w:pPr>
        <w:spacing w:line="360" w:lineRule="auto"/>
        <w:jc w:val="both"/>
        <w:rPr>
          <w:rFonts w:hint="eastAsia" w:ascii="宋体" w:hAnsi="宋体" w:eastAsia="宋体" w:cs="宋体"/>
          <w:b/>
          <w:color w:val="auto"/>
          <w:sz w:val="32"/>
          <w:szCs w:val="32"/>
          <w:lang w:val="en-US" w:eastAsia="zh-CN"/>
        </w:rPr>
      </w:pPr>
    </w:p>
    <w:p w14:paraId="7B8AE9C1">
      <w:pPr>
        <w:spacing w:line="720" w:lineRule="auto"/>
        <w:ind w:firstLine="964" w:firstLineChars="300"/>
        <w:rPr>
          <w:rFonts w:hint="eastAsia" w:ascii="宋体" w:hAnsi="宋体" w:eastAsia="宋体" w:cs="宋体"/>
          <w:b/>
          <w:color w:val="auto"/>
          <w:sz w:val="32"/>
          <w:szCs w:val="32"/>
          <w:u w:val="single"/>
        </w:rPr>
      </w:pPr>
      <w:r>
        <w:rPr>
          <w:rFonts w:hint="eastAsia" w:ascii="宋体" w:hAnsi="宋体" w:eastAsia="宋体" w:cs="宋体"/>
          <w:b/>
          <w:color w:val="auto"/>
          <w:sz w:val="32"/>
          <w:szCs w:val="32"/>
        </w:rPr>
        <w:t>采   购   人：</w:t>
      </w:r>
      <w:r>
        <w:rPr>
          <w:rFonts w:hint="eastAsia" w:ascii="宋体" w:hAnsi="宋体" w:eastAsia="宋体" w:cs="宋体"/>
          <w:b w:val="0"/>
          <w:bCs/>
          <w:color w:val="auto"/>
          <w:sz w:val="32"/>
          <w:szCs w:val="32"/>
          <w:u w:val="single"/>
        </w:rPr>
        <w:t xml:space="preserve"> </w:t>
      </w:r>
      <w:r>
        <w:rPr>
          <w:rFonts w:hint="eastAsia" w:ascii="宋体" w:hAnsi="宋体" w:cs="宋体"/>
          <w:b w:val="0"/>
          <w:bCs/>
          <w:color w:val="auto"/>
          <w:sz w:val="32"/>
          <w:szCs w:val="32"/>
          <w:u w:val="single"/>
          <w:lang w:val="en-US" w:eastAsia="zh-CN"/>
        </w:rPr>
        <w:t xml:space="preserve">     </w:t>
      </w:r>
      <w:r>
        <w:rPr>
          <w:rFonts w:hint="eastAsia" w:hAnsi="宋体" w:cs="宋体"/>
          <w:b/>
          <w:bCs w:val="0"/>
          <w:color w:val="auto"/>
          <w:sz w:val="32"/>
          <w:szCs w:val="32"/>
          <w:u w:val="single"/>
          <w:lang w:eastAsia="zh-CN"/>
        </w:rPr>
        <w:t>安康职业技术学院</w:t>
      </w:r>
      <w:r>
        <w:rPr>
          <w:rFonts w:hint="eastAsia" w:hAnsi="宋体" w:cs="宋体"/>
          <w:b w:val="0"/>
          <w:bCs/>
          <w:color w:val="auto"/>
          <w:sz w:val="32"/>
          <w:szCs w:val="32"/>
          <w:u w:val="single"/>
          <w:lang w:val="en-US" w:eastAsia="zh-CN"/>
        </w:rPr>
        <w:t xml:space="preserve">         </w:t>
      </w:r>
      <w:r>
        <w:rPr>
          <w:rFonts w:hint="eastAsia" w:hAnsi="宋体" w:cs="宋体"/>
          <w:b/>
          <w:color w:val="auto"/>
          <w:sz w:val="32"/>
          <w:szCs w:val="32"/>
          <w:u w:val="none"/>
          <w:lang w:val="en-US" w:eastAsia="zh-CN"/>
        </w:rPr>
        <w:t>（盖章）</w:t>
      </w:r>
    </w:p>
    <w:p w14:paraId="2E807DA5">
      <w:pPr>
        <w:spacing w:line="720" w:lineRule="auto"/>
        <w:ind w:left="958" w:leftChars="456" w:firstLine="0" w:firstLineChars="0"/>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采购代理机构：</w:t>
      </w:r>
      <w:r>
        <w:rPr>
          <w:rFonts w:hint="eastAsia" w:ascii="宋体" w:hAnsi="宋体" w:eastAsia="宋体" w:cs="宋体"/>
          <w:b/>
          <w:color w:val="auto"/>
          <w:sz w:val="32"/>
          <w:szCs w:val="32"/>
          <w:u w:val="single"/>
        </w:rPr>
        <w:t xml:space="preserve">  陕西悦嘉冠宏项目管理有限公司 </w:t>
      </w:r>
      <w:r>
        <w:rPr>
          <w:rFonts w:hint="eastAsia" w:hAnsi="宋体" w:cs="宋体"/>
          <w:b/>
          <w:color w:val="auto"/>
          <w:sz w:val="32"/>
          <w:szCs w:val="32"/>
          <w:u w:val="none"/>
          <w:lang w:eastAsia="zh-CN"/>
        </w:rPr>
        <w:t>（</w:t>
      </w:r>
      <w:r>
        <w:rPr>
          <w:rFonts w:hint="eastAsia" w:hAnsi="宋体" w:cs="宋体"/>
          <w:b/>
          <w:color w:val="auto"/>
          <w:sz w:val="32"/>
          <w:szCs w:val="32"/>
          <w:u w:val="none"/>
          <w:lang w:val="en-US" w:eastAsia="zh-CN"/>
        </w:rPr>
        <w:t>盖章</w:t>
      </w:r>
      <w:r>
        <w:rPr>
          <w:rFonts w:hint="eastAsia" w:hAnsi="宋体" w:cs="宋体"/>
          <w:b/>
          <w:color w:val="auto"/>
          <w:sz w:val="32"/>
          <w:szCs w:val="32"/>
          <w:u w:val="none"/>
          <w:lang w:eastAsia="zh-CN"/>
        </w:rPr>
        <w:t>）</w:t>
      </w:r>
      <w:r>
        <w:rPr>
          <w:rFonts w:hint="eastAsia" w:ascii="宋体" w:hAnsi="宋体" w:eastAsia="宋体" w:cs="宋体"/>
          <w:b/>
          <w:color w:val="auto"/>
          <w:sz w:val="32"/>
          <w:szCs w:val="32"/>
          <w:u w:val="none"/>
        </w:rPr>
        <w:t xml:space="preserve"> </w:t>
      </w:r>
      <w:r>
        <w:rPr>
          <w:rFonts w:hint="eastAsia" w:ascii="宋体" w:hAnsi="宋体" w:eastAsia="宋体" w:cs="宋体"/>
          <w:b/>
          <w:color w:val="auto"/>
          <w:sz w:val="32"/>
          <w:szCs w:val="32"/>
        </w:rPr>
        <w:t>时        间：</w:t>
      </w:r>
      <w:r>
        <w:rPr>
          <w:rFonts w:hint="eastAsia" w:ascii="宋体" w:hAnsi="宋体" w:eastAsia="宋体" w:cs="宋体"/>
          <w:b/>
          <w:color w:val="auto"/>
          <w:sz w:val="32"/>
          <w:szCs w:val="32"/>
          <w:u w:val="single"/>
        </w:rPr>
        <w:t xml:space="preserve">      </w:t>
      </w:r>
      <w:r>
        <w:rPr>
          <w:rFonts w:hint="eastAsia" w:ascii="宋体" w:hAnsi="宋体" w:cs="宋体"/>
          <w:b/>
          <w:color w:val="auto"/>
          <w:sz w:val="32"/>
          <w:szCs w:val="32"/>
          <w:u w:val="single"/>
          <w:lang w:val="en-US" w:eastAsia="zh-CN"/>
        </w:rPr>
        <w:t xml:space="preserve">  </w:t>
      </w:r>
      <w:r>
        <w:rPr>
          <w:rFonts w:hint="eastAsia" w:ascii="宋体" w:hAnsi="宋体" w:eastAsia="宋体" w:cs="宋体"/>
          <w:b/>
          <w:color w:val="auto"/>
          <w:sz w:val="32"/>
          <w:szCs w:val="32"/>
          <w:u w:val="single"/>
        </w:rPr>
        <w:t>二○二</w:t>
      </w:r>
      <w:r>
        <w:rPr>
          <w:rFonts w:hint="eastAsia" w:ascii="宋体" w:hAnsi="宋体" w:cs="宋体"/>
          <w:b/>
          <w:color w:val="auto"/>
          <w:sz w:val="32"/>
          <w:szCs w:val="32"/>
          <w:u w:val="single"/>
          <w:lang w:val="en-US" w:eastAsia="zh-CN"/>
        </w:rPr>
        <w:t>六</w:t>
      </w:r>
      <w:r>
        <w:rPr>
          <w:rFonts w:hint="eastAsia" w:ascii="宋体" w:hAnsi="宋体" w:eastAsia="宋体" w:cs="宋体"/>
          <w:b/>
          <w:color w:val="auto"/>
          <w:sz w:val="32"/>
          <w:szCs w:val="32"/>
          <w:u w:val="single"/>
        </w:rPr>
        <w:t>年</w:t>
      </w:r>
      <w:r>
        <w:rPr>
          <w:rFonts w:hint="eastAsia" w:ascii="宋体" w:hAnsi="宋体" w:cs="宋体"/>
          <w:b/>
          <w:color w:val="auto"/>
          <w:sz w:val="32"/>
          <w:szCs w:val="32"/>
          <w:u w:val="single"/>
          <w:lang w:val="en-US" w:eastAsia="zh-CN"/>
        </w:rPr>
        <w:t>八</w:t>
      </w:r>
      <w:r>
        <w:rPr>
          <w:rFonts w:hint="eastAsia" w:ascii="宋体" w:hAnsi="宋体" w:eastAsia="宋体" w:cs="宋体"/>
          <w:b/>
          <w:color w:val="auto"/>
          <w:sz w:val="32"/>
          <w:szCs w:val="32"/>
          <w:u w:val="single"/>
        </w:rPr>
        <w:t xml:space="preserve">月        </w:t>
      </w:r>
      <w:r>
        <w:rPr>
          <w:rFonts w:hint="eastAsia" w:ascii="宋体" w:hAnsi="宋体" w:cs="宋体"/>
          <w:b/>
          <w:color w:val="auto"/>
          <w:sz w:val="32"/>
          <w:szCs w:val="32"/>
          <w:u w:val="single"/>
          <w:lang w:val="en-US" w:eastAsia="zh-CN"/>
        </w:rPr>
        <w:t xml:space="preserve"> </w:t>
      </w:r>
    </w:p>
    <w:p w14:paraId="4B0B6177">
      <w:pPr>
        <w:spacing w:line="360" w:lineRule="auto"/>
        <w:jc w:val="left"/>
        <w:rPr>
          <w:rFonts w:hint="eastAsia" w:ascii="宋体" w:hAnsi="宋体" w:eastAsia="宋体" w:cs="宋体"/>
          <w:b/>
          <w:color w:val="auto"/>
          <w:sz w:val="32"/>
          <w:szCs w:val="32"/>
          <w:u w:val="none"/>
        </w:rPr>
      </w:pPr>
      <w:r>
        <w:rPr>
          <w:rFonts w:hint="eastAsia" w:ascii="宋体" w:hAnsi="宋体" w:eastAsia="宋体" w:cs="宋体"/>
          <w:b/>
          <w:color w:val="auto"/>
          <w:sz w:val="28"/>
          <w:szCs w:val="28"/>
        </w:rPr>
        <w:t xml:space="preserve">                 </w:t>
      </w:r>
    </w:p>
    <w:p w14:paraId="5E5A29C3">
      <w:pPr>
        <w:rPr>
          <w:rFonts w:hint="eastAsia" w:ascii="宋体" w:hAnsi="宋体" w:eastAsia="宋体" w:cs="宋体"/>
          <w:b/>
          <w:color w:val="auto"/>
          <w:sz w:val="48"/>
          <w:szCs w:val="48"/>
        </w:rPr>
        <w:sectPr>
          <w:headerReference r:id="rId3" w:type="first"/>
          <w:footerReference r:id="rId4" w:type="default"/>
          <w:pgSz w:w="11907" w:h="16840"/>
          <w:pgMar w:top="1440" w:right="1253" w:bottom="1440" w:left="1253"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14:paraId="3F0F4C05">
      <w:pPr>
        <w:rPr>
          <w:rFonts w:hint="eastAsia" w:ascii="宋体" w:hAnsi="宋体" w:eastAsia="宋体" w:cs="宋体"/>
          <w:b/>
          <w:color w:val="auto"/>
          <w:sz w:val="48"/>
          <w:szCs w:val="48"/>
        </w:rPr>
      </w:pPr>
    </w:p>
    <w:p w14:paraId="19D39C99">
      <w:pPr>
        <w:pStyle w:val="3"/>
        <w:jc w:val="both"/>
        <w:rPr>
          <w:rFonts w:hint="eastAsia" w:ascii="宋体" w:hAnsi="宋体" w:eastAsia="宋体" w:cs="宋体"/>
          <w:b/>
          <w:color w:val="auto"/>
          <w:sz w:val="48"/>
          <w:szCs w:val="48"/>
        </w:rPr>
      </w:pPr>
    </w:p>
    <w:p w14:paraId="4FF6CB9C">
      <w:pPr>
        <w:rPr>
          <w:rFonts w:hint="eastAsia" w:ascii="宋体" w:hAnsi="宋体" w:eastAsia="宋体" w:cs="宋体"/>
          <w:b/>
          <w:color w:val="auto"/>
          <w:sz w:val="48"/>
          <w:szCs w:val="48"/>
        </w:rPr>
      </w:pPr>
    </w:p>
    <w:p w14:paraId="57E59D6A">
      <w:pPr>
        <w:pStyle w:val="17"/>
        <w:rPr>
          <w:rFonts w:hint="eastAsia"/>
          <w:color w:val="auto"/>
        </w:rPr>
      </w:pPr>
    </w:p>
    <w:p w14:paraId="0D935390">
      <w:pPr>
        <w:rPr>
          <w:rFonts w:hint="eastAsia"/>
          <w:color w:val="auto"/>
        </w:rPr>
      </w:pPr>
    </w:p>
    <w:p w14:paraId="1DE4D5FB">
      <w:pPr>
        <w:pBdr>
          <w:top w:val="none" w:color="auto" w:sz="0" w:space="1"/>
          <w:left w:val="none" w:color="auto" w:sz="0" w:space="4"/>
          <w:bottom w:val="none" w:color="auto" w:sz="0" w:space="1"/>
          <w:right w:val="none" w:color="auto" w:sz="0" w:space="4"/>
          <w:between w:val="none" w:color="auto" w:sz="0" w:space="0"/>
        </w:pBdr>
        <w:adjustRightInd w:val="0"/>
        <w:snapToGrid w:val="0"/>
        <w:spacing w:line="360" w:lineRule="auto"/>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目    录</w:t>
      </w:r>
    </w:p>
    <w:p w14:paraId="41E4267B">
      <w:pPr>
        <w:pBdr>
          <w:top w:val="none" w:color="auto" w:sz="0" w:space="1"/>
          <w:left w:val="none" w:color="auto" w:sz="0" w:space="4"/>
          <w:bottom w:val="none" w:color="auto" w:sz="0" w:space="1"/>
          <w:right w:val="none" w:color="auto" w:sz="0" w:space="4"/>
          <w:between w:val="none" w:color="auto" w:sz="0" w:space="0"/>
        </w:pBdr>
        <w:adjustRightInd w:val="0"/>
        <w:snapToGrid w:val="0"/>
        <w:spacing w:line="360" w:lineRule="auto"/>
        <w:jc w:val="center"/>
        <w:rPr>
          <w:rFonts w:hint="eastAsia" w:ascii="宋体" w:hAnsi="宋体" w:eastAsia="宋体" w:cs="宋体"/>
          <w:b/>
          <w:color w:val="auto"/>
          <w:sz w:val="50"/>
          <w:szCs w:val="20"/>
        </w:rPr>
      </w:pPr>
    </w:p>
    <w:p w14:paraId="2603934D">
      <w:pPr>
        <w:pBdr>
          <w:top w:val="none" w:color="auto" w:sz="0" w:space="1"/>
          <w:left w:val="none" w:color="auto" w:sz="0" w:space="4"/>
          <w:bottom w:val="none" w:color="auto" w:sz="0" w:space="1"/>
          <w:right w:val="none" w:color="auto" w:sz="0" w:space="4"/>
          <w:between w:val="none" w:color="auto" w:sz="0" w:space="0"/>
        </w:pBdr>
        <w:adjustRightInd w:val="0"/>
        <w:snapToGrid w:val="0"/>
        <w:spacing w:line="840" w:lineRule="exact"/>
        <w:ind w:firstLine="2339" w:firstLineChars="728"/>
        <w:rPr>
          <w:rFonts w:hint="eastAsia" w:ascii="宋体" w:hAnsi="宋体" w:eastAsia="宋体" w:cs="宋体"/>
          <w:b/>
          <w:color w:val="auto"/>
          <w:sz w:val="32"/>
          <w:szCs w:val="20"/>
          <w:lang w:val="en-US" w:eastAsia="zh-CN"/>
        </w:rPr>
      </w:pPr>
      <w:r>
        <w:rPr>
          <w:rFonts w:hint="eastAsia" w:ascii="宋体" w:hAnsi="宋体" w:eastAsia="宋体" w:cs="宋体"/>
          <w:b/>
          <w:color w:val="auto"/>
          <w:sz w:val="32"/>
          <w:szCs w:val="20"/>
        </w:rPr>
        <w:t>第一章  磋商</w:t>
      </w:r>
      <w:r>
        <w:rPr>
          <w:rFonts w:hint="eastAsia" w:ascii="宋体" w:hAnsi="宋体" w:cs="宋体"/>
          <w:b/>
          <w:color w:val="auto"/>
          <w:sz w:val="32"/>
          <w:szCs w:val="20"/>
          <w:lang w:val="en-US" w:eastAsia="zh-CN"/>
        </w:rPr>
        <w:t>公告</w:t>
      </w:r>
    </w:p>
    <w:p w14:paraId="233259B8">
      <w:pPr>
        <w:pBdr>
          <w:top w:val="none" w:color="auto" w:sz="0" w:space="1"/>
          <w:left w:val="none" w:color="auto" w:sz="0" w:space="4"/>
          <w:bottom w:val="none" w:color="auto" w:sz="0" w:space="1"/>
          <w:right w:val="none" w:color="auto" w:sz="0" w:space="4"/>
          <w:between w:val="none" w:color="auto" w:sz="0" w:space="0"/>
        </w:pBd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第二章  磋商须知</w:t>
      </w:r>
    </w:p>
    <w:p w14:paraId="31E5F28E">
      <w:pPr>
        <w:pBdr>
          <w:top w:val="none" w:color="auto" w:sz="0" w:space="1"/>
          <w:left w:val="none" w:color="auto" w:sz="0" w:space="4"/>
          <w:bottom w:val="none" w:color="auto" w:sz="0" w:space="1"/>
          <w:right w:val="none" w:color="auto" w:sz="0" w:space="4"/>
          <w:between w:val="none" w:color="auto" w:sz="0" w:space="0"/>
        </w:pBdr>
        <w:tabs>
          <w:tab w:val="left" w:pos="8009"/>
        </w:tabs>
        <w:adjustRightInd w:val="0"/>
        <w:snapToGrid w:val="0"/>
        <w:spacing w:line="840" w:lineRule="exact"/>
        <w:ind w:firstLine="2339" w:firstLineChars="728"/>
        <w:rPr>
          <w:rFonts w:hint="eastAsia" w:ascii="宋体" w:hAnsi="宋体" w:eastAsia="宋体" w:cs="宋体"/>
          <w:b/>
          <w:color w:val="auto"/>
          <w:sz w:val="32"/>
          <w:szCs w:val="20"/>
          <w:lang w:eastAsia="zh-CN"/>
        </w:rPr>
      </w:pPr>
      <w:r>
        <w:rPr>
          <w:rFonts w:hint="eastAsia" w:ascii="宋体" w:hAnsi="宋体" w:eastAsia="宋体" w:cs="宋体"/>
          <w:b/>
          <w:color w:val="auto"/>
          <w:sz w:val="32"/>
          <w:szCs w:val="20"/>
        </w:rPr>
        <w:t>第三章  拟签订合同主要条款</w:t>
      </w:r>
      <w:r>
        <w:rPr>
          <w:rFonts w:hint="eastAsia" w:ascii="宋体" w:hAnsi="宋体" w:eastAsia="宋体" w:cs="宋体"/>
          <w:b/>
          <w:color w:val="auto"/>
          <w:sz w:val="32"/>
          <w:szCs w:val="20"/>
          <w:lang w:eastAsia="zh-CN"/>
        </w:rPr>
        <w:tab/>
      </w:r>
    </w:p>
    <w:p w14:paraId="797B311B">
      <w:pPr>
        <w:pBdr>
          <w:top w:val="none" w:color="auto" w:sz="0" w:space="1"/>
          <w:left w:val="none" w:color="auto" w:sz="0" w:space="4"/>
          <w:bottom w:val="none" w:color="auto" w:sz="0" w:space="1"/>
          <w:right w:val="none" w:color="auto" w:sz="0" w:space="4"/>
          <w:between w:val="none" w:color="auto" w:sz="0" w:space="0"/>
        </w:pBd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第四章  采购内容及</w:t>
      </w:r>
      <w:r>
        <w:rPr>
          <w:rFonts w:hint="eastAsia" w:ascii="宋体" w:hAnsi="宋体" w:cs="宋体"/>
          <w:b/>
          <w:color w:val="auto"/>
          <w:sz w:val="32"/>
          <w:szCs w:val="20"/>
          <w:lang w:val="en-US" w:eastAsia="zh-CN"/>
        </w:rPr>
        <w:t>服务</w:t>
      </w:r>
      <w:r>
        <w:rPr>
          <w:rFonts w:hint="eastAsia" w:ascii="宋体" w:hAnsi="宋体" w:cs="宋体"/>
          <w:b/>
          <w:color w:val="auto"/>
          <w:sz w:val="32"/>
          <w:szCs w:val="20"/>
          <w:lang w:eastAsia="zh-CN"/>
        </w:rPr>
        <w:t>要求</w:t>
      </w:r>
    </w:p>
    <w:p w14:paraId="125609CD">
      <w:pPr>
        <w:pBdr>
          <w:top w:val="none" w:color="auto" w:sz="0" w:space="1"/>
          <w:left w:val="none" w:color="auto" w:sz="0" w:space="4"/>
          <w:bottom w:val="none" w:color="auto" w:sz="0" w:space="1"/>
          <w:right w:val="none" w:color="auto" w:sz="0" w:space="4"/>
          <w:between w:val="none" w:color="auto" w:sz="0" w:space="0"/>
        </w:pBd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第五章  磋商响应文件基本格式</w:t>
      </w:r>
    </w:p>
    <w:p w14:paraId="5A40A280">
      <w:pPr>
        <w:pBdr>
          <w:top w:val="none" w:color="auto" w:sz="0" w:space="1"/>
          <w:left w:val="none" w:color="auto" w:sz="0" w:space="4"/>
          <w:bottom w:val="none" w:color="auto" w:sz="0" w:space="1"/>
          <w:right w:val="none" w:color="auto" w:sz="0" w:space="4"/>
          <w:between w:val="none" w:color="auto" w:sz="0" w:space="0"/>
        </w:pBdr>
        <w:adjustRightInd w:val="0"/>
        <w:snapToGrid w:val="0"/>
        <w:spacing w:line="840" w:lineRule="exact"/>
        <w:ind w:firstLine="2339" w:firstLineChars="728"/>
        <w:rPr>
          <w:rFonts w:hint="eastAsia" w:ascii="宋体" w:hAnsi="宋体" w:eastAsia="宋体" w:cs="宋体"/>
          <w:b/>
          <w:color w:val="auto"/>
          <w:sz w:val="32"/>
          <w:szCs w:val="20"/>
        </w:rPr>
      </w:pPr>
    </w:p>
    <w:p w14:paraId="6C620A19">
      <w:pPr>
        <w:pBdr>
          <w:top w:val="none" w:color="auto" w:sz="0" w:space="1"/>
          <w:left w:val="none" w:color="auto" w:sz="0" w:space="4"/>
          <w:bottom w:val="none" w:color="auto" w:sz="0" w:space="1"/>
          <w:right w:val="none" w:color="auto" w:sz="0" w:space="4"/>
          <w:between w:val="none" w:color="auto" w:sz="0" w:space="0"/>
        </w:pBdr>
        <w:adjustRightInd w:val="0"/>
        <w:snapToGrid w:val="0"/>
        <w:spacing w:line="840" w:lineRule="exact"/>
        <w:ind w:firstLine="2339" w:firstLineChars="728"/>
        <w:rPr>
          <w:rFonts w:hint="eastAsia" w:ascii="宋体" w:hAnsi="宋体" w:eastAsia="宋体" w:cs="宋体"/>
          <w:b/>
          <w:color w:val="auto"/>
          <w:sz w:val="32"/>
          <w:szCs w:val="20"/>
        </w:rPr>
      </w:pPr>
    </w:p>
    <w:p w14:paraId="710DE014">
      <w:pPr>
        <w:pBdr>
          <w:top w:val="none" w:color="auto" w:sz="0" w:space="1"/>
          <w:left w:val="none" w:color="auto" w:sz="0" w:space="4"/>
          <w:bottom w:val="none" w:color="auto" w:sz="0" w:space="1"/>
          <w:right w:val="none" w:color="auto" w:sz="0" w:space="4"/>
          <w:between w:val="none" w:color="auto" w:sz="0" w:space="0"/>
        </w:pBdr>
        <w:adjustRightInd w:val="0"/>
        <w:snapToGrid w:val="0"/>
        <w:spacing w:line="840" w:lineRule="exact"/>
        <w:ind w:firstLine="2339" w:firstLineChars="728"/>
        <w:rPr>
          <w:rFonts w:hint="eastAsia" w:ascii="宋体" w:hAnsi="宋体" w:eastAsia="宋体" w:cs="宋体"/>
          <w:b/>
          <w:color w:val="auto"/>
          <w:sz w:val="32"/>
          <w:szCs w:val="20"/>
        </w:rPr>
      </w:pPr>
    </w:p>
    <w:p w14:paraId="79AED076">
      <w:pPr>
        <w:pStyle w:val="3"/>
        <w:rPr>
          <w:rFonts w:hint="eastAsia" w:ascii="宋体" w:hAnsi="宋体" w:eastAsia="宋体" w:cs="宋体"/>
          <w:b/>
          <w:color w:val="auto"/>
          <w:sz w:val="32"/>
          <w:szCs w:val="20"/>
        </w:rPr>
      </w:pPr>
    </w:p>
    <w:p w14:paraId="252853F7">
      <w:pPr>
        <w:rPr>
          <w:rFonts w:hint="eastAsia" w:ascii="宋体" w:hAnsi="宋体" w:eastAsia="宋体" w:cs="宋体"/>
          <w:b/>
          <w:color w:val="auto"/>
          <w:sz w:val="32"/>
          <w:szCs w:val="20"/>
        </w:rPr>
      </w:pPr>
    </w:p>
    <w:p w14:paraId="520DBD5F">
      <w:pPr>
        <w:pStyle w:val="3"/>
        <w:rPr>
          <w:rFonts w:hint="eastAsia" w:ascii="宋体" w:hAnsi="宋体" w:eastAsia="宋体" w:cs="宋体"/>
          <w:b/>
          <w:color w:val="auto"/>
          <w:sz w:val="32"/>
          <w:szCs w:val="20"/>
        </w:rPr>
      </w:pPr>
    </w:p>
    <w:p w14:paraId="739951F9">
      <w:pPr>
        <w:rPr>
          <w:rFonts w:hint="eastAsia"/>
          <w:color w:val="auto"/>
        </w:rPr>
      </w:pPr>
    </w:p>
    <w:p w14:paraId="6C02F787">
      <w:pPr>
        <w:pStyle w:val="17"/>
        <w:ind w:left="0" w:leftChars="0" w:firstLine="0" w:firstLineChars="0"/>
        <w:rPr>
          <w:rFonts w:hint="eastAsia" w:ascii="宋体" w:hAnsi="宋体" w:eastAsia="宋体" w:cs="宋体"/>
          <w:color w:val="auto"/>
        </w:rPr>
      </w:pPr>
    </w:p>
    <w:p w14:paraId="490A22C5">
      <w:pPr>
        <w:pStyle w:val="2"/>
        <w:keepNext/>
        <w:keepLines/>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157" w:afterLines="50" w:line="440" w:lineRule="exact"/>
        <w:jc w:val="center"/>
        <w:textAlignment w:val="auto"/>
        <w:rPr>
          <w:rFonts w:hint="eastAsia" w:ascii="宋体" w:hAnsi="宋体" w:eastAsia="宋体" w:cs="宋体"/>
          <w:b w:val="0"/>
          <w:bCs/>
          <w:color w:val="auto"/>
          <w:sz w:val="24"/>
          <w:szCs w:val="24"/>
          <w:lang w:val="en-US" w:eastAsia="zh-CN"/>
        </w:rPr>
      </w:pPr>
      <w:r>
        <w:rPr>
          <w:rFonts w:hint="eastAsia" w:ascii="宋体" w:hAnsi="宋体" w:eastAsia="宋体" w:cs="宋体"/>
          <w:color w:val="auto"/>
        </w:rPr>
        <w:t xml:space="preserve">第一章  </w:t>
      </w:r>
      <w:r>
        <w:rPr>
          <w:rFonts w:hint="eastAsia" w:ascii="宋体" w:hAnsi="宋体" w:eastAsia="宋体" w:cs="宋体"/>
          <w:color w:val="auto"/>
          <w:szCs w:val="20"/>
        </w:rPr>
        <w:t>磋商</w:t>
      </w:r>
      <w:bookmarkStart w:id="0" w:name="_Toc167849343"/>
      <w:bookmarkStart w:id="1" w:name="_Toc173549961"/>
      <w:bookmarkStart w:id="2" w:name="_Toc169838515"/>
      <w:bookmarkStart w:id="3" w:name="_Toc245658519"/>
      <w:bookmarkStart w:id="4" w:name="_Toc167591313"/>
      <w:bookmarkStart w:id="5" w:name="_Toc154482462"/>
      <w:bookmarkStart w:id="6" w:name="_Toc170980437"/>
      <w:bookmarkStart w:id="7" w:name="_Toc175032420"/>
      <w:bookmarkStart w:id="8" w:name="_Toc175033575"/>
      <w:bookmarkStart w:id="9" w:name="_Toc167590758"/>
      <w:bookmarkStart w:id="10" w:name="_Toc245657538"/>
      <w:bookmarkStart w:id="11" w:name="_Toc244623576"/>
      <w:bookmarkStart w:id="12" w:name="_Toc207897901"/>
      <w:bookmarkStart w:id="13" w:name="_Toc169846759"/>
      <w:bookmarkStart w:id="14" w:name="_Toc245176650"/>
      <w:bookmarkStart w:id="15" w:name="_Toc208337149"/>
      <w:bookmarkStart w:id="16" w:name="_Toc167591026"/>
      <w:bookmarkStart w:id="17" w:name="_Toc169846856"/>
      <w:bookmarkStart w:id="18" w:name="_Toc167591127"/>
      <w:bookmarkStart w:id="19" w:name="_Toc170980535"/>
      <w:bookmarkStart w:id="20" w:name="_Toc167591475"/>
      <w:bookmarkStart w:id="21" w:name="_Toc201650492"/>
      <w:bookmarkStart w:id="22" w:name="_Toc260242592"/>
      <w:r>
        <w:rPr>
          <w:rFonts w:hint="eastAsia" w:ascii="宋体" w:hAnsi="宋体" w:cs="宋体"/>
          <w:color w:val="auto"/>
          <w:szCs w:val="20"/>
          <w:lang w:val="en-US" w:eastAsia="zh-CN"/>
        </w:rPr>
        <w:t>公告</w:t>
      </w:r>
    </w:p>
    <w:p w14:paraId="47AEB1A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1317" w:leftChars="228" w:right="0" w:hanging="838" w:hangingChars="348"/>
        <w:jc w:val="left"/>
        <w:textAlignment w:val="auto"/>
        <w:rPr>
          <w:rFonts w:hint="eastAsia" w:ascii="宋体" w:hAnsi="宋体" w:eastAsia="宋体" w:cs="宋体"/>
          <w:b w:val="0"/>
          <w:bCs w:val="0"/>
          <w:color w:val="auto"/>
          <w:sz w:val="24"/>
          <w:szCs w:val="24"/>
        </w:rPr>
      </w:pPr>
      <w:r>
        <w:rPr>
          <w:rStyle w:val="39"/>
          <w:rFonts w:hint="eastAsia" w:ascii="宋体" w:hAnsi="宋体" w:eastAsia="宋体" w:cs="宋体"/>
          <w:b/>
          <w:bCs/>
          <w:i w:val="0"/>
          <w:iCs w:val="0"/>
          <w:caps w:val="0"/>
          <w:color w:val="auto"/>
          <w:spacing w:val="0"/>
          <w:sz w:val="24"/>
          <w:szCs w:val="24"/>
          <w:shd w:val="clear" w:fill="FFFFFF"/>
        </w:rPr>
        <w:t>项目概况</w:t>
      </w:r>
    </w:p>
    <w:p w14:paraId="447CBF5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lang w:eastAsia="zh-CN"/>
        </w:rPr>
        <w:t>学习通、读秀知识库数据库服务项目</w:t>
      </w:r>
      <w:r>
        <w:rPr>
          <w:rFonts w:hint="eastAsia" w:ascii="宋体" w:hAnsi="宋体" w:eastAsia="宋体" w:cs="宋体"/>
          <w:i w:val="0"/>
          <w:iCs w:val="0"/>
          <w:caps w:val="0"/>
          <w:color w:val="auto"/>
          <w:spacing w:val="0"/>
          <w:sz w:val="24"/>
          <w:szCs w:val="24"/>
          <w:shd w:val="clear" w:fill="FFFFFF"/>
        </w:rPr>
        <w:t>的潜在供应商应在陕西悦嘉冠宏项目管理有限公司</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邮箱发送</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获取采购文件，并于2026年08月</w:t>
      </w:r>
      <w:r>
        <w:rPr>
          <w:rFonts w:hint="eastAsia" w:ascii="宋体" w:hAnsi="宋体" w:eastAsia="宋体"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日</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时00分（北京时间）前提交响应文件。</w:t>
      </w:r>
    </w:p>
    <w:p w14:paraId="69AD8A0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一、项目基本情况</w:t>
      </w:r>
    </w:p>
    <w:p w14:paraId="76E0245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项目编号：YJGHCG-2026-013</w:t>
      </w:r>
    </w:p>
    <w:p w14:paraId="169ACBB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ascii="宋体" w:hAnsi="宋体" w:eastAsia="宋体" w:cs="宋体"/>
          <w:i w:val="0"/>
          <w:iCs w:val="0"/>
          <w:caps w:val="0"/>
          <w:color w:val="auto"/>
          <w:spacing w:val="0"/>
          <w:sz w:val="24"/>
          <w:szCs w:val="24"/>
          <w:shd w:val="clear" w:fill="FFFFFF"/>
          <w:lang w:eastAsia="zh-CN"/>
        </w:rPr>
        <w:t>学习通、读秀知识库数据库服务项目</w:t>
      </w:r>
    </w:p>
    <w:p w14:paraId="2D80CC2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1B08ABC4">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预算金额：150,000.00元</w:t>
      </w:r>
    </w:p>
    <w:p w14:paraId="5E6FC05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16B8BA0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eastAsia="宋体" w:cs="宋体"/>
          <w:i w:val="0"/>
          <w:iCs w:val="0"/>
          <w:caps w:val="0"/>
          <w:color w:val="auto"/>
          <w:spacing w:val="0"/>
          <w:sz w:val="24"/>
          <w:szCs w:val="24"/>
          <w:shd w:val="clear" w:fill="FFFFFF"/>
          <w:lang w:eastAsia="zh-CN"/>
        </w:rPr>
        <w:t>学习通、读秀知识库数据库服务项目</w:t>
      </w:r>
      <w:r>
        <w:rPr>
          <w:rFonts w:hint="eastAsia" w:ascii="宋体" w:hAnsi="宋体" w:eastAsia="宋体" w:cs="宋体"/>
          <w:i w:val="0"/>
          <w:iCs w:val="0"/>
          <w:caps w:val="0"/>
          <w:color w:val="auto"/>
          <w:spacing w:val="0"/>
          <w:sz w:val="24"/>
          <w:szCs w:val="24"/>
          <w:shd w:val="clear" w:fill="FFFFFF"/>
        </w:rPr>
        <w:t>):</w:t>
      </w:r>
    </w:p>
    <w:p w14:paraId="5C41579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合同包预算金额：150,000.00元</w:t>
      </w:r>
    </w:p>
    <w:p w14:paraId="1ECE224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合同包最高限价：150,000.00元</w:t>
      </w:r>
    </w:p>
    <w:tbl>
      <w:tblPr>
        <w:tblStyle w:val="36"/>
        <w:tblW w:w="4998"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56"/>
        <w:gridCol w:w="1338"/>
        <w:gridCol w:w="2758"/>
        <w:gridCol w:w="1269"/>
        <w:gridCol w:w="1790"/>
        <w:gridCol w:w="1626"/>
      </w:tblGrid>
      <w:tr w14:paraId="239603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199DC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6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94D6CA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4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991CF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6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DF09E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78897AD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92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E9513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95205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41BB4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44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7F77EA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69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802321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高等教育服务</w:t>
            </w:r>
          </w:p>
        </w:tc>
        <w:tc>
          <w:tcPr>
            <w:tcW w:w="143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A1EED9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学习通、读秀知识库数据库资源服务</w:t>
            </w:r>
          </w:p>
        </w:tc>
        <w:tc>
          <w:tcPr>
            <w:tcW w:w="65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035B2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92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F4E94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详见采购</w:t>
            </w:r>
          </w:p>
          <w:p w14:paraId="5F76B42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文件</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6D4B1D">
            <w:pPr>
              <w:keepNext w:val="0"/>
              <w:keepLines w:val="0"/>
              <w:pageBreakBefore w:val="0"/>
              <w:widowControl/>
              <w:suppressLineNumbers w:val="0"/>
              <w:kinsoku/>
              <w:wordWrap/>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150,000.00</w:t>
            </w:r>
          </w:p>
        </w:tc>
      </w:tr>
    </w:tbl>
    <w:p w14:paraId="7892B79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0572C7A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合同履行期限：详见采购文件具体要求。</w:t>
      </w:r>
    </w:p>
    <w:p w14:paraId="5F5531E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二、申请人的资格要求：</w:t>
      </w:r>
    </w:p>
    <w:p w14:paraId="756479B1">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337D822B">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3A30DBC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eastAsia="宋体" w:cs="宋体"/>
          <w:i w:val="0"/>
          <w:iCs w:val="0"/>
          <w:caps w:val="0"/>
          <w:color w:val="auto"/>
          <w:spacing w:val="0"/>
          <w:sz w:val="24"/>
          <w:szCs w:val="24"/>
          <w:shd w:val="clear" w:fill="FFFFFF"/>
          <w:lang w:eastAsia="zh-CN"/>
        </w:rPr>
        <w:t>学习通、读秀知识库数据库服务项目</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49E19C76">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①《政府采购促进中小企业发展管理办法》（财库〔2020〕46号）；②《财政部司法部关于政府采购支持监狱企业发展有关问题的通知》（财库〔2014〕68号）；③财政部、发展改革委、生态环境部、市场监管总局《关于调整优化节能产品环境标志产品政府采购执行机制的通知》（财库〔2019〕9号）；④《节能产品政府采购实施意见》（财库[2004]185号）；⑤《环境标志产品政府采购实施的意见》（财库[2006]90号）；⑥《三部门联合发布关于促进残疾人就业政府采购政策的通知》（财库〔2017〕141号）；⑦《陕西省中小企业政府采购信用融资办法》（陕财办采〔2018〕23号）；⑧其他需要落实的政府采购政策。</w:t>
      </w:r>
    </w:p>
    <w:p w14:paraId="1A30E32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0B09C7B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ascii="宋体" w:hAnsi="宋体" w:eastAsia="宋体" w:cs="宋体"/>
          <w:i w:val="0"/>
          <w:iCs w:val="0"/>
          <w:caps w:val="0"/>
          <w:color w:val="auto"/>
          <w:spacing w:val="0"/>
          <w:sz w:val="24"/>
          <w:szCs w:val="24"/>
          <w:shd w:val="clear" w:fill="FFFFFF"/>
          <w:lang w:eastAsia="zh-CN"/>
        </w:rPr>
        <w:t>学习通、读秀知识库数据库服务项目</w:t>
      </w:r>
      <w:r>
        <w:rPr>
          <w:rFonts w:hint="eastAsia" w:ascii="宋体" w:hAnsi="宋体" w:eastAsia="宋体" w:cs="宋体"/>
          <w:i w:val="0"/>
          <w:iCs w:val="0"/>
          <w:caps w:val="0"/>
          <w:color w:val="auto"/>
          <w:spacing w:val="0"/>
          <w:sz w:val="24"/>
          <w:szCs w:val="24"/>
          <w:shd w:val="clear" w:fill="FFFFFF"/>
        </w:rPr>
        <w:t>)特定资格要求如下:</w:t>
      </w:r>
    </w:p>
    <w:p w14:paraId="590EE58A">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①具有独立承担民事责任能力的法人、其他组织或自然人，提供年检有效的统一社会信用代码的营业执照(自然人应提供身份证明)；②法定代表人直接参加投标的，须出具法定代表人身份证；法定代表人授权代表参加投标的，须出具法定代表人授权委托书及被授权代表身份证；③供应商未被列入失信被执行人、重大税收违法失信主体、政府采购严重违法失信行为记录名单，以“信用中国”网站(www.creditchina.gov.cn)、中国政府采购网(www.ccgp.gov.cn)查询结果为准；④具有良好的商业信誉和健全的财务会计管理制度（提供2025年财务审计报告（成立时间至提交投标文件截止时间不足一年的可提供成立后任意时段的资产负债表即可）；或提供其开标前一个月内基本存款账户开户银行出具的资信证明）；⑤社会保障资金缴纳证明：提供2026年1月至今已缴存的至少1个月的社会保障资金缴存单据或社保机构开具的社会保险参保缴费情况证明，依法不需要缴纳社会保障资金的供应商应提供相关证明材料；⑥税收缴纳证明：提供2026年1月至今已缴存的至少1个月的依法缴纳税收的相关凭据，依法免税或无须缴纳税收的供应商应提供相应证明材料；⑦供应商具有履行合同所必需的设备和专业技术能力，提供相关证明材料或书面承诺；⑧参加政府采购活动前三年内，在经营活动中没有重大违法记录的书面声明；⑨本项目不接受联合体投标；⑩本项目专门面向中小企业采购，投标企业应提供《中小企业声明函》，本项目采购标的对应的中小企业划分标准所属行业为：其他未列明行业。注：以上资质（资格）要求均为必备条件，其他要求详见磋商文件。</w:t>
      </w:r>
    </w:p>
    <w:p w14:paraId="6DD581D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三、获取采购文件</w:t>
      </w:r>
    </w:p>
    <w:p w14:paraId="568B901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40" w:lineRule="exact"/>
        <w:ind w:left="0" w:right="0" w:firstLine="482"/>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ascii="宋体" w:hAnsi="宋体" w:eastAsia="宋体" w:cs="宋体"/>
          <w:i w:val="0"/>
          <w:iCs w:val="0"/>
          <w:caps w:val="0"/>
          <w:color w:val="auto"/>
          <w:spacing w:val="0"/>
          <w:sz w:val="24"/>
          <w:szCs w:val="24"/>
          <w:shd w:val="clear" w:fill="FFFFFF"/>
          <w:lang w:val="en-US" w:eastAsia="zh-CN"/>
        </w:rPr>
        <w:t>08</w:t>
      </w:r>
      <w:r>
        <w:rPr>
          <w:rFonts w:hint="eastAsia" w:ascii="宋体" w:hAnsi="宋体" w:eastAsia="宋体" w:cs="宋体"/>
          <w:i w:val="0"/>
          <w:iCs w:val="0"/>
          <w:caps w:val="0"/>
          <w:color w:val="auto"/>
          <w:spacing w:val="0"/>
          <w:sz w:val="24"/>
          <w:szCs w:val="24"/>
          <w:shd w:val="clear" w:fill="FFFFFF"/>
        </w:rPr>
        <w:t>月</w:t>
      </w:r>
      <w:r>
        <w:rPr>
          <w:rFonts w:hint="eastAsia" w:ascii="宋体" w:hAnsi="宋体" w:eastAsia="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日至2026年08月</w:t>
      </w:r>
      <w:r>
        <w:rPr>
          <w:rFonts w:hint="eastAsia" w:ascii="宋体" w:hAnsi="宋体" w:eastAsia="宋体"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日，每天上午08:00:00至12:00:00，下午14:00:00至17:00:00（北京时间）</w:t>
      </w:r>
    </w:p>
    <w:p w14:paraId="08E0AEE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lang w:eastAsia="zh-CN"/>
        </w:rPr>
      </w:pPr>
      <w:r>
        <w:rPr>
          <w:rFonts w:hint="eastAsia" w:ascii="宋体" w:hAnsi="宋体" w:eastAsia="宋体" w:cs="宋体"/>
          <w:i w:val="0"/>
          <w:iCs w:val="0"/>
          <w:caps w:val="0"/>
          <w:color w:val="auto"/>
          <w:spacing w:val="0"/>
          <w:sz w:val="24"/>
          <w:szCs w:val="24"/>
          <w:shd w:val="clear" w:fill="FFFFFF"/>
        </w:rPr>
        <w:t>途径：陕西悦嘉冠宏项目管理有限公司</w:t>
      </w: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rPr>
        <w:t>邮箱发送</w:t>
      </w:r>
      <w:r>
        <w:rPr>
          <w:rFonts w:hint="eastAsia" w:ascii="宋体" w:hAnsi="宋体" w:eastAsia="宋体" w:cs="宋体"/>
          <w:i w:val="0"/>
          <w:iCs w:val="0"/>
          <w:caps w:val="0"/>
          <w:color w:val="auto"/>
          <w:spacing w:val="0"/>
          <w:sz w:val="24"/>
          <w:szCs w:val="24"/>
          <w:shd w:val="clear" w:fill="FFFFFF"/>
          <w:lang w:eastAsia="zh-CN"/>
        </w:rPr>
        <w:t>）</w:t>
      </w:r>
    </w:p>
    <w:p w14:paraId="50E869C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48EB8B7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售价：0元</w:t>
      </w:r>
    </w:p>
    <w:p w14:paraId="2C28DB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四、响应文件提交</w:t>
      </w:r>
    </w:p>
    <w:p w14:paraId="632E199D">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截止时间：2026年08月</w:t>
      </w:r>
      <w:r>
        <w:rPr>
          <w:rFonts w:hint="eastAsia" w:ascii="宋体" w:hAnsi="宋体" w:eastAsia="宋体"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 xml:space="preserve">日 </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时00分00秒（北京时间）</w:t>
      </w:r>
    </w:p>
    <w:p w14:paraId="3D86335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default" w:ascii="宋体" w:hAnsi="宋体" w:eastAsia="宋体" w:cs="宋体"/>
          <w:i w:val="0"/>
          <w:iCs w:val="0"/>
          <w:caps w:val="0"/>
          <w:color w:val="auto"/>
          <w:spacing w:val="0"/>
          <w:sz w:val="24"/>
          <w:szCs w:val="24"/>
          <w:lang w:val="en-US" w:eastAsia="zh-CN"/>
        </w:rPr>
      </w:pPr>
      <w:r>
        <w:rPr>
          <w:rFonts w:hint="eastAsia" w:ascii="宋体" w:hAnsi="宋体" w:eastAsia="宋体" w:cs="宋体"/>
          <w:i w:val="0"/>
          <w:iCs w:val="0"/>
          <w:caps w:val="0"/>
          <w:color w:val="auto"/>
          <w:spacing w:val="0"/>
          <w:sz w:val="24"/>
          <w:szCs w:val="24"/>
          <w:shd w:val="clear" w:fill="FFFFFF"/>
        </w:rPr>
        <w:t>地点：安康宾馆四楼</w:t>
      </w:r>
      <w:r>
        <w:rPr>
          <w:rFonts w:hint="eastAsia" w:ascii="宋体" w:hAnsi="宋体" w:eastAsia="宋体" w:cs="宋体"/>
          <w:i w:val="0"/>
          <w:iCs w:val="0"/>
          <w:caps w:val="0"/>
          <w:color w:val="auto"/>
          <w:spacing w:val="0"/>
          <w:sz w:val="24"/>
          <w:szCs w:val="24"/>
          <w:shd w:val="clear" w:fill="FFFFFF"/>
          <w:lang w:val="en-US" w:eastAsia="zh-CN"/>
        </w:rPr>
        <w:t>小会议室</w:t>
      </w:r>
    </w:p>
    <w:p w14:paraId="7A2D154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五、开启</w:t>
      </w:r>
    </w:p>
    <w:p w14:paraId="4B2A88F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时间：2026年08月</w:t>
      </w:r>
      <w:r>
        <w:rPr>
          <w:rFonts w:hint="eastAsia" w:ascii="宋体" w:hAnsi="宋体" w:eastAsia="宋体" w:cs="宋体"/>
          <w:i w:val="0"/>
          <w:iCs w:val="0"/>
          <w:caps w:val="0"/>
          <w:color w:val="auto"/>
          <w:spacing w:val="0"/>
          <w:sz w:val="24"/>
          <w:szCs w:val="24"/>
          <w:shd w:val="clear" w:fill="FFFFFF"/>
          <w:lang w:val="en-US" w:eastAsia="zh-CN"/>
        </w:rPr>
        <w:t>2</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 xml:space="preserve">日 </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rPr>
        <w:t>时00分00秒（北京时间）</w:t>
      </w:r>
    </w:p>
    <w:p w14:paraId="55F8CA2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地点：安康宾馆四楼</w:t>
      </w:r>
      <w:r>
        <w:rPr>
          <w:rFonts w:hint="eastAsia" w:ascii="宋体" w:hAnsi="宋体" w:eastAsia="宋体" w:cs="宋体"/>
          <w:i w:val="0"/>
          <w:iCs w:val="0"/>
          <w:caps w:val="0"/>
          <w:color w:val="auto"/>
          <w:spacing w:val="0"/>
          <w:sz w:val="24"/>
          <w:szCs w:val="24"/>
          <w:shd w:val="clear" w:fill="FFFFFF"/>
          <w:lang w:val="en-US" w:eastAsia="zh-CN"/>
        </w:rPr>
        <w:t>小会议室</w:t>
      </w:r>
    </w:p>
    <w:p w14:paraId="1913EF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六、公告期限</w:t>
      </w:r>
    </w:p>
    <w:p w14:paraId="5EE05FB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F86170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七、其他补充事宜</w:t>
      </w:r>
    </w:p>
    <w:p w14:paraId="776595D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须在磋商文件获取截止时间前将加盖公章的营业执照复印件、企业介绍信、经办人身份证复印件（备注经办人联系电话及邮箱）扫描电子版发送至邮箱2991944368@qq.com；2.确认后招标代理机构通过邮箱向投标单位发送磋商文件。3.各供应商只可委托一名代表到场参与磋商。</w:t>
      </w:r>
    </w:p>
    <w:p w14:paraId="303EA02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9"/>
          <w:rFonts w:hint="eastAsia" w:ascii="宋体" w:hAnsi="宋体" w:eastAsia="宋体" w:cs="宋体"/>
          <w:b/>
          <w:bCs/>
          <w:i w:val="0"/>
          <w:iCs w:val="0"/>
          <w:caps w:val="0"/>
          <w:color w:val="auto"/>
          <w:spacing w:val="0"/>
          <w:sz w:val="24"/>
          <w:szCs w:val="24"/>
          <w:shd w:val="clear" w:fill="FFFFFF"/>
        </w:rPr>
        <w:t>八、对本次招标提出询问，请按以下方式联系。</w:t>
      </w:r>
    </w:p>
    <w:p w14:paraId="3AB5939E">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22769C6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名称：安康职业技术学院</w:t>
      </w:r>
    </w:p>
    <w:p w14:paraId="13FB44F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地址：安康大道2号</w:t>
      </w:r>
    </w:p>
    <w:p w14:paraId="7437272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联系方式：09158177650</w:t>
      </w:r>
    </w:p>
    <w:p w14:paraId="26E6629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7EEECA3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名称：陕西悦嘉冠宏项目管理有限公司</w:t>
      </w:r>
    </w:p>
    <w:p w14:paraId="144071C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地址：安康市汉滨区吾悦广场二期商铺S2-121</w:t>
      </w:r>
    </w:p>
    <w:p w14:paraId="38EBDEA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联系方式：09153115535</w:t>
      </w:r>
    </w:p>
    <w:p w14:paraId="312048CF">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58C0D9D9">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项目联系人：熊女士</w:t>
      </w:r>
    </w:p>
    <w:p w14:paraId="7965EADF">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电话：15809159650</w:t>
      </w:r>
    </w:p>
    <w:p w14:paraId="702D1EF7">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陕西悦嘉冠宏项目管理有限公司</w:t>
      </w:r>
    </w:p>
    <w:p w14:paraId="4389496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40" w:lineRule="exact"/>
        <w:ind w:left="0" w:right="0" w:firstLine="480"/>
        <w:jc w:val="right"/>
        <w:textAlignment w:val="auto"/>
        <w:rPr>
          <w:rFonts w:hint="default" w:ascii="宋体" w:hAnsi="宋体" w:eastAsia="宋体" w:cs="宋体"/>
          <w:i w:val="0"/>
          <w:iCs w:val="0"/>
          <w:caps w:val="0"/>
          <w:color w:val="auto"/>
          <w:spacing w:val="0"/>
          <w:sz w:val="24"/>
          <w:szCs w:val="24"/>
          <w:shd w:val="clear" w:fill="FFFFFF"/>
          <w:lang w:val="en-US" w:eastAsia="zh-CN"/>
        </w:rPr>
      </w:pPr>
      <w:r>
        <w:rPr>
          <w:rFonts w:hint="eastAsia" w:ascii="宋体" w:hAnsi="宋体" w:eastAsia="宋体" w:cs="宋体"/>
          <w:i w:val="0"/>
          <w:iCs w:val="0"/>
          <w:caps w:val="0"/>
          <w:color w:val="auto"/>
          <w:spacing w:val="0"/>
          <w:sz w:val="24"/>
          <w:szCs w:val="24"/>
          <w:shd w:val="clear" w:fill="FFFFFF"/>
          <w:lang w:val="en-US" w:eastAsia="zh-CN"/>
        </w:rPr>
        <w:t>2026年08月</w:t>
      </w:r>
      <w:r>
        <w:rPr>
          <w:rFonts w:hint="eastAsia" w:cs="宋体"/>
          <w:i w:val="0"/>
          <w:iCs w:val="0"/>
          <w:caps w:val="0"/>
          <w:color w:val="auto"/>
          <w:spacing w:val="0"/>
          <w:sz w:val="24"/>
          <w:szCs w:val="24"/>
          <w:shd w:val="clear" w:fill="FFFFFF"/>
          <w:lang w:val="en-US" w:eastAsia="zh-CN"/>
        </w:rPr>
        <w:t>09</w:t>
      </w:r>
      <w:r>
        <w:rPr>
          <w:rFonts w:hint="eastAsia" w:ascii="宋体" w:hAnsi="宋体" w:eastAsia="宋体" w:cs="宋体"/>
          <w:i w:val="0"/>
          <w:iCs w:val="0"/>
          <w:caps w:val="0"/>
          <w:color w:val="auto"/>
          <w:spacing w:val="0"/>
          <w:sz w:val="24"/>
          <w:szCs w:val="24"/>
          <w:shd w:val="clear" w:fill="FFFFFF"/>
          <w:lang w:val="en-US" w:eastAsia="zh-CN"/>
        </w:rPr>
        <w:t>日</w:t>
      </w:r>
    </w:p>
    <w:p w14:paraId="324DEE78">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20" w:lineRule="exact"/>
        <w:ind w:left="0" w:right="0" w:firstLine="480"/>
        <w:jc w:val="right"/>
        <w:textAlignment w:val="auto"/>
        <w:rPr>
          <w:rFonts w:hint="eastAsia" w:ascii="宋体" w:hAnsi="宋体" w:eastAsia="宋体" w:cs="宋体"/>
          <w:b/>
          <w:color w:val="auto"/>
          <w:sz w:val="32"/>
          <w:szCs w:val="32"/>
        </w:rPr>
      </w:pPr>
    </w:p>
    <w:p w14:paraId="18D1D78A">
      <w:pPr>
        <w:pBdr>
          <w:top w:val="none" w:color="auto" w:sz="0" w:space="1"/>
          <w:left w:val="none" w:color="auto" w:sz="0" w:space="4"/>
          <w:bottom w:val="none" w:color="auto" w:sz="0" w:space="1"/>
          <w:right w:val="none" w:color="auto" w:sz="0" w:space="4"/>
          <w:between w:val="none" w:color="auto" w:sz="0" w:space="0"/>
        </w:pBdr>
        <w:spacing w:line="480" w:lineRule="exact"/>
        <w:jc w:val="center"/>
        <w:outlineLvl w:val="0"/>
        <w:rPr>
          <w:rFonts w:hint="eastAsia" w:ascii="宋体" w:hAnsi="宋体" w:eastAsia="宋体" w:cs="宋体"/>
          <w:b/>
          <w:color w:val="auto"/>
          <w:sz w:val="32"/>
          <w:szCs w:val="32"/>
        </w:rPr>
      </w:pPr>
    </w:p>
    <w:p w14:paraId="74F2BD8B">
      <w:pPr>
        <w:pBdr>
          <w:top w:val="none" w:color="auto" w:sz="0" w:space="1"/>
          <w:left w:val="none" w:color="auto" w:sz="0" w:space="4"/>
          <w:bottom w:val="none" w:color="auto" w:sz="0" w:space="1"/>
          <w:right w:val="none" w:color="auto" w:sz="0" w:space="4"/>
          <w:between w:val="none" w:color="auto" w:sz="0" w:space="0"/>
        </w:pBdr>
        <w:spacing w:line="480" w:lineRule="exact"/>
        <w:jc w:val="center"/>
        <w:outlineLvl w:val="0"/>
        <w:rPr>
          <w:rFonts w:hint="eastAsia" w:ascii="宋体" w:hAnsi="宋体" w:eastAsia="宋体" w:cs="宋体"/>
          <w:b/>
          <w:color w:val="auto"/>
          <w:sz w:val="32"/>
          <w:szCs w:val="32"/>
        </w:rPr>
      </w:pPr>
    </w:p>
    <w:p w14:paraId="43EC99BF">
      <w:pPr>
        <w:pBdr>
          <w:top w:val="none" w:color="auto" w:sz="0" w:space="1"/>
          <w:left w:val="none" w:color="auto" w:sz="0" w:space="4"/>
          <w:bottom w:val="none" w:color="auto" w:sz="0" w:space="1"/>
          <w:right w:val="none" w:color="auto" w:sz="0" w:space="4"/>
          <w:between w:val="none" w:color="auto" w:sz="0" w:space="0"/>
        </w:pBdr>
        <w:spacing w:line="480" w:lineRule="exact"/>
        <w:jc w:val="center"/>
        <w:outlineLvl w:val="0"/>
        <w:rPr>
          <w:rFonts w:hint="eastAsia" w:ascii="宋体" w:hAnsi="宋体" w:eastAsia="宋体" w:cs="宋体"/>
          <w:b/>
          <w:color w:val="auto"/>
          <w:sz w:val="32"/>
          <w:szCs w:val="32"/>
        </w:rPr>
      </w:pPr>
    </w:p>
    <w:p w14:paraId="508C37D7">
      <w:pPr>
        <w:pBdr>
          <w:top w:val="none" w:color="auto" w:sz="0" w:space="1"/>
          <w:left w:val="none" w:color="auto" w:sz="0" w:space="4"/>
          <w:bottom w:val="none" w:color="auto" w:sz="0" w:space="1"/>
          <w:right w:val="none" w:color="auto" w:sz="0" w:space="4"/>
          <w:between w:val="none" w:color="auto" w:sz="0" w:space="0"/>
        </w:pBdr>
        <w:spacing w:line="480" w:lineRule="exact"/>
        <w:jc w:val="center"/>
        <w:outlineLvl w:val="0"/>
        <w:rPr>
          <w:rFonts w:hint="eastAsia" w:ascii="宋体" w:hAnsi="宋体" w:eastAsia="宋体" w:cs="宋体"/>
          <w:b/>
          <w:color w:val="auto"/>
          <w:sz w:val="32"/>
          <w:szCs w:val="32"/>
        </w:rPr>
      </w:pPr>
    </w:p>
    <w:p w14:paraId="2F2CC3C1">
      <w:pPr>
        <w:pBdr>
          <w:top w:val="none" w:color="auto" w:sz="0" w:space="1"/>
          <w:left w:val="none" w:color="auto" w:sz="0" w:space="4"/>
          <w:bottom w:val="none" w:color="auto" w:sz="0" w:space="1"/>
          <w:right w:val="none" w:color="auto" w:sz="0" w:space="4"/>
          <w:between w:val="none" w:color="auto" w:sz="0" w:space="0"/>
        </w:pBdr>
        <w:spacing w:line="480" w:lineRule="exact"/>
        <w:jc w:val="center"/>
        <w:outlineLvl w:val="0"/>
        <w:rPr>
          <w:rFonts w:hint="eastAsia" w:ascii="宋体" w:hAnsi="宋体" w:eastAsia="宋体" w:cs="宋体"/>
          <w:b/>
          <w:color w:val="auto"/>
          <w:sz w:val="32"/>
          <w:szCs w:val="32"/>
        </w:rPr>
      </w:pPr>
    </w:p>
    <w:p w14:paraId="3A70521A">
      <w:pPr>
        <w:pBdr>
          <w:top w:val="none" w:color="auto" w:sz="0" w:space="1"/>
          <w:left w:val="none" w:color="auto" w:sz="0" w:space="4"/>
          <w:bottom w:val="none" w:color="auto" w:sz="0" w:space="1"/>
          <w:right w:val="none" w:color="auto" w:sz="0" w:space="4"/>
          <w:between w:val="none" w:color="auto" w:sz="0" w:space="0"/>
        </w:pBdr>
        <w:spacing w:line="480" w:lineRule="exact"/>
        <w:jc w:val="center"/>
        <w:outlineLvl w:val="0"/>
        <w:rPr>
          <w:rFonts w:hint="eastAsia" w:ascii="宋体" w:hAnsi="宋体" w:eastAsia="宋体" w:cs="宋体"/>
          <w:b/>
          <w:color w:val="auto"/>
          <w:sz w:val="32"/>
          <w:szCs w:val="32"/>
        </w:rPr>
      </w:pPr>
    </w:p>
    <w:p w14:paraId="5B88AE30">
      <w:pPr>
        <w:pBdr>
          <w:top w:val="none" w:color="auto" w:sz="0" w:space="1"/>
          <w:left w:val="none" w:color="auto" w:sz="0" w:space="4"/>
          <w:bottom w:val="none" w:color="auto" w:sz="0" w:space="1"/>
          <w:right w:val="none" w:color="auto" w:sz="0" w:space="4"/>
          <w:between w:val="none" w:color="auto" w:sz="0" w:space="0"/>
        </w:pBdr>
        <w:spacing w:line="480" w:lineRule="exact"/>
        <w:jc w:val="both"/>
        <w:outlineLvl w:val="0"/>
        <w:rPr>
          <w:rFonts w:hint="eastAsia" w:ascii="宋体" w:hAnsi="宋体" w:eastAsia="宋体" w:cs="宋体"/>
          <w:b/>
          <w:color w:val="auto"/>
          <w:sz w:val="32"/>
          <w:szCs w:val="32"/>
        </w:rPr>
      </w:pPr>
    </w:p>
    <w:p w14:paraId="39DA3D02">
      <w:pPr>
        <w:pBdr>
          <w:top w:val="none" w:color="auto" w:sz="0" w:space="1"/>
          <w:left w:val="none" w:color="auto" w:sz="0" w:space="4"/>
          <w:bottom w:val="none" w:color="auto" w:sz="0" w:space="1"/>
          <w:right w:val="none" w:color="auto" w:sz="0" w:space="4"/>
          <w:between w:val="none" w:color="auto" w:sz="0" w:space="0"/>
        </w:pBdr>
        <w:spacing w:line="480" w:lineRule="exact"/>
        <w:jc w:val="center"/>
        <w:outlineLvl w:val="0"/>
        <w:rPr>
          <w:rFonts w:hint="eastAsia" w:ascii="宋体" w:hAnsi="宋体" w:eastAsia="宋体" w:cs="宋体"/>
          <w:b/>
          <w:color w:val="auto"/>
          <w:sz w:val="32"/>
          <w:szCs w:val="32"/>
        </w:rPr>
      </w:pPr>
      <w:r>
        <w:rPr>
          <w:rFonts w:hint="eastAsia" w:ascii="宋体" w:hAnsi="宋体" w:eastAsia="宋体" w:cs="宋体"/>
          <w:b/>
          <w:color w:val="auto"/>
          <w:sz w:val="32"/>
          <w:szCs w:val="32"/>
        </w:rPr>
        <w:t>第二章  磋商须知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62570678">
      <w:pPr>
        <w:pBdr>
          <w:top w:val="none" w:color="auto" w:sz="0" w:space="1"/>
          <w:left w:val="none" w:color="auto" w:sz="0" w:space="4"/>
          <w:bottom w:val="none" w:color="auto" w:sz="0" w:space="1"/>
          <w:right w:val="none" w:color="auto" w:sz="0" w:space="4"/>
          <w:between w:val="none" w:color="auto" w:sz="0" w:space="0"/>
        </w:pBdr>
        <w:spacing w:line="440" w:lineRule="exact"/>
        <w:jc w:val="left"/>
        <w:outlineLvl w:val="1"/>
        <w:rPr>
          <w:rFonts w:hint="eastAsia" w:ascii="宋体" w:hAnsi="宋体" w:eastAsia="宋体" w:cs="宋体"/>
          <w:b/>
          <w:color w:val="auto"/>
          <w:sz w:val="28"/>
          <w:szCs w:val="28"/>
        </w:rPr>
      </w:pPr>
      <w:bookmarkStart w:id="23" w:name="_Toc170980538"/>
      <w:bookmarkStart w:id="24" w:name="_Toc244623577"/>
      <w:bookmarkStart w:id="25" w:name="_Toc167591316"/>
      <w:bookmarkStart w:id="26" w:name="_Toc245658520"/>
      <w:bookmarkStart w:id="27" w:name="_Toc245176651"/>
      <w:bookmarkStart w:id="28" w:name="_Toc167590761"/>
      <w:bookmarkStart w:id="29" w:name="_Toc207897902"/>
      <w:bookmarkStart w:id="30" w:name="_Toc169846762"/>
      <w:bookmarkStart w:id="31" w:name="_Toc169846859"/>
      <w:bookmarkStart w:id="32" w:name="_Toc167591029"/>
      <w:bookmarkStart w:id="33" w:name="_Toc173549964"/>
      <w:bookmarkStart w:id="34" w:name="_Toc245657539"/>
      <w:bookmarkStart w:id="35" w:name="_Toc208337150"/>
      <w:bookmarkStart w:id="36" w:name="_Toc175033578"/>
      <w:bookmarkStart w:id="37" w:name="_Toc170980440"/>
      <w:bookmarkStart w:id="38" w:name="_Toc175032423"/>
      <w:bookmarkStart w:id="39" w:name="_Toc169838518"/>
      <w:bookmarkStart w:id="40" w:name="_Toc167849346"/>
      <w:bookmarkStart w:id="41" w:name="_Toc154482465"/>
      <w:bookmarkStart w:id="42" w:name="_Toc167591130"/>
      <w:bookmarkStart w:id="43" w:name="_Toc167591478"/>
      <w:r>
        <w:rPr>
          <w:rFonts w:hint="eastAsia" w:ascii="宋体" w:hAnsi="宋体" w:eastAsia="宋体" w:cs="宋体"/>
          <w:b/>
          <w:color w:val="auto"/>
          <w:sz w:val="28"/>
          <w:szCs w:val="28"/>
        </w:rPr>
        <w:t>一、 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38E0B0B9">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snapToGrid w:val="0"/>
          <w:color w:val="auto"/>
          <w:kern w:val="0"/>
          <w:sz w:val="24"/>
        </w:rPr>
      </w:pPr>
      <w:r>
        <w:rPr>
          <w:rFonts w:hint="eastAsia" w:ascii="宋体" w:hAnsi="宋体" w:eastAsia="宋体" w:cs="宋体"/>
          <w:snapToGrid w:val="0"/>
          <w:color w:val="auto"/>
          <w:kern w:val="0"/>
          <w:sz w:val="24"/>
        </w:rPr>
        <w:t>本次采购依据《中华人民共和国政府采购法及实施条例》、《政府采购竞争性磋商采购方式管理暂行办法》（财库〔2014〕214号)及国家现行有关法律法规执行。</w:t>
      </w:r>
    </w:p>
    <w:p w14:paraId="27DFB578">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1．采购人、采购代理机构</w:t>
      </w:r>
    </w:p>
    <w:p w14:paraId="4333E288">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kern w:val="0"/>
          <w:sz w:val="24"/>
          <w:lang w:eastAsia="zh-CN"/>
        </w:rPr>
      </w:pPr>
      <w:r>
        <w:rPr>
          <w:rFonts w:hint="eastAsia" w:ascii="宋体" w:hAnsi="宋体" w:eastAsia="宋体" w:cs="宋体"/>
          <w:color w:val="auto"/>
          <w:sz w:val="24"/>
        </w:rPr>
        <w:t>1.1 采   购   人：</w:t>
      </w:r>
      <w:r>
        <w:rPr>
          <w:rFonts w:hint="eastAsia" w:ascii="宋体" w:hAnsi="宋体" w:cs="宋体"/>
          <w:b w:val="0"/>
          <w:bCs w:val="0"/>
          <w:color w:val="auto"/>
          <w:sz w:val="24"/>
          <w:szCs w:val="24"/>
          <w:lang w:eastAsia="zh-CN"/>
        </w:rPr>
        <w:t>安康职业技术学院</w:t>
      </w:r>
    </w:p>
    <w:p w14:paraId="0E0CFB44">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 采购代理机构：</w:t>
      </w:r>
      <w:r>
        <w:rPr>
          <w:rFonts w:hint="eastAsia" w:ascii="宋体" w:hAnsi="宋体" w:cs="宋体"/>
          <w:color w:val="auto"/>
          <w:kern w:val="0"/>
          <w:sz w:val="24"/>
          <w:lang w:eastAsia="zh-CN"/>
        </w:rPr>
        <w:t>陕西悦嘉冠宏项目管理有限公司</w:t>
      </w:r>
      <w:r>
        <w:rPr>
          <w:rFonts w:hint="eastAsia" w:ascii="宋体" w:hAnsi="宋体" w:eastAsia="宋体" w:cs="宋体"/>
          <w:color w:val="auto"/>
          <w:kern w:val="0"/>
          <w:sz w:val="24"/>
        </w:rPr>
        <w:t xml:space="preserve"> </w:t>
      </w:r>
    </w:p>
    <w:p w14:paraId="73BCCB44">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1.3 招标采购单位：采购人及采购代理机构的统称</w:t>
      </w:r>
    </w:p>
    <w:p w14:paraId="7538782F">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1.4</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监督管</w:t>
      </w:r>
      <w:r>
        <w:rPr>
          <w:rFonts w:hint="eastAsia" w:ascii="宋体" w:hAnsi="宋体" w:eastAsia="宋体" w:cs="宋体"/>
          <w:color w:val="auto"/>
          <w:sz w:val="24"/>
          <w:lang w:eastAsia="zh-CN"/>
        </w:rPr>
        <w:t>理</w:t>
      </w:r>
      <w:r>
        <w:rPr>
          <w:rFonts w:hint="eastAsia" w:ascii="宋体" w:hAnsi="宋体" w:eastAsia="宋体" w:cs="宋体"/>
          <w:color w:val="auto"/>
          <w:sz w:val="24"/>
        </w:rPr>
        <w:t>机构：</w:t>
      </w:r>
      <w:r>
        <w:rPr>
          <w:rFonts w:hint="eastAsia" w:ascii="宋体" w:hAnsi="宋体" w:cs="宋体"/>
          <w:color w:val="auto"/>
          <w:sz w:val="24"/>
          <w:lang w:val="en-US" w:eastAsia="zh-CN"/>
        </w:rPr>
        <w:t>安康市财政局及</w:t>
      </w:r>
      <w:r>
        <w:rPr>
          <w:rFonts w:hint="eastAsia" w:ascii="宋体" w:hAnsi="宋体" w:eastAsia="宋体" w:cs="宋体"/>
          <w:color w:val="auto"/>
          <w:kern w:val="0"/>
          <w:sz w:val="24"/>
          <w:highlight w:val="none"/>
          <w:lang w:eastAsia="zh-CN"/>
        </w:rPr>
        <w:t>采购人纪监部门</w:t>
      </w:r>
    </w:p>
    <w:p w14:paraId="20754996">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2、合格的供应商、合格的服务</w:t>
      </w:r>
    </w:p>
    <w:p w14:paraId="57374185">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2.1 合格的供应商</w:t>
      </w:r>
    </w:p>
    <w:p w14:paraId="2C2EDD9C">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rPr>
        <w:t>2.1.1  依照《中华人民共和国公司法》注册、符合《中华人民共和国政府采购法》第二十二条要求具备的条件</w:t>
      </w:r>
      <w:r>
        <w:rPr>
          <w:rFonts w:hint="eastAsia" w:ascii="宋体" w:hAnsi="宋体" w:cs="宋体"/>
          <w:color w:val="auto"/>
          <w:sz w:val="24"/>
          <w:lang w:val="en-US" w:eastAsia="zh-CN"/>
        </w:rPr>
        <w:t>且</w:t>
      </w:r>
      <w:r>
        <w:rPr>
          <w:rFonts w:hint="eastAsia" w:ascii="宋体" w:hAnsi="宋体" w:eastAsia="宋体" w:cs="宋体"/>
          <w:color w:val="auto"/>
          <w:sz w:val="24"/>
        </w:rPr>
        <w:t>有能力提供本次磋商采购服务的</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31E4E2DF">
      <w:pPr>
        <w:pStyle w:val="35"/>
        <w:pBdr>
          <w:top w:val="none" w:color="auto" w:sz="0" w:space="1"/>
          <w:left w:val="none" w:color="auto" w:sz="0" w:space="4"/>
          <w:bottom w:val="none" w:color="auto" w:sz="0" w:space="1"/>
          <w:right w:val="none" w:color="auto" w:sz="0" w:space="4"/>
          <w:between w:val="none" w:color="auto" w:sz="0" w:space="0"/>
        </w:pBdr>
        <w:spacing w:after="0" w:line="440" w:lineRule="exact"/>
        <w:ind w:firstLine="480" w:firstLineChars="200"/>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w:t>
      </w:r>
      <w:r>
        <w:rPr>
          <w:rFonts w:hint="eastAsia" w:ascii="宋体" w:hAnsi="宋体" w:cs="宋体"/>
          <w:i w:val="0"/>
          <w:iCs w:val="0"/>
          <w:caps w:val="0"/>
          <w:color w:val="auto"/>
          <w:spacing w:val="0"/>
          <w:sz w:val="24"/>
          <w:szCs w:val="24"/>
          <w:shd w:val="clear" w:fill="FFFFFF"/>
          <w:lang w:eastAsia="zh-CN"/>
        </w:rPr>
        <w:t>具有独立承担民事责任能力的法人、其他组织或自然人，提供年检有效的统一社会信用代码的营业执照(自然人应提供身份证明)</w:t>
      </w:r>
      <w:r>
        <w:rPr>
          <w:rFonts w:hint="eastAsia" w:ascii="宋体" w:hAnsi="宋体" w:eastAsia="宋体" w:cs="宋体"/>
          <w:color w:val="auto"/>
          <w:kern w:val="2"/>
          <w:sz w:val="24"/>
          <w:szCs w:val="24"/>
          <w:lang w:val="en-US" w:eastAsia="zh-CN" w:bidi="ar-SA"/>
        </w:rPr>
        <w:t xml:space="preserve">； </w:t>
      </w:r>
    </w:p>
    <w:p w14:paraId="230EA6CA">
      <w:pPr>
        <w:pStyle w:val="35"/>
        <w:pBdr>
          <w:top w:val="none" w:color="auto" w:sz="0" w:space="1"/>
          <w:left w:val="none" w:color="auto" w:sz="0" w:space="4"/>
          <w:bottom w:val="none" w:color="auto" w:sz="0" w:space="1"/>
          <w:right w:val="none" w:color="auto" w:sz="0" w:space="4"/>
          <w:between w:val="none" w:color="auto" w:sz="0" w:space="0"/>
        </w:pBdr>
        <w:spacing w:after="0" w:line="440" w:lineRule="exact"/>
        <w:ind w:firstLine="480" w:firstLineChars="200"/>
        <w:jc w:val="left"/>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w:t>
      </w:r>
      <w:r>
        <w:rPr>
          <w:rFonts w:hint="eastAsia" w:ascii="宋体" w:hAnsi="宋体" w:eastAsia="宋体" w:cs="宋体"/>
          <w:i w:val="0"/>
          <w:iCs w:val="0"/>
          <w:caps w:val="0"/>
          <w:color w:val="auto"/>
          <w:spacing w:val="0"/>
          <w:sz w:val="24"/>
          <w:szCs w:val="24"/>
          <w:shd w:val="clear" w:fill="FFFFFF"/>
        </w:rPr>
        <w:t>法定代表人直接参加投标的，须出具法定代表人身份证；法定代表人授权代表参加投标的，须出具法定代表人授权委托书及被授权代表身份证</w:t>
      </w:r>
      <w:r>
        <w:rPr>
          <w:rFonts w:hint="eastAsia" w:ascii="宋体" w:hAnsi="宋体" w:eastAsia="宋体" w:cs="宋体"/>
          <w:color w:val="auto"/>
          <w:kern w:val="2"/>
          <w:sz w:val="24"/>
          <w:szCs w:val="24"/>
          <w:lang w:val="en-US" w:eastAsia="zh-CN" w:bidi="ar-SA"/>
        </w:rPr>
        <w:t xml:space="preserve">； </w:t>
      </w:r>
    </w:p>
    <w:p w14:paraId="7CB7920E">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val="0"/>
        <w:overflowPunct/>
        <w:topLinePunct w:val="0"/>
        <w:autoSpaceDE/>
        <w:autoSpaceDN/>
        <w:bidi w:val="0"/>
        <w:adjustRightInd/>
        <w:snapToGrid/>
        <w:spacing w:after="0" w:line="440" w:lineRule="exact"/>
        <w:ind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3、供应商未被列入失信被执行人、重大税收违法失信主体、政府采购严重违法失信行为记录名单，以“信用中国”网站(www.creditchina.gov.cn)</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中国政府采购网(www.ccgp.gov.cn)查询结果为准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截止时点为磋商文件发出至投标截止时间内，</w:t>
      </w:r>
      <w:r>
        <w:rPr>
          <w:rFonts w:hint="eastAsia" w:ascii="宋体" w:hAnsi="宋体" w:eastAsia="宋体" w:cs="宋体"/>
          <w:b/>
          <w:bCs/>
          <w:color w:val="auto"/>
          <w:kern w:val="2"/>
          <w:sz w:val="24"/>
          <w:szCs w:val="24"/>
          <w:lang w:val="en-US" w:eastAsia="zh-CN" w:bidi="ar-SA"/>
        </w:rPr>
        <w:t>网页截图加盖投标供应商公章</w:t>
      </w:r>
      <w:r>
        <w:rPr>
          <w:rFonts w:hint="eastAsia" w:ascii="宋体" w:hAnsi="宋体" w:cs="宋体"/>
          <w:b/>
          <w:bCs/>
          <w:color w:val="auto"/>
          <w:kern w:val="2"/>
          <w:sz w:val="24"/>
          <w:szCs w:val="24"/>
          <w:lang w:val="en-US" w:eastAsia="zh-CN" w:bidi="ar-SA"/>
        </w:rPr>
        <w:t>）；</w:t>
      </w:r>
    </w:p>
    <w:p w14:paraId="0F9BFABD">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4</w:t>
      </w:r>
      <w:r>
        <w:rPr>
          <w:rFonts w:hint="eastAsia" w:ascii="宋体" w:hAnsi="宋体" w:eastAsia="宋体" w:cs="宋体"/>
          <w:color w:val="auto"/>
          <w:kern w:val="2"/>
          <w:sz w:val="24"/>
          <w:szCs w:val="24"/>
          <w:lang w:val="en-US" w:eastAsia="zh-CN" w:bidi="ar-SA"/>
        </w:rPr>
        <w:t>、具有良好的商业信誉和健全的财务会计管理制度（提供</w:t>
      </w:r>
      <w:r>
        <w:rPr>
          <w:rFonts w:hint="eastAsia" w:ascii="宋体" w:hAnsi="宋体" w:cs="宋体"/>
          <w:color w:val="auto"/>
          <w:kern w:val="2"/>
          <w:sz w:val="24"/>
          <w:szCs w:val="24"/>
          <w:lang w:val="en-US" w:eastAsia="zh-CN" w:bidi="ar-SA"/>
        </w:rPr>
        <w:t>2025年</w:t>
      </w:r>
      <w:r>
        <w:rPr>
          <w:rFonts w:hint="eastAsia" w:ascii="宋体" w:hAnsi="宋体" w:eastAsia="宋体" w:cs="宋体"/>
          <w:color w:val="auto"/>
          <w:kern w:val="2"/>
          <w:sz w:val="24"/>
          <w:szCs w:val="24"/>
          <w:lang w:val="en-US" w:eastAsia="zh-CN" w:bidi="ar-SA"/>
        </w:rPr>
        <w:t>财务审计报告（成立时间至提交投标文件截止时间不足一年的可提供成立后任意时段的资产负债表即可）；或提供其开标前一个月内基本存款账户开户银行出具的资信证明）</w:t>
      </w:r>
      <w:r>
        <w:rPr>
          <w:rFonts w:hint="eastAsia" w:ascii="宋体" w:hAnsi="宋体" w:eastAsia="宋体" w:cs="宋体"/>
          <w:b w:val="0"/>
          <w:bCs w:val="0"/>
          <w:color w:val="auto"/>
          <w:kern w:val="0"/>
          <w:sz w:val="24"/>
          <w:szCs w:val="24"/>
          <w:lang w:val="en-US" w:eastAsia="zh-CN"/>
        </w:rPr>
        <w:t>；</w:t>
      </w:r>
    </w:p>
    <w:p w14:paraId="646ECAA5">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b w:val="0"/>
          <w:color w:val="auto"/>
          <w:kern w:val="0"/>
          <w:sz w:val="24"/>
          <w:szCs w:val="24"/>
          <w:lang w:val="en-US" w:eastAsia="zh-CN"/>
        </w:rPr>
      </w:pPr>
      <w:r>
        <w:rPr>
          <w:rFonts w:hint="eastAsia" w:ascii="宋体" w:hAnsi="宋体" w:cs="宋体"/>
          <w:b w:val="0"/>
          <w:color w:val="auto"/>
          <w:kern w:val="0"/>
          <w:sz w:val="24"/>
          <w:szCs w:val="24"/>
          <w:lang w:val="en-US" w:eastAsia="zh-CN"/>
        </w:rPr>
        <w:t>5</w:t>
      </w:r>
      <w:r>
        <w:rPr>
          <w:rFonts w:hint="eastAsia" w:ascii="宋体" w:hAnsi="宋体" w:eastAsia="宋体" w:cs="宋体"/>
          <w:b w:val="0"/>
          <w:color w:val="auto"/>
          <w:kern w:val="0"/>
          <w:sz w:val="24"/>
          <w:szCs w:val="24"/>
          <w:lang w:val="en-US" w:eastAsia="zh-CN"/>
        </w:rPr>
        <w:t>、</w:t>
      </w:r>
      <w:r>
        <w:rPr>
          <w:rFonts w:hint="eastAsia" w:ascii="宋体" w:hAnsi="宋体" w:cs="宋体"/>
          <w:i w:val="0"/>
          <w:iCs w:val="0"/>
          <w:caps w:val="0"/>
          <w:color w:val="auto"/>
          <w:spacing w:val="0"/>
          <w:sz w:val="24"/>
          <w:szCs w:val="24"/>
          <w:shd w:val="clear" w:fill="FFFFFF"/>
          <w:lang w:eastAsia="zh-CN"/>
        </w:rPr>
        <w:t>社会保障资金缴纳证明：</w:t>
      </w:r>
      <w:r>
        <w:rPr>
          <w:rFonts w:hint="eastAsia" w:ascii="宋体" w:hAnsi="宋体" w:cs="宋体"/>
          <w:b w:val="0"/>
          <w:color w:val="auto"/>
          <w:kern w:val="0"/>
          <w:sz w:val="24"/>
          <w:szCs w:val="24"/>
          <w:lang w:val="en-US" w:eastAsia="zh-CN"/>
        </w:rPr>
        <w:t>提供2026年1月至今已缴存的至少1个月的社会保障资金缴存单据或社保机构开具的社会保险参保缴费情况证明，依法不需要缴纳社会保障资金的供应商应提供相关证明材料</w:t>
      </w:r>
      <w:r>
        <w:rPr>
          <w:rFonts w:hint="eastAsia" w:ascii="宋体" w:hAnsi="宋体" w:eastAsia="宋体" w:cs="宋体"/>
          <w:b w:val="0"/>
          <w:color w:val="auto"/>
          <w:kern w:val="0"/>
          <w:sz w:val="24"/>
          <w:szCs w:val="24"/>
          <w:lang w:eastAsia="zh-CN"/>
        </w:rPr>
        <w:t>；</w:t>
      </w:r>
    </w:p>
    <w:p w14:paraId="7BF50D1A">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b w:val="0"/>
          <w:color w:val="auto"/>
          <w:kern w:val="0"/>
          <w:sz w:val="24"/>
          <w:szCs w:val="24"/>
          <w:lang w:val="en-US" w:eastAsia="zh-CN"/>
        </w:rPr>
      </w:pPr>
      <w:r>
        <w:rPr>
          <w:rFonts w:hint="eastAsia" w:ascii="宋体" w:hAnsi="宋体" w:cs="宋体"/>
          <w:b w:val="0"/>
          <w:color w:val="auto"/>
          <w:kern w:val="0"/>
          <w:sz w:val="24"/>
          <w:szCs w:val="24"/>
          <w:lang w:val="en-US" w:eastAsia="zh-CN"/>
        </w:rPr>
        <w:t>6</w:t>
      </w:r>
      <w:r>
        <w:rPr>
          <w:rFonts w:hint="eastAsia" w:ascii="宋体" w:hAnsi="宋体" w:eastAsia="宋体" w:cs="宋体"/>
          <w:b w:val="0"/>
          <w:color w:val="auto"/>
          <w:kern w:val="0"/>
          <w:sz w:val="24"/>
          <w:szCs w:val="24"/>
          <w:lang w:val="en-US" w:eastAsia="zh-CN"/>
        </w:rPr>
        <w:t>、</w:t>
      </w:r>
      <w:r>
        <w:rPr>
          <w:rFonts w:hint="eastAsia" w:ascii="宋体" w:hAnsi="宋体" w:cs="宋体"/>
          <w:b w:val="0"/>
          <w:color w:val="auto"/>
          <w:kern w:val="0"/>
          <w:sz w:val="24"/>
          <w:szCs w:val="24"/>
          <w:lang w:val="en-US" w:eastAsia="zh-CN"/>
        </w:rPr>
        <w:t>税收缴纳证明：</w:t>
      </w:r>
      <w:r>
        <w:rPr>
          <w:rFonts w:hint="eastAsia" w:ascii="宋体" w:hAnsi="宋体" w:cs="宋体"/>
          <w:i w:val="0"/>
          <w:iCs w:val="0"/>
          <w:caps w:val="0"/>
          <w:color w:val="auto"/>
          <w:spacing w:val="0"/>
          <w:sz w:val="24"/>
          <w:szCs w:val="24"/>
          <w:shd w:val="clear" w:fill="FFFFFF"/>
          <w:lang w:eastAsia="zh-CN"/>
        </w:rPr>
        <w:t>提供202</w:t>
      </w:r>
      <w:r>
        <w:rPr>
          <w:rFonts w:hint="eastAsia" w:ascii="宋体" w:hAnsi="宋体" w:cs="宋体"/>
          <w:i w:val="0"/>
          <w:iCs w:val="0"/>
          <w:caps w:val="0"/>
          <w:color w:val="auto"/>
          <w:spacing w:val="0"/>
          <w:sz w:val="24"/>
          <w:szCs w:val="24"/>
          <w:shd w:val="clear" w:fill="FFFFFF"/>
          <w:lang w:val="en-US" w:eastAsia="zh-CN"/>
        </w:rPr>
        <w:t>6</w:t>
      </w:r>
      <w:r>
        <w:rPr>
          <w:rFonts w:hint="eastAsia" w:ascii="宋体" w:hAnsi="宋体" w:cs="宋体"/>
          <w:i w:val="0"/>
          <w:iCs w:val="0"/>
          <w:caps w:val="0"/>
          <w:color w:val="auto"/>
          <w:spacing w:val="0"/>
          <w:sz w:val="24"/>
          <w:szCs w:val="24"/>
          <w:shd w:val="clear" w:fill="FFFFFF"/>
          <w:lang w:eastAsia="zh-CN"/>
        </w:rPr>
        <w:t>年1月至今已缴存的至少1个月的依法缴纳税收的相关凭据，依法免税或无须缴纳税收的供应商应提供相应证明材料；</w:t>
      </w:r>
    </w:p>
    <w:p w14:paraId="32E11A80">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cs="宋体"/>
          <w:b w:val="0"/>
          <w:color w:val="auto"/>
          <w:kern w:val="0"/>
          <w:sz w:val="24"/>
          <w:szCs w:val="24"/>
          <w:lang w:val="en-US" w:eastAsia="zh-CN"/>
        </w:rPr>
      </w:pPr>
      <w:r>
        <w:rPr>
          <w:rFonts w:hint="eastAsia" w:ascii="宋体" w:hAnsi="宋体" w:cs="宋体"/>
          <w:b w:val="0"/>
          <w:color w:val="auto"/>
          <w:kern w:val="0"/>
          <w:sz w:val="24"/>
          <w:szCs w:val="24"/>
          <w:lang w:val="en-US" w:eastAsia="zh-CN"/>
        </w:rPr>
        <w:t>7、供应商具有履行合同所必需的设备和专业技术能力，提供相关证明材料或书面承诺；</w:t>
      </w:r>
    </w:p>
    <w:p w14:paraId="284CD7CA">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cs="宋体"/>
          <w:b w:val="0"/>
          <w:color w:val="auto"/>
          <w:kern w:val="0"/>
          <w:sz w:val="24"/>
          <w:szCs w:val="24"/>
          <w:lang w:val="en-US" w:eastAsia="zh-CN"/>
        </w:rPr>
        <w:t>8、</w:t>
      </w:r>
      <w:r>
        <w:rPr>
          <w:rFonts w:hint="eastAsia" w:ascii="宋体" w:hAnsi="宋体" w:eastAsia="宋体" w:cs="宋体"/>
          <w:b w:val="0"/>
          <w:color w:val="auto"/>
          <w:kern w:val="0"/>
          <w:sz w:val="24"/>
          <w:szCs w:val="24"/>
        </w:rPr>
        <w:t>参加政府采购活动前三年内，在经营活动中没有重大违法记录的书面声明</w:t>
      </w:r>
      <w:r>
        <w:rPr>
          <w:rFonts w:hint="eastAsia" w:ascii="宋体" w:hAnsi="宋体" w:eastAsia="宋体" w:cs="宋体"/>
          <w:b w:val="0"/>
          <w:color w:val="auto"/>
          <w:kern w:val="0"/>
          <w:sz w:val="24"/>
          <w:szCs w:val="24"/>
          <w:lang w:eastAsia="zh-CN"/>
        </w:rPr>
        <w:t>；</w:t>
      </w:r>
    </w:p>
    <w:p w14:paraId="29940960">
      <w:pPr>
        <w:keepNext w:val="0"/>
        <w:keepLines w:val="0"/>
        <w:pageBreakBefore w:val="0"/>
        <w:kinsoku/>
        <w:wordWrap/>
        <w:overflowPunct/>
        <w:topLinePunct w:val="0"/>
        <w:autoSpaceDE/>
        <w:autoSpaceDN/>
        <w:bidi w:val="0"/>
        <w:adjustRightInd/>
        <w:spacing w:line="44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cs="宋体"/>
          <w:color w:val="auto"/>
          <w:kern w:val="2"/>
          <w:sz w:val="24"/>
          <w:szCs w:val="24"/>
          <w:lang w:val="en-US" w:eastAsia="zh-CN" w:bidi="ar-SA"/>
        </w:rPr>
        <w:t>9</w:t>
      </w:r>
      <w:r>
        <w:rPr>
          <w:rFonts w:hint="eastAsia" w:ascii="宋体" w:hAnsi="宋体" w:eastAsia="宋体" w:cs="宋体"/>
          <w:color w:val="auto"/>
          <w:kern w:val="2"/>
          <w:sz w:val="24"/>
          <w:szCs w:val="24"/>
          <w:lang w:val="en-US" w:eastAsia="zh-CN" w:bidi="ar-SA"/>
        </w:rPr>
        <w:t>、</w:t>
      </w:r>
      <w:r>
        <w:rPr>
          <w:rFonts w:hint="eastAsia" w:ascii="宋体" w:hAnsi="宋体" w:eastAsia="宋体" w:cs="宋体"/>
          <w:color w:val="auto"/>
          <w:kern w:val="0"/>
          <w:sz w:val="24"/>
          <w:szCs w:val="24"/>
        </w:rPr>
        <w:t>本项目不接受联合体投标</w:t>
      </w:r>
      <w:r>
        <w:rPr>
          <w:rFonts w:hint="eastAsia" w:ascii="宋体" w:hAnsi="宋体" w:eastAsia="宋体" w:cs="宋体"/>
          <w:color w:val="auto"/>
          <w:kern w:val="0"/>
          <w:sz w:val="24"/>
          <w:szCs w:val="24"/>
          <w:lang w:eastAsia="zh-CN"/>
        </w:rPr>
        <w:t>；</w:t>
      </w:r>
    </w:p>
    <w:p w14:paraId="6E3BBC7C">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cs="宋体"/>
          <w:color w:val="auto"/>
          <w:sz w:val="24"/>
          <w:lang w:val="en-US" w:eastAsia="zh-CN"/>
        </w:rPr>
        <w:t>10</w:t>
      </w:r>
      <w:r>
        <w:rPr>
          <w:rFonts w:hint="eastAsia" w:ascii="宋体" w:hAnsi="宋体" w:eastAsia="宋体" w:cs="宋体"/>
          <w:color w:val="auto"/>
          <w:sz w:val="24"/>
        </w:rPr>
        <w:t>、</w:t>
      </w:r>
      <w:bookmarkStart w:id="44" w:name="_Toc167849347"/>
      <w:bookmarkStart w:id="45" w:name="_Toc167591131"/>
      <w:bookmarkStart w:id="46" w:name="_Toc207897903"/>
      <w:bookmarkStart w:id="47" w:name="_Toc170980441"/>
      <w:bookmarkStart w:id="48" w:name="_Toc169846763"/>
      <w:bookmarkStart w:id="49" w:name="_Toc169838519"/>
      <w:bookmarkStart w:id="50" w:name="_Toc169846860"/>
      <w:bookmarkStart w:id="51" w:name="_Toc154482466"/>
      <w:bookmarkStart w:id="52" w:name="_Toc245658521"/>
      <w:bookmarkStart w:id="53" w:name="_Toc173549965"/>
      <w:bookmarkStart w:id="54" w:name="_Toc244623578"/>
      <w:bookmarkStart w:id="55" w:name="_Toc245176652"/>
      <w:bookmarkStart w:id="56" w:name="_Toc167591317"/>
      <w:bookmarkStart w:id="57" w:name="_Toc208337151"/>
      <w:bookmarkStart w:id="58" w:name="_Toc167591030"/>
      <w:bookmarkStart w:id="59" w:name="_Toc175032424"/>
      <w:bookmarkStart w:id="60" w:name="_Toc175033579"/>
      <w:bookmarkStart w:id="61" w:name="_Toc245657540"/>
      <w:bookmarkStart w:id="62" w:name="_Toc170980539"/>
      <w:bookmarkStart w:id="63" w:name="_Toc167590762"/>
      <w:bookmarkStart w:id="64" w:name="_Toc167591479"/>
      <w:r>
        <w:rPr>
          <w:rFonts w:hint="eastAsia" w:ascii="宋体" w:hAnsi="宋体" w:eastAsia="宋体" w:cs="宋体"/>
          <w:color w:val="auto"/>
          <w:sz w:val="24"/>
        </w:rPr>
        <w:t>本项目专门面向中小企业采购，投标企业应提供《中小企业声明函》，本项目采购标的对应的中小企业划分标准所属行业为：其他未列明行业。</w:t>
      </w:r>
    </w:p>
    <w:p w14:paraId="0327EE16">
      <w:pPr>
        <w:pStyle w:val="15"/>
        <w:pBdr>
          <w:top w:val="none" w:color="auto" w:sz="0" w:space="1"/>
          <w:left w:val="none" w:color="auto" w:sz="0" w:space="4"/>
          <w:bottom w:val="none" w:color="auto" w:sz="0" w:space="1"/>
          <w:right w:val="none" w:color="auto" w:sz="0" w:space="4"/>
          <w:between w:val="none" w:color="auto" w:sz="0" w:space="0"/>
        </w:pBdr>
        <w:spacing w:after="0"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2.1.</w:t>
      </w:r>
      <w:r>
        <w:rPr>
          <w:rFonts w:hint="eastAsia" w:ascii="宋体" w:hAnsi="宋体" w:eastAsia="宋体" w:cs="宋体"/>
          <w:color w:val="auto"/>
          <w:sz w:val="24"/>
          <w:lang w:val="en-US" w:eastAsia="zh-CN"/>
        </w:rPr>
        <w:t>2</w:t>
      </w:r>
      <w:r>
        <w:rPr>
          <w:rFonts w:hint="eastAsia" w:ascii="宋体" w:hAnsi="宋体" w:eastAsia="宋体" w:cs="宋体"/>
          <w:color w:val="auto"/>
          <w:sz w:val="24"/>
        </w:rPr>
        <w:t xml:space="preserve"> </w:t>
      </w:r>
      <w:r>
        <w:rPr>
          <w:rFonts w:hint="eastAsia" w:ascii="宋体" w:hAnsi="宋体" w:cs="宋体"/>
          <w:color w:val="auto"/>
          <w:sz w:val="24"/>
          <w:lang w:val="en-US" w:eastAsia="zh-CN"/>
        </w:rPr>
        <w:t>投标</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须从代理机构</w:t>
      </w:r>
      <w:r>
        <w:rPr>
          <w:rFonts w:hint="eastAsia" w:ascii="宋体" w:hAnsi="宋体" w:eastAsia="宋体" w:cs="宋体"/>
          <w:color w:val="auto"/>
          <w:sz w:val="24"/>
          <w:szCs w:val="24"/>
          <w:lang w:val="en-US" w:eastAsia="zh-CN"/>
        </w:rPr>
        <w:t>确认</w:t>
      </w:r>
      <w:r>
        <w:rPr>
          <w:rFonts w:hint="eastAsia" w:ascii="宋体" w:hAnsi="宋体" w:eastAsia="宋体" w:cs="宋体"/>
          <w:color w:val="auto"/>
          <w:sz w:val="24"/>
          <w:szCs w:val="24"/>
        </w:rPr>
        <w:t>并登记备案，未从代理机构</w:t>
      </w:r>
      <w:r>
        <w:rPr>
          <w:rFonts w:hint="eastAsia" w:ascii="宋体" w:hAnsi="宋体" w:eastAsia="宋体" w:cs="宋体"/>
          <w:color w:val="auto"/>
          <w:sz w:val="24"/>
          <w:szCs w:val="24"/>
          <w:lang w:val="en-US" w:eastAsia="zh-CN"/>
        </w:rPr>
        <w:t>确认</w:t>
      </w:r>
      <w:r>
        <w:rPr>
          <w:rFonts w:hint="eastAsia" w:ascii="宋体" w:hAnsi="宋体" w:eastAsia="宋体" w:cs="宋体"/>
          <w:color w:val="auto"/>
          <w:sz w:val="24"/>
          <w:szCs w:val="24"/>
        </w:rPr>
        <w:t>并登记备案的潜在</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均无资格参加投标</w:t>
      </w:r>
      <w:r>
        <w:rPr>
          <w:rFonts w:hint="eastAsia" w:ascii="宋体" w:hAnsi="宋体" w:eastAsia="宋体" w:cs="宋体"/>
          <w:color w:val="auto"/>
          <w:sz w:val="24"/>
        </w:rPr>
        <w:t>。</w:t>
      </w:r>
    </w:p>
    <w:p w14:paraId="10DB6D11">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2.1.3 </w:t>
      </w:r>
      <w:r>
        <w:rPr>
          <w:rFonts w:hint="eastAsia" w:ascii="宋体" w:hAnsi="宋体" w:eastAsia="宋体" w:cs="宋体"/>
          <w:b/>
          <w:color w:val="auto"/>
          <w:sz w:val="24"/>
        </w:rPr>
        <w:t>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后能顺利录入</w:t>
      </w:r>
      <w:r>
        <w:rPr>
          <w:rFonts w:hint="eastAsia" w:ascii="宋体" w:hAnsi="宋体" w:eastAsia="宋体" w:cs="宋体"/>
          <w:b/>
          <w:color w:val="auto"/>
          <w:sz w:val="24"/>
          <w:lang w:val="en-US" w:eastAsia="zh-CN"/>
        </w:rPr>
        <w:t>成交</w:t>
      </w:r>
      <w:r>
        <w:rPr>
          <w:rFonts w:hint="eastAsia" w:ascii="宋体" w:hAnsi="宋体" w:eastAsia="宋体" w:cs="宋体"/>
          <w:b/>
          <w:color w:val="auto"/>
          <w:sz w:val="24"/>
        </w:rPr>
        <w:t>单位信息，若未办理入库手续，造成不能发布</w:t>
      </w:r>
      <w:r>
        <w:rPr>
          <w:rFonts w:hint="eastAsia" w:ascii="宋体" w:hAnsi="宋体" w:eastAsia="宋体" w:cs="宋体"/>
          <w:b/>
          <w:color w:val="auto"/>
          <w:sz w:val="24"/>
          <w:lang w:val="en-US" w:eastAsia="zh-CN"/>
        </w:rPr>
        <w:t>成交</w:t>
      </w:r>
      <w:r>
        <w:rPr>
          <w:rFonts w:hint="eastAsia" w:ascii="宋体" w:hAnsi="宋体" w:eastAsia="宋体" w:cs="宋体"/>
          <w:b/>
          <w:color w:val="auto"/>
          <w:sz w:val="24"/>
        </w:rPr>
        <w:t>公告，责任自负；</w:t>
      </w:r>
    </w:p>
    <w:p w14:paraId="47845A96">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2.2 合格的服务</w:t>
      </w:r>
    </w:p>
    <w:p w14:paraId="4A27D2D7">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2.2</w:t>
      </w:r>
      <w:r>
        <w:rPr>
          <w:rFonts w:hint="eastAsia" w:ascii="宋体" w:hAnsi="宋体" w:eastAsia="宋体" w:cs="宋体"/>
          <w:color w:val="auto"/>
          <w:sz w:val="24"/>
        </w:rPr>
        <w:t>.1 磋商所用服务，均应来自上述第2</w:t>
      </w:r>
      <w:r>
        <w:rPr>
          <w:rFonts w:hint="eastAsia" w:ascii="宋体" w:hAnsi="宋体" w:eastAsia="宋体" w:cs="宋体"/>
          <w:color w:val="auto"/>
          <w:sz w:val="24"/>
          <w:lang w:val="en-US" w:eastAsia="zh-CN"/>
        </w:rPr>
        <w:t>.1</w:t>
      </w:r>
      <w:r>
        <w:rPr>
          <w:rFonts w:hint="eastAsia" w:ascii="宋体" w:hAnsi="宋体" w:eastAsia="宋体" w:cs="宋体"/>
          <w:color w:val="auto"/>
          <w:sz w:val="24"/>
        </w:rPr>
        <w:t>条所规定的合格</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38A00A5D">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b w:val="0"/>
          <w:bCs/>
          <w:color w:val="auto"/>
          <w:sz w:val="24"/>
        </w:rPr>
      </w:pPr>
      <w:r>
        <w:rPr>
          <w:rFonts w:hint="eastAsia" w:ascii="宋体" w:hAnsi="宋体" w:eastAsia="宋体" w:cs="宋体"/>
          <w:color w:val="auto"/>
          <w:sz w:val="24"/>
          <w:lang w:val="en-US" w:eastAsia="zh-CN"/>
        </w:rPr>
        <w:t>2.2</w:t>
      </w:r>
      <w:r>
        <w:rPr>
          <w:rFonts w:hint="eastAsia" w:ascii="宋体" w:hAnsi="宋体" w:eastAsia="宋体" w:cs="宋体"/>
          <w:color w:val="auto"/>
          <w:sz w:val="24"/>
        </w:rPr>
        <w:t>.</w:t>
      </w:r>
      <w:r>
        <w:rPr>
          <w:rFonts w:hint="eastAsia" w:ascii="宋体" w:hAnsi="宋体" w:eastAsia="宋体" w:cs="宋体"/>
          <w:color w:val="auto"/>
          <w:sz w:val="24"/>
          <w:lang w:val="en-US" w:eastAsia="zh-CN"/>
        </w:rPr>
        <w:t>2</w:t>
      </w:r>
      <w:r>
        <w:rPr>
          <w:rFonts w:hint="eastAsia" w:ascii="宋体" w:hAnsi="宋体" w:eastAsia="宋体" w:cs="宋体"/>
          <w:color w:val="auto"/>
          <w:sz w:val="24"/>
        </w:rPr>
        <w:t xml:space="preserve"> 服务系指</w:t>
      </w:r>
      <w:r>
        <w:rPr>
          <w:rFonts w:hint="eastAsia" w:ascii="宋体" w:hAnsi="宋体" w:eastAsia="宋体" w:cs="宋体"/>
          <w:color w:val="auto"/>
          <w:sz w:val="24"/>
          <w:lang w:eastAsia="zh-CN"/>
        </w:rPr>
        <w:t>磋商</w:t>
      </w:r>
      <w:r>
        <w:rPr>
          <w:rFonts w:hint="eastAsia" w:ascii="宋体" w:hAnsi="宋体" w:eastAsia="宋体" w:cs="宋体"/>
          <w:color w:val="auto"/>
          <w:sz w:val="24"/>
        </w:rPr>
        <w:t>文件规定的，</w:t>
      </w:r>
      <w:r>
        <w:rPr>
          <w:rFonts w:hint="eastAsia" w:ascii="宋体" w:hAnsi="宋体" w:eastAsia="宋体" w:cs="宋体"/>
          <w:color w:val="auto"/>
          <w:sz w:val="24"/>
          <w:lang w:eastAsia="zh-CN"/>
        </w:rPr>
        <w:t>供应商</w:t>
      </w:r>
      <w:r>
        <w:rPr>
          <w:rFonts w:hint="eastAsia" w:ascii="宋体" w:hAnsi="宋体" w:eastAsia="宋体" w:cs="宋体"/>
          <w:color w:val="auto"/>
          <w:sz w:val="24"/>
        </w:rPr>
        <w:t>须承担的服务</w:t>
      </w:r>
      <w:r>
        <w:rPr>
          <w:rFonts w:hint="eastAsia" w:ascii="宋体" w:hAnsi="宋体" w:eastAsia="宋体" w:cs="宋体"/>
          <w:b w:val="0"/>
          <w:bCs/>
          <w:color w:val="auto"/>
          <w:sz w:val="24"/>
        </w:rPr>
        <w:t>。</w:t>
      </w:r>
    </w:p>
    <w:p w14:paraId="07CE6704">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color w:val="auto"/>
          <w:sz w:val="24"/>
        </w:rPr>
      </w:pPr>
      <w:r>
        <w:rPr>
          <w:rFonts w:hint="eastAsia" w:ascii="宋体" w:hAnsi="宋体" w:eastAsia="宋体" w:cs="宋体"/>
          <w:b/>
          <w:color w:val="auto"/>
          <w:sz w:val="24"/>
        </w:rPr>
        <w:t>3．</w:t>
      </w:r>
      <w:r>
        <w:rPr>
          <w:rFonts w:hint="eastAsia" w:ascii="宋体" w:hAnsi="宋体" w:eastAsia="宋体" w:cs="宋体"/>
          <w:b/>
          <w:color w:val="auto"/>
          <w:sz w:val="24"/>
          <w:lang w:val="en-US" w:eastAsia="zh-CN"/>
        </w:rPr>
        <w:t>磋商</w:t>
      </w:r>
      <w:r>
        <w:rPr>
          <w:rFonts w:hint="eastAsia" w:ascii="宋体" w:hAnsi="宋体" w:eastAsia="宋体" w:cs="宋体"/>
          <w:b/>
          <w:color w:val="auto"/>
          <w:sz w:val="24"/>
        </w:rPr>
        <w:t>费用</w:t>
      </w:r>
    </w:p>
    <w:p w14:paraId="20D4A145">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无论磋商结果如何，供应商</w:t>
      </w:r>
      <w:r>
        <w:rPr>
          <w:rFonts w:hint="eastAsia" w:ascii="宋体" w:hAnsi="宋体" w:eastAsia="宋体" w:cs="宋体"/>
          <w:color w:val="auto"/>
          <w:sz w:val="24"/>
        </w:rPr>
        <w:t>应承担所有与准备和参加投标有关的费用。</w:t>
      </w:r>
    </w:p>
    <w:p w14:paraId="347D009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157" w:beforeLines="50" w:line="440" w:lineRule="exact"/>
        <w:jc w:val="center"/>
        <w:textAlignment w:val="auto"/>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二、磋商文件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510DCEA5">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4．磋商文件构成</w:t>
      </w:r>
    </w:p>
    <w:p w14:paraId="5DD4646E">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rPr>
        <w:t>磋商文件包括下列内容：</w:t>
      </w:r>
    </w:p>
    <w:p w14:paraId="27DAAC8E">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color w:val="auto"/>
          <w:sz w:val="24"/>
          <w:lang w:eastAsia="zh-CN"/>
        </w:rPr>
      </w:pPr>
      <w:r>
        <w:rPr>
          <w:rFonts w:hint="eastAsia" w:ascii="宋体" w:hAnsi="宋体" w:eastAsia="宋体" w:cs="宋体"/>
          <w:color w:val="auto"/>
          <w:sz w:val="24"/>
        </w:rPr>
        <w:t>第一章  磋商</w:t>
      </w:r>
      <w:r>
        <w:rPr>
          <w:rFonts w:hint="eastAsia" w:ascii="宋体" w:hAnsi="宋体" w:cs="宋体"/>
          <w:color w:val="auto"/>
          <w:sz w:val="24"/>
          <w:lang w:val="en-US" w:eastAsia="zh-CN"/>
        </w:rPr>
        <w:t>公告</w:t>
      </w:r>
    </w:p>
    <w:p w14:paraId="57F72C04">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rPr>
        <w:t>第二章  磋商须知</w:t>
      </w:r>
    </w:p>
    <w:p w14:paraId="3544920B">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rPr>
        <w:t xml:space="preserve">第三章  </w:t>
      </w:r>
      <w:r>
        <w:rPr>
          <w:rFonts w:hint="eastAsia" w:ascii="宋体" w:hAnsi="宋体" w:eastAsia="宋体" w:cs="宋体"/>
          <w:color w:val="auto"/>
          <w:sz w:val="24"/>
          <w:lang w:eastAsia="zh-CN"/>
        </w:rPr>
        <w:t>拟签订</w:t>
      </w:r>
      <w:r>
        <w:rPr>
          <w:rFonts w:hint="eastAsia" w:ascii="宋体" w:hAnsi="宋体" w:eastAsia="宋体" w:cs="宋体"/>
          <w:color w:val="auto"/>
          <w:sz w:val="24"/>
        </w:rPr>
        <w:t>合同</w:t>
      </w:r>
      <w:r>
        <w:rPr>
          <w:rFonts w:hint="eastAsia" w:ascii="宋体" w:hAnsi="宋体" w:eastAsia="宋体" w:cs="宋体"/>
          <w:color w:val="auto"/>
          <w:sz w:val="24"/>
          <w:lang w:eastAsia="zh-CN"/>
        </w:rPr>
        <w:t>主要</w:t>
      </w:r>
      <w:r>
        <w:rPr>
          <w:rFonts w:hint="eastAsia" w:ascii="宋体" w:hAnsi="宋体" w:eastAsia="宋体" w:cs="宋体"/>
          <w:color w:val="auto"/>
          <w:sz w:val="24"/>
        </w:rPr>
        <w:t>条款</w:t>
      </w:r>
    </w:p>
    <w:p w14:paraId="336EBCF9">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color w:val="auto"/>
          <w:sz w:val="24"/>
          <w:lang w:eastAsia="zh-CN"/>
        </w:rPr>
      </w:pPr>
      <w:r>
        <w:rPr>
          <w:rFonts w:hint="eastAsia" w:ascii="宋体" w:hAnsi="宋体" w:eastAsia="宋体" w:cs="宋体"/>
          <w:color w:val="auto"/>
          <w:sz w:val="24"/>
        </w:rPr>
        <w:t xml:space="preserve">第四章  </w:t>
      </w:r>
      <w:r>
        <w:rPr>
          <w:rFonts w:hint="eastAsia" w:ascii="宋体" w:hAnsi="宋体" w:cs="宋体"/>
          <w:color w:val="auto"/>
          <w:sz w:val="24"/>
          <w:lang w:eastAsia="zh-CN"/>
        </w:rPr>
        <w:t>采购内容与技术要求</w:t>
      </w:r>
    </w:p>
    <w:p w14:paraId="55F0F735">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rPr>
        <w:t>第五章  磋商响应文件</w:t>
      </w:r>
      <w:r>
        <w:rPr>
          <w:rFonts w:hint="eastAsia" w:ascii="宋体" w:hAnsi="宋体" w:eastAsia="宋体" w:cs="宋体"/>
          <w:color w:val="auto"/>
          <w:sz w:val="24"/>
          <w:lang w:val="en-US" w:eastAsia="zh-CN"/>
        </w:rPr>
        <w:t>基本</w:t>
      </w:r>
      <w:r>
        <w:rPr>
          <w:rFonts w:hint="eastAsia" w:ascii="宋体" w:hAnsi="宋体" w:eastAsia="宋体" w:cs="宋体"/>
          <w:color w:val="auto"/>
          <w:sz w:val="24"/>
        </w:rPr>
        <w:t>格式</w:t>
      </w:r>
    </w:p>
    <w:p w14:paraId="56F04EC5">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5．磋商文件的澄清和修改</w:t>
      </w:r>
    </w:p>
    <w:p w14:paraId="4AF27379">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kern w:val="0"/>
          <w:sz w:val="24"/>
        </w:rPr>
      </w:pPr>
      <w:bookmarkStart w:id="65" w:name="_Toc245176653"/>
      <w:bookmarkStart w:id="66" w:name="_Toc173549966"/>
      <w:bookmarkStart w:id="67" w:name="_Toc245658522"/>
      <w:bookmarkStart w:id="68" w:name="_Toc154482467"/>
      <w:bookmarkStart w:id="69" w:name="_Toc169846861"/>
      <w:bookmarkStart w:id="70" w:name="_Toc169838520"/>
      <w:bookmarkStart w:id="71" w:name="_Toc175033580"/>
      <w:bookmarkStart w:id="72" w:name="_Toc167591031"/>
      <w:bookmarkStart w:id="73" w:name="_Toc167591132"/>
      <w:bookmarkStart w:id="74" w:name="_Toc167849348"/>
      <w:bookmarkStart w:id="75" w:name="_Toc175032425"/>
      <w:bookmarkStart w:id="76" w:name="_Toc170980442"/>
      <w:bookmarkStart w:id="77" w:name="_Toc167591318"/>
      <w:bookmarkStart w:id="78" w:name="_Toc244623579"/>
      <w:bookmarkStart w:id="79" w:name="_Toc167590763"/>
      <w:bookmarkStart w:id="80" w:name="_Toc167591480"/>
      <w:bookmarkStart w:id="81" w:name="_Toc169846764"/>
      <w:bookmarkStart w:id="82" w:name="_Toc207897904"/>
      <w:bookmarkStart w:id="83" w:name="_Toc245657541"/>
      <w:bookmarkStart w:id="84" w:name="_Toc208337152"/>
      <w:bookmarkStart w:id="85" w:name="_Toc170980540"/>
      <w:r>
        <w:rPr>
          <w:rFonts w:hint="eastAsia" w:ascii="宋体" w:hAnsi="宋体" w:eastAsia="宋体" w:cs="宋体"/>
          <w:color w:val="auto"/>
          <w:kern w:val="0"/>
          <w:sz w:val="24"/>
        </w:rPr>
        <w:t>5.1</w:t>
      </w: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提交首次磋商响应文件截止之日前，采购人</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采购代理机构或者磋商小组</w:t>
      </w:r>
      <w:r>
        <w:rPr>
          <w:rFonts w:hint="eastAsia" w:ascii="宋体" w:hAnsi="宋体" w:eastAsia="宋体" w:cs="宋体"/>
          <w:color w:val="auto"/>
          <w:kern w:val="0"/>
          <w:sz w:val="24"/>
        </w:rPr>
        <w:t>可以对已发出的磋商文件进行必要的澄清或者修改，澄清或者修改的内容作为磋商文件的组成部分。澄清或者修改的内容可能影响磋商响应文件编制的，采购人</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lang w:val="en-US" w:eastAsia="zh-CN"/>
        </w:rPr>
        <w:t>采购代理机构</w:t>
      </w:r>
      <w:r>
        <w:rPr>
          <w:rFonts w:hint="eastAsia" w:ascii="宋体" w:hAnsi="宋体" w:eastAsia="宋体" w:cs="宋体"/>
          <w:color w:val="auto"/>
          <w:kern w:val="0"/>
          <w:sz w:val="24"/>
        </w:rPr>
        <w:t>应在提交首次磋商响应文件截止时间</w:t>
      </w:r>
      <w:r>
        <w:rPr>
          <w:rFonts w:hint="eastAsia" w:ascii="宋体" w:hAnsi="宋体" w:eastAsia="宋体" w:cs="宋体"/>
          <w:color w:val="auto"/>
          <w:kern w:val="0"/>
          <w:sz w:val="24"/>
          <w:lang w:val="en-US" w:eastAsia="zh-CN"/>
        </w:rPr>
        <w:t>至少</w:t>
      </w:r>
      <w:r>
        <w:rPr>
          <w:rFonts w:hint="eastAsia" w:ascii="宋体" w:hAnsi="宋体" w:eastAsia="宋体" w:cs="宋体"/>
          <w:color w:val="auto"/>
          <w:kern w:val="0"/>
          <w:sz w:val="24"/>
        </w:rPr>
        <w:t>5日前，以书面形式通知所有获取磋商文件的供应商；不足5日的，采购人、采购代理机构应当顺延提交首次磋商响应文件截止时间。</w:t>
      </w:r>
    </w:p>
    <w:p w14:paraId="26F192ED">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kern w:val="0"/>
          <w:sz w:val="24"/>
        </w:rPr>
      </w:pPr>
      <w:r>
        <w:rPr>
          <w:rFonts w:hint="eastAsia" w:ascii="宋体" w:hAnsi="宋体" w:eastAsia="宋体" w:cs="宋体"/>
          <w:color w:val="auto"/>
          <w:sz w:val="24"/>
        </w:rPr>
        <w:t>5.2</w:t>
      </w:r>
      <w:r>
        <w:rPr>
          <w:rFonts w:hint="eastAsia" w:ascii="宋体" w:hAnsi="宋体" w:eastAsia="宋体" w:cs="宋体"/>
          <w:color w:val="auto"/>
          <w:kern w:val="0"/>
          <w:sz w:val="24"/>
        </w:rPr>
        <w:t xml:space="preserve"> </w:t>
      </w:r>
      <w:r>
        <w:rPr>
          <w:rFonts w:hint="eastAsia" w:ascii="宋体" w:hAnsi="宋体" w:eastAsia="宋体" w:cs="宋体"/>
          <w:color w:val="auto"/>
          <w:sz w:val="24"/>
        </w:rPr>
        <w:t>任何要求对</w:t>
      </w:r>
      <w:r>
        <w:rPr>
          <w:rFonts w:hint="eastAsia" w:ascii="宋体" w:hAnsi="宋体" w:eastAsia="宋体" w:cs="宋体"/>
          <w:color w:val="auto"/>
          <w:kern w:val="0"/>
          <w:sz w:val="24"/>
        </w:rPr>
        <w:t>磋商</w:t>
      </w:r>
      <w:r>
        <w:rPr>
          <w:rFonts w:hint="eastAsia" w:ascii="宋体" w:hAnsi="宋体" w:eastAsia="宋体" w:cs="宋体"/>
          <w:color w:val="auto"/>
          <w:sz w:val="24"/>
        </w:rPr>
        <w:t>文件进行澄清的供应商均应在磋商响应文件递交截止期</w:t>
      </w:r>
      <w:r>
        <w:rPr>
          <w:rFonts w:hint="eastAsia" w:ascii="宋体" w:hAnsi="宋体" w:cs="宋体"/>
          <w:color w:val="auto"/>
          <w:sz w:val="24"/>
          <w:lang w:val="en-US" w:eastAsia="zh-CN"/>
        </w:rPr>
        <w:t>5</w:t>
      </w:r>
      <w:r>
        <w:rPr>
          <w:rFonts w:hint="eastAsia" w:ascii="宋体" w:hAnsi="宋体" w:eastAsia="宋体" w:cs="宋体"/>
          <w:color w:val="auto"/>
          <w:sz w:val="24"/>
        </w:rPr>
        <w:t>日前以书面形式通知采购代理机构（邮箱</w:t>
      </w:r>
      <w:r>
        <w:rPr>
          <w:rFonts w:hint="eastAsia" w:ascii="宋体" w:hAnsi="宋体" w:cs="宋体"/>
          <w:color w:val="auto"/>
          <w:sz w:val="24"/>
          <w:lang w:val="en-US" w:eastAsia="zh-CN"/>
        </w:rPr>
        <w:t>2991944368@qq.com</w:t>
      </w:r>
      <w:r>
        <w:rPr>
          <w:rFonts w:hint="eastAsia" w:ascii="宋体" w:hAnsi="宋体" w:eastAsia="宋体" w:cs="宋体"/>
          <w:color w:val="auto"/>
          <w:sz w:val="24"/>
        </w:rPr>
        <w:t>），采购代理机构对供应商所要求澄清的内容以书面形式予以答复。供应商在规定的时间内未要求对</w:t>
      </w:r>
      <w:r>
        <w:rPr>
          <w:rFonts w:hint="eastAsia" w:ascii="宋体" w:hAnsi="宋体" w:eastAsia="宋体" w:cs="宋体"/>
          <w:color w:val="auto"/>
          <w:kern w:val="0"/>
          <w:sz w:val="24"/>
        </w:rPr>
        <w:t>磋商</w:t>
      </w:r>
      <w:r>
        <w:rPr>
          <w:rFonts w:hint="eastAsia" w:ascii="宋体" w:hAnsi="宋体" w:eastAsia="宋体" w:cs="宋体"/>
          <w:color w:val="auto"/>
          <w:sz w:val="24"/>
        </w:rPr>
        <w:t>文件澄清或提出疑问的，将视其为无异议。对</w:t>
      </w:r>
      <w:r>
        <w:rPr>
          <w:rFonts w:hint="eastAsia" w:ascii="宋体" w:hAnsi="宋体" w:eastAsia="宋体" w:cs="宋体"/>
          <w:color w:val="auto"/>
          <w:kern w:val="0"/>
          <w:sz w:val="24"/>
        </w:rPr>
        <w:t>磋商</w:t>
      </w:r>
      <w:r>
        <w:rPr>
          <w:rFonts w:hint="eastAsia" w:ascii="宋体" w:hAnsi="宋体" w:eastAsia="宋体" w:cs="宋体"/>
          <w:color w:val="auto"/>
          <w:sz w:val="24"/>
        </w:rPr>
        <w:t>文件中描述有</w:t>
      </w:r>
      <w:r>
        <w:rPr>
          <w:rFonts w:hint="eastAsia" w:ascii="宋体" w:hAnsi="宋体" w:cs="宋体"/>
          <w:color w:val="auto"/>
          <w:sz w:val="24"/>
          <w:lang w:eastAsia="zh-CN"/>
        </w:rPr>
        <w:t>歧义</w:t>
      </w:r>
      <w:r>
        <w:rPr>
          <w:rFonts w:hint="eastAsia" w:ascii="宋体" w:hAnsi="宋体" w:eastAsia="宋体" w:cs="宋体"/>
          <w:color w:val="auto"/>
          <w:sz w:val="24"/>
        </w:rPr>
        <w:t>或前后不一致的地方，</w:t>
      </w:r>
      <w:r>
        <w:rPr>
          <w:rFonts w:hint="eastAsia" w:ascii="宋体" w:hAnsi="宋体" w:eastAsia="宋体" w:cs="宋体"/>
          <w:color w:val="auto"/>
          <w:kern w:val="0"/>
          <w:sz w:val="24"/>
        </w:rPr>
        <w:t>磋商</w:t>
      </w:r>
      <w:r>
        <w:rPr>
          <w:rFonts w:hint="eastAsia" w:ascii="宋体" w:hAnsi="宋体" w:eastAsia="宋体" w:cs="宋体"/>
          <w:color w:val="auto"/>
          <w:sz w:val="24"/>
        </w:rPr>
        <w:t>小组有权进行评判，但对同一条款的评判应适用于每个供应商。</w:t>
      </w:r>
    </w:p>
    <w:p w14:paraId="22F50B98">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5.3 采购代理机构对</w:t>
      </w:r>
      <w:r>
        <w:rPr>
          <w:rFonts w:hint="eastAsia" w:ascii="宋体" w:hAnsi="宋体" w:eastAsia="宋体" w:cs="宋体"/>
          <w:color w:val="auto"/>
          <w:kern w:val="0"/>
          <w:sz w:val="24"/>
        </w:rPr>
        <w:t>磋商</w:t>
      </w:r>
      <w:r>
        <w:rPr>
          <w:rFonts w:hint="eastAsia" w:ascii="宋体" w:hAnsi="宋体" w:eastAsia="宋体" w:cs="宋体"/>
          <w:color w:val="auto"/>
          <w:sz w:val="24"/>
        </w:rPr>
        <w:t>文件的修改将以书面形式发给所有磋商文件收受人，该修改书将构成磋商文件的一部分,对供应商有约束力。</w:t>
      </w:r>
      <w:r>
        <w:rPr>
          <w:rFonts w:hint="eastAsia" w:ascii="宋体" w:hAnsi="宋体" w:eastAsia="宋体" w:cs="宋体"/>
          <w:b/>
          <w:color w:val="auto"/>
          <w:sz w:val="24"/>
        </w:rPr>
        <w:t>供应商在收到通知后应立即以书面形式（电子邮件）</w:t>
      </w:r>
      <w:r>
        <w:rPr>
          <w:rFonts w:hint="eastAsia" w:ascii="宋体" w:hAnsi="宋体" w:eastAsia="宋体" w:cs="宋体"/>
          <w:color w:val="auto"/>
          <w:sz w:val="24"/>
        </w:rPr>
        <w:t>予以确认。</w:t>
      </w:r>
    </w:p>
    <w:p w14:paraId="26BE9300">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5.4 在磋商过程中，磋商文件如有实质性变动的，磋商小组应当以书面形式通知所有参加磋商的</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500C17DD">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5.5 招标采购单位可以视采购具体情况，延长磋商</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文件提交截止时间和磋商时间，并将变更时间书面通知所有磋商文件收受人。</w:t>
      </w:r>
    </w:p>
    <w:p w14:paraId="07B59798">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bCs/>
          <w:color w:val="auto"/>
          <w:sz w:val="24"/>
        </w:rPr>
        <w:t>6.磋商文件的解释权归</w:t>
      </w:r>
      <w:r>
        <w:rPr>
          <w:rFonts w:hint="eastAsia" w:ascii="宋体" w:hAnsi="宋体" w:eastAsia="宋体" w:cs="宋体"/>
          <w:b/>
          <w:bCs/>
          <w:color w:val="auto"/>
          <w:sz w:val="24"/>
          <w:lang w:eastAsia="zh-CN"/>
        </w:rPr>
        <w:t>采购</w:t>
      </w:r>
      <w:r>
        <w:rPr>
          <w:rFonts w:hint="eastAsia" w:ascii="宋体" w:hAnsi="宋体" w:eastAsia="宋体" w:cs="宋体"/>
          <w:b/>
          <w:bCs/>
          <w:color w:val="auto"/>
          <w:sz w:val="24"/>
        </w:rPr>
        <w:t>人及</w:t>
      </w:r>
      <w:r>
        <w:rPr>
          <w:rFonts w:hint="eastAsia" w:ascii="宋体" w:hAnsi="宋体" w:eastAsia="宋体" w:cs="宋体"/>
          <w:b/>
          <w:bCs/>
          <w:color w:val="auto"/>
          <w:sz w:val="24"/>
          <w:lang w:eastAsia="zh-CN"/>
        </w:rPr>
        <w:t>采购</w:t>
      </w:r>
      <w:r>
        <w:rPr>
          <w:rFonts w:hint="eastAsia" w:ascii="宋体" w:hAnsi="宋体" w:eastAsia="宋体" w:cs="宋体"/>
          <w:b/>
          <w:bCs/>
          <w:color w:val="auto"/>
          <w:sz w:val="24"/>
        </w:rPr>
        <w:t>代理机构。</w:t>
      </w:r>
    </w:p>
    <w:p w14:paraId="152D2CDC">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157" w:beforeLines="50" w:line="440" w:lineRule="exact"/>
        <w:jc w:val="center"/>
        <w:textAlignment w:val="auto"/>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三、磋商响应文件的编制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4A49CE3E">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7．编制要求</w:t>
      </w:r>
    </w:p>
    <w:p w14:paraId="42E7AC06">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7.1 </w:t>
      </w:r>
      <w:r>
        <w:rPr>
          <w:rFonts w:hint="eastAsia" w:ascii="宋体" w:hAnsi="宋体" w:eastAsia="宋体" w:cs="宋体"/>
          <w:color w:val="auto"/>
          <w:sz w:val="24"/>
          <w:lang w:eastAsia="zh-CN"/>
        </w:rPr>
        <w:t>供应商</w:t>
      </w:r>
      <w:r>
        <w:rPr>
          <w:rFonts w:hint="eastAsia" w:ascii="宋体" w:hAnsi="宋体" w:eastAsia="宋体" w:cs="宋体"/>
          <w:color w:val="auto"/>
          <w:sz w:val="24"/>
        </w:rPr>
        <w:t>应认真阅读磋商文件的所有内容，严格按照磋商文件的要求编制和提供响应文件，并保证所提供的全部资料的真实性，使响应文件对磋商文件作出实质性响应。如果</w:t>
      </w:r>
      <w:r>
        <w:rPr>
          <w:rFonts w:hint="eastAsia" w:ascii="宋体" w:hAnsi="宋体" w:eastAsia="宋体" w:cs="宋体"/>
          <w:color w:val="auto"/>
          <w:sz w:val="24"/>
          <w:lang w:eastAsia="zh-CN"/>
        </w:rPr>
        <w:t>供应商</w:t>
      </w:r>
      <w:r>
        <w:rPr>
          <w:rFonts w:hint="eastAsia" w:ascii="宋体" w:hAnsi="宋体" w:eastAsia="宋体" w:cs="宋体"/>
          <w:color w:val="auto"/>
          <w:sz w:val="24"/>
        </w:rPr>
        <w:t>在响应文件中没有按照磋商文件要求提交全部资料或者响应文件没有对磋商文件在各方面都</w:t>
      </w:r>
      <w:r>
        <w:rPr>
          <w:rFonts w:hint="eastAsia" w:ascii="宋体" w:hAnsi="宋体" w:cs="宋体"/>
          <w:color w:val="auto"/>
          <w:sz w:val="24"/>
          <w:lang w:eastAsia="zh-CN"/>
        </w:rPr>
        <w:t>作出</w:t>
      </w:r>
      <w:r>
        <w:rPr>
          <w:rFonts w:hint="eastAsia" w:ascii="宋体" w:hAnsi="宋体" w:eastAsia="宋体" w:cs="宋体"/>
          <w:color w:val="auto"/>
          <w:sz w:val="24"/>
        </w:rPr>
        <w:t>实质性响应，其投标将按废标处理。</w:t>
      </w:r>
    </w:p>
    <w:p w14:paraId="20285665">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7.2 </w:t>
      </w:r>
      <w:r>
        <w:rPr>
          <w:rFonts w:hint="eastAsia" w:ascii="宋体" w:hAnsi="宋体" w:eastAsia="宋体" w:cs="宋体"/>
          <w:color w:val="auto"/>
          <w:sz w:val="24"/>
          <w:lang w:eastAsia="zh-CN"/>
        </w:rPr>
        <w:t>供应商</w:t>
      </w:r>
      <w:r>
        <w:rPr>
          <w:rFonts w:hint="eastAsia" w:ascii="宋体" w:hAnsi="宋体" w:eastAsia="宋体" w:cs="宋体"/>
          <w:color w:val="auto"/>
          <w:sz w:val="24"/>
        </w:rPr>
        <w:t>提交的响应文件以及</w:t>
      </w:r>
      <w:r>
        <w:rPr>
          <w:rFonts w:hint="eastAsia" w:ascii="宋体" w:hAnsi="宋体" w:eastAsia="宋体" w:cs="宋体"/>
          <w:color w:val="auto"/>
          <w:sz w:val="24"/>
          <w:lang w:eastAsia="zh-CN"/>
        </w:rPr>
        <w:t>供应商</w:t>
      </w:r>
      <w:r>
        <w:rPr>
          <w:rFonts w:hint="eastAsia" w:ascii="宋体" w:hAnsi="宋体" w:eastAsia="宋体" w:cs="宋体"/>
          <w:color w:val="auto"/>
          <w:sz w:val="24"/>
        </w:rPr>
        <w:t>与</w:t>
      </w:r>
      <w:r>
        <w:rPr>
          <w:rFonts w:hint="eastAsia" w:ascii="宋体" w:hAnsi="宋体" w:eastAsia="宋体" w:cs="宋体"/>
          <w:color w:val="auto"/>
          <w:sz w:val="24"/>
          <w:lang w:eastAsia="zh-CN"/>
        </w:rPr>
        <w:t>采购</w:t>
      </w:r>
      <w:r>
        <w:rPr>
          <w:rFonts w:hint="eastAsia" w:ascii="宋体" w:hAnsi="宋体" w:eastAsia="宋体" w:cs="宋体"/>
          <w:color w:val="auto"/>
          <w:sz w:val="24"/>
        </w:rPr>
        <w:t>代理机构就有关磋商的所有来往函电均应以中文书写。</w:t>
      </w:r>
    </w:p>
    <w:p w14:paraId="1FF7ABFF">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lang w:eastAsia="zh-CN"/>
        </w:rPr>
      </w:pPr>
      <w:r>
        <w:rPr>
          <w:rFonts w:hint="eastAsia" w:ascii="宋体" w:hAnsi="宋体" w:eastAsia="宋体" w:cs="宋体"/>
          <w:b/>
          <w:color w:val="auto"/>
          <w:sz w:val="24"/>
        </w:rPr>
        <w:t>8．磋商响应文件构成和</w:t>
      </w:r>
      <w:r>
        <w:rPr>
          <w:rFonts w:hint="eastAsia" w:ascii="宋体" w:hAnsi="宋体" w:eastAsia="宋体" w:cs="宋体"/>
          <w:b/>
          <w:color w:val="auto"/>
          <w:sz w:val="24"/>
          <w:lang w:eastAsia="zh-CN"/>
        </w:rPr>
        <w:t>内容</w:t>
      </w:r>
    </w:p>
    <w:p w14:paraId="05D4619D">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8.1 供应商编写的磋商响应文件应包括，但不限于下列部分，请按磋商文件提供的相应</w:t>
      </w:r>
      <w:r>
        <w:rPr>
          <w:rFonts w:hint="eastAsia" w:ascii="宋体" w:hAnsi="宋体" w:eastAsia="宋体" w:cs="宋体"/>
          <w:color w:val="auto"/>
          <w:sz w:val="24"/>
          <w:lang w:eastAsia="zh-CN"/>
        </w:rPr>
        <w:t>内容</w:t>
      </w:r>
      <w:r>
        <w:rPr>
          <w:rFonts w:hint="eastAsia" w:ascii="宋体" w:hAnsi="宋体" w:eastAsia="宋体" w:cs="宋体"/>
          <w:color w:val="auto"/>
          <w:sz w:val="24"/>
        </w:rPr>
        <w:t>并依照</w:t>
      </w:r>
      <w:r>
        <w:rPr>
          <w:rFonts w:hint="eastAsia" w:ascii="宋体" w:hAnsi="宋体" w:eastAsia="宋体" w:cs="宋体"/>
          <w:color w:val="auto"/>
          <w:sz w:val="24"/>
          <w:lang w:eastAsia="zh-CN"/>
        </w:rPr>
        <w:t>系统中</w:t>
      </w:r>
      <w:r>
        <w:rPr>
          <w:rFonts w:hint="eastAsia" w:ascii="宋体" w:hAnsi="宋体" w:eastAsia="宋体" w:cs="宋体"/>
          <w:color w:val="auto"/>
          <w:sz w:val="24"/>
        </w:rPr>
        <w:t>顺序编写：</w:t>
      </w:r>
    </w:p>
    <w:p w14:paraId="3C48A4EA">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val="en-US" w:eastAsia="zh-CN"/>
        </w:rPr>
        <w:t>磋商</w:t>
      </w:r>
      <w:r>
        <w:rPr>
          <w:rFonts w:hint="eastAsia" w:ascii="宋体" w:hAnsi="宋体" w:eastAsia="宋体" w:cs="宋体"/>
          <w:color w:val="auto"/>
          <w:sz w:val="24"/>
        </w:rPr>
        <w:t>响应函；</w:t>
      </w:r>
    </w:p>
    <w:p w14:paraId="22509F09">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（2）报价</w:t>
      </w:r>
      <w:r>
        <w:rPr>
          <w:rFonts w:hint="eastAsia" w:ascii="宋体" w:hAnsi="宋体" w:eastAsia="宋体" w:cs="宋体"/>
          <w:color w:val="auto"/>
          <w:sz w:val="24"/>
          <w:lang w:val="en-US" w:eastAsia="zh-CN"/>
        </w:rPr>
        <w:t>一览表</w:t>
      </w:r>
      <w:r>
        <w:rPr>
          <w:rFonts w:hint="eastAsia" w:ascii="宋体" w:hAnsi="宋体" w:eastAsia="宋体" w:cs="宋体"/>
          <w:color w:val="auto"/>
          <w:sz w:val="24"/>
        </w:rPr>
        <w:t>；</w:t>
      </w:r>
    </w:p>
    <w:p w14:paraId="300B9CAA">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（3）法定代表人授权委托书</w:t>
      </w:r>
    </w:p>
    <w:p w14:paraId="67204007">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1080" w:firstLineChars="450"/>
        <w:textAlignment w:val="auto"/>
        <w:rPr>
          <w:rFonts w:hint="eastAsia" w:ascii="宋体" w:hAnsi="宋体" w:eastAsia="宋体" w:cs="宋体"/>
          <w:color w:val="auto"/>
          <w:sz w:val="24"/>
        </w:rPr>
      </w:pPr>
      <w:r>
        <w:rPr>
          <w:rFonts w:hint="eastAsia" w:ascii="宋体" w:hAnsi="宋体" w:eastAsia="宋体" w:cs="宋体"/>
          <w:color w:val="auto"/>
          <w:sz w:val="24"/>
        </w:rPr>
        <w:t>法定代表人证明书；</w:t>
      </w:r>
    </w:p>
    <w:p w14:paraId="5B0B02E3">
      <w:pPr>
        <w:spacing w:line="440" w:lineRule="exact"/>
        <w:ind w:firstLine="480" w:firstLineChars="200"/>
        <w:rPr>
          <w:rFonts w:hint="default" w:ascii="宋体" w:hAnsi="宋体" w:eastAsia="宋体" w:cs="宋体"/>
          <w:color w:val="auto"/>
          <w:sz w:val="24"/>
          <w:lang w:val="en-US" w:eastAsia="zh-CN"/>
        </w:rPr>
      </w:pPr>
      <w:r>
        <w:rPr>
          <w:rFonts w:hint="eastAsia" w:ascii="宋体" w:hAnsi="宋体" w:eastAsia="宋体" w:cs="宋体"/>
          <w:color w:val="auto"/>
          <w:sz w:val="24"/>
        </w:rPr>
        <w:t>（4）</w:t>
      </w:r>
      <w:r>
        <w:rPr>
          <w:rFonts w:hint="eastAsia" w:ascii="宋体" w:hAnsi="宋体" w:cs="宋体"/>
          <w:color w:val="auto"/>
          <w:sz w:val="24"/>
          <w:lang w:val="en-US" w:eastAsia="zh-CN"/>
        </w:rPr>
        <w:t>商务响应偏离表；</w:t>
      </w:r>
    </w:p>
    <w:p w14:paraId="19C4C17D">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资格证明文件；</w:t>
      </w:r>
    </w:p>
    <w:p w14:paraId="0B0CFE20">
      <w:pPr>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供应商</w:t>
      </w:r>
      <w:r>
        <w:rPr>
          <w:rFonts w:hint="eastAsia" w:ascii="宋体" w:hAnsi="宋体" w:eastAsia="宋体" w:cs="宋体"/>
          <w:color w:val="auto"/>
          <w:sz w:val="24"/>
          <w:lang w:eastAsia="zh-CN"/>
        </w:rPr>
        <w:t>基本情况</w:t>
      </w:r>
      <w:r>
        <w:rPr>
          <w:rFonts w:hint="eastAsia" w:ascii="宋体" w:hAnsi="宋体" w:eastAsia="宋体" w:cs="宋体"/>
          <w:color w:val="auto"/>
          <w:sz w:val="24"/>
        </w:rPr>
        <w:t>；</w:t>
      </w:r>
    </w:p>
    <w:p w14:paraId="06484F9C">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lang w:eastAsia="zh-CN"/>
        </w:rPr>
      </w:pPr>
      <w:r>
        <w:rPr>
          <w:rFonts w:hint="eastAsia" w:ascii="宋体" w:hAnsi="宋体" w:cs="宋体"/>
          <w:color w:val="auto"/>
          <w:sz w:val="24"/>
          <w:lang w:val="en-US" w:eastAsia="zh-CN"/>
        </w:rPr>
        <w:t>（7）</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方案说明</w:t>
      </w:r>
      <w:r>
        <w:rPr>
          <w:rFonts w:hint="eastAsia" w:ascii="宋体" w:hAnsi="宋体" w:eastAsia="宋体" w:cs="宋体"/>
          <w:color w:val="auto"/>
          <w:sz w:val="24"/>
          <w:lang w:eastAsia="zh-CN"/>
        </w:rPr>
        <w:t>及服务承诺；</w:t>
      </w:r>
    </w:p>
    <w:p w14:paraId="73301BED">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bCs/>
          <w:color w:val="auto"/>
          <w:kern w:val="0"/>
          <w:sz w:val="24"/>
          <w:lang w:eastAsia="zh-CN"/>
        </w:rPr>
        <w:t>（</w:t>
      </w:r>
      <w:r>
        <w:rPr>
          <w:rFonts w:hint="eastAsia" w:ascii="宋体" w:hAnsi="宋体" w:cs="宋体"/>
          <w:bCs/>
          <w:color w:val="auto"/>
          <w:kern w:val="0"/>
          <w:sz w:val="24"/>
          <w:lang w:val="en-US" w:eastAsia="zh-CN"/>
        </w:rPr>
        <w:t>8</w:t>
      </w:r>
      <w:r>
        <w:rPr>
          <w:rFonts w:hint="eastAsia" w:ascii="宋体" w:hAnsi="宋体" w:eastAsia="宋体" w:cs="宋体"/>
          <w:bCs/>
          <w:color w:val="auto"/>
          <w:kern w:val="0"/>
          <w:sz w:val="24"/>
          <w:lang w:eastAsia="zh-CN"/>
        </w:rPr>
        <w:t>）</w:t>
      </w:r>
      <w:r>
        <w:rPr>
          <w:rFonts w:hint="eastAsia" w:ascii="宋体" w:hAnsi="宋体" w:eastAsia="宋体" w:cs="宋体"/>
          <w:color w:val="auto"/>
          <w:sz w:val="24"/>
          <w:lang w:eastAsia="zh-CN"/>
        </w:rPr>
        <w:t>供应商拒绝政府采购领域商业贿赂承诺书</w:t>
      </w:r>
      <w:r>
        <w:rPr>
          <w:rFonts w:hint="eastAsia" w:ascii="宋体" w:hAnsi="宋体" w:eastAsia="宋体" w:cs="宋体"/>
          <w:color w:val="auto"/>
          <w:sz w:val="24"/>
        </w:rPr>
        <w:t>。</w:t>
      </w:r>
    </w:p>
    <w:p w14:paraId="4AA7599F">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8.2 </w:t>
      </w:r>
      <w:r>
        <w:rPr>
          <w:rFonts w:hint="eastAsia" w:ascii="宋体" w:hAnsi="宋体" w:eastAsia="宋体" w:cs="宋体"/>
          <w:color w:val="auto"/>
          <w:sz w:val="24"/>
          <w:lang w:eastAsia="zh-CN"/>
        </w:rPr>
        <w:t>供应商</w:t>
      </w:r>
      <w:r>
        <w:rPr>
          <w:rFonts w:hint="eastAsia" w:ascii="宋体" w:hAnsi="宋体" w:eastAsia="宋体" w:cs="宋体"/>
          <w:color w:val="auto"/>
          <w:sz w:val="24"/>
        </w:rPr>
        <w:t>应按照本须知第8.1条的内容及第五章提供的</w:t>
      </w:r>
      <w:r>
        <w:rPr>
          <w:rFonts w:hint="eastAsia" w:ascii="宋体" w:hAnsi="宋体" w:eastAsia="宋体" w:cs="宋体"/>
          <w:color w:val="auto"/>
          <w:sz w:val="24"/>
          <w:lang w:eastAsia="zh-CN"/>
        </w:rPr>
        <w:t>内容</w:t>
      </w:r>
      <w:r>
        <w:rPr>
          <w:rFonts w:hint="eastAsia" w:ascii="宋体" w:hAnsi="宋体" w:eastAsia="宋体" w:cs="宋体"/>
          <w:color w:val="auto"/>
          <w:sz w:val="24"/>
        </w:rPr>
        <w:t>编写响应文件，不得缺少磋商文件要求填写的表格或提交的资料。</w:t>
      </w:r>
    </w:p>
    <w:p w14:paraId="0DDBCB45">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8.3 </w:t>
      </w:r>
      <w:r>
        <w:rPr>
          <w:rFonts w:hint="eastAsia" w:ascii="宋体" w:hAnsi="宋体" w:cs="宋体"/>
          <w:color w:val="auto"/>
          <w:kern w:val="1"/>
          <w:sz w:val="24"/>
        </w:rPr>
        <w:t>为保证投标单位合法权益及利益保障，</w:t>
      </w:r>
      <w:r>
        <w:rPr>
          <w:rFonts w:hint="eastAsia" w:ascii="宋体" w:hAnsi="宋体" w:cs="宋体"/>
          <w:color w:val="auto"/>
          <w:sz w:val="24"/>
        </w:rPr>
        <w:t>供应商应将响应文件编制目录并逐页标注连续页码，纸质版磋商响应文件</w:t>
      </w:r>
      <w:r>
        <w:rPr>
          <w:rFonts w:hint="eastAsia" w:ascii="宋体" w:hAnsi="宋体" w:cs="宋体"/>
          <w:b/>
          <w:bCs/>
          <w:color w:val="auto"/>
          <w:sz w:val="24"/>
        </w:rPr>
        <w:t>采用胶装装订成册</w:t>
      </w:r>
      <w:r>
        <w:rPr>
          <w:rFonts w:hint="eastAsia" w:ascii="宋体" w:hAnsi="宋体" w:eastAsia="宋体" w:cs="宋体"/>
          <w:color w:val="auto"/>
          <w:sz w:val="24"/>
        </w:rPr>
        <w:t>。</w:t>
      </w:r>
    </w:p>
    <w:p w14:paraId="01F84F78">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9．磋商报价</w:t>
      </w:r>
    </w:p>
    <w:p w14:paraId="47A2E8A3">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9.1</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投标报价以人民币为结算货币，须包括完成本项目所要求服务的全部内容及合同中</w:t>
      </w:r>
      <w:r>
        <w:rPr>
          <w:rFonts w:hint="eastAsia" w:ascii="宋体" w:hAnsi="宋体" w:eastAsia="宋体" w:cs="宋体"/>
          <w:color w:val="auto"/>
          <w:sz w:val="24"/>
          <w:lang w:val="en-US" w:eastAsia="zh-CN"/>
        </w:rPr>
        <w:t>载明</w:t>
      </w:r>
      <w:r>
        <w:rPr>
          <w:rFonts w:hint="eastAsia" w:ascii="宋体" w:hAnsi="宋体" w:eastAsia="宋体" w:cs="宋体"/>
          <w:color w:val="auto"/>
          <w:sz w:val="24"/>
        </w:rPr>
        <w:t>的所有一般风险、责任和义务等一切应缴费用等完成本</w:t>
      </w:r>
      <w:r>
        <w:rPr>
          <w:rFonts w:hint="eastAsia" w:ascii="宋体" w:hAnsi="宋体" w:eastAsia="宋体" w:cs="宋体"/>
          <w:color w:val="auto"/>
          <w:sz w:val="24"/>
          <w:lang w:val="en-US" w:eastAsia="zh-CN"/>
        </w:rPr>
        <w:t>项目</w:t>
      </w:r>
      <w:r>
        <w:rPr>
          <w:rFonts w:hint="eastAsia" w:ascii="宋体" w:hAnsi="宋体" w:eastAsia="宋体" w:cs="宋体"/>
          <w:color w:val="auto"/>
          <w:sz w:val="24"/>
        </w:rPr>
        <w:t>的全部工作内容所需的所有费用。</w:t>
      </w:r>
    </w:p>
    <w:p w14:paraId="11940A54">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9.2 </w:t>
      </w:r>
      <w:r>
        <w:rPr>
          <w:rFonts w:hint="eastAsia" w:ascii="宋体" w:hAnsi="宋体" w:eastAsia="宋体" w:cs="宋体"/>
          <w:color w:val="auto"/>
          <w:sz w:val="24"/>
          <w:lang w:eastAsia="zh-CN"/>
        </w:rPr>
        <w:t>供应商</w:t>
      </w:r>
      <w:r>
        <w:rPr>
          <w:rFonts w:hint="eastAsia" w:ascii="宋体" w:hAnsi="宋体" w:eastAsia="宋体" w:cs="宋体"/>
          <w:color w:val="auto"/>
          <w:sz w:val="24"/>
        </w:rPr>
        <w:t>必须对</w:t>
      </w:r>
      <w:r>
        <w:rPr>
          <w:rFonts w:hint="eastAsia" w:ascii="宋体" w:hAnsi="宋体" w:eastAsia="宋体" w:cs="宋体"/>
          <w:color w:val="auto"/>
          <w:sz w:val="24"/>
          <w:lang w:eastAsia="zh-CN"/>
        </w:rPr>
        <w:t>所有采购内容</w:t>
      </w:r>
      <w:r>
        <w:rPr>
          <w:rFonts w:hint="eastAsia" w:ascii="宋体" w:hAnsi="宋体" w:eastAsia="宋体" w:cs="宋体"/>
          <w:color w:val="auto"/>
          <w:sz w:val="24"/>
        </w:rPr>
        <w:t>进行完整报价。招标采购单位拒绝只对部分</w:t>
      </w:r>
      <w:r>
        <w:rPr>
          <w:rFonts w:hint="eastAsia" w:ascii="宋体" w:hAnsi="宋体" w:eastAsia="宋体" w:cs="宋体"/>
          <w:color w:val="auto"/>
          <w:sz w:val="24"/>
          <w:lang w:eastAsia="zh-CN"/>
        </w:rPr>
        <w:t>采购内容</w:t>
      </w:r>
      <w:r>
        <w:rPr>
          <w:rFonts w:hint="eastAsia" w:ascii="宋体" w:hAnsi="宋体" w:eastAsia="宋体" w:cs="宋体"/>
          <w:color w:val="auto"/>
          <w:sz w:val="24"/>
        </w:rPr>
        <w:t>进行报价的投标。</w:t>
      </w:r>
      <w:r>
        <w:rPr>
          <w:rFonts w:hint="eastAsia" w:ascii="宋体" w:hAnsi="宋体" w:eastAsia="宋体" w:cs="宋体"/>
          <w:color w:val="auto"/>
          <w:sz w:val="24"/>
          <w:lang w:eastAsia="zh-CN"/>
        </w:rPr>
        <w:t>供应商</w:t>
      </w:r>
      <w:r>
        <w:rPr>
          <w:rFonts w:hint="eastAsia" w:ascii="宋体" w:hAnsi="宋体" w:eastAsia="宋体" w:cs="宋体"/>
          <w:color w:val="auto"/>
          <w:sz w:val="24"/>
        </w:rPr>
        <w:t>应在磋商响应文件中的投标分项报价表上标明对本次</w:t>
      </w:r>
      <w:r>
        <w:rPr>
          <w:rFonts w:hint="eastAsia" w:ascii="宋体" w:hAnsi="宋体" w:eastAsia="宋体" w:cs="宋体"/>
          <w:color w:val="auto"/>
          <w:sz w:val="24"/>
          <w:lang w:val="en-US" w:eastAsia="zh-CN"/>
        </w:rPr>
        <w:t>采购</w:t>
      </w:r>
      <w:r>
        <w:rPr>
          <w:rFonts w:hint="eastAsia" w:ascii="宋体" w:hAnsi="宋体" w:eastAsia="宋体" w:cs="宋体"/>
          <w:color w:val="auto"/>
          <w:sz w:val="24"/>
        </w:rPr>
        <w:t>拟提供</w:t>
      </w:r>
      <w:r>
        <w:rPr>
          <w:rFonts w:hint="eastAsia" w:ascii="宋体" w:hAnsi="宋体" w:eastAsia="宋体" w:cs="宋体"/>
          <w:color w:val="auto"/>
          <w:sz w:val="24"/>
          <w:lang w:eastAsia="zh-CN"/>
        </w:rPr>
        <w:t>所有采购内容</w:t>
      </w:r>
      <w:r>
        <w:rPr>
          <w:rFonts w:hint="eastAsia" w:ascii="宋体" w:hAnsi="宋体" w:eastAsia="宋体" w:cs="宋体"/>
          <w:color w:val="auto"/>
          <w:sz w:val="24"/>
        </w:rPr>
        <w:t>的单价和总价，任何有选择的报价将不予接受。</w:t>
      </w:r>
    </w:p>
    <w:p w14:paraId="64A0F71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9.3 投标分项报价表上的价格应按下列要求分项填写：</w:t>
      </w:r>
    </w:p>
    <w:p w14:paraId="72BA740F">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9.3.1 所有</w:t>
      </w:r>
      <w:r>
        <w:rPr>
          <w:rFonts w:hint="eastAsia" w:ascii="宋体" w:hAnsi="宋体" w:eastAsia="宋体" w:cs="宋体"/>
          <w:color w:val="auto"/>
          <w:sz w:val="24"/>
          <w:highlight w:val="none"/>
          <w:lang w:val="en-US" w:eastAsia="zh-CN"/>
        </w:rPr>
        <w:t>涉及</w:t>
      </w:r>
      <w:r>
        <w:rPr>
          <w:rFonts w:hint="eastAsia" w:ascii="宋体" w:hAnsi="宋体" w:eastAsia="宋体" w:cs="宋体"/>
          <w:color w:val="auto"/>
          <w:sz w:val="24"/>
          <w:highlight w:val="none"/>
        </w:rPr>
        <w:t>服务</w:t>
      </w:r>
      <w:r>
        <w:rPr>
          <w:rFonts w:hint="eastAsia" w:ascii="宋体" w:hAnsi="宋体" w:eastAsia="宋体" w:cs="宋体"/>
          <w:color w:val="auto"/>
          <w:sz w:val="24"/>
        </w:rPr>
        <w:t>及相关其他费用的分项报价；</w:t>
      </w:r>
    </w:p>
    <w:p w14:paraId="62C592C7">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9.3.2 所有根据合同</w:t>
      </w:r>
      <w:r>
        <w:rPr>
          <w:rFonts w:hint="eastAsia" w:ascii="宋体" w:hAnsi="宋体" w:cs="宋体"/>
          <w:color w:val="auto"/>
          <w:sz w:val="24"/>
          <w:lang w:eastAsia="zh-CN"/>
        </w:rPr>
        <w:t>或其他</w:t>
      </w:r>
      <w:r>
        <w:rPr>
          <w:rFonts w:hint="eastAsia" w:ascii="宋体" w:hAnsi="宋体" w:eastAsia="宋体" w:cs="宋体"/>
          <w:color w:val="auto"/>
          <w:sz w:val="24"/>
        </w:rPr>
        <w:t>原因应由供应商支付的税款和</w:t>
      </w:r>
      <w:r>
        <w:rPr>
          <w:rFonts w:hint="eastAsia" w:ascii="宋体" w:hAnsi="宋体" w:cs="宋体"/>
          <w:color w:val="auto"/>
          <w:sz w:val="24"/>
          <w:lang w:eastAsia="zh-CN"/>
        </w:rPr>
        <w:t>其他</w:t>
      </w:r>
      <w:r>
        <w:rPr>
          <w:rFonts w:hint="eastAsia" w:ascii="宋体" w:hAnsi="宋体" w:eastAsia="宋体" w:cs="宋体"/>
          <w:color w:val="auto"/>
          <w:sz w:val="24"/>
        </w:rPr>
        <w:t>应</w:t>
      </w:r>
      <w:r>
        <w:rPr>
          <w:rFonts w:hint="eastAsia" w:ascii="宋体" w:hAnsi="宋体" w:cs="宋体"/>
          <w:color w:val="auto"/>
          <w:sz w:val="24"/>
          <w:lang w:eastAsia="zh-CN"/>
        </w:rPr>
        <w:t>缴纳</w:t>
      </w:r>
      <w:r>
        <w:rPr>
          <w:rFonts w:hint="eastAsia" w:ascii="宋体" w:hAnsi="宋体" w:eastAsia="宋体" w:cs="宋体"/>
          <w:color w:val="auto"/>
          <w:sz w:val="24"/>
        </w:rPr>
        <w:t>的费用都要包括在供应商提交的投标报价中。</w:t>
      </w:r>
    </w:p>
    <w:p w14:paraId="6CDB497C">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9.4</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本项目采购预算为</w:t>
      </w:r>
      <w:r>
        <w:rPr>
          <w:rFonts w:hint="eastAsia" w:ascii="宋体" w:hAnsi="宋体" w:cs="宋体"/>
          <w:color w:val="auto"/>
          <w:sz w:val="24"/>
          <w:lang w:val="en-US" w:eastAsia="zh-CN"/>
        </w:rPr>
        <w:t>：人民币壹拾伍万元整</w:t>
      </w:r>
      <w:r>
        <w:rPr>
          <w:rFonts w:hint="eastAsia" w:ascii="宋体" w:hAnsi="宋体" w:eastAsia="宋体" w:cs="宋体"/>
          <w:color w:val="auto"/>
          <w:sz w:val="24"/>
        </w:rPr>
        <w:t>（￥</w:t>
      </w:r>
      <w:r>
        <w:rPr>
          <w:rFonts w:hint="eastAsia" w:ascii="宋体" w:hAnsi="宋体" w:cs="宋体"/>
          <w:color w:val="auto"/>
          <w:sz w:val="24"/>
          <w:lang w:val="en-US" w:eastAsia="zh-CN"/>
        </w:rPr>
        <w:t>150000.00</w:t>
      </w:r>
      <w:r>
        <w:rPr>
          <w:rFonts w:hint="eastAsia" w:ascii="宋体" w:hAnsi="宋体" w:eastAsia="宋体" w:cs="宋体"/>
          <w:color w:val="auto"/>
          <w:sz w:val="24"/>
          <w:lang w:val="en-US" w:eastAsia="zh-CN"/>
        </w:rPr>
        <w:t>元</w:t>
      </w:r>
      <w:r>
        <w:rPr>
          <w:rFonts w:hint="eastAsia" w:ascii="宋体" w:hAnsi="宋体" w:eastAsia="宋体" w:cs="宋体"/>
          <w:color w:val="auto"/>
          <w:sz w:val="24"/>
        </w:rPr>
        <w:t>）</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本预算金额为</w:t>
      </w:r>
      <w:r>
        <w:rPr>
          <w:rFonts w:hint="eastAsia" w:ascii="宋体" w:hAnsi="宋体" w:cs="宋体"/>
          <w:color w:val="auto"/>
          <w:sz w:val="24"/>
          <w:lang w:val="en-US" w:eastAsia="zh-CN"/>
        </w:rPr>
        <w:t>壹</w:t>
      </w:r>
      <w:r>
        <w:rPr>
          <w:rFonts w:hint="eastAsia" w:ascii="宋体" w:hAnsi="宋体" w:eastAsia="宋体" w:cs="宋体"/>
          <w:color w:val="auto"/>
          <w:sz w:val="24"/>
          <w:lang w:val="en-US" w:eastAsia="zh-CN"/>
        </w:rPr>
        <w:t>年度的采购预算</w:t>
      </w:r>
      <w:r>
        <w:rPr>
          <w:rFonts w:hint="eastAsia" w:ascii="宋体" w:hAnsi="宋体" w:eastAsia="宋体" w:cs="宋体"/>
          <w:color w:val="auto"/>
          <w:sz w:val="24"/>
          <w:lang w:eastAsia="zh-CN"/>
        </w:rPr>
        <w:t>）</w:t>
      </w:r>
      <w:r>
        <w:rPr>
          <w:rFonts w:hint="eastAsia" w:ascii="宋体" w:hAnsi="宋体" w:eastAsia="宋体" w:cs="宋体"/>
          <w:color w:val="auto"/>
          <w:sz w:val="24"/>
        </w:rPr>
        <w:t>，磋商报价大于本采购预算时按废标处理。</w:t>
      </w:r>
    </w:p>
    <w:p w14:paraId="2B39598B">
      <w:pPr>
        <w:spacing w:line="4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    </w:t>
      </w:r>
      <w:r>
        <w:rPr>
          <w:rFonts w:hint="eastAsia" w:ascii="宋体" w:hAnsi="宋体" w:eastAsia="宋体" w:cs="宋体"/>
          <w:b/>
          <w:bCs/>
          <w:color w:val="auto"/>
          <w:sz w:val="24"/>
          <w:lang w:val="en-US" w:eastAsia="zh-CN"/>
        </w:rPr>
        <w:t>9.5 磋商最后报价最低不是成交的唯一依据。</w:t>
      </w:r>
    </w:p>
    <w:p w14:paraId="1284B637">
      <w:pPr>
        <w:spacing w:line="440" w:lineRule="exact"/>
        <w:ind w:firstLine="480" w:firstLineChars="200"/>
        <w:rPr>
          <w:rFonts w:hint="eastAsia" w:ascii="宋体" w:hAnsi="宋体" w:eastAsia="宋体" w:cs="宋体"/>
          <w:b/>
          <w:color w:val="auto"/>
          <w:sz w:val="24"/>
        </w:rPr>
      </w:pPr>
      <w:r>
        <w:rPr>
          <w:rFonts w:hint="eastAsia" w:ascii="宋体" w:hAnsi="宋体" w:eastAsia="宋体" w:cs="宋体"/>
          <w:color w:val="auto"/>
          <w:sz w:val="24"/>
          <w:lang w:val="en-US" w:eastAsia="zh-CN"/>
        </w:rPr>
        <w:t>9.6 磋商小组认为供应商的报价明显低于</w:t>
      </w:r>
      <w:r>
        <w:rPr>
          <w:rFonts w:hint="eastAsia" w:ascii="宋体" w:hAnsi="宋体" w:eastAsia="宋体" w:cs="宋体"/>
          <w:color w:val="auto"/>
          <w:kern w:val="2"/>
          <w:sz w:val="24"/>
          <w:szCs w:val="24"/>
          <w:lang w:val="en-US" w:eastAsia="zh-CN" w:bidi="ar-SA"/>
        </w:rPr>
        <w:t>其他通过符合性审查供应商的报价，有可能影响服</w:t>
      </w:r>
      <w:r>
        <w:rPr>
          <w:rFonts w:hint="eastAsia" w:ascii="宋体" w:hAnsi="宋体" w:eastAsia="宋体" w:cs="宋体"/>
          <w:color w:val="auto"/>
          <w:kern w:val="2"/>
          <w:sz w:val="24"/>
          <w:szCs w:val="24"/>
          <w:highlight w:val="none"/>
          <w:lang w:val="en-US" w:eastAsia="zh-CN" w:bidi="ar-SA"/>
        </w:rPr>
        <w:t>务质量</w:t>
      </w:r>
      <w:r>
        <w:rPr>
          <w:rFonts w:hint="eastAsia" w:ascii="宋体" w:hAnsi="宋体" w:eastAsia="宋体" w:cs="宋体"/>
          <w:color w:val="auto"/>
          <w:kern w:val="2"/>
          <w:sz w:val="24"/>
          <w:szCs w:val="24"/>
          <w:lang w:val="en-US" w:eastAsia="zh-CN" w:bidi="ar-SA"/>
        </w:rPr>
        <w:t>或者不能诚信履约的，应当要求其在评标现场合理的时间内提供书面说明，必要时提交相关证明材料；供应商不</w:t>
      </w:r>
      <w:r>
        <w:rPr>
          <w:rFonts w:hint="eastAsia" w:ascii="宋体" w:hAnsi="宋体" w:eastAsia="宋体" w:cs="宋体"/>
          <w:color w:val="auto"/>
          <w:sz w:val="24"/>
        </w:rPr>
        <w:t>能证明其报价合理性的，磋商小组应当将其作为无效投标处理。</w:t>
      </w:r>
    </w:p>
    <w:p w14:paraId="021A17E6">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10．投标货币</w:t>
      </w:r>
    </w:p>
    <w:p w14:paraId="5C50CE11">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 xml:space="preserve">10.1 </w:t>
      </w:r>
      <w:r>
        <w:rPr>
          <w:rFonts w:hint="eastAsia" w:ascii="宋体" w:hAnsi="宋体" w:eastAsia="宋体" w:cs="宋体"/>
          <w:color w:val="auto"/>
          <w:sz w:val="24"/>
          <w:lang w:eastAsia="zh-CN"/>
        </w:rPr>
        <w:t>供应商</w:t>
      </w:r>
      <w:r>
        <w:rPr>
          <w:rFonts w:hint="eastAsia" w:ascii="宋体" w:hAnsi="宋体" w:eastAsia="宋体" w:cs="宋体"/>
          <w:color w:val="auto"/>
          <w:sz w:val="24"/>
        </w:rPr>
        <w:t>提供的服务一律以人民币报价，单位：元（精确到小数点</w:t>
      </w:r>
      <w:r>
        <w:rPr>
          <w:rFonts w:hint="eastAsia" w:ascii="宋体" w:hAnsi="宋体" w:eastAsia="宋体" w:cs="宋体"/>
          <w:bCs/>
          <w:color w:val="auto"/>
          <w:sz w:val="24"/>
        </w:rPr>
        <w:t>后两位）。</w:t>
      </w:r>
    </w:p>
    <w:p w14:paraId="4B4FFBA9">
      <w:pPr>
        <w:pBdr>
          <w:top w:val="none" w:color="auto" w:sz="0" w:space="1"/>
          <w:left w:val="none" w:color="auto" w:sz="0" w:space="4"/>
          <w:bottom w:val="none" w:color="auto" w:sz="0" w:space="1"/>
          <w:right w:val="none" w:color="auto" w:sz="0" w:space="4"/>
          <w:between w:val="none" w:color="auto" w:sz="0" w:space="0"/>
        </w:pBdr>
        <w:autoSpaceDE w:val="0"/>
        <w:autoSpaceDN w:val="0"/>
        <w:spacing w:line="440" w:lineRule="exact"/>
        <w:ind w:firstLine="482" w:firstLineChars="200"/>
        <w:rPr>
          <w:rFonts w:hint="eastAsia" w:ascii="宋体" w:hAnsi="宋体" w:eastAsia="宋体" w:cs="宋体"/>
          <w:b/>
          <w:color w:val="auto"/>
          <w:sz w:val="24"/>
          <w:lang w:val="en-US" w:eastAsia="zh-CN"/>
        </w:rPr>
      </w:pPr>
      <w:r>
        <w:rPr>
          <w:rFonts w:hint="eastAsia" w:ascii="宋体" w:hAnsi="宋体" w:eastAsia="宋体" w:cs="宋体"/>
          <w:b/>
          <w:color w:val="auto"/>
          <w:sz w:val="24"/>
        </w:rPr>
        <w:t>11</w:t>
      </w: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 xml:space="preserve"> </w:t>
      </w:r>
      <w:r>
        <w:rPr>
          <w:rFonts w:hint="eastAsia" w:ascii="宋体" w:hAnsi="宋体" w:eastAsia="宋体" w:cs="宋体"/>
          <w:b/>
          <w:color w:val="auto"/>
          <w:sz w:val="24"/>
        </w:rPr>
        <w:t>投标保证金</w:t>
      </w:r>
      <w:r>
        <w:rPr>
          <w:rFonts w:hint="eastAsia" w:hAnsi="宋体" w:cs="宋体"/>
          <w:b/>
          <w:color w:val="auto"/>
          <w:sz w:val="24"/>
          <w:lang w:eastAsia="zh-CN"/>
        </w:rPr>
        <w:t>：</w:t>
      </w:r>
      <w:r>
        <w:rPr>
          <w:rFonts w:hint="eastAsia" w:ascii="宋体" w:hAnsi="宋体" w:eastAsia="宋体" w:cs="宋体"/>
          <w:b/>
          <w:color w:val="auto"/>
          <w:sz w:val="24"/>
        </w:rPr>
        <w:t>本项目无需缴纳保证金。</w:t>
      </w:r>
    </w:p>
    <w:p w14:paraId="68649D8C">
      <w:pPr>
        <w:pBdr>
          <w:top w:val="none" w:color="auto" w:sz="0" w:space="1"/>
          <w:left w:val="none" w:color="auto" w:sz="0" w:space="4"/>
          <w:bottom w:val="none" w:color="auto" w:sz="0" w:space="1"/>
          <w:right w:val="none" w:color="auto" w:sz="0" w:space="4"/>
          <w:between w:val="none" w:color="auto" w:sz="0" w:space="0"/>
        </w:pBdr>
        <w:autoSpaceDE w:val="0"/>
        <w:autoSpaceDN w:val="0"/>
        <w:spacing w:line="440" w:lineRule="exact"/>
        <w:ind w:firstLine="480" w:firstLineChars="200"/>
        <w:rPr>
          <w:rFonts w:hint="eastAsia" w:ascii="宋体" w:hAnsi="宋体" w:eastAsia="宋体" w:cs="宋体"/>
          <w:color w:val="auto"/>
          <w:sz w:val="24"/>
          <w:lang w:val="zh-CN"/>
        </w:rPr>
      </w:pPr>
      <w:r>
        <w:rPr>
          <w:rFonts w:hint="eastAsia" w:ascii="宋体" w:hAnsi="宋体" w:cs="宋体"/>
          <w:color w:val="auto"/>
          <w:sz w:val="24"/>
          <w:highlight w:val="none"/>
          <w:lang w:val="en-US" w:eastAsia="zh-CN"/>
        </w:rPr>
        <w:t xml:space="preserve">11.1 </w:t>
      </w:r>
      <w:r>
        <w:rPr>
          <w:rFonts w:hint="eastAsia" w:ascii="宋体" w:hAnsi="宋体" w:eastAsia="宋体" w:cs="宋体"/>
          <w:color w:val="auto"/>
          <w:sz w:val="24"/>
          <w:highlight w:val="none"/>
          <w:lang w:val="zh-CN"/>
        </w:rPr>
        <w:t>供应商有</w:t>
      </w:r>
      <w:r>
        <w:rPr>
          <w:rFonts w:hint="eastAsia" w:ascii="宋体" w:hAnsi="宋体" w:eastAsia="宋体" w:cs="宋体"/>
          <w:color w:val="auto"/>
          <w:sz w:val="24"/>
          <w:lang w:val="zh-CN"/>
        </w:rPr>
        <w:t>下列情形之一的</w:t>
      </w:r>
      <w:r>
        <w:rPr>
          <w:rFonts w:hint="eastAsia" w:ascii="宋体" w:hAnsi="宋体" w:cs="宋体"/>
          <w:color w:val="auto"/>
          <w:sz w:val="24"/>
          <w:lang w:val="en-US" w:eastAsia="zh-CN"/>
        </w:rPr>
        <w:t>或</w:t>
      </w:r>
      <w:r>
        <w:rPr>
          <w:rFonts w:hint="eastAsia" w:ascii="宋体" w:hAnsi="宋体" w:eastAsia="宋体" w:cs="宋体"/>
          <w:color w:val="auto"/>
          <w:sz w:val="24"/>
          <w:lang w:val="zh-CN"/>
        </w:rPr>
        <w:t>情节严重的，由财政部门将其列入不良行为</w:t>
      </w:r>
      <w:r>
        <w:rPr>
          <w:rFonts w:hint="eastAsia" w:ascii="宋体" w:hAnsi="宋体" w:cs="宋体"/>
          <w:color w:val="auto"/>
          <w:sz w:val="24"/>
          <w:lang w:val="zh-CN"/>
        </w:rPr>
        <w:t>记录</w:t>
      </w:r>
      <w:r>
        <w:rPr>
          <w:rFonts w:hint="eastAsia" w:ascii="宋体" w:hAnsi="宋体" w:eastAsia="宋体" w:cs="宋体"/>
          <w:color w:val="auto"/>
          <w:sz w:val="24"/>
          <w:lang w:val="zh-CN"/>
        </w:rPr>
        <w:t>名单，在一至三年内禁止参加政府采购活动，并予以通报：</w:t>
      </w:r>
    </w:p>
    <w:p w14:paraId="464158DE">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1、成交供应商</w:t>
      </w:r>
      <w:r>
        <w:rPr>
          <w:rFonts w:hint="eastAsia" w:ascii="宋体" w:hAnsi="宋体" w:eastAsia="宋体" w:cs="宋体"/>
          <w:color w:val="auto"/>
          <w:sz w:val="24"/>
          <w:lang w:val="en-US" w:eastAsia="zh-CN"/>
        </w:rPr>
        <w:t>成交</w:t>
      </w:r>
      <w:r>
        <w:rPr>
          <w:rFonts w:hint="eastAsia" w:ascii="宋体" w:hAnsi="宋体" w:eastAsia="宋体" w:cs="宋体"/>
          <w:color w:val="auto"/>
          <w:sz w:val="24"/>
          <w:lang w:val="zh-CN"/>
        </w:rPr>
        <w:t>后无正当理由不与采购人签订合同的；</w:t>
      </w:r>
    </w:p>
    <w:p w14:paraId="0F76EB39">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2、成交供应商将</w:t>
      </w:r>
      <w:r>
        <w:rPr>
          <w:rFonts w:hint="eastAsia" w:ascii="宋体" w:hAnsi="宋体" w:eastAsia="宋体" w:cs="宋体"/>
          <w:color w:val="auto"/>
          <w:sz w:val="24"/>
          <w:lang w:val="en-US" w:eastAsia="zh-CN"/>
        </w:rPr>
        <w:t>成交</w:t>
      </w:r>
      <w:r>
        <w:rPr>
          <w:rFonts w:hint="eastAsia" w:ascii="宋体" w:hAnsi="宋体" w:eastAsia="宋体" w:cs="宋体"/>
          <w:color w:val="auto"/>
          <w:sz w:val="24"/>
          <w:lang w:val="zh-CN"/>
        </w:rPr>
        <w:t>项目转让给他人，或者在磋商响应文件中未说明，且未经采购人同意，将</w:t>
      </w:r>
      <w:r>
        <w:rPr>
          <w:rFonts w:hint="eastAsia" w:ascii="宋体" w:hAnsi="宋体" w:eastAsia="宋体" w:cs="宋体"/>
          <w:color w:val="auto"/>
          <w:sz w:val="24"/>
          <w:lang w:val="en-US" w:eastAsia="zh-CN"/>
        </w:rPr>
        <w:t>成交</w:t>
      </w:r>
      <w:r>
        <w:rPr>
          <w:rFonts w:hint="eastAsia" w:ascii="宋体" w:hAnsi="宋体" w:eastAsia="宋体" w:cs="宋体"/>
          <w:color w:val="auto"/>
          <w:sz w:val="24"/>
          <w:lang w:val="zh-CN"/>
        </w:rPr>
        <w:t>项目分包给他人的；</w:t>
      </w:r>
    </w:p>
    <w:p w14:paraId="4CADDC14">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3、供应商提供虚假资质谋取</w:t>
      </w:r>
      <w:r>
        <w:rPr>
          <w:rFonts w:hint="eastAsia" w:ascii="宋体" w:hAnsi="宋体" w:eastAsia="宋体" w:cs="宋体"/>
          <w:color w:val="auto"/>
          <w:sz w:val="24"/>
          <w:lang w:val="en-US" w:eastAsia="zh-CN"/>
        </w:rPr>
        <w:t>成交</w:t>
      </w:r>
      <w:r>
        <w:rPr>
          <w:rFonts w:hint="eastAsia" w:ascii="宋体" w:hAnsi="宋体" w:eastAsia="宋体" w:cs="宋体"/>
          <w:color w:val="auto"/>
          <w:sz w:val="24"/>
          <w:lang w:val="zh-CN"/>
        </w:rPr>
        <w:t>的；</w:t>
      </w:r>
    </w:p>
    <w:p w14:paraId="5D7F56AD">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4、有围标、串标现象，经查证属实的；</w:t>
      </w:r>
    </w:p>
    <w:p w14:paraId="5096E07C">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5、供应商在磋商文件规定的投标有效期内撤回投标的；</w:t>
      </w:r>
    </w:p>
    <w:p w14:paraId="7E9645B3">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6、供应商自行放弃</w:t>
      </w:r>
      <w:r>
        <w:rPr>
          <w:rFonts w:hint="eastAsia" w:ascii="宋体" w:hAnsi="宋体" w:eastAsia="宋体" w:cs="宋体"/>
          <w:color w:val="auto"/>
          <w:sz w:val="24"/>
          <w:lang w:val="en-US" w:eastAsia="zh-CN"/>
        </w:rPr>
        <w:t>成交</w:t>
      </w:r>
      <w:r>
        <w:rPr>
          <w:rFonts w:hint="eastAsia" w:ascii="宋体" w:hAnsi="宋体" w:eastAsia="宋体" w:cs="宋体"/>
          <w:color w:val="auto"/>
          <w:sz w:val="24"/>
          <w:lang w:val="zh-CN"/>
        </w:rPr>
        <w:t>资格的；</w:t>
      </w:r>
    </w:p>
    <w:p w14:paraId="5D101A91">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7、成交供应商不在规定的时效（接到采购代理机构通知之日起七日）内领取《</w:t>
      </w:r>
      <w:r>
        <w:rPr>
          <w:rFonts w:hint="eastAsia" w:ascii="宋体" w:hAnsi="宋体" w:eastAsia="宋体" w:cs="宋体"/>
          <w:color w:val="auto"/>
          <w:sz w:val="24"/>
          <w:lang w:val="en-US" w:eastAsia="zh-CN"/>
        </w:rPr>
        <w:t>成交</w:t>
      </w:r>
      <w:r>
        <w:rPr>
          <w:rFonts w:hint="eastAsia" w:ascii="宋体" w:hAnsi="宋体" w:eastAsia="宋体" w:cs="宋体"/>
          <w:color w:val="auto"/>
          <w:sz w:val="24"/>
          <w:lang w:val="zh-CN"/>
        </w:rPr>
        <w:t>通知书》的；</w:t>
      </w:r>
    </w:p>
    <w:p w14:paraId="04D6326D">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8、成交供应商不按规定支付</w:t>
      </w:r>
      <w:r>
        <w:rPr>
          <w:rFonts w:hint="eastAsia" w:ascii="宋体" w:hAnsi="宋体" w:eastAsia="宋体" w:cs="宋体"/>
          <w:color w:val="auto"/>
          <w:sz w:val="24"/>
        </w:rPr>
        <w:t>中标</w:t>
      </w:r>
      <w:r>
        <w:rPr>
          <w:rFonts w:hint="eastAsia" w:ascii="宋体" w:hAnsi="宋体" w:eastAsia="宋体" w:cs="宋体"/>
          <w:color w:val="auto"/>
          <w:sz w:val="24"/>
          <w:lang w:val="zh-CN"/>
        </w:rPr>
        <w:t>服务费的；</w:t>
      </w:r>
    </w:p>
    <w:p w14:paraId="6D9E1065">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440" w:lineRule="exact"/>
        <w:ind w:firstLine="570"/>
        <w:rPr>
          <w:rFonts w:hint="eastAsia" w:ascii="宋体" w:hAnsi="宋体" w:eastAsia="宋体" w:cs="宋体"/>
          <w:color w:val="auto"/>
          <w:sz w:val="24"/>
          <w:lang w:val="zh-CN"/>
        </w:rPr>
      </w:pPr>
      <w:r>
        <w:rPr>
          <w:rFonts w:hint="eastAsia" w:ascii="宋体" w:hAnsi="宋体" w:eastAsia="宋体" w:cs="宋体"/>
          <w:color w:val="auto"/>
          <w:sz w:val="24"/>
          <w:lang w:val="zh-CN"/>
        </w:rPr>
        <w:t>9、成交供应商因自身原因未能在规定期限内与采购人签订合同的。</w:t>
      </w:r>
    </w:p>
    <w:p w14:paraId="712E5D6C">
      <w:pPr>
        <w:pBdr>
          <w:top w:val="none" w:color="auto" w:sz="0" w:space="1"/>
          <w:left w:val="none" w:color="auto" w:sz="0" w:space="4"/>
          <w:bottom w:val="none" w:color="auto" w:sz="0" w:space="1"/>
          <w:right w:val="none" w:color="auto" w:sz="0" w:space="4"/>
          <w:between w:val="none" w:color="auto" w:sz="0" w:space="0"/>
        </w:pBdr>
        <w:autoSpaceDE w:val="0"/>
        <w:autoSpaceDN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12</w:t>
      </w: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 xml:space="preserve"> </w:t>
      </w:r>
      <w:r>
        <w:rPr>
          <w:rFonts w:hint="eastAsia" w:ascii="宋体" w:hAnsi="宋体" w:eastAsia="宋体" w:cs="宋体"/>
          <w:b/>
          <w:color w:val="auto"/>
          <w:sz w:val="24"/>
        </w:rPr>
        <w:t>磋商响应文件有效期</w:t>
      </w:r>
    </w:p>
    <w:p w14:paraId="2997C2F7">
      <w:pPr>
        <w:pBdr>
          <w:top w:val="none" w:color="auto" w:sz="0" w:space="1"/>
          <w:left w:val="none" w:color="auto" w:sz="0" w:space="4"/>
          <w:bottom w:val="none" w:color="auto" w:sz="0" w:space="1"/>
          <w:right w:val="none" w:color="auto" w:sz="0" w:space="4"/>
          <w:between w:val="none" w:color="auto" w:sz="0" w:space="0"/>
        </w:pBdr>
        <w:autoSpaceDE w:val="0"/>
        <w:autoSpaceDN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12.1 磋商响应文件有效期为磋商之日起九十（90）个日历日（成交供应商的磋商响应文件有效期与合同有效期一致）。供应商的磋商响应文件有效期比磋商文件规定短的将被视为非响应性而予以拒绝。</w:t>
      </w:r>
    </w:p>
    <w:p w14:paraId="2CF2C2D2">
      <w:pPr>
        <w:pBdr>
          <w:top w:val="none" w:color="auto" w:sz="0" w:space="1"/>
          <w:left w:val="none" w:color="auto" w:sz="0" w:space="4"/>
          <w:bottom w:val="none" w:color="auto" w:sz="0" w:space="1"/>
          <w:right w:val="none" w:color="auto" w:sz="0" w:space="4"/>
          <w:between w:val="none" w:color="auto" w:sz="0" w:space="0"/>
        </w:pBdr>
        <w:autoSpaceDE w:val="0"/>
        <w:autoSpaceDN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12.2 在特殊情况下，在原磋商响应文件有效期期满之前，招标采购单位可征得供应商同意延长磋商响应文件有效期。这种要求与答复均应为书面形式提交。</w:t>
      </w:r>
    </w:p>
    <w:p w14:paraId="7299BEF3">
      <w:pPr>
        <w:pBdr>
          <w:top w:val="none" w:color="auto" w:sz="0" w:space="1"/>
          <w:left w:val="none" w:color="auto" w:sz="0" w:space="4"/>
          <w:bottom w:val="none" w:color="auto" w:sz="0" w:space="1"/>
          <w:right w:val="none" w:color="auto" w:sz="0" w:space="4"/>
        </w:pBdr>
        <w:autoSpaceDE w:val="0"/>
        <w:autoSpaceDN w:val="0"/>
        <w:spacing w:line="440" w:lineRule="exact"/>
        <w:ind w:firstLine="482" w:firstLineChars="200"/>
        <w:rPr>
          <w:rFonts w:ascii="宋体" w:hAnsi="宋体" w:cs="宋体"/>
          <w:b/>
          <w:color w:val="auto"/>
          <w:sz w:val="24"/>
        </w:rPr>
      </w:pPr>
      <w:bookmarkStart w:id="86" w:name="_Toc167591319"/>
      <w:bookmarkStart w:id="87" w:name="_Toc170980541"/>
      <w:bookmarkStart w:id="88" w:name="_Toc175033581"/>
      <w:bookmarkStart w:id="89" w:name="_Toc167591032"/>
      <w:bookmarkStart w:id="90" w:name="_Toc245657542"/>
      <w:bookmarkStart w:id="91" w:name="_Toc169846862"/>
      <w:bookmarkStart w:id="92" w:name="_Toc244623580"/>
      <w:bookmarkStart w:id="93" w:name="_Toc167591481"/>
      <w:bookmarkStart w:id="94" w:name="_Toc208337153"/>
      <w:bookmarkStart w:id="95" w:name="_Toc167590764"/>
      <w:bookmarkStart w:id="96" w:name="_Toc175032426"/>
      <w:bookmarkStart w:id="97" w:name="_Toc207897905"/>
      <w:bookmarkStart w:id="98" w:name="_Toc245658523"/>
      <w:bookmarkStart w:id="99" w:name="_Toc167849349"/>
      <w:bookmarkStart w:id="100" w:name="_Toc167591133"/>
      <w:bookmarkStart w:id="101" w:name="_Toc169846765"/>
      <w:bookmarkStart w:id="102" w:name="_Toc154482468"/>
      <w:bookmarkStart w:id="103" w:name="_Toc170980443"/>
      <w:bookmarkStart w:id="104" w:name="_Toc169838521"/>
      <w:bookmarkStart w:id="105" w:name="_Toc245176654"/>
      <w:bookmarkStart w:id="106" w:name="_Toc173549967"/>
      <w:r>
        <w:rPr>
          <w:rFonts w:hint="eastAsia" w:ascii="宋体" w:hAnsi="宋体" w:cs="宋体"/>
          <w:b/>
          <w:color w:val="auto"/>
          <w:sz w:val="24"/>
        </w:rPr>
        <w:t>13. 磋商响应文件的制作和签署</w:t>
      </w:r>
    </w:p>
    <w:p w14:paraId="42B0BE86">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13.1供应商应提交纸质磋商响应文件</w:t>
      </w:r>
      <w:r>
        <w:rPr>
          <w:rFonts w:hint="eastAsia" w:ascii="宋体" w:hAnsi="宋体" w:cs="宋体"/>
          <w:b/>
          <w:color w:val="auto"/>
          <w:sz w:val="24"/>
        </w:rPr>
        <w:t>正本1份和副本</w:t>
      </w:r>
      <w:r>
        <w:rPr>
          <w:rFonts w:hint="eastAsia" w:ascii="宋体" w:hAnsi="宋体" w:cs="宋体"/>
          <w:b/>
          <w:color w:val="auto"/>
          <w:sz w:val="24"/>
          <w:lang w:val="en-US" w:eastAsia="zh-CN"/>
        </w:rPr>
        <w:t>1</w:t>
      </w:r>
      <w:r>
        <w:rPr>
          <w:rFonts w:hint="eastAsia" w:ascii="宋体" w:hAnsi="宋体" w:cs="宋体"/>
          <w:b/>
          <w:color w:val="auto"/>
          <w:sz w:val="24"/>
        </w:rPr>
        <w:t>份</w:t>
      </w:r>
      <w:r>
        <w:rPr>
          <w:rFonts w:hint="eastAsia" w:ascii="宋体" w:hAnsi="宋体" w:cs="宋体"/>
          <w:color w:val="auto"/>
          <w:sz w:val="24"/>
        </w:rPr>
        <w:t>。每套磋商响应文件须清楚地标明“正本”、“副本”。一旦正本和副本不一致，以正本为准。</w:t>
      </w:r>
      <w:r>
        <w:rPr>
          <w:rFonts w:hint="eastAsia" w:ascii="宋体" w:hAnsi="宋体" w:cs="宋体"/>
          <w:bCs/>
          <w:color w:val="auto"/>
          <w:sz w:val="24"/>
        </w:rPr>
        <w:t>供应商在提供纸质磋商响应文件的同时</w:t>
      </w:r>
      <w:r>
        <w:rPr>
          <w:rFonts w:hint="eastAsia" w:ascii="宋体" w:hAnsi="宋体" w:cs="宋体"/>
          <w:b/>
          <w:bCs/>
          <w:color w:val="auto"/>
          <w:sz w:val="24"/>
        </w:rPr>
        <w:t>提交电子版磋商文件（PDF格式/U盘）</w:t>
      </w:r>
      <w:r>
        <w:rPr>
          <w:rFonts w:hint="eastAsia" w:ascii="宋体" w:hAnsi="宋体" w:cs="宋体"/>
          <w:b/>
          <w:bCs/>
          <w:color w:val="auto"/>
          <w:sz w:val="24"/>
          <w:lang w:val="en-US" w:eastAsia="zh-CN"/>
        </w:rPr>
        <w:t>1</w:t>
      </w:r>
      <w:r>
        <w:rPr>
          <w:rFonts w:hint="eastAsia" w:ascii="宋体" w:hAnsi="宋体" w:cs="宋体"/>
          <w:b/>
          <w:bCs/>
          <w:color w:val="auto"/>
          <w:sz w:val="24"/>
        </w:rPr>
        <w:t>份且与纸质版磋商响应文件内容一致</w:t>
      </w:r>
      <w:r>
        <w:rPr>
          <w:rFonts w:hint="eastAsia" w:ascii="宋体" w:hAnsi="宋体" w:cs="宋体"/>
          <w:bCs/>
          <w:color w:val="auto"/>
          <w:sz w:val="24"/>
        </w:rPr>
        <w:t>，放入磋商响应文件正本中。</w:t>
      </w:r>
    </w:p>
    <w:p w14:paraId="2EC259CA">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13.2 纸质磋商响应文件按要求均应加盖供应商印章，并经法定代表人或其委托代理人签字或盖章,由委托代理人签字或盖章，在磋商响应文件中须同时提交法定代表人授权委托书。</w:t>
      </w:r>
    </w:p>
    <w:p w14:paraId="0384E407">
      <w:pPr>
        <w:pBdr>
          <w:top w:val="none" w:color="auto" w:sz="0" w:space="1"/>
          <w:left w:val="none" w:color="auto" w:sz="0" w:space="4"/>
          <w:bottom w:val="none" w:color="auto" w:sz="0" w:space="1"/>
          <w:right w:val="none" w:color="auto" w:sz="0" w:space="4"/>
        </w:pBdr>
        <w:autoSpaceDE w:val="0"/>
        <w:autoSpaceDN w:val="0"/>
        <w:spacing w:line="440" w:lineRule="exact"/>
        <w:ind w:firstLine="482" w:firstLineChars="200"/>
        <w:rPr>
          <w:rFonts w:ascii="宋体" w:hAnsi="宋体" w:cs="宋体"/>
          <w:color w:val="auto"/>
          <w:sz w:val="24"/>
        </w:rPr>
      </w:pPr>
      <w:r>
        <w:rPr>
          <w:rFonts w:hint="eastAsia" w:ascii="宋体" w:hAnsi="宋体" w:cs="宋体"/>
          <w:b/>
          <w:bCs/>
          <w:color w:val="auto"/>
          <w:sz w:val="24"/>
        </w:rPr>
        <w:t>注：投标文件中所有需要法定代表人或被授权委托人/授权代表人签字处均不能采用机打签名方式，应采用手写签名方式。否则供应商自行承担责任</w:t>
      </w:r>
      <w:r>
        <w:rPr>
          <w:rFonts w:hint="eastAsia" w:ascii="宋体" w:hAnsi="宋体" w:cs="宋体"/>
          <w:color w:val="auto"/>
          <w:sz w:val="24"/>
        </w:rPr>
        <w:t>。</w:t>
      </w:r>
    </w:p>
    <w:p w14:paraId="6F7E572A">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13.3 纸质磋商响应文件的正本和副本应分别单独采用A4纸胶粘装订成册，装订应牢固，不易拆散，不得夹页、换页，不得采用活页装订，应编制目录，逐页标注连续页码，字迹应清晰易于辨认，文件编制应符合8.1至8.3项要求。</w:t>
      </w:r>
      <w:r>
        <w:rPr>
          <w:rFonts w:hint="eastAsia" w:ascii="宋体" w:hAnsi="宋体" w:cs="宋体"/>
          <w:b/>
          <w:bCs/>
          <w:color w:val="auto"/>
          <w:sz w:val="24"/>
        </w:rPr>
        <w:t>为响应国家环保号召，磋商响应文件建议采用双面打印。</w:t>
      </w:r>
    </w:p>
    <w:p w14:paraId="3839F819">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13.4 除供应商对磋商响应文件错处做必要修改外，磋商响应文件不得行间插字、涂改和增删，如有修改错漏处，必须由供应商的法定代表人或其授权代表在修改处签字后才有效。</w:t>
      </w:r>
    </w:p>
    <w:p w14:paraId="421D82F5">
      <w:pPr>
        <w:pBdr>
          <w:top w:val="none" w:color="auto" w:sz="0" w:space="1"/>
          <w:left w:val="none" w:color="auto" w:sz="0" w:space="4"/>
          <w:bottom w:val="none" w:color="auto" w:sz="0" w:space="1"/>
          <w:right w:val="none" w:color="auto" w:sz="0" w:space="4"/>
        </w:pBdr>
        <w:snapToGrid w:val="0"/>
        <w:spacing w:line="440" w:lineRule="exact"/>
        <w:ind w:firstLine="480" w:firstLineChars="200"/>
        <w:outlineLvl w:val="1"/>
        <w:rPr>
          <w:rFonts w:hint="eastAsia" w:ascii="宋体" w:hAnsi="宋体" w:eastAsia="宋体" w:cs="宋体"/>
          <w:color w:val="auto"/>
          <w:sz w:val="24"/>
        </w:rPr>
      </w:pPr>
      <w:r>
        <w:rPr>
          <w:rFonts w:hint="eastAsia" w:ascii="宋体" w:hAnsi="宋体" w:cs="宋体"/>
          <w:color w:val="auto"/>
          <w:sz w:val="24"/>
        </w:rPr>
        <w:t>13.5 凡因供应商对采购文件阅读不深、理解不透、误解、疏漏或磋商响应文件因表述不清所引起的后果由供应商自负</w:t>
      </w:r>
      <w:r>
        <w:rPr>
          <w:rFonts w:hint="eastAsia" w:ascii="宋体" w:hAnsi="宋体" w:eastAsia="宋体" w:cs="宋体"/>
          <w:color w:val="auto"/>
          <w:sz w:val="24"/>
        </w:rPr>
        <w:t>。</w:t>
      </w:r>
    </w:p>
    <w:p w14:paraId="0314C91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val="0"/>
        <w:spacing w:before="156" w:beforeLines="50" w:line="440" w:lineRule="exact"/>
        <w:jc w:val="center"/>
        <w:textAlignment w:val="auto"/>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四、磋商响应文件的递交</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54559116">
      <w:pPr>
        <w:pBdr>
          <w:top w:val="none" w:color="auto" w:sz="0" w:space="1"/>
          <w:left w:val="none" w:color="auto" w:sz="0" w:space="4"/>
          <w:bottom w:val="none" w:color="auto" w:sz="0" w:space="1"/>
          <w:right w:val="none" w:color="auto" w:sz="0" w:space="4"/>
        </w:pBdr>
        <w:snapToGrid w:val="0"/>
        <w:spacing w:line="440" w:lineRule="exact"/>
        <w:ind w:firstLine="482" w:firstLineChars="200"/>
        <w:rPr>
          <w:rFonts w:ascii="宋体" w:hAnsi="宋体" w:cs="宋体"/>
          <w:b/>
          <w:color w:val="auto"/>
          <w:sz w:val="24"/>
        </w:rPr>
      </w:pPr>
      <w:r>
        <w:rPr>
          <w:rFonts w:hint="eastAsia" w:ascii="宋体" w:hAnsi="宋体" w:cs="宋体"/>
          <w:b/>
          <w:color w:val="auto"/>
          <w:sz w:val="24"/>
        </w:rPr>
        <w:t>14．纸质版磋商响应文件的递交</w:t>
      </w:r>
    </w:p>
    <w:p w14:paraId="5726E759">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kern w:val="0"/>
          <w:sz w:val="24"/>
        </w:rPr>
      </w:pPr>
      <w:r>
        <w:rPr>
          <w:rFonts w:hint="eastAsia" w:ascii="宋体" w:hAnsi="宋体" w:cs="宋体"/>
          <w:color w:val="auto"/>
          <w:sz w:val="24"/>
        </w:rPr>
        <w:t xml:space="preserve">14.1 </w:t>
      </w:r>
      <w:r>
        <w:rPr>
          <w:rFonts w:hint="eastAsia" w:ascii="宋体" w:hAnsi="宋体" w:cs="宋体"/>
          <w:color w:val="auto"/>
          <w:kern w:val="0"/>
          <w:sz w:val="24"/>
        </w:rPr>
        <w:t>磋商响应文件的“正本”与“副本”应分开包装，封套上应清楚地标记“正本”或“副本”字样。响应文件电子版（</w:t>
      </w:r>
      <w:r>
        <w:rPr>
          <w:rFonts w:hint="eastAsia" w:ascii="宋体" w:hAnsi="宋体" w:cs="宋体"/>
          <w:b/>
          <w:bCs/>
          <w:color w:val="auto"/>
          <w:sz w:val="24"/>
        </w:rPr>
        <w:t>PDF格式/U盘</w:t>
      </w:r>
      <w:r>
        <w:rPr>
          <w:rFonts w:hint="eastAsia" w:ascii="宋体" w:hAnsi="宋体" w:cs="宋体"/>
          <w:color w:val="auto"/>
          <w:kern w:val="0"/>
          <w:sz w:val="24"/>
        </w:rPr>
        <w:t>）应与正本包在同一个封套里。</w:t>
      </w:r>
      <w:r>
        <w:rPr>
          <w:rFonts w:hint="eastAsia" w:ascii="宋体" w:hAnsi="宋体" w:cs="宋体"/>
          <w:b/>
          <w:bCs/>
          <w:color w:val="auto"/>
          <w:kern w:val="0"/>
          <w:sz w:val="24"/>
        </w:rPr>
        <w:t>骑缝处必须粘贴密封封条</w:t>
      </w:r>
      <w:r>
        <w:rPr>
          <w:rFonts w:hint="eastAsia" w:ascii="宋体" w:hAnsi="宋体" w:cs="宋体"/>
          <w:color w:val="auto"/>
          <w:kern w:val="0"/>
          <w:sz w:val="24"/>
        </w:rPr>
        <w:t>，并加盖供应商公章。</w:t>
      </w:r>
    </w:p>
    <w:p w14:paraId="2D15EEB1">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14.2 标记要求：</w:t>
      </w:r>
    </w:p>
    <w:p w14:paraId="24D709E0">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(1)清楚标明“递交至</w:t>
      </w:r>
      <w:r>
        <w:rPr>
          <w:rFonts w:hint="eastAsia" w:ascii="宋体" w:hAnsi="宋体" w:cs="宋体"/>
          <w:color w:val="auto"/>
          <w:sz w:val="24"/>
          <w:lang w:eastAsia="zh-CN"/>
        </w:rPr>
        <w:t>陕西悦嘉冠宏项目管理有限公司</w:t>
      </w:r>
      <w:r>
        <w:rPr>
          <w:rFonts w:hint="eastAsia" w:ascii="宋体" w:hAnsi="宋体" w:cs="宋体"/>
          <w:color w:val="auto"/>
          <w:sz w:val="24"/>
        </w:rPr>
        <w:t>”；</w:t>
      </w:r>
    </w:p>
    <w:p w14:paraId="5D2426CA">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(2)注明项目名称、项目编号和“</w:t>
      </w:r>
      <w:r>
        <w:rPr>
          <w:rFonts w:hint="eastAsia" w:ascii="宋体" w:hAnsi="宋体" w:cs="宋体"/>
          <w:color w:val="auto"/>
          <w:sz w:val="24"/>
          <w:u w:val="single"/>
        </w:rPr>
        <w:t>在202</w:t>
      </w:r>
      <w:r>
        <w:rPr>
          <w:rFonts w:hint="eastAsia" w:ascii="宋体" w:hAnsi="宋体" w:cs="宋体"/>
          <w:color w:val="auto"/>
          <w:sz w:val="24"/>
          <w:u w:val="single"/>
          <w:lang w:val="en-US" w:eastAsia="zh-CN"/>
        </w:rPr>
        <w:t>6</w:t>
      </w:r>
      <w:r>
        <w:rPr>
          <w:rFonts w:hint="eastAsia" w:ascii="宋体" w:hAnsi="宋体" w:cs="宋体"/>
          <w:color w:val="auto"/>
          <w:sz w:val="24"/>
          <w:u w:val="single"/>
        </w:rPr>
        <w:t>年0</w:t>
      </w:r>
      <w:r>
        <w:rPr>
          <w:rFonts w:hint="eastAsia" w:ascii="宋体" w:hAnsi="宋体" w:cs="宋体"/>
          <w:color w:val="auto"/>
          <w:sz w:val="24"/>
          <w:u w:val="single"/>
          <w:lang w:val="en-US" w:eastAsia="zh-CN"/>
        </w:rPr>
        <w:t>8</w:t>
      </w:r>
      <w:r>
        <w:rPr>
          <w:rFonts w:hint="eastAsia" w:ascii="宋体" w:hAnsi="宋体" w:cs="宋体"/>
          <w:color w:val="auto"/>
          <w:sz w:val="24"/>
          <w:u w:val="single"/>
        </w:rPr>
        <w:t>月</w:t>
      </w:r>
      <w:r>
        <w:rPr>
          <w:rFonts w:hint="eastAsia" w:ascii="宋体" w:hAnsi="宋体" w:cs="宋体"/>
          <w:color w:val="auto"/>
          <w:sz w:val="24"/>
          <w:u w:val="single"/>
          <w:lang w:val="en-US" w:eastAsia="zh-CN"/>
        </w:rPr>
        <w:t>24</w:t>
      </w:r>
      <w:r>
        <w:rPr>
          <w:rFonts w:hint="eastAsia" w:ascii="宋体" w:hAnsi="宋体" w:cs="宋体"/>
          <w:color w:val="auto"/>
          <w:sz w:val="24"/>
          <w:u w:val="single"/>
        </w:rPr>
        <w:t>日</w:t>
      </w:r>
      <w:r>
        <w:rPr>
          <w:rFonts w:hint="eastAsia" w:ascii="宋体" w:hAnsi="宋体" w:cs="宋体"/>
          <w:color w:val="auto"/>
          <w:sz w:val="24"/>
          <w:u w:val="single"/>
          <w:lang w:val="en-US" w:eastAsia="zh-CN"/>
        </w:rPr>
        <w:t>09</w:t>
      </w:r>
      <w:r>
        <w:rPr>
          <w:rFonts w:hint="eastAsia" w:ascii="宋体" w:hAnsi="宋体" w:cs="宋体"/>
          <w:color w:val="auto"/>
          <w:sz w:val="24"/>
          <w:u w:val="single"/>
        </w:rPr>
        <w:t>:</w:t>
      </w:r>
      <w:r>
        <w:rPr>
          <w:rFonts w:hint="eastAsia" w:ascii="宋体" w:hAnsi="宋体" w:cs="宋体"/>
          <w:color w:val="auto"/>
          <w:sz w:val="24"/>
          <w:u w:val="single"/>
          <w:lang w:val="en-US" w:eastAsia="zh-CN"/>
        </w:rPr>
        <w:t>0</w:t>
      </w:r>
      <w:r>
        <w:rPr>
          <w:rFonts w:hint="eastAsia" w:ascii="宋体" w:hAnsi="宋体" w:cs="宋体"/>
          <w:color w:val="auto"/>
          <w:sz w:val="24"/>
          <w:u w:val="single"/>
        </w:rPr>
        <w:t>0时之前不得启封</w:t>
      </w:r>
      <w:r>
        <w:rPr>
          <w:rFonts w:hint="eastAsia" w:ascii="宋体" w:hAnsi="宋体" w:cs="宋体"/>
          <w:color w:val="auto"/>
          <w:sz w:val="24"/>
        </w:rPr>
        <w:t>”的字样；</w:t>
      </w:r>
    </w:p>
    <w:p w14:paraId="0CAF04FB">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(3)标明供应商名称和地址并加盖供应商公章。</w:t>
      </w:r>
    </w:p>
    <w:p w14:paraId="1764D0DF">
      <w:pPr>
        <w:spacing w:line="440" w:lineRule="exact"/>
        <w:ind w:firstLine="480" w:firstLineChars="200"/>
        <w:rPr>
          <w:rFonts w:ascii="宋体" w:hAnsi="宋体" w:cs="宋体"/>
          <w:color w:val="auto"/>
        </w:rPr>
      </w:pPr>
      <w:r>
        <w:rPr>
          <w:rFonts w:hint="eastAsia" w:ascii="宋体" w:hAnsi="宋体" w:cs="宋体"/>
          <w:color w:val="auto"/>
          <w:sz w:val="24"/>
        </w:rPr>
        <w:t>14.3 纸质磋商响应文件应当在开标当日，并于提交磋商响应文件截止时间前送达开标地点，逾期将被拒绝接收。</w:t>
      </w:r>
    </w:p>
    <w:p w14:paraId="1699621A">
      <w:pPr>
        <w:pBdr>
          <w:top w:val="none" w:color="auto" w:sz="0" w:space="1"/>
          <w:left w:val="none" w:color="auto" w:sz="0" w:space="4"/>
          <w:bottom w:val="none" w:color="auto" w:sz="0" w:space="1"/>
          <w:right w:val="none" w:color="auto" w:sz="0" w:space="4"/>
        </w:pBdr>
        <w:spacing w:line="480" w:lineRule="exact"/>
        <w:ind w:firstLine="482" w:firstLineChars="200"/>
        <w:rPr>
          <w:rFonts w:ascii="宋体" w:hAnsi="宋体" w:cs="宋体"/>
          <w:b/>
          <w:bCs/>
          <w:color w:val="auto"/>
          <w:sz w:val="24"/>
        </w:rPr>
      </w:pPr>
      <w:r>
        <w:rPr>
          <w:rFonts w:hint="eastAsia" w:ascii="宋体" w:hAnsi="宋体" w:cs="宋体"/>
          <w:b/>
          <w:bCs/>
          <w:color w:val="auto"/>
          <w:sz w:val="24"/>
        </w:rPr>
        <w:t>注：所有供应商磋商响应文件如未按14.1、14.2项要求密封并加写标记。开标时，采购代理机构及采购人均有权拒收供应商递交的磋商响应文件且责任供应商自负。</w:t>
      </w:r>
    </w:p>
    <w:p w14:paraId="36AA902B">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15．磋商截止日期</w:t>
      </w:r>
    </w:p>
    <w:p w14:paraId="4605FFD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15.1 供应商应在不迟于磋商文件中规定的磋商截止时间将磋商响应文件递交至采购代理机构。</w:t>
      </w:r>
    </w:p>
    <w:p w14:paraId="606ED9BF">
      <w:pPr>
        <w:pBdr>
          <w:top w:val="none" w:color="auto" w:sz="0" w:space="1"/>
          <w:left w:val="none" w:color="auto" w:sz="0" w:space="4"/>
          <w:bottom w:val="none" w:color="auto" w:sz="0" w:space="1"/>
          <w:right w:val="none" w:color="auto" w:sz="0" w:space="4"/>
        </w:pBdr>
        <w:snapToGrid w:val="0"/>
        <w:spacing w:line="440" w:lineRule="exact"/>
        <w:ind w:firstLine="480" w:firstLineChars="200"/>
        <w:rPr>
          <w:rFonts w:ascii="宋体" w:hAnsi="宋体" w:cs="宋体"/>
          <w:color w:val="auto"/>
          <w:sz w:val="24"/>
        </w:rPr>
      </w:pPr>
      <w:r>
        <w:rPr>
          <w:rFonts w:hint="eastAsia" w:ascii="宋体" w:hAnsi="宋体" w:cs="宋体"/>
          <w:color w:val="auto"/>
          <w:sz w:val="24"/>
        </w:rPr>
        <w:t>15.2 采购代理机构可以按本须知</w:t>
      </w:r>
      <w:r>
        <w:rPr>
          <w:rFonts w:hint="eastAsia" w:ascii="宋体" w:hAnsi="宋体" w:cs="宋体"/>
          <w:snapToGrid w:val="0"/>
          <w:color w:val="auto"/>
          <w:kern w:val="24"/>
          <w:sz w:val="24"/>
        </w:rPr>
        <w:t>第5.3条</w:t>
      </w:r>
      <w:r>
        <w:rPr>
          <w:rFonts w:hint="eastAsia" w:ascii="宋体" w:hAnsi="宋体" w:cs="宋体"/>
          <w:snapToGrid w:val="0"/>
          <w:color w:val="auto"/>
          <w:sz w:val="24"/>
        </w:rPr>
        <w:t>规</w:t>
      </w:r>
      <w:r>
        <w:rPr>
          <w:rFonts w:hint="eastAsia" w:ascii="宋体" w:hAnsi="宋体" w:cs="宋体"/>
          <w:color w:val="auto"/>
          <w:sz w:val="24"/>
        </w:rPr>
        <w:t>定，通知因修改磋商文件而适当延长磋商截止期。在此情况下，招标采购单位和供应商受磋商截止期制约的所有权利和义务均应延长至新的截止期。</w:t>
      </w:r>
    </w:p>
    <w:p w14:paraId="7B28FA3B">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16．迟交的磋商响应文件</w:t>
      </w:r>
    </w:p>
    <w:p w14:paraId="4AAAA17A">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16.1 采购代理机构将拒绝接收磋商截止时间后送达的任何磋商响应文件。</w:t>
      </w:r>
    </w:p>
    <w:p w14:paraId="3439763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color w:val="auto"/>
          <w:sz w:val="24"/>
        </w:rPr>
      </w:pPr>
      <w:r>
        <w:rPr>
          <w:rFonts w:hint="eastAsia" w:ascii="宋体" w:hAnsi="宋体" w:cs="宋体"/>
          <w:b/>
          <w:color w:val="auto"/>
          <w:sz w:val="24"/>
        </w:rPr>
        <w:t>17．磋商响应文件的修改和撤回</w:t>
      </w:r>
    </w:p>
    <w:p w14:paraId="47FB63FF">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17.1 供应商在递交磋商响应文件后，磋商截止时间前，可以修改或撤回其磋商响应文件。但供应商必须在规定的磋商截止期之前将修改或撤回的书面通知递交到采购代理机构。</w:t>
      </w:r>
    </w:p>
    <w:p w14:paraId="05616B80">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17.2 供应商的修改或撤回通知书应按本须知第14条规定密封、标记和递交，并在内层封套上加注“修改”或“撤回”字样。</w:t>
      </w:r>
    </w:p>
    <w:p w14:paraId="1457757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17.3 在磋商截止日期之后，供应商不得对其磋商响应文件做任何修改。</w:t>
      </w:r>
    </w:p>
    <w:p w14:paraId="6B611B5E">
      <w:pPr>
        <w:spacing w:line="480" w:lineRule="exact"/>
        <w:ind w:firstLine="480" w:firstLineChars="200"/>
        <w:rPr>
          <w:rFonts w:hint="eastAsia" w:ascii="宋体" w:hAnsi="宋体" w:eastAsia="宋体" w:cs="宋体"/>
          <w:color w:val="auto"/>
          <w:sz w:val="24"/>
          <w:szCs w:val="24"/>
        </w:rPr>
      </w:pPr>
      <w:r>
        <w:rPr>
          <w:rFonts w:hint="eastAsia" w:ascii="宋体" w:hAnsi="宋体" w:cs="宋体"/>
          <w:color w:val="auto"/>
          <w:sz w:val="24"/>
        </w:rPr>
        <w:t>17.4 从磋商截止时间始至磋商文件确定的磋商响应文件有效期期满这段时间内，供应商不得撤回其磋商响应文件</w:t>
      </w:r>
      <w:r>
        <w:rPr>
          <w:rFonts w:hint="eastAsia" w:ascii="宋体" w:hAnsi="宋体" w:eastAsia="宋体" w:cs="宋体"/>
          <w:color w:val="auto"/>
          <w:sz w:val="24"/>
          <w:szCs w:val="24"/>
        </w:rPr>
        <w:t>。</w:t>
      </w:r>
    </w:p>
    <w:p w14:paraId="780113E4">
      <w:pPr>
        <w:pBdr>
          <w:top w:val="none" w:color="auto" w:sz="0" w:space="1"/>
          <w:left w:val="none" w:color="auto" w:sz="0" w:space="4"/>
          <w:bottom w:val="none" w:color="auto" w:sz="0" w:space="1"/>
          <w:right w:val="none" w:color="auto" w:sz="0" w:space="4"/>
          <w:between w:val="none" w:color="auto" w:sz="0" w:space="0"/>
        </w:pBdr>
        <w:adjustRightInd w:val="0"/>
        <w:snapToGrid w:val="0"/>
        <w:spacing w:before="156" w:beforeLines="50" w:after="156" w:afterLines="50" w:line="440" w:lineRule="exact"/>
        <w:jc w:val="center"/>
        <w:outlineLvl w:val="1"/>
        <w:rPr>
          <w:rFonts w:hint="eastAsia" w:ascii="宋体" w:hAnsi="宋体" w:eastAsia="宋体" w:cs="宋体"/>
          <w:b/>
          <w:color w:val="auto"/>
          <w:sz w:val="28"/>
          <w:szCs w:val="28"/>
        </w:rPr>
      </w:pPr>
      <w:bookmarkStart w:id="107" w:name="_Toc207897906"/>
      <w:bookmarkStart w:id="108" w:name="_Toc167849350"/>
      <w:bookmarkStart w:id="109" w:name="_Toc245657543"/>
      <w:bookmarkStart w:id="110" w:name="_Toc154482469"/>
      <w:bookmarkStart w:id="111" w:name="_Toc167591134"/>
      <w:bookmarkStart w:id="112" w:name="_Toc169846766"/>
      <w:bookmarkStart w:id="113" w:name="_Toc167591482"/>
      <w:bookmarkStart w:id="114" w:name="_Toc175033582"/>
      <w:bookmarkStart w:id="115" w:name="_Toc208337154"/>
      <w:bookmarkStart w:id="116" w:name="_Toc175032427"/>
      <w:bookmarkStart w:id="117" w:name="_Toc167590765"/>
      <w:bookmarkStart w:id="118" w:name="_Toc245658524"/>
      <w:bookmarkStart w:id="119" w:name="_Toc167591320"/>
      <w:bookmarkStart w:id="120" w:name="_Toc167591033"/>
      <w:bookmarkStart w:id="121" w:name="_Toc244623581"/>
      <w:bookmarkStart w:id="122" w:name="_Toc170980542"/>
      <w:bookmarkStart w:id="123" w:name="_Toc169838522"/>
      <w:bookmarkStart w:id="124" w:name="_Toc173549968"/>
      <w:bookmarkStart w:id="125" w:name="_Toc245176655"/>
      <w:bookmarkStart w:id="126" w:name="_Toc169846863"/>
      <w:bookmarkStart w:id="127" w:name="_Toc170980444"/>
      <w:r>
        <w:rPr>
          <w:rFonts w:hint="eastAsia" w:ascii="宋体" w:hAnsi="宋体" w:eastAsia="宋体" w:cs="宋体"/>
          <w:b/>
          <w:color w:val="auto"/>
          <w:sz w:val="28"/>
          <w:szCs w:val="28"/>
        </w:rPr>
        <w:t>五、磋商与评</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eastAsia="宋体" w:cs="宋体"/>
          <w:b/>
          <w:color w:val="auto"/>
          <w:sz w:val="28"/>
          <w:szCs w:val="28"/>
        </w:rPr>
        <w:t>审</w:t>
      </w:r>
    </w:p>
    <w:p w14:paraId="1BF6FDC6">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18．磋商响应文件开启和评审</w:t>
      </w:r>
    </w:p>
    <w:p w14:paraId="7CAB722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18.1 采购代理机构组织磋商、文件开启、评审工作，磋商整个过程接受监督部门的监督。</w:t>
      </w:r>
    </w:p>
    <w:p w14:paraId="3EDCE26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18.2 采购代理机构在规定的时间和地点组织磋商，供应商须委派代表参加，参加磋商的授权代表携带相关资质证件</w:t>
      </w:r>
      <w:r>
        <w:rPr>
          <w:rFonts w:hint="eastAsia" w:ascii="宋体" w:hAnsi="宋体" w:eastAsia="宋体" w:cs="宋体"/>
          <w:b/>
          <w:bCs/>
          <w:color w:val="auto"/>
          <w:sz w:val="24"/>
          <w:lang w:eastAsia="zh-CN"/>
        </w:rPr>
        <w:t>（</w:t>
      </w:r>
      <w:r>
        <w:rPr>
          <w:rFonts w:hint="eastAsia" w:ascii="宋体" w:hAnsi="宋体" w:cs="宋体"/>
          <w:b/>
          <w:bCs/>
          <w:color w:val="auto"/>
          <w:sz w:val="24"/>
          <w:lang w:val="en-US" w:eastAsia="zh-CN"/>
        </w:rPr>
        <w:t>被授权人须携带</w:t>
      </w:r>
      <w:r>
        <w:rPr>
          <w:rFonts w:hint="eastAsia" w:ascii="宋体" w:hAnsi="宋体" w:eastAsia="宋体" w:cs="宋体"/>
          <w:b/>
          <w:bCs/>
          <w:color w:val="auto"/>
          <w:sz w:val="24"/>
          <w:lang w:val="en-US" w:eastAsia="zh-CN"/>
        </w:rPr>
        <w:t>法定代表人授权委托书及身份证原件</w:t>
      </w:r>
      <w:r>
        <w:rPr>
          <w:rFonts w:hint="eastAsia" w:ascii="宋体" w:hAnsi="宋体" w:cs="宋体"/>
          <w:b/>
          <w:bCs/>
          <w:color w:val="auto"/>
          <w:sz w:val="24"/>
          <w:lang w:val="en-US" w:eastAsia="zh-CN"/>
        </w:rPr>
        <w:t>；法定代表人携带身份证原件即可</w:t>
      </w:r>
      <w:r>
        <w:rPr>
          <w:rFonts w:hint="eastAsia" w:ascii="宋体" w:hAnsi="宋体" w:eastAsia="宋体" w:cs="宋体"/>
          <w:b/>
          <w:bCs/>
          <w:color w:val="auto"/>
          <w:sz w:val="24"/>
          <w:lang w:eastAsia="zh-CN"/>
        </w:rPr>
        <w:t>）</w:t>
      </w:r>
      <w:r>
        <w:rPr>
          <w:rFonts w:hint="eastAsia" w:ascii="宋体" w:hAnsi="宋体" w:eastAsia="宋体" w:cs="宋体"/>
          <w:color w:val="auto"/>
          <w:sz w:val="24"/>
        </w:rPr>
        <w:t>并签名报到以证明其出席。</w:t>
      </w:r>
    </w:p>
    <w:p w14:paraId="1AB371E3">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18.3 磋商时由供应商自行查验其递交的磋商响应文件的密封情况：磋商响应文件是否被开启、原始密封是否完好，查验完毕签字确认。各供应商对密封查验结果自行负责，不相互查验及提出质疑。</w:t>
      </w:r>
    </w:p>
    <w:p w14:paraId="7AD5FE2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18.4 拆封后，采购代理机构录入供应商“报价一览表”中的全部内容。各供应商的授权代表分别签字确认。</w:t>
      </w:r>
    </w:p>
    <w:p w14:paraId="1DC40D93">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18.5 采购代理机构将在磋商会议现场做磋商记录，磋商记录包括按本须知第18.4条规定在磋商时录入的全部内容。</w:t>
      </w:r>
    </w:p>
    <w:p w14:paraId="191C8C8C">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19．磋商小组</w:t>
      </w:r>
    </w:p>
    <w:p w14:paraId="0A5FFBC0">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19.1 采购人将按照《中华人民共和国政府采购法及实施条例》、《政府采购竞争性磋商采购方式管理暂行办法》（财库〔2014〕214号)等有关规定组建磋商小组。</w:t>
      </w:r>
    </w:p>
    <w:p w14:paraId="3D08DF91">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19.2 磋商小组由采购人代表及评审专家组成，评审专家从陕西省政府采购专家库中随机抽取产生。</w:t>
      </w:r>
    </w:p>
    <w:p w14:paraId="1B43A04A">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19.3 磋商小组负责磋商工作，对磋商响应文件进行审查和评估，并向采购人提交书面评审报告，推荐成交候选人。</w:t>
      </w:r>
    </w:p>
    <w:p w14:paraId="278973D2">
      <w:pPr>
        <w:spacing w:line="440" w:lineRule="exact"/>
        <w:ind w:firstLine="480" w:firstLineChars="200"/>
        <w:rPr>
          <w:rFonts w:hint="eastAsia" w:ascii="宋体" w:hAnsi="宋体" w:eastAsia="宋体" w:cs="宋体"/>
          <w:b/>
          <w:color w:val="auto"/>
          <w:sz w:val="24"/>
        </w:rPr>
      </w:pPr>
      <w:r>
        <w:rPr>
          <w:rFonts w:hint="eastAsia" w:ascii="宋体" w:hAnsi="宋体" w:eastAsia="宋体" w:cs="宋体"/>
          <w:color w:val="auto"/>
          <w:sz w:val="24"/>
        </w:rPr>
        <w:t>19.4 文件开启后，直到向成交的供应商授予承包合同为止，凡与审查、澄清、评价和比较磋商的有关资料及授标意见等内容，磋商小组均不得向其他供应商及与磋商无关的其他人透露。</w:t>
      </w:r>
    </w:p>
    <w:p w14:paraId="4BD29DDA">
      <w:pPr>
        <w:adjustRightInd w:val="0"/>
        <w:snapToGrid w:val="0"/>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2</w:t>
      </w:r>
      <w:r>
        <w:rPr>
          <w:rFonts w:hint="eastAsia" w:ascii="宋体" w:hAnsi="宋体" w:eastAsia="宋体" w:cs="宋体"/>
          <w:b/>
          <w:color w:val="auto"/>
          <w:sz w:val="24"/>
          <w:lang w:val="en-US" w:eastAsia="zh-CN"/>
        </w:rPr>
        <w:t xml:space="preserve">0. </w:t>
      </w:r>
      <w:r>
        <w:rPr>
          <w:rFonts w:hint="eastAsia" w:ascii="宋体" w:hAnsi="宋体" w:eastAsia="宋体" w:cs="宋体"/>
          <w:b/>
          <w:color w:val="auto"/>
          <w:sz w:val="24"/>
        </w:rPr>
        <w:t>磋商办法及内容</w:t>
      </w:r>
    </w:p>
    <w:p w14:paraId="0540E6E5">
      <w:pPr>
        <w:adjustRightInd w:val="0"/>
        <w:snapToGrid w:val="0"/>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0</w:t>
      </w:r>
      <w:r>
        <w:rPr>
          <w:rFonts w:hint="eastAsia" w:ascii="宋体" w:hAnsi="宋体" w:eastAsia="宋体" w:cs="宋体"/>
          <w:color w:val="auto"/>
          <w:sz w:val="24"/>
        </w:rPr>
        <w:t>.1 磋商原则：</w:t>
      </w:r>
    </w:p>
    <w:p w14:paraId="108EFDAF">
      <w:pPr>
        <w:adjustRightInd w:val="0"/>
        <w:snapToGrid w:val="0"/>
        <w:spacing w:line="44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 xml:space="preserve">（1）坚持磋商机会均等，信息公开，公平竞争的原则。  </w:t>
      </w:r>
    </w:p>
    <w:p w14:paraId="2EF0818B">
      <w:pPr>
        <w:adjustRightInd w:val="0"/>
        <w:snapToGrid w:val="0"/>
        <w:spacing w:line="44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（2）坚持竞争性、经济实效性和公平性原则。</w:t>
      </w:r>
    </w:p>
    <w:p w14:paraId="738265B4">
      <w:pPr>
        <w:adjustRightInd w:val="0"/>
        <w:snapToGrid w:val="0"/>
        <w:spacing w:line="440" w:lineRule="exact"/>
        <w:ind w:firstLine="480" w:firstLineChars="200"/>
        <w:rPr>
          <w:rFonts w:hint="eastAsia" w:ascii="宋体" w:hAnsi="宋体" w:eastAsia="宋体" w:cs="宋体"/>
          <w:b/>
          <w:bCs/>
          <w:color w:val="auto"/>
          <w:sz w:val="24"/>
        </w:rPr>
      </w:pPr>
      <w:r>
        <w:rPr>
          <w:rFonts w:hint="eastAsia" w:ascii="宋体" w:hAnsi="宋体" w:eastAsia="宋体" w:cs="宋体"/>
          <w:color w:val="auto"/>
          <w:sz w:val="24"/>
        </w:rPr>
        <w:t>（3）综合评估，择优选择技术方案优、业绩好、服务有保证的成交单位。</w:t>
      </w:r>
    </w:p>
    <w:p w14:paraId="5CC1611B">
      <w:pPr>
        <w:spacing w:line="440" w:lineRule="exact"/>
        <w:ind w:firstLine="480" w:firstLineChars="200"/>
        <w:rPr>
          <w:rFonts w:hint="eastAsia" w:ascii="宋体" w:hAnsi="宋体" w:eastAsia="宋体" w:cs="宋体"/>
          <w:b/>
          <w:color w:val="auto"/>
          <w:sz w:val="24"/>
        </w:rPr>
      </w:pPr>
      <w:r>
        <w:rPr>
          <w:rFonts w:hint="eastAsia" w:ascii="宋体" w:hAnsi="宋体" w:eastAsia="宋体" w:cs="宋体"/>
          <w:bCs/>
          <w:color w:val="auto"/>
          <w:sz w:val="24"/>
          <w:lang w:val="en-US" w:eastAsia="zh-CN"/>
        </w:rPr>
        <w:t>20</w:t>
      </w:r>
      <w:r>
        <w:rPr>
          <w:rFonts w:hint="eastAsia" w:ascii="宋体" w:hAnsi="宋体" w:eastAsia="宋体" w:cs="宋体"/>
          <w:bCs/>
          <w:color w:val="auto"/>
          <w:sz w:val="24"/>
        </w:rPr>
        <w:t>.2 磋商程序：</w:t>
      </w:r>
      <w:r>
        <w:rPr>
          <w:rFonts w:hint="eastAsia" w:ascii="宋体" w:hAnsi="宋体" w:eastAsia="宋体" w:cs="宋体"/>
          <w:b/>
          <w:color w:val="auto"/>
          <w:sz w:val="24"/>
        </w:rPr>
        <w:t xml:space="preserve"> </w:t>
      </w:r>
    </w:p>
    <w:p w14:paraId="215EC9AE">
      <w:pP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磋商的全过程分为第一次报价（磋商响应文件上的报价）、资质审查、</w:t>
      </w:r>
      <w:r>
        <w:rPr>
          <w:rFonts w:hint="eastAsia" w:ascii="宋体" w:hAnsi="宋体" w:eastAsia="宋体" w:cs="宋体"/>
          <w:color w:val="auto"/>
          <w:sz w:val="24"/>
          <w:lang w:val="en-US" w:eastAsia="zh-CN"/>
        </w:rPr>
        <w:t>符合性审查、</w:t>
      </w:r>
      <w:r>
        <w:rPr>
          <w:rFonts w:hint="eastAsia" w:ascii="宋体" w:hAnsi="宋体" w:eastAsia="宋体" w:cs="宋体"/>
          <w:color w:val="auto"/>
          <w:sz w:val="24"/>
        </w:rPr>
        <w:t>磋商过程、</w:t>
      </w:r>
      <w:r>
        <w:rPr>
          <w:rFonts w:hint="eastAsia" w:ascii="宋体" w:hAnsi="宋体" w:eastAsia="宋体" w:cs="宋体"/>
          <w:color w:val="auto"/>
          <w:sz w:val="24"/>
          <w:highlight w:val="none"/>
        </w:rPr>
        <w:t>最</w:t>
      </w:r>
      <w:r>
        <w:rPr>
          <w:rFonts w:hint="eastAsia" w:ascii="宋体" w:hAnsi="宋体" w:eastAsia="宋体" w:cs="宋体"/>
          <w:color w:val="auto"/>
          <w:sz w:val="24"/>
          <w:highlight w:val="none"/>
          <w:lang w:val="en-US" w:eastAsia="zh-CN"/>
        </w:rPr>
        <w:t>后</w:t>
      </w:r>
      <w:r>
        <w:rPr>
          <w:rFonts w:hint="eastAsia" w:ascii="宋体" w:hAnsi="宋体" w:eastAsia="宋体" w:cs="宋体"/>
          <w:color w:val="auto"/>
          <w:sz w:val="24"/>
          <w:highlight w:val="none"/>
        </w:rPr>
        <w:t>报价</w:t>
      </w:r>
      <w:r>
        <w:rPr>
          <w:rFonts w:hint="eastAsia" w:ascii="宋体" w:hAnsi="宋体" w:eastAsia="宋体" w:cs="宋体"/>
          <w:color w:val="auto"/>
          <w:sz w:val="24"/>
        </w:rPr>
        <w:t>、最终评审</w:t>
      </w:r>
      <w:r>
        <w:rPr>
          <w:rFonts w:hint="eastAsia" w:ascii="宋体" w:hAnsi="宋体" w:eastAsia="宋体" w:cs="宋体"/>
          <w:color w:val="auto"/>
          <w:sz w:val="24"/>
          <w:lang w:val="en-US" w:eastAsia="zh-CN"/>
        </w:rPr>
        <w:t>六</w:t>
      </w:r>
      <w:r>
        <w:rPr>
          <w:rFonts w:hint="eastAsia" w:ascii="宋体" w:hAnsi="宋体" w:eastAsia="宋体" w:cs="宋体"/>
          <w:color w:val="auto"/>
          <w:sz w:val="24"/>
        </w:rPr>
        <w:t>个阶段。第一次报价与最</w:t>
      </w:r>
      <w:r>
        <w:rPr>
          <w:rFonts w:hint="eastAsia" w:ascii="宋体" w:hAnsi="宋体" w:eastAsia="宋体" w:cs="宋体"/>
          <w:color w:val="auto"/>
          <w:sz w:val="24"/>
          <w:lang w:val="en-US" w:eastAsia="zh-CN"/>
        </w:rPr>
        <w:t>后</w:t>
      </w:r>
      <w:r>
        <w:rPr>
          <w:rFonts w:hint="eastAsia" w:ascii="宋体" w:hAnsi="宋体" w:eastAsia="宋体" w:cs="宋体"/>
          <w:color w:val="auto"/>
          <w:sz w:val="24"/>
        </w:rPr>
        <w:t>报价均采取集中报价形式。</w:t>
      </w:r>
    </w:p>
    <w:p w14:paraId="45C19054">
      <w:pPr>
        <w:spacing w:line="440" w:lineRule="exact"/>
        <w:ind w:firstLine="580"/>
        <w:rPr>
          <w:rFonts w:hint="eastAsia" w:ascii="宋体" w:hAnsi="宋体" w:eastAsia="宋体" w:cs="宋体"/>
          <w:color w:val="auto"/>
          <w:sz w:val="24"/>
        </w:rPr>
      </w:pPr>
      <w:r>
        <w:rPr>
          <w:rFonts w:hint="eastAsia" w:ascii="宋体" w:hAnsi="宋体" w:eastAsia="宋体" w:cs="宋体"/>
          <w:color w:val="auto"/>
          <w:sz w:val="24"/>
          <w:lang w:val="en-US" w:eastAsia="zh-CN"/>
        </w:rPr>
        <w:t>20</w:t>
      </w:r>
      <w:r>
        <w:rPr>
          <w:rFonts w:hint="eastAsia" w:ascii="宋体" w:hAnsi="宋体" w:eastAsia="宋体" w:cs="宋体"/>
          <w:color w:val="auto"/>
          <w:sz w:val="24"/>
        </w:rPr>
        <w:t>.2.1 磋商报价依据规定均不予以公布。</w:t>
      </w:r>
    </w:p>
    <w:p w14:paraId="38DA8C1B">
      <w:pPr>
        <w:pBdr>
          <w:top w:val="none" w:color="auto" w:sz="0" w:space="1"/>
          <w:left w:val="none" w:color="auto" w:sz="0" w:space="4"/>
          <w:bottom w:val="none" w:color="auto" w:sz="0" w:space="1"/>
          <w:right w:val="none" w:color="auto" w:sz="0" w:space="4"/>
          <w:between w:val="none" w:color="auto" w:sz="0" w:space="0"/>
        </w:pBdr>
        <w:spacing w:line="440" w:lineRule="exact"/>
        <w:ind w:firstLine="580"/>
        <w:rPr>
          <w:rFonts w:hint="eastAsia" w:ascii="宋体" w:hAnsi="宋体" w:eastAsia="宋体" w:cs="宋体"/>
          <w:color w:val="auto"/>
          <w:sz w:val="24"/>
        </w:rPr>
      </w:pPr>
      <w:r>
        <w:rPr>
          <w:rFonts w:hint="eastAsia" w:ascii="宋体" w:hAnsi="宋体" w:eastAsia="宋体" w:cs="宋体"/>
          <w:color w:val="auto"/>
          <w:sz w:val="24"/>
          <w:lang w:val="en-US" w:eastAsia="zh-CN"/>
        </w:rPr>
        <w:t>20.2.2</w:t>
      </w:r>
      <w:r>
        <w:rPr>
          <w:rFonts w:hint="eastAsia" w:ascii="宋体" w:hAnsi="宋体" w:eastAsia="宋体" w:cs="宋体"/>
          <w:color w:val="auto"/>
          <w:kern w:val="2"/>
          <w:sz w:val="24"/>
          <w:szCs w:val="24"/>
          <w:shd w:val="clear" w:color="auto" w:fill="auto"/>
          <w:lang w:val="en-US" w:eastAsia="zh-CN" w:bidi="ar-SA"/>
        </w:rPr>
        <w:t>出现下列情况之一的，其磋商响应文件视为无效文件：</w:t>
      </w:r>
    </w:p>
    <w:p w14:paraId="031A8AAD">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（1）磋商响应文件未按照磋商文件要求签署、盖章的；</w:t>
      </w:r>
    </w:p>
    <w:p w14:paraId="72F803E2">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w:t>
      </w:r>
      <w:r>
        <w:rPr>
          <w:rFonts w:hint="eastAsia" w:ascii="宋体" w:hAnsi="宋体" w:cs="宋体"/>
          <w:color w:val="auto"/>
          <w:kern w:val="2"/>
          <w:sz w:val="24"/>
          <w:szCs w:val="24"/>
          <w:shd w:val="clear" w:color="auto" w:fill="auto"/>
          <w:lang w:val="en-US" w:eastAsia="zh-CN" w:bidi="ar-SA"/>
        </w:rPr>
        <w:t>2</w:t>
      </w:r>
      <w:r>
        <w:rPr>
          <w:rFonts w:hint="eastAsia" w:ascii="宋体" w:hAnsi="宋体" w:eastAsia="宋体" w:cs="宋体"/>
          <w:color w:val="auto"/>
          <w:kern w:val="2"/>
          <w:sz w:val="24"/>
          <w:szCs w:val="24"/>
          <w:shd w:val="clear" w:color="auto" w:fill="auto"/>
          <w:lang w:val="en-US" w:eastAsia="zh-CN" w:bidi="ar-SA"/>
        </w:rPr>
        <w:t>）不具备磋商文件中规定的资格要求的；</w:t>
      </w:r>
    </w:p>
    <w:p w14:paraId="37E5D7C6">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w:t>
      </w:r>
      <w:r>
        <w:rPr>
          <w:rFonts w:hint="eastAsia" w:ascii="宋体" w:hAnsi="宋体" w:cs="宋体"/>
          <w:color w:val="auto"/>
          <w:kern w:val="2"/>
          <w:sz w:val="24"/>
          <w:szCs w:val="24"/>
          <w:shd w:val="clear" w:color="auto" w:fill="auto"/>
          <w:lang w:val="en-US" w:eastAsia="zh-CN" w:bidi="ar-SA"/>
        </w:rPr>
        <w:t>3</w:t>
      </w:r>
      <w:r>
        <w:rPr>
          <w:rFonts w:hint="eastAsia" w:ascii="宋体" w:hAnsi="宋体" w:eastAsia="宋体" w:cs="宋体"/>
          <w:color w:val="auto"/>
          <w:kern w:val="2"/>
          <w:sz w:val="24"/>
          <w:szCs w:val="24"/>
          <w:shd w:val="clear" w:color="auto" w:fill="auto"/>
          <w:lang w:val="en-US" w:eastAsia="zh-CN" w:bidi="ar-SA"/>
        </w:rPr>
        <w:t>）报价超过磋商文件中规定的预算金额或者最高限价的；</w:t>
      </w:r>
    </w:p>
    <w:p w14:paraId="28BB43B7">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kern w:val="2"/>
          <w:sz w:val="24"/>
          <w:szCs w:val="24"/>
          <w:shd w:val="clear" w:color="auto" w:fill="auto"/>
          <w:lang w:val="en-US" w:eastAsia="zh-CN" w:bidi="ar-SA"/>
        </w:rPr>
      </w:pPr>
      <w:r>
        <w:rPr>
          <w:rFonts w:hint="eastAsia" w:ascii="宋体" w:hAnsi="宋体" w:eastAsia="宋体" w:cs="宋体"/>
          <w:color w:val="auto"/>
          <w:kern w:val="2"/>
          <w:sz w:val="24"/>
          <w:szCs w:val="24"/>
          <w:shd w:val="clear" w:color="auto" w:fill="auto"/>
          <w:lang w:val="en-US" w:eastAsia="zh-CN" w:bidi="ar-SA"/>
        </w:rPr>
        <w:t>（</w:t>
      </w:r>
      <w:r>
        <w:rPr>
          <w:rFonts w:hint="eastAsia" w:ascii="宋体" w:hAnsi="宋体" w:cs="宋体"/>
          <w:color w:val="auto"/>
          <w:kern w:val="2"/>
          <w:sz w:val="24"/>
          <w:szCs w:val="24"/>
          <w:shd w:val="clear" w:color="auto" w:fill="auto"/>
          <w:lang w:val="en-US" w:eastAsia="zh-CN" w:bidi="ar-SA"/>
        </w:rPr>
        <w:t>4</w:t>
      </w:r>
      <w:r>
        <w:rPr>
          <w:rFonts w:hint="eastAsia" w:ascii="宋体" w:hAnsi="宋体" w:eastAsia="宋体" w:cs="宋体"/>
          <w:color w:val="auto"/>
          <w:kern w:val="2"/>
          <w:sz w:val="24"/>
          <w:szCs w:val="24"/>
          <w:shd w:val="clear" w:color="auto" w:fill="auto"/>
          <w:lang w:val="en-US" w:eastAsia="zh-CN" w:bidi="ar-SA"/>
        </w:rPr>
        <w:t>）磋商响应文件含有采购人不能接受的附加条件的；</w:t>
      </w:r>
    </w:p>
    <w:p w14:paraId="37222B0C">
      <w:pPr>
        <w:pStyle w:val="35"/>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shd w:val="clear" w:color="auto" w:fill="auto"/>
          <w:lang w:val="en-US" w:eastAsia="zh-CN" w:bidi="ar-SA"/>
        </w:rPr>
        <w:t>（</w:t>
      </w:r>
      <w:r>
        <w:rPr>
          <w:rFonts w:hint="eastAsia" w:ascii="宋体" w:hAnsi="宋体" w:cs="宋体"/>
          <w:color w:val="auto"/>
          <w:kern w:val="2"/>
          <w:sz w:val="24"/>
          <w:szCs w:val="24"/>
          <w:shd w:val="clear" w:color="auto" w:fill="auto"/>
          <w:lang w:val="en-US" w:eastAsia="zh-CN" w:bidi="ar-SA"/>
        </w:rPr>
        <w:t>5</w:t>
      </w:r>
      <w:r>
        <w:rPr>
          <w:rFonts w:hint="eastAsia" w:ascii="宋体" w:hAnsi="宋体" w:eastAsia="宋体" w:cs="宋体"/>
          <w:color w:val="auto"/>
          <w:kern w:val="2"/>
          <w:sz w:val="24"/>
          <w:szCs w:val="24"/>
          <w:shd w:val="clear" w:color="auto" w:fill="auto"/>
          <w:lang w:val="en-US" w:eastAsia="zh-CN" w:bidi="ar-SA"/>
        </w:rPr>
        <w:t>）法律、法规和磋商文件规定的其他无效情形。</w:t>
      </w:r>
    </w:p>
    <w:p w14:paraId="49BA7119">
      <w:pPr>
        <w:pBdr>
          <w:top w:val="none" w:color="auto" w:sz="0" w:space="1"/>
          <w:left w:val="none" w:color="auto" w:sz="0" w:space="4"/>
          <w:bottom w:val="none" w:color="auto" w:sz="0" w:space="1"/>
          <w:right w:val="none" w:color="auto" w:sz="0" w:space="4"/>
          <w:between w:val="none" w:color="auto" w:sz="0" w:space="0"/>
        </w:pBdr>
        <w:spacing w:line="440" w:lineRule="exact"/>
        <w:ind w:firstLine="580"/>
        <w:rPr>
          <w:rFonts w:hint="eastAsia" w:ascii="宋体" w:hAnsi="宋体" w:eastAsia="宋体" w:cs="宋体"/>
          <w:color w:val="auto"/>
          <w:sz w:val="24"/>
        </w:rPr>
      </w:pPr>
      <w:r>
        <w:rPr>
          <w:rFonts w:hint="eastAsia" w:ascii="宋体" w:hAnsi="宋体" w:eastAsia="宋体" w:cs="宋体"/>
          <w:color w:val="auto"/>
          <w:sz w:val="24"/>
          <w:lang w:val="en-US" w:eastAsia="zh-CN"/>
        </w:rPr>
        <w:t>20.2.3</w:t>
      </w:r>
      <w:r>
        <w:rPr>
          <w:rFonts w:hint="eastAsia" w:ascii="宋体" w:hAnsi="宋体" w:eastAsia="宋体" w:cs="宋体"/>
          <w:color w:val="auto"/>
          <w:sz w:val="24"/>
        </w:rPr>
        <w:t>符合性评审：磋商小组对响应文件的有效性、完整性和响应程度进行审查，出现下列情况的按无效文件处理。</w:t>
      </w:r>
    </w:p>
    <w:p w14:paraId="384249F1">
      <w:pPr>
        <w:numPr>
          <w:ilvl w:val="0"/>
          <w:numId w:val="3"/>
        </w:numPr>
        <w:pBdr>
          <w:top w:val="none" w:color="auto" w:sz="0" w:space="1"/>
          <w:left w:val="none" w:color="auto" w:sz="0" w:space="4"/>
          <w:bottom w:val="none" w:color="auto" w:sz="0" w:space="1"/>
          <w:right w:val="none" w:color="auto" w:sz="0" w:space="4"/>
          <w:between w:val="none" w:color="auto" w:sz="0" w:space="0"/>
        </w:pBdr>
        <w:spacing w:line="440" w:lineRule="exact"/>
        <w:ind w:firstLine="580"/>
        <w:rPr>
          <w:rFonts w:hint="eastAsia" w:ascii="宋体" w:hAnsi="宋体" w:eastAsia="宋体" w:cs="宋体"/>
          <w:color w:val="auto"/>
          <w:sz w:val="24"/>
        </w:rPr>
      </w:pPr>
      <w:r>
        <w:rPr>
          <w:rFonts w:hint="eastAsia" w:ascii="宋体" w:hAnsi="宋体" w:eastAsia="宋体" w:cs="宋体"/>
          <w:color w:val="auto"/>
          <w:sz w:val="24"/>
        </w:rPr>
        <w:t>资质有效性评审：本次磋商所要求的必备资质证明文件，缺其中一项或某项达不到磋商要求，均按无效文件处理。</w:t>
      </w:r>
    </w:p>
    <w:tbl>
      <w:tblPr>
        <w:tblStyle w:val="36"/>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92"/>
        <w:gridCol w:w="1833"/>
        <w:gridCol w:w="7094"/>
      </w:tblGrid>
      <w:tr w14:paraId="394F0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62" w:hRule="exact"/>
          <w:jc w:val="center"/>
        </w:trPr>
        <w:tc>
          <w:tcPr>
            <w:tcW w:w="692" w:type="dxa"/>
            <w:tcBorders>
              <w:top w:val="single" w:color="auto" w:sz="4" w:space="0"/>
              <w:left w:val="single" w:color="auto" w:sz="4" w:space="0"/>
              <w:bottom w:val="single" w:color="auto" w:sz="4" w:space="0"/>
              <w:right w:val="single" w:color="auto" w:sz="4" w:space="0"/>
            </w:tcBorders>
            <w:noWrap w:val="0"/>
            <w:vAlign w:val="center"/>
          </w:tcPr>
          <w:p w14:paraId="166D4A52">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12D8DB14">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审查因素</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61DBCE22">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审查标准</w:t>
            </w:r>
          </w:p>
        </w:tc>
      </w:tr>
      <w:tr w14:paraId="38AC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46" w:hRule="exact"/>
          <w:jc w:val="center"/>
        </w:trPr>
        <w:tc>
          <w:tcPr>
            <w:tcW w:w="692" w:type="dxa"/>
            <w:tcBorders>
              <w:top w:val="single" w:color="auto" w:sz="4" w:space="0"/>
              <w:left w:val="single" w:color="auto" w:sz="4" w:space="0"/>
              <w:right w:val="single" w:color="auto" w:sz="4" w:space="0"/>
            </w:tcBorders>
            <w:noWrap w:val="0"/>
            <w:vAlign w:val="center"/>
          </w:tcPr>
          <w:p w14:paraId="6647F5DF">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rPr>
            </w:pPr>
            <w:r>
              <w:rPr>
                <w:rFonts w:hint="eastAsia" w:ascii="宋体" w:hAnsi="宋体" w:eastAsia="宋体" w:cs="宋体"/>
                <w:b w:val="0"/>
                <w:bCs/>
                <w:color w:val="auto"/>
                <w:sz w:val="21"/>
                <w:szCs w:val="21"/>
              </w:rPr>
              <w:t>1</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140AD55F">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营业执照</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14365B6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eastAsia="zh-CN"/>
              </w:rPr>
              <w:t>具有独立承担民事责任能力的法人、其他组织或自然人，提供年检有效的统一社会信用代码的营业执照(自然人应提供身份证明)</w:t>
            </w:r>
            <w:r>
              <w:rPr>
                <w:rFonts w:hint="eastAsia" w:ascii="宋体" w:hAnsi="宋体" w:eastAsia="宋体" w:cs="宋体"/>
                <w:color w:val="auto"/>
                <w:sz w:val="21"/>
                <w:szCs w:val="21"/>
                <w:lang w:eastAsia="zh-CN"/>
              </w:rPr>
              <w:t>；</w:t>
            </w:r>
          </w:p>
        </w:tc>
      </w:tr>
      <w:tr w14:paraId="5B80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53" w:hRule="atLeast"/>
          <w:jc w:val="center"/>
        </w:trPr>
        <w:tc>
          <w:tcPr>
            <w:tcW w:w="692" w:type="dxa"/>
            <w:tcBorders>
              <w:left w:val="single" w:color="auto" w:sz="4" w:space="0"/>
              <w:right w:val="single" w:color="auto" w:sz="4" w:space="0"/>
            </w:tcBorders>
            <w:noWrap w:val="0"/>
            <w:vAlign w:val="center"/>
          </w:tcPr>
          <w:p w14:paraId="083AB7F7">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66BD1265">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授权委托书</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208838AE">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tabs>
                <w:tab w:val="left" w:pos="210"/>
              </w:tabs>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法定代表人直接参加投标的，须出具法定代表人身份证；法定代表人授权代表参加投标的，须出具法定代表人授权委托书及被授权代表身份证</w:t>
            </w:r>
            <w:r>
              <w:rPr>
                <w:rFonts w:hint="eastAsia" w:ascii="宋体" w:hAnsi="宋体" w:eastAsia="宋体" w:cs="宋体"/>
                <w:color w:val="auto"/>
                <w:sz w:val="21"/>
                <w:szCs w:val="21"/>
                <w:lang w:val="en-US" w:eastAsia="zh-CN"/>
              </w:rPr>
              <w:t>；</w:t>
            </w:r>
          </w:p>
        </w:tc>
      </w:tr>
      <w:tr w14:paraId="42ABB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43" w:hRule="atLeast"/>
          <w:jc w:val="center"/>
        </w:trPr>
        <w:tc>
          <w:tcPr>
            <w:tcW w:w="692" w:type="dxa"/>
            <w:tcBorders>
              <w:left w:val="single" w:color="auto" w:sz="4" w:space="0"/>
              <w:right w:val="single" w:color="auto" w:sz="4" w:space="0"/>
            </w:tcBorders>
            <w:noWrap w:val="0"/>
            <w:vAlign w:val="center"/>
          </w:tcPr>
          <w:p w14:paraId="388E1AFE">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3</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08A038CF">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财务会计管理制度</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249F8DC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具有良好的商业信誉和健全的财务会计管理制度（提供2025年财务审计报告（成立时间至提交投标文件截止时间不足一年的可提供成立后任意时段的资产负债表即可）；或提供其开标前一个月内基本存款账户开户银行出具的资信证明）；</w:t>
            </w:r>
          </w:p>
        </w:tc>
      </w:tr>
      <w:tr w14:paraId="0E1F0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803" w:hRule="atLeast"/>
          <w:jc w:val="center"/>
        </w:trPr>
        <w:tc>
          <w:tcPr>
            <w:tcW w:w="692" w:type="dxa"/>
            <w:tcBorders>
              <w:left w:val="single" w:color="auto" w:sz="4" w:space="0"/>
              <w:right w:val="single" w:color="auto" w:sz="4" w:space="0"/>
            </w:tcBorders>
            <w:noWrap w:val="0"/>
            <w:vAlign w:val="center"/>
          </w:tcPr>
          <w:p w14:paraId="39B2E883">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4</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6B7447E9">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社会保障资金</w:t>
            </w:r>
          </w:p>
          <w:p w14:paraId="304092D7">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缴纳证明</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1DB80A4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eastAsia="zh-CN"/>
              </w:rPr>
              <w:t>社会保障资金缴纳证明：提供202</w:t>
            </w:r>
            <w:r>
              <w:rPr>
                <w:rFonts w:hint="eastAsia" w:ascii="宋体" w:hAnsi="宋体" w:cs="宋体"/>
                <w:color w:val="auto"/>
                <w:sz w:val="21"/>
                <w:szCs w:val="21"/>
                <w:lang w:val="en-US" w:eastAsia="zh-CN"/>
              </w:rPr>
              <w:t>6</w:t>
            </w:r>
            <w:r>
              <w:rPr>
                <w:rFonts w:hint="eastAsia" w:ascii="宋体" w:hAnsi="宋体" w:cs="宋体"/>
                <w:color w:val="auto"/>
                <w:sz w:val="21"/>
                <w:szCs w:val="21"/>
                <w:lang w:eastAsia="zh-CN"/>
              </w:rPr>
              <w:t>年1月至今已缴存的至少1个月的社会保障资金缴存单据或社保机构开具的社会保险参保缴费情况证明，依法不需要缴纳社会保障资金的供应商应提供相关证明材料；</w:t>
            </w:r>
          </w:p>
        </w:tc>
      </w:tr>
      <w:tr w14:paraId="0BEF5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1" w:hRule="atLeast"/>
          <w:jc w:val="center"/>
        </w:trPr>
        <w:tc>
          <w:tcPr>
            <w:tcW w:w="692" w:type="dxa"/>
            <w:tcBorders>
              <w:left w:val="single" w:color="auto" w:sz="4" w:space="0"/>
              <w:right w:val="single" w:color="auto" w:sz="4" w:space="0"/>
            </w:tcBorders>
            <w:noWrap w:val="0"/>
            <w:vAlign w:val="center"/>
          </w:tcPr>
          <w:p w14:paraId="13650124">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0344E178">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21"/>
                <w:szCs w:val="21"/>
                <w:lang w:eastAsia="zh-CN"/>
              </w:rPr>
            </w:pPr>
            <w:r>
              <w:rPr>
                <w:rFonts w:hint="eastAsia" w:ascii="宋体" w:hAnsi="宋体" w:eastAsia="宋体" w:cs="宋体"/>
                <w:b/>
                <w:color w:val="auto"/>
                <w:sz w:val="21"/>
                <w:szCs w:val="21"/>
                <w:lang w:eastAsia="zh-CN"/>
              </w:rPr>
              <w:t>税收缴纳证明</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36A6084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税收缴纳证明：提供202</w:t>
            </w:r>
            <w:r>
              <w:rPr>
                <w:rFonts w:hint="eastAsia" w:ascii="宋体" w:hAnsi="宋体" w:cs="宋体"/>
                <w:color w:val="auto"/>
                <w:sz w:val="21"/>
                <w:szCs w:val="21"/>
                <w:lang w:val="en-US" w:eastAsia="zh-CN"/>
              </w:rPr>
              <w:t>6</w:t>
            </w:r>
            <w:r>
              <w:rPr>
                <w:rFonts w:hint="eastAsia" w:ascii="宋体" w:hAnsi="宋体" w:cs="宋体"/>
                <w:color w:val="auto"/>
                <w:sz w:val="21"/>
                <w:szCs w:val="21"/>
                <w:lang w:eastAsia="zh-CN"/>
              </w:rPr>
              <w:t>年1月至今已缴存的至少1个月的依法缴纳税收的相关凭据，依法免税或无须缴纳税收的供应商应提供相应证明材料</w:t>
            </w:r>
            <w:r>
              <w:rPr>
                <w:rFonts w:hint="eastAsia" w:ascii="宋体" w:hAnsi="宋体" w:eastAsia="宋体" w:cs="宋体"/>
                <w:color w:val="auto"/>
                <w:sz w:val="21"/>
                <w:szCs w:val="21"/>
                <w:lang w:eastAsia="zh-CN"/>
              </w:rPr>
              <w:t>；</w:t>
            </w:r>
          </w:p>
        </w:tc>
      </w:tr>
      <w:tr w14:paraId="17CA4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1" w:hRule="atLeast"/>
          <w:jc w:val="center"/>
        </w:trPr>
        <w:tc>
          <w:tcPr>
            <w:tcW w:w="692" w:type="dxa"/>
            <w:tcBorders>
              <w:left w:val="single" w:color="auto" w:sz="4" w:space="0"/>
              <w:right w:val="single" w:color="auto" w:sz="4" w:space="0"/>
            </w:tcBorders>
            <w:noWrap w:val="0"/>
            <w:vAlign w:val="center"/>
          </w:tcPr>
          <w:p w14:paraId="34E2A923">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6</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23AD900A">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sz w:val="21"/>
                <w:szCs w:val="21"/>
                <w:lang w:eastAsia="zh-CN"/>
              </w:rPr>
              <w:t>相关</w:t>
            </w:r>
            <w:r>
              <w:rPr>
                <w:rFonts w:hint="eastAsia" w:ascii="宋体" w:hAnsi="宋体" w:eastAsia="宋体" w:cs="宋体"/>
                <w:b/>
                <w:color w:val="auto"/>
                <w:sz w:val="21"/>
                <w:szCs w:val="21"/>
              </w:rPr>
              <w:t>主体信用</w:t>
            </w:r>
            <w:r>
              <w:rPr>
                <w:rFonts w:hint="eastAsia" w:ascii="宋体" w:hAnsi="宋体" w:cs="宋体"/>
                <w:b/>
                <w:color w:val="auto"/>
                <w:sz w:val="21"/>
                <w:szCs w:val="21"/>
                <w:lang w:val="en-US" w:eastAsia="zh-CN"/>
              </w:rPr>
              <w:t xml:space="preserve">   </w:t>
            </w:r>
            <w:r>
              <w:rPr>
                <w:rFonts w:hint="eastAsia" w:ascii="宋体" w:hAnsi="宋体" w:eastAsia="宋体" w:cs="宋体"/>
                <w:b/>
                <w:color w:val="auto"/>
                <w:sz w:val="21"/>
                <w:szCs w:val="21"/>
              </w:rPr>
              <w:t>查询记录</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2A15678A">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供应商未被列入失信被执行人、重大税收违法失信主体、政府采购严重违法失信行为记录名单，以“信用中国”网站(www.creditchina.gov.cn)</w:t>
            </w:r>
            <w:r>
              <w:rPr>
                <w:rFonts w:hint="eastAsia" w:ascii="宋体" w:hAnsi="宋体" w:cs="宋体"/>
                <w:color w:val="auto"/>
                <w:sz w:val="21"/>
                <w:szCs w:val="21"/>
                <w:lang w:eastAsia="zh-CN"/>
              </w:rPr>
              <w:t>、</w:t>
            </w:r>
            <w:r>
              <w:rPr>
                <w:rFonts w:hint="eastAsia" w:ascii="宋体" w:hAnsi="宋体" w:eastAsia="宋体" w:cs="宋体"/>
                <w:color w:val="auto"/>
                <w:sz w:val="21"/>
                <w:szCs w:val="21"/>
              </w:rPr>
              <w:t>中国政府采购网(www.ccgp.gov.cn)查询结果为准</w:t>
            </w:r>
            <w:r>
              <w:rPr>
                <w:rFonts w:hint="eastAsia" w:ascii="宋体" w:hAnsi="宋体" w:cs="宋体"/>
                <w:color w:val="auto"/>
                <w:sz w:val="21"/>
                <w:szCs w:val="21"/>
                <w:lang w:eastAsia="zh-CN"/>
              </w:rPr>
              <w:t>（</w:t>
            </w:r>
            <w:r>
              <w:rPr>
                <w:rFonts w:hint="eastAsia" w:ascii="宋体" w:hAnsi="宋体" w:eastAsia="宋体" w:cs="宋体"/>
                <w:color w:val="auto"/>
                <w:sz w:val="21"/>
                <w:szCs w:val="21"/>
              </w:rPr>
              <w:t>截止时点为</w:t>
            </w:r>
            <w:r>
              <w:rPr>
                <w:rFonts w:hint="eastAsia" w:ascii="宋体" w:hAnsi="宋体" w:eastAsia="宋体" w:cs="宋体"/>
                <w:color w:val="auto"/>
                <w:sz w:val="21"/>
                <w:szCs w:val="21"/>
                <w:lang w:eastAsia="zh-CN"/>
              </w:rPr>
              <w:t>磋商</w:t>
            </w:r>
            <w:r>
              <w:rPr>
                <w:rFonts w:hint="eastAsia" w:ascii="宋体" w:hAnsi="宋体" w:eastAsia="宋体" w:cs="宋体"/>
                <w:color w:val="auto"/>
                <w:sz w:val="21"/>
                <w:szCs w:val="21"/>
              </w:rPr>
              <w:t>文件发出至投标截止时间内，</w:t>
            </w:r>
            <w:r>
              <w:rPr>
                <w:rFonts w:hint="eastAsia" w:ascii="宋体" w:hAnsi="宋体" w:eastAsia="宋体" w:cs="宋体"/>
                <w:b/>
                <w:color w:val="auto"/>
                <w:sz w:val="21"/>
                <w:szCs w:val="21"/>
              </w:rPr>
              <w:t>网页截图加盖投标</w:t>
            </w:r>
            <w:r>
              <w:rPr>
                <w:rFonts w:hint="eastAsia" w:ascii="宋体" w:hAnsi="宋体" w:eastAsia="宋体" w:cs="宋体"/>
                <w:b/>
                <w:color w:val="auto"/>
                <w:sz w:val="21"/>
                <w:szCs w:val="21"/>
                <w:lang w:val="en-US" w:eastAsia="zh-CN"/>
              </w:rPr>
              <w:t>单位</w:t>
            </w:r>
            <w:r>
              <w:rPr>
                <w:rFonts w:hint="eastAsia" w:ascii="宋体" w:hAnsi="宋体" w:eastAsia="宋体" w:cs="宋体"/>
                <w:b/>
                <w:color w:val="auto"/>
                <w:sz w:val="21"/>
                <w:szCs w:val="21"/>
              </w:rPr>
              <w:t>公章</w:t>
            </w:r>
            <w:r>
              <w:rPr>
                <w:rFonts w:hint="eastAsia" w:ascii="宋体" w:hAnsi="宋体" w:cs="宋体"/>
                <w:color w:val="auto"/>
                <w:sz w:val="21"/>
                <w:szCs w:val="21"/>
                <w:lang w:eastAsia="zh-CN"/>
              </w:rPr>
              <w:t>）；</w:t>
            </w:r>
          </w:p>
        </w:tc>
      </w:tr>
      <w:tr w14:paraId="27707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69" w:hRule="atLeast"/>
          <w:jc w:val="center"/>
        </w:trPr>
        <w:tc>
          <w:tcPr>
            <w:tcW w:w="692" w:type="dxa"/>
            <w:tcBorders>
              <w:left w:val="single" w:color="auto" w:sz="4" w:space="0"/>
              <w:right w:val="single" w:color="auto" w:sz="4" w:space="0"/>
            </w:tcBorders>
            <w:noWrap w:val="0"/>
            <w:vAlign w:val="center"/>
          </w:tcPr>
          <w:p w14:paraId="0CE7DA1A">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1F06240B">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cs="宋体"/>
                <w:b/>
                <w:color w:val="auto"/>
                <w:sz w:val="21"/>
                <w:szCs w:val="21"/>
                <w:lang w:val="en-US" w:eastAsia="zh-CN"/>
              </w:rPr>
            </w:pPr>
            <w:r>
              <w:rPr>
                <w:rFonts w:hint="eastAsia" w:ascii="宋体" w:hAnsi="宋体" w:cs="宋体"/>
                <w:b/>
                <w:color w:val="auto"/>
                <w:sz w:val="21"/>
                <w:szCs w:val="21"/>
                <w:lang w:val="en-US" w:eastAsia="zh-CN"/>
              </w:rPr>
              <w:t>设备和专业能力</w:t>
            </w:r>
          </w:p>
          <w:p w14:paraId="0BF97920">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eastAsia="宋体" w:cs="宋体"/>
                <w:b/>
                <w:color w:val="auto"/>
                <w:sz w:val="21"/>
                <w:szCs w:val="21"/>
                <w:lang w:val="en-US" w:eastAsia="zh-CN"/>
              </w:rPr>
            </w:pPr>
            <w:r>
              <w:rPr>
                <w:rFonts w:hint="eastAsia" w:ascii="宋体" w:hAnsi="宋体" w:cs="宋体"/>
                <w:b/>
                <w:color w:val="auto"/>
                <w:sz w:val="21"/>
                <w:szCs w:val="21"/>
                <w:lang w:val="en-US" w:eastAsia="zh-CN"/>
              </w:rPr>
              <w:t>要求</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3C834C30">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供应商具有履行合同所必需的设备和专业技术能力，提供相关证明材料或书面承诺；</w:t>
            </w:r>
          </w:p>
        </w:tc>
      </w:tr>
      <w:tr w14:paraId="446F6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69" w:hRule="atLeast"/>
          <w:jc w:val="center"/>
        </w:trPr>
        <w:tc>
          <w:tcPr>
            <w:tcW w:w="692" w:type="dxa"/>
            <w:tcBorders>
              <w:left w:val="single" w:color="auto" w:sz="4" w:space="0"/>
              <w:right w:val="single" w:color="auto" w:sz="4" w:space="0"/>
            </w:tcBorders>
            <w:noWrap w:val="0"/>
            <w:vAlign w:val="center"/>
          </w:tcPr>
          <w:p w14:paraId="3A6B05B2">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8</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2F766B14">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kern w:val="2"/>
                <w:sz w:val="21"/>
                <w:szCs w:val="21"/>
                <w:lang w:val="en-US" w:eastAsia="zh-CN" w:bidi="ar-SA"/>
              </w:rPr>
            </w:pPr>
            <w:r>
              <w:rPr>
                <w:rFonts w:hint="eastAsia" w:ascii="宋体" w:hAnsi="宋体" w:eastAsia="宋体" w:cs="宋体"/>
                <w:b/>
                <w:color w:val="auto"/>
                <w:sz w:val="21"/>
                <w:szCs w:val="21"/>
              </w:rPr>
              <w:t>无重大违法</w:t>
            </w:r>
            <w:r>
              <w:rPr>
                <w:rFonts w:hint="eastAsia" w:ascii="宋体" w:hAnsi="宋体" w:cs="宋体"/>
                <w:b/>
                <w:color w:val="auto"/>
                <w:sz w:val="21"/>
                <w:szCs w:val="21"/>
                <w:lang w:eastAsia="zh-CN"/>
              </w:rPr>
              <w:t>记录</w:t>
            </w:r>
            <w:r>
              <w:rPr>
                <w:rFonts w:hint="eastAsia" w:ascii="宋体" w:hAnsi="宋体" w:cs="宋体"/>
                <w:b/>
                <w:color w:val="auto"/>
                <w:sz w:val="21"/>
                <w:szCs w:val="21"/>
                <w:lang w:val="en-US" w:eastAsia="zh-CN"/>
              </w:rPr>
              <w:t xml:space="preserve">  </w:t>
            </w:r>
            <w:r>
              <w:rPr>
                <w:rFonts w:hint="eastAsia" w:ascii="宋体" w:hAnsi="宋体" w:eastAsia="宋体" w:cs="宋体"/>
                <w:b/>
                <w:color w:val="auto"/>
                <w:sz w:val="21"/>
                <w:szCs w:val="21"/>
              </w:rPr>
              <w:t>的书面声明</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47B01BB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320" w:lineRule="exact"/>
              <w:jc w:val="both"/>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供应商参加政府采购活动前3年内</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在经营活动中没有重大违法</w:t>
            </w:r>
            <w:r>
              <w:rPr>
                <w:rFonts w:hint="eastAsia" w:ascii="宋体" w:hAnsi="宋体" w:cs="宋体"/>
                <w:color w:val="auto"/>
                <w:sz w:val="21"/>
                <w:szCs w:val="21"/>
                <w:lang w:eastAsia="zh-CN"/>
              </w:rPr>
              <w:t>记录</w:t>
            </w:r>
            <w:r>
              <w:rPr>
                <w:rFonts w:hint="eastAsia" w:ascii="宋体" w:hAnsi="宋体" w:eastAsia="宋体" w:cs="宋体"/>
                <w:color w:val="auto"/>
                <w:sz w:val="21"/>
                <w:szCs w:val="21"/>
              </w:rPr>
              <w:t>的书面声明</w:t>
            </w:r>
            <w:r>
              <w:rPr>
                <w:rFonts w:hint="eastAsia" w:ascii="宋体" w:hAnsi="宋体" w:eastAsia="宋体" w:cs="宋体"/>
                <w:b/>
                <w:color w:val="auto"/>
                <w:sz w:val="21"/>
                <w:szCs w:val="21"/>
              </w:rPr>
              <w:t>（加盖投标供应商公章）</w:t>
            </w:r>
            <w:r>
              <w:rPr>
                <w:rFonts w:hint="eastAsia" w:ascii="宋体" w:hAnsi="宋体" w:cs="宋体"/>
                <w:b/>
                <w:color w:val="auto"/>
                <w:sz w:val="21"/>
                <w:szCs w:val="21"/>
                <w:lang w:eastAsia="zh-CN"/>
              </w:rPr>
              <w:t>；</w:t>
            </w:r>
          </w:p>
        </w:tc>
      </w:tr>
      <w:tr w14:paraId="1551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11" w:hRule="atLeast"/>
          <w:jc w:val="center"/>
        </w:trPr>
        <w:tc>
          <w:tcPr>
            <w:tcW w:w="692" w:type="dxa"/>
            <w:tcBorders>
              <w:left w:val="single" w:color="auto" w:sz="4" w:space="0"/>
              <w:right w:val="single" w:color="auto" w:sz="4" w:space="0"/>
            </w:tcBorders>
            <w:noWrap w:val="0"/>
            <w:vAlign w:val="center"/>
          </w:tcPr>
          <w:p w14:paraId="2ADDDA3B">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484C3C16">
            <w:pPr>
              <w:adjustRightInd w:val="0"/>
              <w:snapToGrid w:val="0"/>
              <w:spacing w:line="360" w:lineRule="exact"/>
              <w:jc w:val="center"/>
              <w:rPr>
                <w:rFonts w:hint="eastAsia" w:ascii="宋体" w:hAnsi="宋体" w:eastAsia="宋体" w:cs="宋体"/>
                <w:b/>
                <w:color w:val="auto"/>
                <w:sz w:val="21"/>
                <w:szCs w:val="21"/>
              </w:rPr>
            </w:pPr>
            <w:r>
              <w:rPr>
                <w:rFonts w:hint="eastAsia" w:ascii="宋体" w:hAnsi="宋体" w:eastAsia="宋体" w:cs="宋体"/>
                <w:b/>
                <w:bCs/>
                <w:color w:val="auto"/>
                <w:sz w:val="21"/>
                <w:szCs w:val="21"/>
              </w:rPr>
              <w:t>联合体投标</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5041F91B">
            <w:pPr>
              <w:adjustRightInd w:val="0"/>
              <w:snapToGrid w:val="0"/>
              <w:spacing w:line="360" w:lineRule="exact"/>
              <w:jc w:val="lef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本项目不接受联合体投标，出具非联合体投标的</w:t>
            </w:r>
            <w:r>
              <w:rPr>
                <w:rFonts w:hint="eastAsia" w:ascii="宋体" w:hAnsi="宋体" w:cs="宋体"/>
                <w:color w:val="auto"/>
                <w:sz w:val="21"/>
                <w:szCs w:val="21"/>
                <w:lang w:eastAsia="zh-CN"/>
              </w:rPr>
              <w:t>声明函；</w:t>
            </w:r>
          </w:p>
        </w:tc>
      </w:tr>
      <w:tr w14:paraId="34E4E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94" w:hRule="atLeast"/>
          <w:jc w:val="center"/>
        </w:trPr>
        <w:tc>
          <w:tcPr>
            <w:tcW w:w="692" w:type="dxa"/>
            <w:tcBorders>
              <w:left w:val="single" w:color="auto" w:sz="4" w:space="0"/>
              <w:right w:val="single" w:color="auto" w:sz="4" w:space="0"/>
            </w:tcBorders>
            <w:noWrap w:val="0"/>
            <w:vAlign w:val="center"/>
          </w:tcPr>
          <w:p w14:paraId="0DD8DFB7">
            <w:pPr>
              <w:pBdr>
                <w:top w:val="none" w:color="auto" w:sz="0" w:space="1"/>
                <w:left w:val="none" w:color="auto" w:sz="0" w:space="4"/>
                <w:bottom w:val="none" w:color="auto" w:sz="0" w:space="1"/>
                <w:right w:val="none" w:color="auto" w:sz="0" w:space="4"/>
                <w:between w:val="none" w:color="auto" w:sz="0" w:space="0"/>
              </w:pBdr>
              <w:jc w:val="center"/>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10</w:t>
            </w:r>
          </w:p>
        </w:tc>
        <w:tc>
          <w:tcPr>
            <w:tcW w:w="1833" w:type="dxa"/>
            <w:tcBorders>
              <w:top w:val="single" w:color="auto" w:sz="4" w:space="0"/>
              <w:left w:val="single" w:color="auto" w:sz="4" w:space="0"/>
              <w:bottom w:val="single" w:color="auto" w:sz="4" w:space="0"/>
              <w:right w:val="single" w:color="auto" w:sz="4" w:space="0"/>
            </w:tcBorders>
            <w:noWrap w:val="0"/>
            <w:vAlign w:val="center"/>
          </w:tcPr>
          <w:p w14:paraId="7AFE2B30">
            <w:pPr>
              <w:adjustRightInd w:val="0"/>
              <w:snapToGrid w:val="0"/>
              <w:spacing w:line="360" w:lineRule="exact"/>
              <w:jc w:val="center"/>
              <w:rPr>
                <w:rFonts w:hint="default" w:ascii="宋体" w:hAnsi="宋体" w:eastAsia="宋体" w:cs="宋体"/>
                <w:b/>
                <w:bCs/>
                <w:color w:val="auto"/>
                <w:sz w:val="21"/>
                <w:szCs w:val="21"/>
                <w:lang w:val="en-US" w:eastAsia="zh-CN"/>
              </w:rPr>
            </w:pPr>
            <w:r>
              <w:rPr>
                <w:rFonts w:hint="default" w:ascii="宋体" w:hAnsi="宋体" w:eastAsia="宋体" w:cs="宋体"/>
                <w:b/>
                <w:bCs/>
                <w:color w:val="auto"/>
                <w:sz w:val="21"/>
                <w:szCs w:val="21"/>
                <w:lang w:val="en-US" w:eastAsia="zh-CN"/>
              </w:rPr>
              <w:t>中小企业声明函</w:t>
            </w:r>
          </w:p>
        </w:tc>
        <w:tc>
          <w:tcPr>
            <w:tcW w:w="7094" w:type="dxa"/>
            <w:tcBorders>
              <w:top w:val="single" w:color="auto" w:sz="4" w:space="0"/>
              <w:left w:val="single" w:color="auto" w:sz="4" w:space="0"/>
              <w:bottom w:val="single" w:color="auto" w:sz="4" w:space="0"/>
              <w:right w:val="single" w:color="auto" w:sz="4" w:space="0"/>
            </w:tcBorders>
            <w:noWrap w:val="0"/>
            <w:vAlign w:val="center"/>
          </w:tcPr>
          <w:p w14:paraId="1C881086">
            <w:pPr>
              <w:adjustRightInd w:val="0"/>
              <w:snapToGrid w:val="0"/>
              <w:spacing w:line="360" w:lineRule="exact"/>
              <w:jc w:val="left"/>
              <w:rPr>
                <w:rFonts w:hint="eastAsia" w:ascii="宋体" w:hAnsi="宋体" w:eastAsia="宋体" w:cs="宋体"/>
                <w:color w:val="auto"/>
                <w:sz w:val="21"/>
                <w:szCs w:val="21"/>
              </w:rPr>
            </w:pPr>
            <w:r>
              <w:rPr>
                <w:rFonts w:hint="eastAsia" w:ascii="宋体" w:hAnsi="宋体" w:eastAsia="宋体" w:cs="宋体"/>
                <w:color w:val="auto"/>
                <w:sz w:val="21"/>
                <w:szCs w:val="21"/>
              </w:rPr>
              <w:t>本项目专门面向中小企业采购，投标企业应提供《中小企业声明函》，本项目采购标的对应的中小企业划分标准所属行业为：其他未列明行业。</w:t>
            </w:r>
          </w:p>
        </w:tc>
      </w:tr>
      <w:tr w14:paraId="3AA6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57" w:hRule="atLeast"/>
          <w:jc w:val="center"/>
        </w:trPr>
        <w:tc>
          <w:tcPr>
            <w:tcW w:w="9619" w:type="dxa"/>
            <w:gridSpan w:val="3"/>
            <w:tcBorders>
              <w:left w:val="single" w:color="auto" w:sz="4" w:space="0"/>
              <w:bottom w:val="single" w:color="auto" w:sz="4" w:space="0"/>
              <w:right w:val="single" w:color="auto" w:sz="4" w:space="0"/>
            </w:tcBorders>
            <w:noWrap w:val="0"/>
            <w:vAlign w:val="center"/>
          </w:tcPr>
          <w:p w14:paraId="0825FD8A">
            <w:pPr>
              <w:pBdr>
                <w:top w:val="none" w:color="auto" w:sz="0" w:space="1"/>
                <w:left w:val="none" w:color="auto" w:sz="0" w:space="4"/>
                <w:bottom w:val="none" w:color="auto" w:sz="0" w:space="1"/>
                <w:right w:val="none" w:color="auto" w:sz="0" w:space="4"/>
                <w:between w:val="none" w:color="auto" w:sz="0" w:space="0"/>
              </w:pBdr>
              <w:rPr>
                <w:rFonts w:hint="eastAsia" w:ascii="宋体" w:hAnsi="宋体" w:eastAsia="宋体" w:cs="宋体"/>
                <w:b/>
                <w:color w:val="auto"/>
                <w:sz w:val="21"/>
                <w:szCs w:val="21"/>
              </w:rPr>
            </w:pPr>
            <w:r>
              <w:rPr>
                <w:rFonts w:hint="eastAsia" w:ascii="宋体" w:hAnsi="宋体" w:eastAsia="宋体" w:cs="宋体"/>
                <w:b/>
                <w:color w:val="auto"/>
                <w:sz w:val="21"/>
                <w:szCs w:val="21"/>
                <w:highlight w:val="none"/>
              </w:rPr>
              <w:t>注：</w:t>
            </w:r>
            <w:r>
              <w:rPr>
                <w:rFonts w:hint="eastAsia" w:ascii="宋体" w:hAnsi="宋体" w:eastAsia="宋体" w:cs="宋体"/>
                <w:b/>
                <w:color w:val="auto"/>
                <w:sz w:val="21"/>
                <w:szCs w:val="21"/>
                <w:highlight w:val="none"/>
                <w:lang w:val="en-US" w:eastAsia="zh-CN"/>
              </w:rPr>
              <w:t>供应商须保证磋商响应文件中包含上述资质证明文件的复印件加盖公章，审查不合格将视为非响应投标</w:t>
            </w:r>
            <w:r>
              <w:rPr>
                <w:rFonts w:hint="eastAsia" w:ascii="宋体" w:hAnsi="宋体" w:eastAsia="宋体" w:cs="宋体"/>
                <w:b/>
                <w:color w:val="auto"/>
                <w:sz w:val="21"/>
                <w:szCs w:val="21"/>
                <w:highlight w:val="none"/>
              </w:rPr>
              <w:t>。</w:t>
            </w:r>
          </w:p>
        </w:tc>
      </w:tr>
    </w:tbl>
    <w:p w14:paraId="008A9F61">
      <w:pPr>
        <w:numPr>
          <w:ilvl w:val="0"/>
          <w:numId w:val="4"/>
        </w:numPr>
        <w:pBdr>
          <w:top w:val="none" w:color="auto" w:sz="0" w:space="1"/>
          <w:left w:val="none" w:color="auto" w:sz="0" w:space="4"/>
          <w:bottom w:val="none" w:color="auto" w:sz="0" w:space="1"/>
          <w:right w:val="none" w:color="auto" w:sz="0" w:space="4"/>
          <w:between w:val="none" w:color="auto" w:sz="0" w:space="0"/>
        </w:pBdr>
        <w:spacing w:before="156" w:beforeLines="50" w:line="440" w:lineRule="exact"/>
        <w:ind w:firstLine="646"/>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磋商响应文件符合性审查表</w:t>
      </w:r>
    </w:p>
    <w:tbl>
      <w:tblPr>
        <w:tblStyle w:val="36"/>
        <w:tblW w:w="9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5826"/>
        <w:gridCol w:w="2863"/>
      </w:tblGrid>
      <w:tr w14:paraId="75D6E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70" w:type="dxa"/>
            <w:noWrap w:val="0"/>
            <w:vAlign w:val="top"/>
          </w:tcPr>
          <w:p w14:paraId="7E7FE964">
            <w:pPr>
              <w:widowControl/>
              <w:adjustRightInd/>
              <w:snapToGrid w:val="0"/>
              <w:spacing w:line="400" w:lineRule="exact"/>
              <w:jc w:val="left"/>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序号</w:t>
            </w:r>
          </w:p>
        </w:tc>
        <w:tc>
          <w:tcPr>
            <w:tcW w:w="5826" w:type="dxa"/>
            <w:noWrap w:val="0"/>
            <w:vAlign w:val="center"/>
          </w:tcPr>
          <w:p w14:paraId="1C4F15C9">
            <w:pPr>
              <w:widowControl/>
              <w:adjustRightInd/>
              <w:snapToGrid w:val="0"/>
              <w:spacing w:line="400" w:lineRule="exact"/>
              <w:jc w:val="center"/>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评审内容</w:t>
            </w:r>
          </w:p>
        </w:tc>
        <w:tc>
          <w:tcPr>
            <w:tcW w:w="2863" w:type="dxa"/>
            <w:noWrap w:val="0"/>
            <w:vAlign w:val="center"/>
          </w:tcPr>
          <w:p w14:paraId="10D496B0">
            <w:pPr>
              <w:widowControl/>
              <w:adjustRightInd/>
              <w:snapToGrid w:val="0"/>
              <w:spacing w:line="400" w:lineRule="exact"/>
              <w:jc w:val="center"/>
              <w:textAlignment w:val="auto"/>
              <w:rPr>
                <w:rFonts w:hint="eastAsia" w:ascii="宋体" w:hAnsi="宋体" w:eastAsia="宋体" w:cs="宋体"/>
                <w:color w:val="auto"/>
                <w:spacing w:val="10"/>
                <w:sz w:val="21"/>
                <w:szCs w:val="21"/>
              </w:rPr>
            </w:pPr>
            <w:r>
              <w:rPr>
                <w:rFonts w:hint="eastAsia" w:ascii="宋体" w:hAnsi="宋体" w:eastAsia="宋体" w:cs="宋体"/>
                <w:color w:val="auto"/>
                <w:spacing w:val="10"/>
                <w:sz w:val="21"/>
                <w:szCs w:val="21"/>
              </w:rPr>
              <w:t>审核标准</w:t>
            </w:r>
          </w:p>
        </w:tc>
      </w:tr>
      <w:tr w14:paraId="062AE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noWrap w:val="0"/>
            <w:vAlign w:val="center"/>
          </w:tcPr>
          <w:p w14:paraId="4C78103B">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1</w:t>
            </w:r>
          </w:p>
        </w:tc>
        <w:tc>
          <w:tcPr>
            <w:tcW w:w="5826" w:type="dxa"/>
            <w:noWrap w:val="0"/>
            <w:vAlign w:val="center"/>
          </w:tcPr>
          <w:p w14:paraId="4E76D206">
            <w:pPr>
              <w:keepNext w:val="0"/>
              <w:keepLines w:val="0"/>
              <w:pageBreakBefore w:val="0"/>
              <w:widowControl/>
              <w:kinsoku/>
              <w:wordWrap/>
              <w:overflowPunct/>
              <w:topLinePunct w:val="0"/>
              <w:autoSpaceDE/>
              <w:autoSpaceDN/>
              <w:bidi w:val="0"/>
              <w:adjustRightInd/>
              <w:snapToGrid w:val="0"/>
              <w:spacing w:line="360" w:lineRule="exact"/>
              <w:ind w:right="0" w:rightChars="0"/>
              <w:jc w:val="both"/>
              <w:textAlignment w:val="auto"/>
              <w:outlineLvl w:val="9"/>
              <w:rPr>
                <w:rFonts w:hint="eastAsia" w:ascii="宋体" w:hAnsi="宋体" w:eastAsia="宋体" w:cs="宋体"/>
                <w:color w:val="auto"/>
                <w:sz w:val="21"/>
                <w:szCs w:val="21"/>
                <w:lang w:eastAsia="zh-CN"/>
              </w:rPr>
            </w:pPr>
            <w:r>
              <w:rPr>
                <w:rFonts w:hint="eastAsia" w:ascii="宋体" w:hAnsi="宋体" w:eastAsia="宋体" w:cs="宋体"/>
                <w:color w:val="auto"/>
                <w:sz w:val="21"/>
                <w:szCs w:val="21"/>
                <w:highlight w:val="none"/>
                <w:lang w:val="en-US" w:eastAsia="zh-CN"/>
              </w:rPr>
              <w:t>响应文件项目名称、项目编号与磋商文件是否一致</w:t>
            </w:r>
            <w:r>
              <w:rPr>
                <w:rFonts w:hint="eastAsia" w:ascii="宋体" w:hAnsi="宋体" w:eastAsia="宋体" w:cs="宋体"/>
                <w:color w:val="auto"/>
                <w:sz w:val="21"/>
                <w:szCs w:val="21"/>
                <w:highlight w:val="none"/>
                <w:lang w:eastAsia="zh-CN"/>
              </w:rPr>
              <w:t>。</w:t>
            </w:r>
          </w:p>
        </w:tc>
        <w:tc>
          <w:tcPr>
            <w:tcW w:w="2863" w:type="dxa"/>
            <w:noWrap w:val="0"/>
            <w:vAlign w:val="center"/>
          </w:tcPr>
          <w:p w14:paraId="35A7388E">
            <w:pPr>
              <w:keepNext w:val="0"/>
              <w:keepLines w:val="0"/>
              <w:pageBreakBefore w:val="0"/>
              <w:widowControl/>
              <w:kinsoku/>
              <w:wordWrap/>
              <w:overflowPunct/>
              <w:topLinePunct w:val="0"/>
              <w:autoSpaceDE/>
              <w:autoSpaceDN/>
              <w:bidi w:val="0"/>
              <w:adjustRightInd/>
              <w:snapToGrid w:val="0"/>
              <w:spacing w:line="400" w:lineRule="exact"/>
              <w:ind w:right="0" w:rightChars="0"/>
              <w:jc w:val="left"/>
              <w:textAlignment w:val="auto"/>
              <w:outlineLvl w:val="9"/>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是/否合格</w:t>
            </w:r>
          </w:p>
        </w:tc>
      </w:tr>
      <w:tr w14:paraId="20B4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noWrap w:val="0"/>
            <w:vAlign w:val="center"/>
          </w:tcPr>
          <w:p w14:paraId="236D5C60">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2</w:t>
            </w:r>
          </w:p>
        </w:tc>
        <w:tc>
          <w:tcPr>
            <w:tcW w:w="5826" w:type="dxa"/>
            <w:noWrap w:val="0"/>
            <w:vAlign w:val="center"/>
          </w:tcPr>
          <w:p w14:paraId="1C18CBE4">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eastAsia="zh-CN"/>
              </w:rPr>
              <w:t>磋商响应</w:t>
            </w:r>
            <w:r>
              <w:rPr>
                <w:rFonts w:hint="eastAsia" w:ascii="宋体" w:hAnsi="宋体" w:eastAsia="宋体" w:cs="宋体"/>
                <w:color w:val="auto"/>
                <w:sz w:val="21"/>
                <w:szCs w:val="21"/>
              </w:rPr>
              <w:t>文件要求加盖</w:t>
            </w:r>
            <w:r>
              <w:rPr>
                <w:rFonts w:hint="eastAsia" w:ascii="宋体" w:hAnsi="宋体" w:eastAsia="宋体" w:cs="宋体"/>
                <w:color w:val="auto"/>
                <w:sz w:val="21"/>
                <w:szCs w:val="21"/>
                <w:lang w:val="en-US" w:eastAsia="zh-CN"/>
              </w:rPr>
              <w:t>投标供应商</w:t>
            </w:r>
            <w:r>
              <w:rPr>
                <w:rFonts w:hint="eastAsia" w:ascii="宋体" w:hAnsi="宋体" w:eastAsia="宋体" w:cs="宋体"/>
                <w:color w:val="auto"/>
                <w:sz w:val="21"/>
                <w:szCs w:val="21"/>
              </w:rPr>
              <w:t>公章</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法定代表人或被授权人</w:t>
            </w:r>
            <w:r>
              <w:rPr>
                <w:rFonts w:hint="eastAsia" w:ascii="宋体" w:hAnsi="宋体" w:eastAsia="宋体" w:cs="宋体"/>
                <w:color w:val="auto"/>
                <w:sz w:val="21"/>
                <w:szCs w:val="21"/>
              </w:rPr>
              <w:t>签字处</w:t>
            </w:r>
            <w:r>
              <w:rPr>
                <w:rFonts w:hint="eastAsia" w:ascii="宋体" w:hAnsi="宋体" w:eastAsia="宋体" w:cs="宋体"/>
                <w:color w:val="auto"/>
                <w:sz w:val="21"/>
                <w:szCs w:val="21"/>
                <w:lang w:val="en-US" w:eastAsia="zh-CN"/>
              </w:rPr>
              <w:t>是否</w:t>
            </w:r>
            <w:r>
              <w:rPr>
                <w:rFonts w:hint="eastAsia" w:ascii="宋体" w:hAnsi="宋体" w:eastAsia="宋体" w:cs="宋体"/>
                <w:color w:val="auto"/>
                <w:sz w:val="21"/>
                <w:szCs w:val="21"/>
              </w:rPr>
              <w:t>执行文件规定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是否齐全。</w:t>
            </w:r>
          </w:p>
        </w:tc>
        <w:tc>
          <w:tcPr>
            <w:tcW w:w="2863" w:type="dxa"/>
            <w:noWrap w:val="0"/>
            <w:vAlign w:val="center"/>
          </w:tcPr>
          <w:p w14:paraId="0ADD4059">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r w14:paraId="3F9F0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noWrap w:val="0"/>
            <w:vAlign w:val="center"/>
          </w:tcPr>
          <w:p w14:paraId="6386E3ED">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3</w:t>
            </w:r>
          </w:p>
        </w:tc>
        <w:tc>
          <w:tcPr>
            <w:tcW w:w="5826" w:type="dxa"/>
            <w:noWrap w:val="0"/>
            <w:vAlign w:val="center"/>
          </w:tcPr>
          <w:p w14:paraId="032E9D90">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供应商名称</w:t>
            </w:r>
            <w:r>
              <w:rPr>
                <w:rFonts w:hint="eastAsia" w:ascii="宋体" w:hAnsi="宋体" w:eastAsia="宋体" w:cs="宋体"/>
                <w:color w:val="auto"/>
                <w:sz w:val="21"/>
                <w:szCs w:val="21"/>
                <w:lang w:eastAsia="zh-CN"/>
              </w:rPr>
              <w:t>与营业执照、资质证书</w:t>
            </w:r>
            <w:r>
              <w:rPr>
                <w:rFonts w:hint="eastAsia" w:ascii="宋体" w:hAnsi="宋体" w:cs="宋体"/>
                <w:color w:val="auto"/>
                <w:sz w:val="21"/>
                <w:szCs w:val="21"/>
                <w:lang w:val="en-US" w:eastAsia="zh-CN"/>
              </w:rPr>
              <w:t>等相关资格证明材料</w:t>
            </w:r>
            <w:r>
              <w:rPr>
                <w:rFonts w:hint="eastAsia" w:ascii="宋体" w:hAnsi="宋体" w:eastAsia="宋体" w:cs="宋体"/>
                <w:color w:val="auto"/>
                <w:sz w:val="21"/>
                <w:szCs w:val="21"/>
                <w:lang w:val="en-US" w:eastAsia="zh-CN"/>
              </w:rPr>
              <w:t>是否</w:t>
            </w:r>
            <w:r>
              <w:rPr>
                <w:rFonts w:hint="eastAsia" w:ascii="宋体" w:hAnsi="宋体" w:eastAsia="宋体" w:cs="宋体"/>
                <w:color w:val="auto"/>
                <w:sz w:val="21"/>
                <w:szCs w:val="21"/>
                <w:lang w:eastAsia="zh-CN"/>
              </w:rPr>
              <w:t>一致。</w:t>
            </w:r>
          </w:p>
        </w:tc>
        <w:tc>
          <w:tcPr>
            <w:tcW w:w="2863" w:type="dxa"/>
            <w:noWrap w:val="0"/>
            <w:vAlign w:val="center"/>
          </w:tcPr>
          <w:p w14:paraId="6F6BDFC1">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是/否合格</w:t>
            </w:r>
          </w:p>
        </w:tc>
      </w:tr>
      <w:tr w14:paraId="25878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70" w:type="dxa"/>
            <w:noWrap w:val="0"/>
            <w:vAlign w:val="center"/>
          </w:tcPr>
          <w:p w14:paraId="64C666F8">
            <w:pPr>
              <w:widowControl/>
              <w:adjustRightInd/>
              <w:snapToGrid w:val="0"/>
              <w:spacing w:line="400" w:lineRule="exact"/>
              <w:jc w:val="center"/>
              <w:textAlignment w:val="auto"/>
              <w:rPr>
                <w:rFonts w:hint="eastAsia" w:ascii="宋体" w:hAnsi="宋体" w:eastAsia="宋体" w:cs="宋体"/>
                <w:color w:val="auto"/>
                <w:spacing w:val="10"/>
                <w:sz w:val="21"/>
                <w:szCs w:val="21"/>
                <w:lang w:val="en-US" w:eastAsia="zh-CN"/>
              </w:rPr>
            </w:pPr>
            <w:r>
              <w:rPr>
                <w:rFonts w:hint="eastAsia" w:ascii="宋体" w:hAnsi="宋体" w:eastAsia="宋体" w:cs="宋体"/>
                <w:color w:val="auto"/>
                <w:spacing w:val="10"/>
                <w:sz w:val="21"/>
                <w:szCs w:val="21"/>
                <w:lang w:val="en-US" w:eastAsia="zh-CN"/>
              </w:rPr>
              <w:t>4</w:t>
            </w:r>
          </w:p>
        </w:tc>
        <w:tc>
          <w:tcPr>
            <w:tcW w:w="5826" w:type="dxa"/>
            <w:noWrap w:val="0"/>
            <w:vAlign w:val="center"/>
          </w:tcPr>
          <w:p w14:paraId="779D4F0D">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磋商响应</w:t>
            </w:r>
            <w:r>
              <w:rPr>
                <w:rFonts w:hint="eastAsia" w:ascii="宋体" w:hAnsi="宋体" w:eastAsia="宋体" w:cs="宋体"/>
                <w:color w:val="auto"/>
                <w:sz w:val="21"/>
                <w:szCs w:val="21"/>
              </w:rPr>
              <w:t>文件</w:t>
            </w:r>
            <w:r>
              <w:rPr>
                <w:rFonts w:hint="eastAsia" w:ascii="宋体" w:hAnsi="宋体" w:eastAsia="宋体" w:cs="宋体"/>
                <w:color w:val="auto"/>
                <w:sz w:val="21"/>
                <w:szCs w:val="21"/>
                <w:lang w:val="en-US" w:eastAsia="zh-CN"/>
              </w:rPr>
              <w:t>的投标</w:t>
            </w:r>
            <w:r>
              <w:rPr>
                <w:rFonts w:hint="eastAsia" w:ascii="宋体" w:hAnsi="宋体" w:eastAsia="宋体" w:cs="宋体"/>
                <w:color w:val="auto"/>
                <w:sz w:val="21"/>
                <w:szCs w:val="21"/>
              </w:rPr>
              <w:t>有效期</w:t>
            </w:r>
            <w:r>
              <w:rPr>
                <w:rFonts w:hint="eastAsia" w:ascii="宋体" w:hAnsi="宋体" w:eastAsia="宋体" w:cs="宋体"/>
                <w:color w:val="auto"/>
                <w:sz w:val="21"/>
                <w:szCs w:val="21"/>
                <w:lang w:val="en-US" w:eastAsia="zh-CN"/>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的要求。</w:t>
            </w:r>
          </w:p>
        </w:tc>
        <w:tc>
          <w:tcPr>
            <w:tcW w:w="2863" w:type="dxa"/>
            <w:noWrap w:val="0"/>
            <w:vAlign w:val="center"/>
          </w:tcPr>
          <w:p w14:paraId="11B6FBFB">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r w14:paraId="1EFFA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70" w:type="dxa"/>
            <w:noWrap w:val="0"/>
            <w:vAlign w:val="center"/>
          </w:tcPr>
          <w:p w14:paraId="01C9D2CD">
            <w:pPr>
              <w:widowControl/>
              <w:adjustRightInd/>
              <w:snapToGrid w:val="0"/>
              <w:spacing w:line="400" w:lineRule="exact"/>
              <w:jc w:val="center"/>
              <w:textAlignment w:val="auto"/>
              <w:rPr>
                <w:rFonts w:hint="default" w:ascii="宋体" w:hAnsi="宋体" w:eastAsia="宋体" w:cs="宋体"/>
                <w:color w:val="auto"/>
                <w:spacing w:val="10"/>
                <w:sz w:val="21"/>
                <w:szCs w:val="21"/>
                <w:lang w:val="en-US" w:eastAsia="zh-CN"/>
              </w:rPr>
            </w:pPr>
            <w:r>
              <w:rPr>
                <w:rFonts w:hint="eastAsia" w:ascii="宋体" w:hAnsi="宋体" w:cs="宋体"/>
                <w:color w:val="auto"/>
                <w:spacing w:val="10"/>
                <w:sz w:val="21"/>
                <w:szCs w:val="21"/>
                <w:lang w:val="en-US" w:eastAsia="zh-CN"/>
              </w:rPr>
              <w:t>5</w:t>
            </w:r>
          </w:p>
        </w:tc>
        <w:tc>
          <w:tcPr>
            <w:tcW w:w="5826" w:type="dxa"/>
            <w:noWrap w:val="0"/>
            <w:vAlign w:val="center"/>
          </w:tcPr>
          <w:p w14:paraId="2F67AF27">
            <w:pPr>
              <w:keepNext w:val="0"/>
              <w:keepLines w:val="0"/>
              <w:pageBreakBefore w:val="0"/>
              <w:widowControl/>
              <w:kinsoku/>
              <w:wordWrap/>
              <w:overflowPunct/>
              <w:topLinePunct w:val="0"/>
              <w:autoSpaceDE/>
              <w:autoSpaceDN/>
              <w:bidi w:val="0"/>
              <w:adjustRightInd/>
              <w:spacing w:line="360" w:lineRule="exact"/>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服务期</w:t>
            </w:r>
            <w:r>
              <w:rPr>
                <w:rFonts w:hint="eastAsia" w:ascii="宋体" w:hAnsi="宋体" w:eastAsia="宋体" w:cs="宋体"/>
                <w:color w:val="auto"/>
                <w:sz w:val="21"/>
                <w:szCs w:val="21"/>
                <w:lang w:val="en-US" w:eastAsia="zh-CN"/>
              </w:rPr>
              <w:t>是否符合磋商文件要求。</w:t>
            </w:r>
          </w:p>
        </w:tc>
        <w:tc>
          <w:tcPr>
            <w:tcW w:w="2863" w:type="dxa"/>
            <w:noWrap w:val="0"/>
            <w:vAlign w:val="center"/>
          </w:tcPr>
          <w:p w14:paraId="79764E89">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r w14:paraId="5AAC1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70" w:type="dxa"/>
            <w:noWrap w:val="0"/>
            <w:vAlign w:val="center"/>
          </w:tcPr>
          <w:p w14:paraId="55EF3BDD">
            <w:pPr>
              <w:widowControl/>
              <w:adjustRightInd/>
              <w:snapToGrid w:val="0"/>
              <w:spacing w:line="400" w:lineRule="exact"/>
              <w:jc w:val="center"/>
              <w:textAlignment w:val="auto"/>
              <w:rPr>
                <w:rFonts w:hint="default" w:ascii="宋体" w:hAnsi="宋体" w:eastAsia="宋体" w:cs="宋体"/>
                <w:color w:val="auto"/>
                <w:spacing w:val="10"/>
                <w:sz w:val="21"/>
                <w:szCs w:val="21"/>
                <w:lang w:val="en-US" w:eastAsia="zh-CN"/>
              </w:rPr>
            </w:pPr>
            <w:r>
              <w:rPr>
                <w:rFonts w:hint="eastAsia" w:ascii="宋体" w:hAnsi="宋体" w:cs="宋体"/>
                <w:color w:val="auto"/>
                <w:spacing w:val="10"/>
                <w:sz w:val="21"/>
                <w:szCs w:val="21"/>
                <w:lang w:val="en-US" w:eastAsia="zh-CN"/>
              </w:rPr>
              <w:t>6</w:t>
            </w:r>
          </w:p>
        </w:tc>
        <w:tc>
          <w:tcPr>
            <w:tcW w:w="5826" w:type="dxa"/>
            <w:noWrap w:val="0"/>
            <w:vAlign w:val="center"/>
          </w:tcPr>
          <w:p w14:paraId="1A03321A">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投标</w:t>
            </w:r>
            <w:r>
              <w:rPr>
                <w:rFonts w:hint="eastAsia" w:ascii="宋体" w:hAnsi="宋体" w:eastAsia="宋体" w:cs="宋体"/>
                <w:color w:val="auto"/>
                <w:sz w:val="21"/>
                <w:szCs w:val="21"/>
              </w:rPr>
              <w:t>报价未超出</w:t>
            </w:r>
            <w:r>
              <w:rPr>
                <w:rFonts w:hint="eastAsia" w:ascii="宋体" w:hAnsi="宋体" w:eastAsia="宋体" w:cs="宋体"/>
                <w:color w:val="auto"/>
                <w:sz w:val="21"/>
                <w:szCs w:val="21"/>
                <w:lang w:val="en-US" w:eastAsia="zh-CN"/>
              </w:rPr>
              <w:t>采购预算</w:t>
            </w:r>
            <w:r>
              <w:rPr>
                <w:rFonts w:hint="eastAsia" w:ascii="宋体" w:hAnsi="宋体" w:eastAsia="宋体" w:cs="宋体"/>
                <w:color w:val="auto"/>
                <w:sz w:val="21"/>
                <w:szCs w:val="21"/>
                <w:lang w:eastAsia="zh-CN"/>
              </w:rPr>
              <w:t>。</w:t>
            </w:r>
          </w:p>
        </w:tc>
        <w:tc>
          <w:tcPr>
            <w:tcW w:w="2863" w:type="dxa"/>
            <w:noWrap w:val="0"/>
            <w:vAlign w:val="center"/>
          </w:tcPr>
          <w:p w14:paraId="7912E0D6">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r w14:paraId="10F0B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770" w:type="dxa"/>
            <w:noWrap w:val="0"/>
            <w:vAlign w:val="center"/>
          </w:tcPr>
          <w:p w14:paraId="42BF5DB7">
            <w:pPr>
              <w:widowControl/>
              <w:adjustRightInd/>
              <w:snapToGrid w:val="0"/>
              <w:spacing w:line="400" w:lineRule="exact"/>
              <w:jc w:val="center"/>
              <w:textAlignment w:val="auto"/>
              <w:rPr>
                <w:rFonts w:hint="default" w:ascii="宋体" w:hAnsi="宋体" w:eastAsia="宋体" w:cs="宋体"/>
                <w:color w:val="auto"/>
                <w:spacing w:val="10"/>
                <w:sz w:val="21"/>
                <w:szCs w:val="21"/>
                <w:lang w:val="en-US" w:eastAsia="zh-CN"/>
              </w:rPr>
            </w:pPr>
            <w:r>
              <w:rPr>
                <w:rFonts w:hint="eastAsia" w:ascii="宋体" w:hAnsi="宋体" w:cs="宋体"/>
                <w:color w:val="auto"/>
                <w:spacing w:val="10"/>
                <w:sz w:val="21"/>
                <w:szCs w:val="21"/>
                <w:lang w:val="en-US" w:eastAsia="zh-CN"/>
              </w:rPr>
              <w:t>7</w:t>
            </w:r>
          </w:p>
        </w:tc>
        <w:tc>
          <w:tcPr>
            <w:tcW w:w="5826" w:type="dxa"/>
            <w:noWrap w:val="0"/>
            <w:vAlign w:val="center"/>
          </w:tcPr>
          <w:p w14:paraId="33CF71C0">
            <w:pPr>
              <w:keepNext w:val="0"/>
              <w:keepLines w:val="0"/>
              <w:pageBreakBefore w:val="0"/>
              <w:widowControl/>
              <w:kinsoku/>
              <w:wordWrap/>
              <w:overflowPunct/>
              <w:topLinePunct w:val="0"/>
              <w:autoSpaceDE/>
              <w:autoSpaceDN/>
              <w:bidi w:val="0"/>
              <w:adjustRightInd/>
              <w:snapToGrid w:val="0"/>
              <w:spacing w:line="360" w:lineRule="exac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投标报价明细表</w:t>
            </w:r>
            <w:r>
              <w:rPr>
                <w:rFonts w:hint="eastAsia" w:ascii="宋体" w:hAnsi="宋体" w:eastAsia="宋体" w:cs="宋体"/>
                <w:color w:val="auto"/>
                <w:sz w:val="21"/>
                <w:szCs w:val="21"/>
                <w:lang w:eastAsia="zh-CN"/>
              </w:rPr>
              <w:t>。</w:t>
            </w:r>
          </w:p>
        </w:tc>
        <w:tc>
          <w:tcPr>
            <w:tcW w:w="2863" w:type="dxa"/>
            <w:noWrap w:val="0"/>
            <w:vAlign w:val="center"/>
          </w:tcPr>
          <w:p w14:paraId="7B9D0CF9">
            <w:pPr>
              <w:widowControl/>
              <w:adjustRightInd/>
              <w:snapToGrid w:val="0"/>
              <w:spacing w:line="400" w:lineRule="exact"/>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是/否符合</w:t>
            </w:r>
            <w:r>
              <w:rPr>
                <w:rFonts w:hint="eastAsia" w:ascii="宋体" w:hAnsi="宋体" w:eastAsia="宋体" w:cs="宋体"/>
                <w:color w:val="auto"/>
                <w:sz w:val="21"/>
                <w:szCs w:val="21"/>
                <w:lang w:eastAsia="zh-CN"/>
              </w:rPr>
              <w:t>磋商文件</w:t>
            </w:r>
            <w:r>
              <w:rPr>
                <w:rFonts w:hint="eastAsia" w:ascii="宋体" w:hAnsi="宋体" w:eastAsia="宋体" w:cs="宋体"/>
                <w:color w:val="auto"/>
                <w:sz w:val="21"/>
                <w:szCs w:val="21"/>
              </w:rPr>
              <w:t>要求</w:t>
            </w:r>
          </w:p>
        </w:tc>
      </w:tr>
    </w:tbl>
    <w:p w14:paraId="632D3DBF">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20</w:t>
      </w:r>
      <w:r>
        <w:rPr>
          <w:rFonts w:hint="eastAsia" w:ascii="宋体" w:hAnsi="宋体" w:eastAsia="宋体" w:cs="宋体"/>
          <w:color w:val="auto"/>
          <w:sz w:val="24"/>
        </w:rPr>
        <w:t>.2</w:t>
      </w:r>
      <w:r>
        <w:rPr>
          <w:rFonts w:hint="eastAsia" w:ascii="宋体" w:hAnsi="宋体" w:eastAsia="宋体" w:cs="宋体"/>
          <w:color w:val="auto"/>
          <w:sz w:val="24"/>
          <w:lang w:val="en-US" w:eastAsia="zh-CN"/>
        </w:rPr>
        <w:t>.4</w:t>
      </w:r>
      <w:r>
        <w:rPr>
          <w:rFonts w:hint="eastAsia" w:ascii="宋体" w:hAnsi="宋体" w:eastAsia="宋体" w:cs="宋体"/>
          <w:color w:val="auto"/>
          <w:sz w:val="24"/>
        </w:rPr>
        <w:t xml:space="preserve"> 磋商小组在对响应文件的有效性、完整性和响应程度进行审查时，可以要求供应商对响应文件中含义不明确、同类问题表述不一致或者有明显文字和计算错误的内容等</w:t>
      </w:r>
      <w:r>
        <w:rPr>
          <w:rFonts w:hint="eastAsia" w:ascii="宋体" w:hAnsi="宋体" w:cs="宋体"/>
          <w:color w:val="auto"/>
          <w:sz w:val="24"/>
          <w:lang w:eastAsia="zh-CN"/>
        </w:rPr>
        <w:t>作出</w:t>
      </w:r>
      <w:r>
        <w:rPr>
          <w:rFonts w:hint="eastAsia" w:ascii="宋体" w:hAnsi="宋体" w:eastAsia="宋体" w:cs="宋体"/>
          <w:color w:val="auto"/>
          <w:sz w:val="24"/>
        </w:rPr>
        <w:t xml:space="preserve">必要的澄清、说明或者更正。供应商的澄清、说明或者更正不得超出响应文件的范围或者改变响应文件的实质性内容。 </w:t>
      </w:r>
    </w:p>
    <w:p w14:paraId="093F3A0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val="en-US" w:eastAsia="zh-CN"/>
        </w:rPr>
        <w:t>20.2.5</w:t>
      </w:r>
      <w:r>
        <w:rPr>
          <w:rFonts w:hint="eastAsia" w:ascii="宋体" w:hAnsi="宋体" w:eastAsia="宋体" w:cs="宋体"/>
          <w:color w:val="auto"/>
          <w:sz w:val="24"/>
        </w:rPr>
        <w:t>磋商小组要求供应商澄清、说明或者更正响应文件应当以书面形式</w:t>
      </w:r>
      <w:r>
        <w:rPr>
          <w:rFonts w:hint="eastAsia" w:ascii="宋体" w:hAnsi="宋体" w:cs="宋体"/>
          <w:color w:val="auto"/>
          <w:sz w:val="24"/>
          <w:lang w:eastAsia="zh-CN"/>
        </w:rPr>
        <w:t>作出</w:t>
      </w:r>
      <w:r>
        <w:rPr>
          <w:rFonts w:hint="eastAsia" w:ascii="宋体" w:hAnsi="宋体" w:eastAsia="宋体" w:cs="宋体"/>
          <w:color w:val="auto"/>
          <w:sz w:val="24"/>
        </w:rPr>
        <w:t>。供应商的澄清、说明或者更正应当由</w:t>
      </w:r>
      <w:r>
        <w:rPr>
          <w:rFonts w:hint="eastAsia" w:ascii="宋体" w:hAnsi="宋体" w:eastAsia="宋体" w:cs="宋体"/>
          <w:color w:val="auto"/>
          <w:sz w:val="24"/>
          <w:lang w:eastAsia="zh-CN"/>
        </w:rPr>
        <w:t>法定代表人</w:t>
      </w:r>
      <w:r>
        <w:rPr>
          <w:rFonts w:hint="eastAsia" w:ascii="宋体" w:hAnsi="宋体" w:eastAsia="宋体" w:cs="宋体"/>
          <w:color w:val="auto"/>
          <w:sz w:val="24"/>
        </w:rPr>
        <w:t>或其授权代表签字或者加盖公章。</w:t>
      </w:r>
    </w:p>
    <w:p w14:paraId="6E70A42E">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bCs/>
          <w:color w:val="auto"/>
          <w:sz w:val="24"/>
        </w:rPr>
      </w:pPr>
      <w:r>
        <w:rPr>
          <w:rFonts w:hint="eastAsia" w:ascii="宋体" w:hAnsi="宋体" w:eastAsia="宋体" w:cs="宋体"/>
          <w:b/>
          <w:color w:val="auto"/>
          <w:sz w:val="24"/>
        </w:rPr>
        <w:t>2</w:t>
      </w:r>
      <w:r>
        <w:rPr>
          <w:rFonts w:hint="eastAsia" w:ascii="宋体" w:hAnsi="宋体" w:eastAsia="宋体" w:cs="宋体"/>
          <w:b/>
          <w:color w:val="auto"/>
          <w:sz w:val="24"/>
          <w:lang w:val="en-US" w:eastAsia="zh-CN"/>
        </w:rPr>
        <w:t>0</w:t>
      </w:r>
      <w:r>
        <w:rPr>
          <w:rFonts w:hint="eastAsia" w:ascii="宋体" w:hAnsi="宋体" w:eastAsia="宋体" w:cs="宋体"/>
          <w:b/>
          <w:color w:val="auto"/>
          <w:sz w:val="24"/>
        </w:rPr>
        <w:t xml:space="preserve">.3 </w:t>
      </w:r>
      <w:r>
        <w:rPr>
          <w:rFonts w:hint="eastAsia" w:ascii="宋体" w:hAnsi="宋体" w:eastAsia="宋体" w:cs="宋体"/>
          <w:b/>
          <w:bCs/>
          <w:color w:val="auto"/>
          <w:sz w:val="24"/>
        </w:rPr>
        <w:t>磋商过程</w:t>
      </w:r>
    </w:p>
    <w:p w14:paraId="1EF90121">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kern w:val="0"/>
          <w:sz w:val="24"/>
        </w:rPr>
      </w:pPr>
      <w:r>
        <w:rPr>
          <w:rFonts w:hint="eastAsia" w:ascii="宋体" w:hAnsi="宋体" w:eastAsia="宋体" w:cs="宋体"/>
          <w:bCs/>
          <w:color w:val="auto"/>
          <w:kern w:val="0"/>
          <w:sz w:val="24"/>
          <w:lang w:val="en-US" w:eastAsia="zh-CN"/>
        </w:rPr>
        <w:t>20.3.1</w:t>
      </w:r>
      <w:r>
        <w:rPr>
          <w:rFonts w:hint="eastAsia" w:ascii="宋体" w:hAnsi="宋体" w:eastAsia="宋体" w:cs="宋体"/>
          <w:color w:val="auto"/>
          <w:kern w:val="0"/>
          <w:sz w:val="24"/>
        </w:rPr>
        <w:t xml:space="preserve">磋商小组所有成员应当集中与单一供应商分别进行磋商，并给予所有参加磋商的供应商平等的磋商机会。 </w:t>
      </w:r>
    </w:p>
    <w:p w14:paraId="145E1AD4">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kern w:val="0"/>
          <w:sz w:val="24"/>
        </w:rPr>
      </w:pPr>
      <w:r>
        <w:rPr>
          <w:rFonts w:hint="eastAsia" w:ascii="宋体" w:hAnsi="宋体" w:eastAsia="宋体" w:cs="宋体"/>
          <w:bCs/>
          <w:color w:val="auto"/>
          <w:kern w:val="0"/>
          <w:sz w:val="24"/>
          <w:lang w:val="en-US" w:eastAsia="zh-CN"/>
        </w:rPr>
        <w:t>20.3.2</w:t>
      </w:r>
      <w:r>
        <w:rPr>
          <w:rFonts w:hint="eastAsia" w:ascii="宋体" w:hAnsi="宋体" w:eastAsia="宋体" w:cs="宋体"/>
          <w:color w:val="auto"/>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C933970">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20.3.3</w:t>
      </w:r>
      <w:r>
        <w:rPr>
          <w:rFonts w:hint="eastAsia" w:ascii="宋体" w:hAnsi="宋体" w:eastAsia="宋体" w:cs="宋体"/>
          <w:color w:val="auto"/>
          <w:kern w:val="0"/>
          <w:sz w:val="24"/>
        </w:rPr>
        <w:t>对磋商文件作出的实质性变动是磋商文件的有效组成部分，磋商小组应当及时以书面形式同时通知所有参加磋商的供应商。</w:t>
      </w:r>
    </w:p>
    <w:p w14:paraId="7FFBDA25">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jc w:val="both"/>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20.3.4</w:t>
      </w:r>
      <w:r>
        <w:rPr>
          <w:rFonts w:hint="eastAsia" w:ascii="宋体" w:hAnsi="宋体" w:eastAsia="宋体" w:cs="宋体"/>
          <w:color w:val="auto"/>
          <w:kern w:val="0"/>
          <w:sz w:val="24"/>
        </w:rPr>
        <w:t>供应商应当按照磋商文件的变动情况和磋商小组的要求重新提交磋商响应文件，并由其</w:t>
      </w:r>
      <w:r>
        <w:rPr>
          <w:rFonts w:hint="eastAsia" w:ascii="宋体" w:hAnsi="宋体" w:eastAsia="宋体" w:cs="宋体"/>
          <w:color w:val="auto"/>
          <w:kern w:val="0"/>
          <w:sz w:val="24"/>
          <w:lang w:eastAsia="zh-CN"/>
        </w:rPr>
        <w:t>法定代表人</w:t>
      </w:r>
      <w:r>
        <w:rPr>
          <w:rFonts w:hint="eastAsia" w:ascii="宋体" w:hAnsi="宋体" w:eastAsia="宋体" w:cs="宋体"/>
          <w:color w:val="auto"/>
          <w:kern w:val="0"/>
          <w:sz w:val="24"/>
        </w:rPr>
        <w:t>或授权代表签字或者加盖公章。由授权代表签字的，应当附</w:t>
      </w:r>
      <w:r>
        <w:rPr>
          <w:rFonts w:hint="eastAsia" w:ascii="宋体" w:hAnsi="宋体" w:eastAsia="宋体" w:cs="宋体"/>
          <w:color w:val="auto"/>
          <w:kern w:val="0"/>
          <w:sz w:val="24"/>
          <w:lang w:eastAsia="zh-CN"/>
        </w:rPr>
        <w:t>法定代表人</w:t>
      </w:r>
      <w:r>
        <w:rPr>
          <w:rFonts w:hint="eastAsia" w:ascii="宋体" w:hAnsi="宋体" w:eastAsia="宋体" w:cs="宋体"/>
          <w:color w:val="auto"/>
          <w:kern w:val="0"/>
          <w:sz w:val="24"/>
        </w:rPr>
        <w:t>授权书。供应商为自然人的，应当由本人签字并附身份证明。</w:t>
      </w:r>
    </w:p>
    <w:p w14:paraId="66F4220A">
      <w:pPr>
        <w:keepNext w:val="0"/>
        <w:keepLines w:val="0"/>
        <w:pageBreakBefore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0</w:t>
      </w:r>
      <w:r>
        <w:rPr>
          <w:rFonts w:hint="eastAsia" w:ascii="宋体" w:hAnsi="宋体" w:eastAsia="宋体" w:cs="宋体"/>
          <w:color w:val="auto"/>
          <w:sz w:val="24"/>
        </w:rPr>
        <w:t>.4 在磋商过程中发现</w:t>
      </w:r>
      <w:r>
        <w:rPr>
          <w:rFonts w:hint="eastAsia" w:ascii="宋体" w:hAnsi="宋体" w:eastAsia="宋体" w:cs="宋体"/>
          <w:color w:val="auto"/>
          <w:sz w:val="24"/>
          <w:lang w:eastAsia="zh-CN"/>
        </w:rPr>
        <w:t>供应商</w:t>
      </w:r>
      <w:r>
        <w:rPr>
          <w:rFonts w:hint="eastAsia" w:ascii="宋体" w:hAnsi="宋体" w:eastAsia="宋体" w:cs="宋体"/>
          <w:color w:val="auto"/>
          <w:sz w:val="24"/>
        </w:rPr>
        <w:t>有下列情形之一的，视为</w:t>
      </w:r>
      <w:r>
        <w:rPr>
          <w:rFonts w:hint="eastAsia" w:ascii="宋体" w:hAnsi="宋体" w:eastAsia="宋体" w:cs="宋体"/>
          <w:color w:val="auto"/>
          <w:sz w:val="24"/>
          <w:lang w:eastAsia="zh-CN"/>
        </w:rPr>
        <w:t>供应商</w:t>
      </w:r>
      <w:r>
        <w:rPr>
          <w:rFonts w:hint="eastAsia" w:ascii="宋体" w:hAnsi="宋体" w:eastAsia="宋体" w:cs="宋体"/>
          <w:color w:val="auto"/>
          <w:sz w:val="24"/>
        </w:rPr>
        <w:t>串通投标，其投标无效，并书面报告监督管理机构，列入“不良行为记录名单”：</w:t>
      </w:r>
    </w:p>
    <w:p w14:paraId="578E57B5">
      <w:pPr>
        <w:keepNext w:val="0"/>
        <w:keepLines w:val="0"/>
        <w:pageBreakBefore w:val="0"/>
        <w:numPr>
          <w:ilvl w:val="0"/>
          <w:numId w:val="5"/>
        </w:numPr>
        <w:tabs>
          <w:tab w:val="left" w:pos="1060"/>
        </w:tabs>
        <w:kinsoku/>
        <w:wordWrap/>
        <w:overflowPunct/>
        <w:topLinePunct w:val="0"/>
        <w:autoSpaceDE/>
        <w:autoSpaceDN/>
        <w:bidi w:val="0"/>
        <w:adjustRightInd/>
        <w:snapToGrid/>
        <w:spacing w:line="440" w:lineRule="exact"/>
        <w:ind w:left="0"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不同</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的响应文件由同一单位或者个人编制的；</w:t>
      </w:r>
    </w:p>
    <w:p w14:paraId="14AE0427">
      <w:pPr>
        <w:keepNext w:val="0"/>
        <w:keepLines w:val="0"/>
        <w:pageBreakBefore w:val="0"/>
        <w:numPr>
          <w:ilvl w:val="0"/>
          <w:numId w:val="5"/>
        </w:numPr>
        <w:tabs>
          <w:tab w:val="left" w:pos="1060"/>
        </w:tabs>
        <w:kinsoku/>
        <w:wordWrap/>
        <w:overflowPunct/>
        <w:topLinePunct w:val="0"/>
        <w:autoSpaceDE/>
        <w:autoSpaceDN/>
        <w:bidi w:val="0"/>
        <w:adjustRightInd/>
        <w:snapToGrid/>
        <w:spacing w:line="440" w:lineRule="exact"/>
        <w:ind w:left="0"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不同</w:t>
      </w:r>
      <w:r>
        <w:rPr>
          <w:rFonts w:hint="eastAsia" w:ascii="宋体" w:hAnsi="宋体" w:eastAsia="宋体" w:cs="宋体"/>
          <w:color w:val="auto"/>
          <w:sz w:val="24"/>
          <w:lang w:eastAsia="zh-CN"/>
        </w:rPr>
        <w:t>供应商</w:t>
      </w:r>
      <w:r>
        <w:rPr>
          <w:rFonts w:hint="eastAsia" w:ascii="宋体" w:hAnsi="宋体" w:eastAsia="宋体" w:cs="宋体"/>
          <w:color w:val="auto"/>
          <w:sz w:val="24"/>
        </w:rPr>
        <w:t>委托同一单位或者个人办理投标事宜；</w:t>
      </w:r>
    </w:p>
    <w:p w14:paraId="17D9174F">
      <w:pPr>
        <w:keepNext w:val="0"/>
        <w:keepLines w:val="0"/>
        <w:pageBreakBefore w:val="0"/>
        <w:numPr>
          <w:ilvl w:val="0"/>
          <w:numId w:val="5"/>
        </w:numPr>
        <w:tabs>
          <w:tab w:val="left" w:pos="1060"/>
        </w:tabs>
        <w:kinsoku/>
        <w:wordWrap/>
        <w:overflowPunct/>
        <w:topLinePunct w:val="0"/>
        <w:autoSpaceDE/>
        <w:autoSpaceDN/>
        <w:bidi w:val="0"/>
        <w:adjustRightInd/>
        <w:snapToGrid/>
        <w:spacing w:line="440" w:lineRule="exact"/>
        <w:ind w:left="0"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不同</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的响应文件载明的项目管理成员或者联系人员为同一人；</w:t>
      </w:r>
    </w:p>
    <w:p w14:paraId="6BCDF599">
      <w:pPr>
        <w:keepNext w:val="0"/>
        <w:keepLines w:val="0"/>
        <w:pageBreakBefore w:val="0"/>
        <w:numPr>
          <w:ilvl w:val="0"/>
          <w:numId w:val="5"/>
        </w:numPr>
        <w:tabs>
          <w:tab w:val="left" w:pos="1060"/>
        </w:tabs>
        <w:kinsoku/>
        <w:wordWrap/>
        <w:overflowPunct/>
        <w:topLinePunct w:val="0"/>
        <w:autoSpaceDE/>
        <w:autoSpaceDN/>
        <w:bidi w:val="0"/>
        <w:adjustRightInd/>
        <w:snapToGrid/>
        <w:spacing w:line="440" w:lineRule="exact"/>
        <w:ind w:left="0"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不同</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的响应文件异常一致或者投标报价呈规律性差异；</w:t>
      </w:r>
    </w:p>
    <w:p w14:paraId="662E11C4">
      <w:pPr>
        <w:keepNext w:val="0"/>
        <w:keepLines w:val="0"/>
        <w:pageBreakBefore w:val="0"/>
        <w:numPr>
          <w:ilvl w:val="0"/>
          <w:numId w:val="5"/>
        </w:numPr>
        <w:tabs>
          <w:tab w:val="left" w:pos="1060"/>
        </w:tabs>
        <w:kinsoku/>
        <w:wordWrap/>
        <w:overflowPunct/>
        <w:topLinePunct w:val="0"/>
        <w:autoSpaceDE/>
        <w:autoSpaceDN/>
        <w:bidi w:val="0"/>
        <w:adjustRightInd/>
        <w:snapToGrid/>
        <w:spacing w:line="440" w:lineRule="exact"/>
        <w:ind w:left="0" w:leftChars="0" w:firstLine="480" w:firstLineChars="200"/>
        <w:jc w:val="both"/>
        <w:textAlignment w:val="auto"/>
        <w:rPr>
          <w:rFonts w:hint="eastAsia" w:ascii="宋体" w:hAnsi="宋体" w:eastAsia="宋体" w:cs="宋体"/>
          <w:color w:val="auto"/>
        </w:rPr>
      </w:pPr>
      <w:r>
        <w:rPr>
          <w:rFonts w:hint="eastAsia" w:ascii="宋体" w:hAnsi="宋体" w:eastAsia="宋体" w:cs="宋体"/>
          <w:color w:val="auto"/>
          <w:sz w:val="24"/>
        </w:rPr>
        <w:t>不同</w:t>
      </w:r>
      <w:r>
        <w:rPr>
          <w:rFonts w:hint="eastAsia" w:ascii="宋体" w:hAnsi="宋体" w:eastAsia="宋体" w:cs="宋体"/>
          <w:color w:val="auto"/>
          <w:sz w:val="24"/>
          <w:lang w:eastAsia="zh-CN"/>
        </w:rPr>
        <w:t>供应商</w:t>
      </w:r>
      <w:r>
        <w:rPr>
          <w:rFonts w:hint="eastAsia" w:ascii="宋体" w:hAnsi="宋体" w:eastAsia="宋体" w:cs="宋体"/>
          <w:color w:val="auto"/>
          <w:sz w:val="24"/>
        </w:rPr>
        <w:t>的投标保证金由同一单位或个人缴纳办理。</w:t>
      </w:r>
    </w:p>
    <w:p w14:paraId="06ABE94B">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72" w:firstLineChars="196"/>
        <w:jc w:val="both"/>
        <w:textAlignment w:val="auto"/>
        <w:rPr>
          <w:rFonts w:hint="eastAsia" w:ascii="宋体" w:hAnsi="宋体" w:eastAsia="宋体" w:cs="宋体"/>
          <w:b/>
          <w:color w:val="auto"/>
          <w:sz w:val="24"/>
        </w:rPr>
      </w:pPr>
      <w:r>
        <w:rPr>
          <w:rFonts w:hint="eastAsia" w:ascii="宋体" w:hAnsi="宋体" w:eastAsia="宋体" w:cs="宋体"/>
          <w:b/>
          <w:color w:val="auto"/>
          <w:sz w:val="24"/>
        </w:rPr>
        <w:t>2</w:t>
      </w:r>
      <w:r>
        <w:rPr>
          <w:rFonts w:hint="eastAsia" w:ascii="宋体" w:hAnsi="宋体" w:eastAsia="宋体" w:cs="宋体"/>
          <w:b/>
          <w:color w:val="auto"/>
          <w:sz w:val="24"/>
          <w:lang w:val="en-US" w:eastAsia="zh-CN"/>
        </w:rPr>
        <w:t>0</w:t>
      </w:r>
      <w:r>
        <w:rPr>
          <w:rFonts w:hint="eastAsia" w:ascii="宋体" w:hAnsi="宋体" w:eastAsia="宋体" w:cs="宋体"/>
          <w:b/>
          <w:color w:val="auto"/>
          <w:sz w:val="24"/>
        </w:rPr>
        <w:t>.</w:t>
      </w:r>
      <w:r>
        <w:rPr>
          <w:rFonts w:hint="eastAsia" w:ascii="宋体" w:hAnsi="宋体" w:eastAsia="宋体" w:cs="宋体"/>
          <w:b/>
          <w:color w:val="auto"/>
          <w:sz w:val="24"/>
          <w:lang w:val="en-US" w:eastAsia="zh-CN"/>
        </w:rPr>
        <w:t>5</w:t>
      </w:r>
      <w:r>
        <w:rPr>
          <w:rFonts w:hint="eastAsia" w:ascii="宋体" w:hAnsi="宋体" w:eastAsia="宋体" w:cs="宋体"/>
          <w:b/>
          <w:color w:val="auto"/>
          <w:sz w:val="24"/>
        </w:rPr>
        <w:t xml:space="preserve"> 最</w:t>
      </w:r>
      <w:r>
        <w:rPr>
          <w:rFonts w:hint="eastAsia" w:ascii="宋体" w:hAnsi="宋体" w:eastAsia="宋体" w:cs="宋体"/>
          <w:b/>
          <w:color w:val="auto"/>
          <w:sz w:val="24"/>
          <w:lang w:val="en-US" w:eastAsia="zh-CN"/>
        </w:rPr>
        <w:t>后</w:t>
      </w:r>
      <w:r>
        <w:rPr>
          <w:rFonts w:hint="eastAsia" w:ascii="宋体" w:hAnsi="宋体" w:eastAsia="宋体" w:cs="宋体"/>
          <w:b/>
          <w:color w:val="auto"/>
          <w:sz w:val="24"/>
        </w:rPr>
        <w:t>报价</w:t>
      </w:r>
    </w:p>
    <w:p w14:paraId="692BA84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70" w:firstLineChars="196"/>
        <w:jc w:val="both"/>
        <w:textAlignment w:val="auto"/>
        <w:rPr>
          <w:rFonts w:hint="eastAsia" w:ascii="宋体" w:hAnsi="宋体" w:eastAsia="宋体" w:cs="宋体"/>
          <w:b/>
          <w:color w:val="auto"/>
          <w:sz w:val="24"/>
        </w:rPr>
      </w:pPr>
      <w:r>
        <w:rPr>
          <w:rFonts w:hint="eastAsia" w:ascii="宋体" w:hAnsi="宋体" w:eastAsia="宋体" w:cs="宋体"/>
          <w:color w:val="auto"/>
          <w:kern w:val="0"/>
          <w:sz w:val="24"/>
          <w:lang w:val="en-US" w:eastAsia="zh-CN"/>
        </w:rPr>
        <w:t>20.5.1</w:t>
      </w:r>
      <w:r>
        <w:rPr>
          <w:rFonts w:hint="eastAsia" w:ascii="宋体" w:hAnsi="宋体" w:eastAsia="宋体" w:cs="宋体"/>
          <w:color w:val="auto"/>
          <w:kern w:val="0"/>
          <w:sz w:val="24"/>
        </w:rPr>
        <w:t>磋商文件能够详细列明采购标的的技术、服务要求的，磋商结束后，所有实质性响应的供应商应在规定时间内提交最</w:t>
      </w:r>
      <w:r>
        <w:rPr>
          <w:rFonts w:hint="eastAsia" w:ascii="宋体" w:hAnsi="宋体" w:eastAsia="宋体" w:cs="宋体"/>
          <w:color w:val="auto"/>
          <w:kern w:val="0"/>
          <w:sz w:val="24"/>
          <w:lang w:val="en-US" w:eastAsia="zh-CN"/>
        </w:rPr>
        <w:t>后</w:t>
      </w:r>
      <w:r>
        <w:rPr>
          <w:rFonts w:hint="eastAsia" w:ascii="宋体" w:hAnsi="宋体" w:eastAsia="宋体" w:cs="宋体"/>
          <w:color w:val="auto"/>
          <w:kern w:val="0"/>
          <w:sz w:val="24"/>
        </w:rPr>
        <w:t>报价；</w:t>
      </w:r>
    </w:p>
    <w:p w14:paraId="28453A29">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70" w:firstLineChars="196"/>
        <w:jc w:val="both"/>
        <w:textAlignment w:val="auto"/>
        <w:rPr>
          <w:rFonts w:hint="eastAsia" w:ascii="宋体" w:hAnsi="宋体" w:eastAsia="宋体" w:cs="宋体"/>
          <w:b/>
          <w:color w:val="auto"/>
          <w:sz w:val="24"/>
        </w:rPr>
      </w:pPr>
      <w:r>
        <w:rPr>
          <w:rFonts w:hint="eastAsia" w:ascii="宋体" w:hAnsi="宋体" w:eastAsia="宋体" w:cs="宋体"/>
          <w:color w:val="auto"/>
          <w:kern w:val="0"/>
          <w:sz w:val="24"/>
          <w:lang w:val="en-US" w:eastAsia="zh-CN"/>
        </w:rPr>
        <w:t>20.5.2</w:t>
      </w:r>
      <w:r>
        <w:rPr>
          <w:rFonts w:hint="eastAsia" w:ascii="宋体" w:hAnsi="宋体" w:eastAsia="宋体" w:cs="宋体"/>
          <w:color w:val="auto"/>
          <w:kern w:val="0"/>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5BB42F4C">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70" w:firstLineChars="196"/>
        <w:jc w:val="both"/>
        <w:textAlignment w:val="auto"/>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20.5.3</w:t>
      </w:r>
      <w:r>
        <w:rPr>
          <w:rFonts w:hint="eastAsia" w:ascii="宋体" w:hAnsi="宋体" w:eastAsia="宋体" w:cs="宋体"/>
          <w:color w:val="auto"/>
          <w:kern w:val="0"/>
          <w:sz w:val="24"/>
        </w:rPr>
        <w:t>最后报价是供应商磋商响应文件的有效组成部分。</w:t>
      </w:r>
    </w:p>
    <w:p w14:paraId="352AA4E3">
      <w:pPr>
        <w:keepNext w:val="0"/>
        <w:keepLines w:val="0"/>
        <w:pageBreakBefore w:val="0"/>
        <w:widowControl w:val="0"/>
        <w:numPr>
          <w:ilvl w:val="0"/>
          <w:numId w:val="6"/>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color w:val="auto"/>
          <w:sz w:val="24"/>
        </w:rPr>
      </w:pPr>
      <w:r>
        <w:rPr>
          <w:rFonts w:hint="eastAsia" w:ascii="宋体" w:hAnsi="宋体" w:eastAsia="宋体" w:cs="宋体"/>
          <w:b/>
          <w:color w:val="auto"/>
          <w:sz w:val="24"/>
        </w:rPr>
        <w:t>磋商响应文件的详细评审</w:t>
      </w:r>
    </w:p>
    <w:p w14:paraId="1B444974">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kern w:val="0"/>
          <w:sz w:val="24"/>
          <w:lang w:eastAsia="zh-CN"/>
        </w:rPr>
      </w:pPr>
      <w:r>
        <w:rPr>
          <w:rFonts w:hint="eastAsia" w:ascii="宋体" w:hAnsi="宋体" w:eastAsia="宋体" w:cs="宋体"/>
          <w:color w:val="auto"/>
          <w:sz w:val="24"/>
        </w:rPr>
        <w:t>2</w:t>
      </w:r>
      <w:r>
        <w:rPr>
          <w:rFonts w:hint="eastAsia" w:ascii="宋体" w:hAnsi="宋体" w:eastAsia="宋体" w:cs="宋体"/>
          <w:color w:val="auto"/>
          <w:sz w:val="24"/>
          <w:lang w:val="en-US" w:eastAsia="zh-CN"/>
        </w:rPr>
        <w:t>1</w:t>
      </w:r>
      <w:r>
        <w:rPr>
          <w:rFonts w:hint="eastAsia" w:ascii="宋体" w:hAnsi="宋体" w:eastAsia="宋体" w:cs="宋体"/>
          <w:color w:val="auto"/>
          <w:sz w:val="24"/>
        </w:rPr>
        <w:t xml:space="preserve">.1 </w:t>
      </w:r>
      <w:r>
        <w:rPr>
          <w:rFonts w:hint="eastAsia" w:ascii="宋体" w:hAnsi="宋体" w:eastAsia="宋体" w:cs="宋体"/>
          <w:color w:val="auto"/>
          <w:kern w:val="0"/>
          <w:sz w:val="24"/>
        </w:rPr>
        <w:t>经磋商确定最终采购需求和提交最后报价的供应商后，由磋商小组采用综合评分法对提交最后报价的供应商的磋商响应文件和最后报价进行综合评分。报价最低不是成交的唯一依据</w:t>
      </w:r>
      <w:r>
        <w:rPr>
          <w:rFonts w:hint="eastAsia" w:ascii="宋体" w:hAnsi="宋体" w:eastAsia="宋体" w:cs="宋体"/>
          <w:color w:val="auto"/>
          <w:kern w:val="0"/>
          <w:sz w:val="24"/>
          <w:lang w:eastAsia="zh-CN"/>
        </w:rPr>
        <w:t>。</w:t>
      </w:r>
    </w:p>
    <w:p w14:paraId="225153AD">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2" w:firstLineChars="200"/>
        <w:jc w:val="both"/>
        <w:textAlignment w:val="auto"/>
        <w:rPr>
          <w:rFonts w:hint="eastAsia" w:ascii="宋体" w:hAnsi="宋体" w:eastAsia="宋体" w:cs="宋体"/>
          <w:b/>
          <w:color w:val="auto"/>
          <w:sz w:val="24"/>
          <w:highlight w:val="yellow"/>
        </w:rPr>
      </w:pPr>
      <w:r>
        <w:rPr>
          <w:rFonts w:hint="eastAsia" w:ascii="宋体" w:hAnsi="宋体" w:eastAsia="宋体" w:cs="宋体"/>
          <w:b/>
          <w:color w:val="auto"/>
          <w:sz w:val="24"/>
          <w:highlight w:val="none"/>
        </w:rPr>
        <w:t>2</w:t>
      </w: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.2 评标方法：综合评分法。</w:t>
      </w:r>
    </w:p>
    <w:p w14:paraId="31982C83">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lang w:eastAsia="zh-CN"/>
        </w:rPr>
        <w:t>评价和比较以响应文件为依据，对所有实质上响应的投标分别从“最终投标报价”、“</w:t>
      </w:r>
      <w:r>
        <w:rPr>
          <w:rFonts w:hint="eastAsia" w:ascii="宋体" w:hAnsi="宋体" w:eastAsia="宋体" w:cs="宋体"/>
          <w:color w:val="auto"/>
          <w:sz w:val="24"/>
          <w:lang w:val="en-US" w:eastAsia="zh-CN"/>
        </w:rPr>
        <w:t>商务响应</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技术响应评审</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服务方案评审</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合法来源渠道</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知识产权承诺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人员配备</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售后服务方案及承诺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培训方案及承诺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企业业绩</w:t>
      </w:r>
      <w:r>
        <w:rPr>
          <w:rFonts w:hint="eastAsia" w:ascii="宋体" w:hAnsi="宋体" w:eastAsia="宋体" w:cs="宋体"/>
          <w:color w:val="auto"/>
          <w:sz w:val="24"/>
          <w:lang w:eastAsia="zh-CN"/>
        </w:rPr>
        <w:t>”等方面进行评审赋分。</w:t>
      </w:r>
    </w:p>
    <w:p w14:paraId="44A1760E">
      <w:pPr>
        <w:pStyle w:val="94"/>
        <w:keepNext w:val="0"/>
        <w:keepLines w:val="0"/>
        <w:pageBreakBefore w:val="0"/>
        <w:widowControl w:val="0"/>
        <w:numPr>
          <w:ilvl w:val="0"/>
          <w:numId w:val="0"/>
        </w:numPr>
        <w:kinsoku/>
        <w:wordWrap/>
        <w:overflowPunct/>
        <w:topLinePunct w:val="0"/>
        <w:autoSpaceDE/>
        <w:autoSpaceDN/>
        <w:bidi w:val="0"/>
        <w:adjustRightInd/>
        <w:snapToGrid/>
        <w:spacing w:beforeLines="0" w:afterLines="0" w:line="440" w:lineRule="exact"/>
        <w:ind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21.3 评分细则：评审总分值为100分，具体分值如下：</w:t>
      </w:r>
    </w:p>
    <w:tbl>
      <w:tblPr>
        <w:tblStyle w:val="36"/>
        <w:tblpPr w:leftFromText="180" w:rightFromText="180" w:vertAnchor="text" w:horzAnchor="page" w:tblpX="1344" w:tblpY="448"/>
        <w:tblOverlap w:val="never"/>
        <w:tblW w:w="49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37"/>
        <w:gridCol w:w="7093"/>
        <w:gridCol w:w="974"/>
      </w:tblGrid>
      <w:tr w14:paraId="21C73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blHeader/>
        </w:trPr>
        <w:tc>
          <w:tcPr>
            <w:tcW w:w="800" w:type="pct"/>
            <w:noWrap w:val="0"/>
            <w:vAlign w:val="center"/>
          </w:tcPr>
          <w:p w14:paraId="074EFC74">
            <w:pPr>
              <w:spacing w:line="32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评分因素</w:t>
            </w:r>
          </w:p>
        </w:tc>
        <w:tc>
          <w:tcPr>
            <w:tcW w:w="3692" w:type="pct"/>
            <w:noWrap w:val="0"/>
            <w:vAlign w:val="center"/>
          </w:tcPr>
          <w:p w14:paraId="6B4AF19F">
            <w:pPr>
              <w:spacing w:line="32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评分标准</w:t>
            </w:r>
          </w:p>
        </w:tc>
        <w:tc>
          <w:tcPr>
            <w:tcW w:w="507" w:type="pct"/>
            <w:noWrap w:val="0"/>
            <w:vAlign w:val="center"/>
          </w:tcPr>
          <w:p w14:paraId="11DC5234">
            <w:pPr>
              <w:spacing w:line="320" w:lineRule="exact"/>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分值</w:t>
            </w:r>
          </w:p>
        </w:tc>
      </w:tr>
      <w:tr w14:paraId="666E6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800" w:type="pct"/>
            <w:shd w:val="clear" w:color="auto" w:fill="auto"/>
            <w:noWrap w:val="0"/>
            <w:vAlign w:val="center"/>
          </w:tcPr>
          <w:p w14:paraId="2624A94C">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最终</w:t>
            </w:r>
          </w:p>
          <w:p w14:paraId="11CC9F3F">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投标报价</w:t>
            </w:r>
          </w:p>
          <w:p w14:paraId="075A415B">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10</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 xml:space="preserve"> </w:t>
            </w:r>
          </w:p>
        </w:tc>
        <w:tc>
          <w:tcPr>
            <w:tcW w:w="3692" w:type="pct"/>
            <w:shd w:val="clear" w:color="auto" w:fill="auto"/>
            <w:noWrap w:val="0"/>
            <w:vAlign w:val="center"/>
          </w:tcPr>
          <w:p w14:paraId="549E5E28">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以满足招标文件要求且投标价格最低的投标报价为评标基准价,其价格分为满分</w:t>
            </w:r>
            <w:r>
              <w:rPr>
                <w:rFonts w:hint="eastAsia" w:ascii="宋体" w:hAnsi="宋体" w:cs="宋体"/>
                <w:color w:val="auto"/>
                <w:sz w:val="21"/>
                <w:szCs w:val="21"/>
                <w:lang w:val="en-US" w:eastAsia="zh-CN"/>
              </w:rPr>
              <w:t>10</w:t>
            </w:r>
            <w:r>
              <w:rPr>
                <w:rFonts w:hint="eastAsia" w:ascii="宋体" w:hAnsi="宋体" w:eastAsia="宋体" w:cs="宋体"/>
                <w:color w:val="auto"/>
                <w:sz w:val="21"/>
                <w:szCs w:val="21"/>
              </w:rPr>
              <w:t>分,其他</w:t>
            </w: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的价格分按照下列公式计算:投标报价得分=(评标基准价/投标报价)×</w:t>
            </w:r>
            <w:r>
              <w:rPr>
                <w:rFonts w:hint="eastAsia" w:ascii="宋体" w:hAnsi="宋体" w:cs="宋体"/>
                <w:color w:val="auto"/>
                <w:sz w:val="21"/>
                <w:szCs w:val="21"/>
                <w:lang w:val="en-US" w:eastAsia="zh-CN"/>
              </w:rPr>
              <w:t>10</w:t>
            </w:r>
            <w:r>
              <w:rPr>
                <w:rFonts w:hint="eastAsia" w:ascii="宋体" w:hAnsi="宋体" w:eastAsia="宋体" w:cs="宋体"/>
                <w:color w:val="auto"/>
                <w:sz w:val="21"/>
                <w:szCs w:val="21"/>
                <w:lang w:val="en-US" w:eastAsia="zh-CN"/>
              </w:rPr>
              <w:t>。</w:t>
            </w:r>
          </w:p>
        </w:tc>
        <w:tc>
          <w:tcPr>
            <w:tcW w:w="507" w:type="pct"/>
            <w:shd w:val="clear" w:color="auto" w:fill="auto"/>
            <w:noWrap w:val="0"/>
            <w:vAlign w:val="center"/>
          </w:tcPr>
          <w:p w14:paraId="0509A0AF">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10</w:t>
            </w:r>
            <w:r>
              <w:rPr>
                <w:rFonts w:hint="eastAsia" w:ascii="宋体" w:hAnsi="宋体" w:eastAsia="宋体" w:cs="宋体"/>
                <w:color w:val="auto"/>
                <w:sz w:val="21"/>
                <w:szCs w:val="21"/>
              </w:rPr>
              <w:t>分</w:t>
            </w:r>
          </w:p>
        </w:tc>
      </w:tr>
      <w:tr w14:paraId="4CE12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800" w:type="pct"/>
            <w:noWrap w:val="0"/>
            <w:vAlign w:val="center"/>
          </w:tcPr>
          <w:p w14:paraId="4A865168">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商务</w:t>
            </w:r>
            <w:r>
              <w:rPr>
                <w:rFonts w:hint="eastAsia" w:ascii="宋体" w:hAnsi="宋体" w:eastAsia="宋体" w:cs="宋体"/>
                <w:color w:val="auto"/>
                <w:sz w:val="21"/>
                <w:szCs w:val="21"/>
                <w:lang w:val="en-US" w:eastAsia="zh-CN"/>
              </w:rPr>
              <w:t>响应</w:t>
            </w:r>
          </w:p>
          <w:p w14:paraId="49939EDF">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w:t>
            </w:r>
          </w:p>
        </w:tc>
        <w:tc>
          <w:tcPr>
            <w:tcW w:w="3692" w:type="pct"/>
            <w:noWrap w:val="0"/>
            <w:vAlign w:val="center"/>
          </w:tcPr>
          <w:p w14:paraId="37E3BEEB">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lang w:eastAsia="zh-CN"/>
              </w:rPr>
              <w:t>经过有效性和符合性审核合格的单位，对</w:t>
            </w:r>
            <w:r>
              <w:rPr>
                <w:rFonts w:hint="eastAsia" w:ascii="宋体" w:hAnsi="宋体" w:eastAsia="宋体" w:cs="宋体"/>
                <w:color w:val="auto"/>
                <w:sz w:val="21"/>
                <w:szCs w:val="21"/>
                <w:lang w:val="en-US" w:eastAsia="zh-CN"/>
              </w:rPr>
              <w:t>合同条款</w:t>
            </w:r>
            <w:r>
              <w:rPr>
                <w:rFonts w:hint="eastAsia" w:ascii="宋体" w:hAnsi="宋体" w:eastAsia="宋体" w:cs="宋体"/>
                <w:color w:val="auto"/>
                <w:sz w:val="21"/>
                <w:szCs w:val="21"/>
                <w:lang w:eastAsia="zh-CN"/>
              </w:rPr>
              <w:t>等</w:t>
            </w:r>
            <w:r>
              <w:rPr>
                <w:rFonts w:hint="eastAsia" w:ascii="宋体" w:hAnsi="宋体" w:eastAsia="宋体" w:cs="宋体"/>
                <w:color w:val="auto"/>
                <w:sz w:val="21"/>
                <w:szCs w:val="21"/>
                <w:lang w:val="en-US" w:eastAsia="zh-CN"/>
              </w:rPr>
              <w:t>商务</w:t>
            </w:r>
            <w:r>
              <w:rPr>
                <w:rFonts w:hint="eastAsia" w:ascii="宋体" w:hAnsi="宋体" w:eastAsia="宋体" w:cs="宋体"/>
                <w:color w:val="auto"/>
                <w:sz w:val="21"/>
                <w:szCs w:val="21"/>
                <w:lang w:eastAsia="zh-CN"/>
              </w:rPr>
              <w:t>方面进行响应，完全响应且逐项详细说明的计</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eastAsia="zh-CN"/>
              </w:rPr>
              <w:t>分，</w:t>
            </w:r>
            <w:r>
              <w:rPr>
                <w:rFonts w:hint="eastAsia" w:ascii="宋体" w:hAnsi="宋体" w:eastAsia="宋体" w:cs="宋体"/>
                <w:color w:val="auto"/>
                <w:sz w:val="21"/>
                <w:szCs w:val="21"/>
                <w:lang w:val="en-US" w:eastAsia="zh-CN"/>
              </w:rPr>
              <w:t>未做响应的得0分</w:t>
            </w:r>
            <w:r>
              <w:rPr>
                <w:rFonts w:hint="eastAsia" w:ascii="宋体" w:hAnsi="宋体" w:eastAsia="宋体" w:cs="宋体"/>
                <w:color w:val="auto"/>
                <w:sz w:val="21"/>
                <w:szCs w:val="21"/>
                <w:lang w:eastAsia="zh-CN"/>
              </w:rPr>
              <w:t>。</w:t>
            </w:r>
          </w:p>
        </w:tc>
        <w:tc>
          <w:tcPr>
            <w:tcW w:w="507" w:type="pct"/>
            <w:noWrap w:val="0"/>
            <w:vAlign w:val="center"/>
          </w:tcPr>
          <w:p w14:paraId="5D92FD37">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5DAB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0" w:hRule="atLeast"/>
        </w:trPr>
        <w:tc>
          <w:tcPr>
            <w:tcW w:w="800" w:type="pct"/>
            <w:noWrap w:val="0"/>
            <w:vAlign w:val="center"/>
          </w:tcPr>
          <w:p w14:paraId="42EB1B96">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技术响应评审（15分）</w:t>
            </w:r>
          </w:p>
        </w:tc>
        <w:tc>
          <w:tcPr>
            <w:tcW w:w="3692" w:type="pct"/>
            <w:noWrap w:val="0"/>
            <w:vAlign w:val="center"/>
          </w:tcPr>
          <w:p w14:paraId="5BB64ADF">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技术指标</w:t>
            </w:r>
            <w:r>
              <w:rPr>
                <w:rFonts w:hint="eastAsia" w:ascii="宋体" w:hAnsi="宋体" w:cs="宋体"/>
                <w:color w:val="auto"/>
                <w:sz w:val="21"/>
                <w:szCs w:val="21"/>
                <w:lang w:val="en-US" w:eastAsia="zh-CN" w:bidi="ar-SA"/>
              </w:rPr>
              <w:t>：根据供应商提供各数据库能证明其功能要求的证明材料（包括但不限于产品技术说明书或检测报告或产品彩页或官网截屏等内容）进行评审。每个数据库功能要求完全符合、响应磋商文件要求，没有负偏离的计15分；每负偏离一项扣1分，扣完为止。</w:t>
            </w:r>
          </w:p>
        </w:tc>
        <w:tc>
          <w:tcPr>
            <w:tcW w:w="507" w:type="pct"/>
            <w:noWrap w:val="0"/>
            <w:vAlign w:val="center"/>
          </w:tcPr>
          <w:p w14:paraId="629841F9">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r>
      <w:tr w14:paraId="267A4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800" w:type="pct"/>
            <w:vMerge w:val="restart"/>
            <w:noWrap w:val="0"/>
            <w:vAlign w:val="center"/>
          </w:tcPr>
          <w:p w14:paraId="2347FB77">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服务方案评审（39分）</w:t>
            </w:r>
          </w:p>
        </w:tc>
        <w:tc>
          <w:tcPr>
            <w:tcW w:w="3692" w:type="pct"/>
            <w:noWrap w:val="0"/>
            <w:vAlign w:val="center"/>
          </w:tcPr>
          <w:p w14:paraId="15F1B441">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项目实施计划：</w:t>
            </w:r>
            <w:r>
              <w:rPr>
                <w:rFonts w:hint="eastAsia" w:ascii="宋体" w:hAnsi="宋体" w:eastAsia="宋体" w:cs="宋体"/>
                <w:color w:val="auto"/>
                <w:sz w:val="21"/>
                <w:szCs w:val="21"/>
                <w:lang w:val="en-US" w:eastAsia="zh-CN" w:bidi="ar-SA"/>
              </w:rPr>
              <w:t>供应商必须结合本项目的实际情况，制定项目实施进度计划方案，方案内容包括：①项目实施前期准备；②项目实施整体的计划；③项目实施的控制方法</w:t>
            </w:r>
            <w:r>
              <w:rPr>
                <w:rFonts w:hint="eastAsia" w:ascii="宋体" w:hAnsi="宋体" w:cs="宋体"/>
                <w:color w:val="auto"/>
                <w:sz w:val="21"/>
                <w:szCs w:val="21"/>
                <w:lang w:val="en-US" w:eastAsia="zh-CN" w:bidi="ar-SA"/>
              </w:rPr>
              <w:t>。</w:t>
            </w:r>
          </w:p>
          <w:p w14:paraId="4B62235A">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评审标准：</w:t>
            </w:r>
          </w:p>
          <w:p w14:paraId="32E8B669">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1、完善性：方案必须全面，对评审内容中的各项要求有详细阐述； </w:t>
            </w:r>
          </w:p>
          <w:p w14:paraId="052D451B">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2、可实施性：切合本项目实际情况，提出步骤清晰、合理的方案；</w:t>
            </w:r>
          </w:p>
          <w:p w14:paraId="47F5E958">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3、针对性：方案能够紧扣项目实际情况，内容科学合理。</w:t>
            </w:r>
          </w:p>
          <w:p w14:paraId="5400CE56">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上述3项评审内容全部满足评审标准得1</w:t>
            </w:r>
            <w:r>
              <w:rPr>
                <w:rFonts w:hint="eastAsia" w:ascii="宋体" w:hAnsi="宋体" w:cs="宋体"/>
                <w:color w:val="auto"/>
                <w:sz w:val="21"/>
                <w:szCs w:val="21"/>
                <w:lang w:val="en-US" w:eastAsia="zh-CN" w:bidi="ar-SA"/>
              </w:rPr>
              <w:t>5</w:t>
            </w:r>
            <w:r>
              <w:rPr>
                <w:rFonts w:hint="eastAsia" w:ascii="宋体" w:hAnsi="宋体" w:eastAsia="宋体" w:cs="宋体"/>
                <w:color w:val="auto"/>
                <w:sz w:val="21"/>
                <w:szCs w:val="21"/>
                <w:lang w:val="en-US" w:eastAsia="zh-CN" w:bidi="ar-SA"/>
              </w:rPr>
              <w:t>分，每有一个单项评审内容缺项，单项分值扣完，评审内容中每存在一处缺陷，扣1分，扣完为止。</w:t>
            </w:r>
          </w:p>
          <w:p w14:paraId="49C23192">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说明：缺陷是指内容缺项、不完整或缺少关键点、虽有内容但不完善、不全面、内容表述前后不一；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7" w:type="pct"/>
            <w:noWrap w:val="0"/>
            <w:vAlign w:val="center"/>
          </w:tcPr>
          <w:p w14:paraId="0AA51B23">
            <w:pPr>
              <w:keepNext w:val="0"/>
              <w:keepLines w:val="0"/>
              <w:pageBreakBefore w:val="0"/>
              <w:widowControl w:val="0"/>
              <w:kinsoku/>
              <w:wordWrap/>
              <w:overflowPunct/>
              <w:topLinePunct w:val="0"/>
              <w:autoSpaceDE/>
              <w:autoSpaceDN/>
              <w:bidi w:val="0"/>
              <w:adjustRightInd w:val="0"/>
              <w:snapToGrid/>
              <w:spacing w:line="340" w:lineRule="exact"/>
              <w:ind w:firstLine="210" w:firstLineChars="100"/>
              <w:jc w:val="both"/>
              <w:textAlignment w:val="baseline"/>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r>
      <w:tr w14:paraId="2CEE5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800" w:type="pct"/>
            <w:vMerge w:val="continue"/>
            <w:noWrap w:val="0"/>
            <w:vAlign w:val="center"/>
          </w:tcPr>
          <w:p w14:paraId="4D0B7486">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rPr>
            </w:pPr>
          </w:p>
        </w:tc>
        <w:tc>
          <w:tcPr>
            <w:tcW w:w="3692" w:type="pct"/>
            <w:noWrap w:val="0"/>
            <w:vAlign w:val="center"/>
          </w:tcPr>
          <w:p w14:paraId="7FB6997A">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项目实施方案：</w:t>
            </w:r>
            <w:r>
              <w:rPr>
                <w:rFonts w:hint="eastAsia" w:ascii="宋体" w:hAnsi="宋体" w:eastAsia="宋体" w:cs="宋体"/>
                <w:color w:val="auto"/>
                <w:sz w:val="21"/>
                <w:szCs w:val="21"/>
                <w:lang w:val="en-US" w:eastAsia="zh-CN" w:bidi="ar-SA"/>
              </w:rPr>
              <w:t>供应商必须结合本项目的实际情况，制定实施方案，方案内容包括：①项目背景；②技术依据要求；③数字资源服务实施方案</w:t>
            </w:r>
            <w:r>
              <w:rPr>
                <w:rFonts w:hint="eastAsia" w:ascii="宋体" w:hAnsi="宋体" w:cs="宋体"/>
                <w:color w:val="auto"/>
                <w:sz w:val="21"/>
                <w:szCs w:val="21"/>
                <w:lang w:val="en-US" w:eastAsia="zh-CN" w:bidi="ar-SA"/>
              </w:rPr>
              <w:t>。</w:t>
            </w:r>
          </w:p>
          <w:p w14:paraId="3359B7C8">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评审标准：</w:t>
            </w:r>
          </w:p>
          <w:p w14:paraId="1E347FAA">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1、完善性：方案必须全面，对评审内容中的各项要求有详细阐述；</w:t>
            </w:r>
          </w:p>
          <w:p w14:paraId="26FF5B89">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2、可实施性：方案切合本项目实际情况，提出步骤清晰、合理的方案；</w:t>
            </w:r>
          </w:p>
          <w:p w14:paraId="7F23C80D">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3、针对性：方案能够紧扣项目实际情况，内容科学合理。</w:t>
            </w:r>
          </w:p>
          <w:p w14:paraId="6AB09AA9">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上述3项评审内容全部满足评审标准得</w:t>
            </w:r>
            <w:r>
              <w:rPr>
                <w:rFonts w:hint="eastAsia" w:ascii="宋体" w:hAnsi="宋体" w:cs="宋体"/>
                <w:color w:val="auto"/>
                <w:sz w:val="21"/>
                <w:szCs w:val="21"/>
                <w:lang w:val="en-US" w:eastAsia="zh-CN" w:bidi="ar-SA"/>
              </w:rPr>
              <w:t>15</w:t>
            </w:r>
            <w:r>
              <w:rPr>
                <w:rFonts w:hint="eastAsia" w:ascii="宋体" w:hAnsi="宋体" w:eastAsia="宋体" w:cs="宋体"/>
                <w:color w:val="auto"/>
                <w:sz w:val="21"/>
                <w:szCs w:val="21"/>
                <w:lang w:val="en-US" w:eastAsia="zh-CN" w:bidi="ar-SA"/>
              </w:rPr>
              <w:t>分，每有一个单项评审内容缺项，单项分值扣完，评审内容中每存在一处缺陷，扣1分，扣完为止。</w:t>
            </w:r>
          </w:p>
          <w:p w14:paraId="496B78A2">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说明：缺陷是指内容缺项、不完整或缺少关键点、虽有内容但不完善、不全面；内容表述前后不一；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7" w:type="pct"/>
            <w:noWrap w:val="0"/>
            <w:vAlign w:val="center"/>
          </w:tcPr>
          <w:p w14:paraId="476DA1EA">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分</w:t>
            </w:r>
          </w:p>
        </w:tc>
      </w:tr>
      <w:tr w14:paraId="0885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800" w:type="pct"/>
            <w:vMerge w:val="continue"/>
            <w:noWrap w:val="0"/>
            <w:vAlign w:val="center"/>
          </w:tcPr>
          <w:p w14:paraId="041E5E95">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rPr>
            </w:pPr>
          </w:p>
        </w:tc>
        <w:tc>
          <w:tcPr>
            <w:tcW w:w="3692" w:type="pct"/>
            <w:noWrap w:val="0"/>
            <w:vAlign w:val="center"/>
          </w:tcPr>
          <w:p w14:paraId="3436D0C6">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lang w:val="en-US" w:eastAsia="zh-CN"/>
              </w:rPr>
            </w:pPr>
            <w:r>
              <w:rPr>
                <w:rFonts w:hint="eastAsia"/>
                <w:lang w:val="en-US" w:eastAsia="zh-CN"/>
              </w:rPr>
              <w:t>服务质量保障措施：供应商必须结合本项目的实际情况，制定项目服务质量保障措施方案，方案内容包括：①服务质量保障措施方案；②具有数据库正常运转、资源库正常使用的承诺；③数字资源安全保障及应急预案措施。</w:t>
            </w:r>
          </w:p>
          <w:p w14:paraId="3F7C88D2">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lang w:val="en-US" w:eastAsia="zh-CN"/>
              </w:rPr>
            </w:pPr>
            <w:r>
              <w:rPr>
                <w:rFonts w:hint="eastAsia"/>
                <w:lang w:val="en-US" w:eastAsia="zh-CN"/>
              </w:rPr>
              <w:t>评审标准：</w:t>
            </w:r>
          </w:p>
          <w:p w14:paraId="7DF431F2">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lang w:val="en-US" w:eastAsia="zh-CN"/>
              </w:rPr>
            </w:pPr>
            <w:r>
              <w:rPr>
                <w:rFonts w:hint="eastAsia"/>
                <w:lang w:val="en-US" w:eastAsia="zh-CN"/>
              </w:rPr>
              <w:t xml:space="preserve">1、完善性：方案必须全面，对评审内容中的各项要求有详细阐述； </w:t>
            </w:r>
          </w:p>
          <w:p w14:paraId="54758801">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lang w:val="en-US" w:eastAsia="zh-CN"/>
              </w:rPr>
            </w:pPr>
            <w:r>
              <w:rPr>
                <w:rFonts w:hint="eastAsia"/>
                <w:lang w:val="en-US" w:eastAsia="zh-CN"/>
              </w:rPr>
              <w:t>2、可实施性：切合本项目实际情况，提出步骤清晰、合理的方案；</w:t>
            </w:r>
          </w:p>
          <w:p w14:paraId="12B76C31">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lang w:val="en-US" w:eastAsia="zh-CN"/>
              </w:rPr>
            </w:pPr>
            <w:r>
              <w:rPr>
                <w:rFonts w:hint="eastAsia"/>
                <w:lang w:val="en-US" w:eastAsia="zh-CN"/>
              </w:rPr>
              <w:t>3、针对性：方案能够紧扣项目实际情况，内容科学合理。</w:t>
            </w:r>
          </w:p>
          <w:p w14:paraId="7FA93F88">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lang w:val="en-US" w:eastAsia="zh-CN"/>
              </w:rPr>
            </w:pPr>
            <w:r>
              <w:rPr>
                <w:rFonts w:hint="eastAsia"/>
                <w:lang w:val="en-US" w:eastAsia="zh-CN"/>
              </w:rPr>
              <w:t>上述3项评审内容全部满足评审标准得9分，每有一个单项评审内容缺项，单项分值扣完，评审内容中每存在一处缺陷，扣1分，扣完为止。</w:t>
            </w:r>
          </w:p>
          <w:p w14:paraId="16B41EF8">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lang w:val="en-US" w:eastAsia="zh-CN" w:bidi="ar-SA"/>
              </w:rPr>
            </w:pPr>
            <w:r>
              <w:rPr>
                <w:rFonts w:hint="eastAsia"/>
                <w:lang w:val="en-US" w:eastAsia="zh-CN"/>
              </w:rPr>
              <w:t>说明：缺陷是指内容缺项、不完整或缺少关键点、虽有内容但不完善、不全面、内容表述前后不一；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7" w:type="pct"/>
            <w:noWrap w:val="0"/>
            <w:vAlign w:val="center"/>
          </w:tcPr>
          <w:p w14:paraId="686357A4">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9</w:t>
            </w:r>
            <w:r>
              <w:rPr>
                <w:rFonts w:hint="eastAsia" w:ascii="宋体" w:hAnsi="宋体" w:eastAsia="宋体" w:cs="宋体"/>
                <w:color w:val="auto"/>
                <w:sz w:val="21"/>
                <w:szCs w:val="21"/>
                <w:lang w:val="en-US" w:eastAsia="zh-CN"/>
              </w:rPr>
              <w:t>分</w:t>
            </w:r>
          </w:p>
        </w:tc>
      </w:tr>
      <w:tr w14:paraId="0C6D2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00" w:type="pct"/>
            <w:noWrap w:val="0"/>
            <w:vAlign w:val="center"/>
          </w:tcPr>
          <w:p w14:paraId="4B28F3FD">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合法来源渠道（3分）</w:t>
            </w:r>
          </w:p>
        </w:tc>
        <w:tc>
          <w:tcPr>
            <w:tcW w:w="3692" w:type="pct"/>
            <w:noWrap w:val="0"/>
            <w:vAlign w:val="center"/>
          </w:tcPr>
          <w:p w14:paraId="669B9E01">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kern w:val="2"/>
                <w:sz w:val="21"/>
                <w:szCs w:val="21"/>
                <w:lang w:val="en-US" w:eastAsia="zh-CN" w:bidi="ar-SA"/>
              </w:rPr>
            </w:pPr>
            <w:r>
              <w:rPr>
                <w:rFonts w:hint="eastAsia" w:ascii="Times New Roman" w:hAnsi="Times New Roman" w:eastAsia="宋体" w:cs="Times New Roman"/>
                <w:lang w:val="en-US" w:eastAsia="zh-CN"/>
              </w:rPr>
              <w:t>供应渠道正常、无产权纠纷，提供标的渠道来源证明材料（如：原厂授权、代理协议、与生产商签订的销售协议等），每提供一份计1分，满分3分，不提供的不计分。以证明材料扫描件或复印件为计分依据。</w:t>
            </w:r>
          </w:p>
        </w:tc>
        <w:tc>
          <w:tcPr>
            <w:tcW w:w="507" w:type="pct"/>
            <w:noWrap w:val="0"/>
            <w:vAlign w:val="center"/>
          </w:tcPr>
          <w:p w14:paraId="7D53F9AA">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14:paraId="61CE1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800" w:type="pct"/>
            <w:noWrap w:val="0"/>
            <w:vAlign w:val="center"/>
          </w:tcPr>
          <w:p w14:paraId="6990442B">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知识产权承诺（3分）</w:t>
            </w:r>
          </w:p>
        </w:tc>
        <w:tc>
          <w:tcPr>
            <w:tcW w:w="3692" w:type="pct"/>
            <w:noWrap w:val="0"/>
            <w:vAlign w:val="center"/>
          </w:tcPr>
          <w:p w14:paraId="2ECBE162">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default" w:ascii="宋体" w:hAnsi="宋体" w:eastAsia="宋体" w:cs="宋体"/>
                <w:color w:val="auto"/>
                <w:kern w:val="2"/>
                <w:sz w:val="21"/>
                <w:szCs w:val="21"/>
                <w:lang w:val="en-US" w:eastAsia="zh-CN" w:bidi="ar-SA"/>
              </w:rPr>
            </w:pPr>
            <w:r>
              <w:rPr>
                <w:rFonts w:hint="default" w:ascii="宋体" w:hAnsi="宋体" w:eastAsia="宋体" w:cs="宋体"/>
                <w:color w:val="auto"/>
                <w:sz w:val="21"/>
                <w:szCs w:val="21"/>
                <w:lang w:val="en-US" w:eastAsia="zh-CN"/>
              </w:rPr>
              <w:t>提供针对本项目数据库所使用的所有内容有知识产权承诺。</w:t>
            </w:r>
            <w:r>
              <w:rPr>
                <w:rFonts w:hint="eastAsia" w:ascii="宋体" w:hAnsi="宋体" w:eastAsia="宋体" w:cs="宋体"/>
                <w:color w:val="auto"/>
                <w:sz w:val="21"/>
                <w:szCs w:val="21"/>
                <w:lang w:val="en-US" w:eastAsia="zh-CN"/>
              </w:rPr>
              <w:t>完全响应计3分，无承诺不计分。</w:t>
            </w:r>
          </w:p>
        </w:tc>
        <w:tc>
          <w:tcPr>
            <w:tcW w:w="507" w:type="pct"/>
            <w:noWrap w:val="0"/>
            <w:vAlign w:val="center"/>
          </w:tcPr>
          <w:p w14:paraId="2D902375">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w:t>
            </w:r>
          </w:p>
        </w:tc>
      </w:tr>
      <w:tr w14:paraId="1335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trPr>
        <w:tc>
          <w:tcPr>
            <w:tcW w:w="800" w:type="pct"/>
            <w:vMerge w:val="restart"/>
            <w:noWrap w:val="0"/>
            <w:vAlign w:val="center"/>
          </w:tcPr>
          <w:p w14:paraId="48B9BDB4">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人员配备</w:t>
            </w:r>
          </w:p>
          <w:p w14:paraId="2A681200">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（7分）</w:t>
            </w:r>
          </w:p>
        </w:tc>
        <w:tc>
          <w:tcPr>
            <w:tcW w:w="3692" w:type="pct"/>
            <w:noWrap w:val="0"/>
            <w:vAlign w:val="center"/>
          </w:tcPr>
          <w:p w14:paraId="0B0B5AAF">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项目负责人：拟派项目负责人具有高级职称的得</w:t>
            </w:r>
            <w:r>
              <w:rPr>
                <w:rFonts w:hint="eastAsia" w:ascii="宋体" w:hAnsi="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SA"/>
              </w:rPr>
              <w:t>分，具有中级职称的得</w:t>
            </w:r>
            <w:r>
              <w:rPr>
                <w:rFonts w:hint="eastAsia" w:ascii="宋体" w:hAnsi="宋体" w:cs="宋体"/>
                <w:color w:val="auto"/>
                <w:kern w:val="2"/>
                <w:sz w:val="21"/>
                <w:szCs w:val="21"/>
                <w:lang w:val="en-US" w:eastAsia="zh-CN" w:bidi="ar-SA"/>
              </w:rPr>
              <w:t>3</w:t>
            </w:r>
            <w:r>
              <w:rPr>
                <w:rFonts w:hint="eastAsia" w:ascii="宋体" w:hAnsi="宋体" w:eastAsia="宋体" w:cs="宋体"/>
                <w:color w:val="auto"/>
                <w:kern w:val="2"/>
                <w:sz w:val="21"/>
                <w:szCs w:val="21"/>
                <w:lang w:val="en-US" w:eastAsia="zh-CN" w:bidi="ar-SA"/>
              </w:rPr>
              <w:t>分；未提供不得分。（提供人员职称证书、身份证及近三个月任意一个月本单位缴纳社保证明材料或劳动合同，退休人员须提供退休证及劳动合同）。</w:t>
            </w:r>
          </w:p>
        </w:tc>
        <w:tc>
          <w:tcPr>
            <w:tcW w:w="507" w:type="pct"/>
            <w:noWrap w:val="0"/>
            <w:vAlign w:val="center"/>
          </w:tcPr>
          <w:p w14:paraId="23C5A7AF">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5分</w:t>
            </w:r>
          </w:p>
        </w:tc>
      </w:tr>
      <w:tr w14:paraId="6F8FF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trPr>
        <w:tc>
          <w:tcPr>
            <w:tcW w:w="800" w:type="pct"/>
            <w:vMerge w:val="continue"/>
            <w:noWrap w:val="0"/>
            <w:vAlign w:val="center"/>
          </w:tcPr>
          <w:p w14:paraId="5720DC42">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cs="宋体"/>
                <w:color w:val="auto"/>
                <w:sz w:val="21"/>
                <w:szCs w:val="21"/>
                <w:lang w:val="en-US" w:eastAsia="zh-CN"/>
              </w:rPr>
            </w:pPr>
          </w:p>
        </w:tc>
        <w:tc>
          <w:tcPr>
            <w:tcW w:w="3692" w:type="pct"/>
            <w:noWrap w:val="0"/>
            <w:vAlign w:val="center"/>
          </w:tcPr>
          <w:p w14:paraId="1EDD4EF9">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运维人员：</w:t>
            </w:r>
            <w:r>
              <w:rPr>
                <w:rFonts w:hint="eastAsia" w:ascii="宋体" w:hAnsi="宋体" w:eastAsia="宋体" w:cs="宋体"/>
                <w:color w:val="auto"/>
                <w:kern w:val="2"/>
                <w:sz w:val="21"/>
                <w:szCs w:val="21"/>
                <w:lang w:val="en-US" w:eastAsia="zh-CN" w:bidi="ar-SA"/>
              </w:rPr>
              <w:t>除项目负责人外，</w:t>
            </w:r>
            <w:r>
              <w:rPr>
                <w:rFonts w:hint="eastAsia" w:ascii="宋体" w:hAnsi="宋体" w:cs="宋体"/>
                <w:color w:val="auto"/>
                <w:kern w:val="2"/>
                <w:sz w:val="21"/>
                <w:szCs w:val="21"/>
                <w:lang w:val="en-US" w:eastAsia="zh-CN" w:bidi="ar-SA"/>
              </w:rPr>
              <w:t>每提供</w:t>
            </w:r>
            <w:r>
              <w:rPr>
                <w:rFonts w:hint="eastAsia" w:ascii="宋体" w:hAnsi="宋体" w:eastAsia="宋体" w:cs="宋体"/>
                <w:color w:val="auto"/>
                <w:kern w:val="2"/>
                <w:sz w:val="21"/>
                <w:szCs w:val="21"/>
                <w:lang w:val="en-US" w:eastAsia="zh-CN" w:bidi="ar-SA"/>
              </w:rPr>
              <w:t>1名运维人员，</w:t>
            </w:r>
            <w:r>
              <w:rPr>
                <w:rFonts w:hint="eastAsia" w:ascii="宋体" w:hAnsi="宋体" w:cs="宋体"/>
                <w:color w:val="auto"/>
                <w:kern w:val="2"/>
                <w:sz w:val="21"/>
                <w:szCs w:val="21"/>
                <w:lang w:val="en-US" w:eastAsia="zh-CN" w:bidi="ar-SA"/>
              </w:rPr>
              <w:t>计1分，最高得2分；</w:t>
            </w:r>
            <w:r>
              <w:rPr>
                <w:rFonts w:hint="eastAsia" w:ascii="宋体" w:hAnsi="宋体" w:eastAsia="宋体" w:cs="宋体"/>
                <w:color w:val="auto"/>
                <w:kern w:val="2"/>
                <w:sz w:val="21"/>
                <w:szCs w:val="21"/>
                <w:lang w:val="en-US" w:eastAsia="zh-CN" w:bidi="ar-SA"/>
              </w:rPr>
              <w:t>未提供不得分。（提供人员身份证及近三个月任意一个月本单位缴纳社保证明材料或劳动合同）</w:t>
            </w:r>
            <w:r>
              <w:rPr>
                <w:rFonts w:hint="eastAsia" w:ascii="宋体" w:hAnsi="宋体" w:cs="宋体"/>
                <w:color w:val="auto"/>
                <w:kern w:val="2"/>
                <w:sz w:val="21"/>
                <w:szCs w:val="21"/>
                <w:lang w:val="en-US" w:eastAsia="zh-CN" w:bidi="ar-SA"/>
              </w:rPr>
              <w:t>。</w:t>
            </w:r>
          </w:p>
        </w:tc>
        <w:tc>
          <w:tcPr>
            <w:tcW w:w="507" w:type="pct"/>
            <w:noWrap w:val="0"/>
            <w:vAlign w:val="center"/>
          </w:tcPr>
          <w:p w14:paraId="1631DD8E">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2分</w:t>
            </w:r>
          </w:p>
        </w:tc>
      </w:tr>
      <w:tr w14:paraId="77649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trPr>
        <w:tc>
          <w:tcPr>
            <w:tcW w:w="800" w:type="pct"/>
            <w:noWrap w:val="0"/>
            <w:vAlign w:val="center"/>
          </w:tcPr>
          <w:p w14:paraId="4D2337AA">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售后服务方案及承诺（5分）</w:t>
            </w:r>
          </w:p>
        </w:tc>
        <w:tc>
          <w:tcPr>
            <w:tcW w:w="3692" w:type="pct"/>
            <w:noWrap w:val="0"/>
            <w:vAlign w:val="center"/>
          </w:tcPr>
          <w:p w14:paraId="5C2DA5AA">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针对本项目有详细的</w:t>
            </w:r>
            <w:r>
              <w:rPr>
                <w:rFonts w:hint="eastAsia" w:ascii="宋体" w:hAnsi="宋体" w:cs="宋体"/>
                <w:color w:val="auto"/>
                <w:kern w:val="2"/>
                <w:sz w:val="21"/>
                <w:szCs w:val="21"/>
                <w:lang w:val="en-US" w:eastAsia="zh-CN" w:bidi="ar-SA"/>
              </w:rPr>
              <w:t>售后</w:t>
            </w:r>
            <w:r>
              <w:rPr>
                <w:rFonts w:hint="eastAsia" w:ascii="宋体" w:hAnsi="宋体" w:eastAsia="宋体" w:cs="宋体"/>
                <w:color w:val="auto"/>
                <w:kern w:val="2"/>
                <w:sz w:val="21"/>
                <w:szCs w:val="21"/>
                <w:lang w:val="en-US" w:eastAsia="zh-CN" w:bidi="ar-SA"/>
              </w:rPr>
              <w:t>服务</w:t>
            </w:r>
            <w:r>
              <w:rPr>
                <w:rFonts w:hint="eastAsia" w:ascii="宋体" w:hAnsi="宋体" w:cs="宋体"/>
                <w:color w:val="auto"/>
                <w:kern w:val="2"/>
                <w:sz w:val="21"/>
                <w:szCs w:val="21"/>
                <w:lang w:val="en-US" w:eastAsia="zh-CN" w:bidi="ar-SA"/>
              </w:rPr>
              <w:t>方案及承诺</w:t>
            </w:r>
            <w:r>
              <w:rPr>
                <w:rFonts w:hint="eastAsia" w:ascii="宋体" w:hAnsi="宋体" w:eastAsia="宋体" w:cs="宋体"/>
                <w:color w:val="auto"/>
                <w:kern w:val="2"/>
                <w:sz w:val="21"/>
                <w:szCs w:val="21"/>
                <w:lang w:val="en-US" w:eastAsia="zh-CN" w:bidi="ar-SA"/>
              </w:rPr>
              <w:t>，根据服务团队力量、后续系统完善升级能力、日常系统应用支持能力、故障响应处置能力、售后服务体系等方面。售后服务方案及售后承诺全面、科学、可实施性强，有完整的服务体系，得</w:t>
            </w:r>
            <w:r>
              <w:rPr>
                <w:rFonts w:hint="eastAsia" w:ascii="宋体"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分；售后服务方案全面，但描述简单、可实施性弱得</w:t>
            </w:r>
            <w:r>
              <w:rPr>
                <w:rFonts w:hint="eastAsia" w:ascii="宋体" w:hAnsi="宋体" w:cs="宋体"/>
                <w:color w:val="auto"/>
                <w:kern w:val="2"/>
                <w:sz w:val="21"/>
                <w:szCs w:val="21"/>
                <w:lang w:val="en-US" w:eastAsia="zh-CN" w:bidi="ar-SA"/>
              </w:rPr>
              <w:t>2-3</w:t>
            </w:r>
            <w:r>
              <w:rPr>
                <w:rFonts w:hint="eastAsia" w:ascii="宋体" w:hAnsi="宋体" w:eastAsia="宋体" w:cs="宋体"/>
                <w:color w:val="auto"/>
                <w:kern w:val="2"/>
                <w:sz w:val="21"/>
                <w:szCs w:val="21"/>
                <w:lang w:val="en-US" w:eastAsia="zh-CN" w:bidi="ar-SA"/>
              </w:rPr>
              <w:t>分；售后服务方案及售后承诺有缺项、不尽合理，得</w:t>
            </w:r>
            <w:r>
              <w:rPr>
                <w:rFonts w:hint="eastAsia" w:ascii="宋体" w:hAnsi="宋体" w:cs="宋体"/>
                <w:color w:val="auto"/>
                <w:kern w:val="2"/>
                <w:sz w:val="21"/>
                <w:szCs w:val="21"/>
                <w:lang w:val="en-US" w:eastAsia="zh-CN" w:bidi="ar-SA"/>
              </w:rPr>
              <w:t>0-1</w:t>
            </w:r>
            <w:r>
              <w:rPr>
                <w:rFonts w:hint="eastAsia" w:ascii="宋体" w:hAnsi="宋体" w:eastAsia="宋体" w:cs="宋体"/>
                <w:color w:val="auto"/>
                <w:kern w:val="2"/>
                <w:sz w:val="21"/>
                <w:szCs w:val="21"/>
                <w:lang w:val="en-US" w:eastAsia="zh-CN" w:bidi="ar-SA"/>
              </w:rPr>
              <w:t>分。</w:t>
            </w:r>
          </w:p>
        </w:tc>
        <w:tc>
          <w:tcPr>
            <w:tcW w:w="507" w:type="pct"/>
            <w:noWrap w:val="0"/>
            <w:vAlign w:val="center"/>
          </w:tcPr>
          <w:p w14:paraId="7AB5C962">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w:t>
            </w:r>
          </w:p>
        </w:tc>
      </w:tr>
      <w:tr w14:paraId="70437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trPr>
        <w:tc>
          <w:tcPr>
            <w:tcW w:w="800" w:type="pct"/>
            <w:noWrap w:val="0"/>
            <w:vAlign w:val="center"/>
          </w:tcPr>
          <w:p w14:paraId="78893BB5">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培训方案及</w:t>
            </w:r>
          </w:p>
          <w:p w14:paraId="32A629FA">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承诺（5分）</w:t>
            </w:r>
          </w:p>
        </w:tc>
        <w:tc>
          <w:tcPr>
            <w:tcW w:w="3692" w:type="pct"/>
            <w:noWrap w:val="0"/>
            <w:vAlign w:val="center"/>
          </w:tcPr>
          <w:p w14:paraId="49FA76BC">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有培训承诺、根据培训组织方案的可行性及承诺，</w:t>
            </w:r>
            <w:r>
              <w:rPr>
                <w:rFonts w:hint="eastAsia" w:ascii="宋体" w:hAnsi="宋体" w:cs="宋体"/>
                <w:color w:val="auto"/>
                <w:kern w:val="2"/>
                <w:sz w:val="21"/>
                <w:szCs w:val="21"/>
                <w:lang w:val="en-US" w:eastAsia="zh-CN" w:bidi="ar-SA"/>
              </w:rPr>
              <w:t>培训方案及</w:t>
            </w:r>
            <w:r>
              <w:rPr>
                <w:rFonts w:hint="eastAsia" w:ascii="宋体" w:hAnsi="宋体" w:eastAsia="宋体" w:cs="宋体"/>
                <w:color w:val="auto"/>
                <w:kern w:val="2"/>
                <w:sz w:val="21"/>
                <w:szCs w:val="21"/>
                <w:lang w:val="en-US" w:eastAsia="zh-CN" w:bidi="ar-SA"/>
              </w:rPr>
              <w:t>承诺全面、科学、可实施性强，有完整的服务体系，得</w:t>
            </w:r>
            <w:r>
              <w:rPr>
                <w:rFonts w:hint="eastAsia" w:ascii="宋体" w:hAnsi="宋体" w:cs="宋体"/>
                <w:color w:val="auto"/>
                <w:kern w:val="2"/>
                <w:sz w:val="21"/>
                <w:szCs w:val="21"/>
                <w:lang w:val="en-US" w:eastAsia="zh-CN" w:bidi="ar-SA"/>
              </w:rPr>
              <w:t>4-5</w:t>
            </w:r>
            <w:r>
              <w:rPr>
                <w:rFonts w:hint="eastAsia" w:ascii="宋体" w:hAnsi="宋体" w:eastAsia="宋体" w:cs="宋体"/>
                <w:color w:val="auto"/>
                <w:kern w:val="2"/>
                <w:sz w:val="21"/>
                <w:szCs w:val="21"/>
                <w:lang w:val="en-US" w:eastAsia="zh-CN" w:bidi="ar-SA"/>
              </w:rPr>
              <w:t>分；培训方案全面，但描述简单、可实施性弱得</w:t>
            </w:r>
            <w:r>
              <w:rPr>
                <w:rFonts w:hint="eastAsia" w:ascii="宋体" w:hAnsi="宋体" w:cs="宋体"/>
                <w:color w:val="auto"/>
                <w:kern w:val="2"/>
                <w:sz w:val="21"/>
                <w:szCs w:val="21"/>
                <w:lang w:val="en-US" w:eastAsia="zh-CN" w:bidi="ar-SA"/>
              </w:rPr>
              <w:t>2-3</w:t>
            </w:r>
            <w:r>
              <w:rPr>
                <w:rFonts w:hint="eastAsia" w:ascii="宋体" w:hAnsi="宋体" w:eastAsia="宋体" w:cs="宋体"/>
                <w:color w:val="auto"/>
                <w:kern w:val="2"/>
                <w:sz w:val="21"/>
                <w:szCs w:val="21"/>
                <w:lang w:val="en-US" w:eastAsia="zh-CN" w:bidi="ar-SA"/>
              </w:rPr>
              <w:t>分；培训方案及承诺有缺项、不尽合理，得</w:t>
            </w:r>
            <w:r>
              <w:rPr>
                <w:rFonts w:hint="eastAsia" w:ascii="宋体" w:hAnsi="宋体" w:cs="宋体"/>
                <w:color w:val="auto"/>
                <w:kern w:val="2"/>
                <w:sz w:val="21"/>
                <w:szCs w:val="21"/>
                <w:lang w:val="en-US" w:eastAsia="zh-CN" w:bidi="ar-SA"/>
              </w:rPr>
              <w:t>0-1</w:t>
            </w:r>
            <w:r>
              <w:rPr>
                <w:rFonts w:hint="eastAsia" w:ascii="宋体" w:hAnsi="宋体" w:eastAsia="宋体" w:cs="宋体"/>
                <w:color w:val="auto"/>
                <w:kern w:val="2"/>
                <w:sz w:val="21"/>
                <w:szCs w:val="21"/>
                <w:lang w:val="en-US" w:eastAsia="zh-CN" w:bidi="ar-SA"/>
              </w:rPr>
              <w:t>分。</w:t>
            </w:r>
          </w:p>
        </w:tc>
        <w:tc>
          <w:tcPr>
            <w:tcW w:w="507" w:type="pct"/>
            <w:noWrap w:val="0"/>
            <w:vAlign w:val="center"/>
          </w:tcPr>
          <w:p w14:paraId="5FBE89A4">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SA"/>
              </w:rPr>
              <w:t>分</w:t>
            </w:r>
          </w:p>
        </w:tc>
      </w:tr>
      <w:tr w14:paraId="6F262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800" w:type="pct"/>
            <w:noWrap w:val="0"/>
            <w:vAlign w:val="center"/>
          </w:tcPr>
          <w:p w14:paraId="750B3224">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企业</w:t>
            </w:r>
            <w:r>
              <w:rPr>
                <w:rFonts w:hint="eastAsia" w:ascii="宋体" w:hAnsi="宋体" w:eastAsia="宋体" w:cs="宋体"/>
                <w:color w:val="auto"/>
                <w:sz w:val="21"/>
                <w:szCs w:val="21"/>
              </w:rPr>
              <w:t>业绩</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8</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3692" w:type="pct"/>
            <w:noWrap w:val="0"/>
            <w:vAlign w:val="center"/>
          </w:tcPr>
          <w:p w14:paraId="4DF4E06F">
            <w:pPr>
              <w:keepNext w:val="0"/>
              <w:keepLines w:val="0"/>
              <w:pageBreakBefore w:val="0"/>
              <w:widowControl w:val="0"/>
              <w:kinsoku/>
              <w:wordWrap/>
              <w:overflowPunct/>
              <w:topLinePunct w:val="0"/>
              <w:autoSpaceDE/>
              <w:autoSpaceDN/>
              <w:bidi w:val="0"/>
              <w:adjustRightInd w:val="0"/>
              <w:snapToGrid/>
              <w:spacing w:line="340" w:lineRule="exact"/>
              <w:jc w:val="both"/>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投标人</w:t>
            </w:r>
            <w:r>
              <w:rPr>
                <w:rFonts w:hint="eastAsia" w:ascii="宋体" w:hAnsi="宋体" w:eastAsia="宋体" w:cs="宋体"/>
                <w:color w:val="auto"/>
                <w:sz w:val="21"/>
                <w:szCs w:val="21"/>
              </w:rPr>
              <w:t>提供近</w:t>
            </w:r>
            <w:r>
              <w:rPr>
                <w:rFonts w:hint="eastAsia" w:ascii="宋体" w:hAnsi="宋体" w:eastAsia="宋体" w:cs="宋体"/>
                <w:color w:val="auto"/>
                <w:sz w:val="21"/>
                <w:szCs w:val="21"/>
                <w:lang w:val="en-US" w:eastAsia="zh-CN"/>
              </w:rPr>
              <w:t>三</w:t>
            </w:r>
            <w:r>
              <w:rPr>
                <w:rFonts w:hint="eastAsia" w:ascii="宋体" w:hAnsi="宋体" w:eastAsia="宋体" w:cs="宋体"/>
                <w:color w:val="auto"/>
                <w:sz w:val="21"/>
                <w:szCs w:val="21"/>
              </w:rPr>
              <w:t>年</w:t>
            </w:r>
            <w:r>
              <w:rPr>
                <w:rFonts w:hint="eastAsia" w:ascii="宋体" w:hAnsi="宋体" w:eastAsia="宋体" w:cs="宋体"/>
                <w:color w:val="auto"/>
                <w:sz w:val="21"/>
                <w:szCs w:val="21"/>
                <w:lang w:val="zh-CN"/>
              </w:rPr>
              <w:t>（</w:t>
            </w:r>
            <w:r>
              <w:rPr>
                <w:rFonts w:hint="eastAsia" w:ascii="宋体" w:hAnsi="宋体" w:eastAsia="宋体" w:cs="宋体"/>
                <w:color w:val="auto"/>
                <w:sz w:val="21"/>
                <w:szCs w:val="21"/>
                <w:lang w:val="en-US" w:eastAsia="zh-CN"/>
              </w:rPr>
              <w:t>202</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年</w:t>
            </w:r>
            <w:r>
              <w:rPr>
                <w:rFonts w:hint="eastAsia" w:ascii="宋体" w:hAnsi="宋体" w:cs="宋体"/>
                <w:color w:val="auto"/>
                <w:sz w:val="21"/>
                <w:szCs w:val="21"/>
                <w:lang w:val="en-US" w:eastAsia="zh-CN"/>
              </w:rPr>
              <w:t>7</w:t>
            </w:r>
            <w:r>
              <w:rPr>
                <w:rFonts w:hint="eastAsia" w:ascii="宋体" w:hAnsi="宋体" w:eastAsia="宋体" w:cs="宋体"/>
                <w:color w:val="auto"/>
                <w:sz w:val="21"/>
                <w:szCs w:val="21"/>
              </w:rPr>
              <w:t>月</w:t>
            </w:r>
            <w:r>
              <w:rPr>
                <w:rFonts w:hint="eastAsia" w:ascii="宋体" w:hAnsi="宋体" w:cs="宋体"/>
                <w:color w:val="auto"/>
                <w:sz w:val="21"/>
                <w:szCs w:val="21"/>
                <w:lang w:val="en-US" w:eastAsia="zh-CN"/>
              </w:rPr>
              <w:t>至本项目开标前</w:t>
            </w:r>
            <w:r>
              <w:rPr>
                <w:rFonts w:hint="eastAsia" w:ascii="宋体" w:hAnsi="宋体" w:eastAsia="宋体" w:cs="宋体"/>
                <w:color w:val="auto"/>
                <w:sz w:val="21"/>
                <w:szCs w:val="21"/>
                <w:lang w:val="zh-CN"/>
              </w:rPr>
              <w:t>）</w:t>
            </w:r>
            <w:r>
              <w:rPr>
                <w:rFonts w:hint="eastAsia" w:ascii="宋体" w:hAnsi="宋体" w:eastAsia="宋体" w:cs="宋体"/>
                <w:color w:val="auto"/>
                <w:sz w:val="21"/>
                <w:szCs w:val="21"/>
              </w:rPr>
              <w:t>的</w:t>
            </w:r>
            <w:r>
              <w:rPr>
                <w:rFonts w:hint="eastAsia" w:ascii="宋体" w:hAnsi="宋体" w:cs="宋体"/>
                <w:color w:val="auto"/>
                <w:sz w:val="21"/>
                <w:szCs w:val="21"/>
                <w:lang w:val="en-US" w:eastAsia="zh-CN"/>
              </w:rPr>
              <w:t>类似</w:t>
            </w:r>
            <w:r>
              <w:rPr>
                <w:rFonts w:hint="eastAsia" w:ascii="宋体" w:hAnsi="宋体" w:eastAsia="宋体" w:cs="宋体"/>
                <w:color w:val="auto"/>
                <w:sz w:val="21"/>
                <w:szCs w:val="21"/>
                <w:lang w:val="zh-CN"/>
              </w:rPr>
              <w:t>项目业绩。每个</w:t>
            </w:r>
            <w:r>
              <w:rPr>
                <w:rFonts w:hint="eastAsia" w:ascii="宋体" w:hAnsi="宋体" w:eastAsia="宋体" w:cs="宋体"/>
                <w:color w:val="auto"/>
                <w:sz w:val="21"/>
                <w:szCs w:val="21"/>
              </w:rPr>
              <w:t>得</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分，最多得</w:t>
            </w:r>
            <w:r>
              <w:rPr>
                <w:rFonts w:hint="eastAsia" w:ascii="宋体" w:hAnsi="宋体" w:cs="宋体"/>
                <w:color w:val="auto"/>
                <w:sz w:val="21"/>
                <w:szCs w:val="21"/>
                <w:lang w:val="en-US" w:eastAsia="zh-CN"/>
              </w:rPr>
              <w:t>8</w:t>
            </w:r>
            <w:r>
              <w:rPr>
                <w:rFonts w:hint="eastAsia" w:ascii="宋体" w:hAnsi="宋体" w:eastAsia="宋体" w:cs="宋体"/>
                <w:color w:val="auto"/>
                <w:sz w:val="21"/>
                <w:szCs w:val="21"/>
              </w:rPr>
              <w:t>分（以</w:t>
            </w:r>
            <w:r>
              <w:rPr>
                <w:rFonts w:hint="eastAsia" w:ascii="宋体" w:hAnsi="宋体" w:eastAsia="宋体" w:cs="宋体"/>
                <w:color w:val="auto"/>
                <w:sz w:val="21"/>
                <w:szCs w:val="21"/>
                <w:lang w:val="en-US" w:eastAsia="zh-CN"/>
              </w:rPr>
              <w:t>加盖公章的</w:t>
            </w:r>
            <w:r>
              <w:rPr>
                <w:rFonts w:hint="eastAsia" w:ascii="宋体" w:hAnsi="宋体" w:eastAsia="宋体" w:cs="宋体"/>
                <w:color w:val="auto"/>
                <w:sz w:val="21"/>
                <w:szCs w:val="21"/>
              </w:rPr>
              <w:t>中标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成交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通知书或合同</w:t>
            </w:r>
            <w:r>
              <w:rPr>
                <w:rFonts w:hint="eastAsia" w:ascii="宋体" w:hAnsi="宋体" w:eastAsia="宋体" w:cs="宋体"/>
                <w:color w:val="auto"/>
                <w:sz w:val="21"/>
                <w:szCs w:val="21"/>
                <w:lang w:val="en-US" w:eastAsia="zh-CN"/>
              </w:rPr>
              <w:t>复印件</w:t>
            </w:r>
            <w:r>
              <w:rPr>
                <w:rFonts w:hint="eastAsia" w:ascii="宋体" w:hAnsi="宋体" w:eastAsia="宋体" w:cs="宋体"/>
                <w:color w:val="auto"/>
                <w:sz w:val="21"/>
                <w:szCs w:val="21"/>
              </w:rPr>
              <w:t>为准）。</w:t>
            </w:r>
          </w:p>
        </w:tc>
        <w:tc>
          <w:tcPr>
            <w:tcW w:w="507" w:type="pct"/>
            <w:noWrap w:val="0"/>
            <w:vAlign w:val="center"/>
          </w:tcPr>
          <w:p w14:paraId="6F1D1B26">
            <w:pPr>
              <w:keepNext w:val="0"/>
              <w:keepLines w:val="0"/>
              <w:pageBreakBefore w:val="0"/>
              <w:widowControl w:val="0"/>
              <w:kinsoku/>
              <w:wordWrap/>
              <w:overflowPunct/>
              <w:topLinePunct w:val="0"/>
              <w:autoSpaceDE/>
              <w:autoSpaceDN/>
              <w:bidi w:val="0"/>
              <w:adjustRightInd w:val="0"/>
              <w:snapToGrid/>
              <w:spacing w:line="340" w:lineRule="exact"/>
              <w:jc w:val="center"/>
              <w:textAlignment w:val="baseline"/>
              <w:rPr>
                <w:rFonts w:hint="eastAsia" w:ascii="宋体" w:hAnsi="宋体" w:eastAsia="宋体" w:cs="宋体"/>
                <w:color w:val="auto"/>
                <w:sz w:val="21"/>
                <w:szCs w:val="21"/>
              </w:rPr>
            </w:pPr>
            <w:r>
              <w:rPr>
                <w:rFonts w:hint="eastAsia" w:ascii="宋体" w:hAnsi="宋体" w:cs="宋体"/>
                <w:color w:val="auto"/>
                <w:sz w:val="21"/>
                <w:szCs w:val="21"/>
                <w:lang w:val="en-US" w:eastAsia="zh-CN"/>
              </w:rPr>
              <w:t>8</w:t>
            </w:r>
            <w:r>
              <w:rPr>
                <w:rFonts w:hint="eastAsia" w:ascii="宋体" w:hAnsi="宋体" w:eastAsia="宋体" w:cs="宋体"/>
                <w:color w:val="auto"/>
                <w:sz w:val="21"/>
                <w:szCs w:val="21"/>
              </w:rPr>
              <w:t>分</w:t>
            </w:r>
          </w:p>
        </w:tc>
      </w:tr>
    </w:tbl>
    <w:p w14:paraId="736F9F31">
      <w:pPr>
        <w:pStyle w:val="94"/>
        <w:keepNext w:val="0"/>
        <w:keepLines w:val="0"/>
        <w:pageBreakBefore w:val="0"/>
        <w:widowControl w:val="0"/>
        <w:numPr>
          <w:ilvl w:val="0"/>
          <w:numId w:val="0"/>
        </w:numPr>
        <w:kinsoku/>
        <w:wordWrap/>
        <w:overflowPunct/>
        <w:topLinePunct w:val="0"/>
        <w:autoSpaceDE/>
        <w:autoSpaceDN/>
        <w:bidi w:val="0"/>
        <w:adjustRightInd/>
        <w:snapToGrid/>
        <w:spacing w:beforeLines="0" w:afterLines="0" w:line="440" w:lineRule="exact"/>
        <w:ind w:firstLine="480" w:firstLineChars="200"/>
        <w:jc w:val="both"/>
        <w:textAlignment w:val="auto"/>
        <w:rPr>
          <w:rFonts w:ascii="宋体" w:hAnsi="宋体" w:cs="宋体"/>
          <w:color w:val="auto"/>
          <w:sz w:val="24"/>
          <w:highlight w:val="none"/>
        </w:rPr>
      </w:pPr>
      <w:r>
        <w:rPr>
          <w:rFonts w:hint="eastAsia" w:ascii="宋体" w:hAnsi="宋体" w:cs="宋体"/>
          <w:color w:val="auto"/>
          <w:sz w:val="24"/>
          <w:highlight w:val="none"/>
        </w:rPr>
        <w:t>21.4 供应商的磋商响应文件中必须提供与以上评分因素相关的证明材料。如果发现有弄虚作假的，磋商小组将取消其磋商资格。</w:t>
      </w:r>
    </w:p>
    <w:p w14:paraId="4FDF5525">
      <w:pPr>
        <w:pBdr>
          <w:top w:val="none" w:color="auto" w:sz="0" w:space="1"/>
          <w:left w:val="none" w:color="auto" w:sz="0" w:space="4"/>
          <w:bottom w:val="none" w:color="auto" w:sz="0" w:space="1"/>
          <w:right w:val="none" w:color="auto" w:sz="0" w:space="4"/>
        </w:pBdr>
        <w:spacing w:line="440" w:lineRule="exact"/>
        <w:ind w:firstLine="480" w:firstLineChars="200"/>
        <w:rPr>
          <w:rFonts w:hint="eastAsia" w:ascii="宋体" w:hAnsi="宋体" w:eastAsia="宋体" w:cs="宋体"/>
          <w:color w:val="auto"/>
          <w:sz w:val="24"/>
          <w:highlight w:val="none"/>
        </w:rPr>
      </w:pPr>
      <w:r>
        <w:rPr>
          <w:rFonts w:hint="eastAsia" w:ascii="宋体" w:hAnsi="宋体" w:cs="宋体"/>
          <w:color w:val="auto"/>
          <w:sz w:val="24"/>
          <w:highlight w:val="none"/>
        </w:rPr>
        <w:t>21.5 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highlight w:val="none"/>
        </w:rPr>
        <w:t>。</w:t>
      </w:r>
    </w:p>
    <w:p w14:paraId="4DE54848">
      <w:pPr>
        <w:autoSpaceDE w:val="0"/>
        <w:autoSpaceDN w:val="0"/>
        <w:snapToGrid w:val="0"/>
        <w:spacing w:line="440" w:lineRule="exact"/>
        <w:ind w:firstLine="482" w:firstLineChars="200"/>
        <w:rPr>
          <w:rFonts w:ascii="宋体" w:hAnsi="宋体" w:cs="宋体"/>
          <w:b/>
          <w:color w:val="auto"/>
          <w:sz w:val="24"/>
          <w:highlight w:val="none"/>
          <w:lang w:val="zh-CN"/>
        </w:rPr>
      </w:pPr>
      <w:r>
        <w:rPr>
          <w:rFonts w:hint="eastAsia" w:ascii="宋体" w:hAnsi="宋体" w:cs="宋体"/>
          <w:b/>
          <w:color w:val="auto"/>
          <w:sz w:val="24"/>
          <w:highlight w:val="none"/>
          <w:lang w:val="zh-CN"/>
        </w:rPr>
        <w:t>2</w:t>
      </w:r>
      <w:r>
        <w:rPr>
          <w:rFonts w:hint="eastAsia" w:ascii="宋体" w:hAnsi="宋体" w:cs="宋体"/>
          <w:b/>
          <w:color w:val="auto"/>
          <w:sz w:val="24"/>
          <w:highlight w:val="none"/>
        </w:rPr>
        <w:t>1.6</w:t>
      </w:r>
      <w:r>
        <w:rPr>
          <w:rFonts w:hint="eastAsia" w:ascii="宋体" w:hAnsi="宋体" w:cs="宋体"/>
          <w:b/>
          <w:color w:val="auto"/>
          <w:sz w:val="24"/>
          <w:highlight w:val="none"/>
          <w:lang w:val="zh-CN"/>
        </w:rPr>
        <w:t>.</w:t>
      </w:r>
      <w:r>
        <w:rPr>
          <w:rFonts w:hint="eastAsia" w:ascii="宋体" w:hAnsi="宋体" w:cs="宋体"/>
          <w:b/>
          <w:color w:val="auto"/>
          <w:sz w:val="24"/>
          <w:highlight w:val="none"/>
        </w:rPr>
        <w:t xml:space="preserve"> </w:t>
      </w:r>
      <w:r>
        <w:rPr>
          <w:rFonts w:hint="eastAsia" w:ascii="宋体" w:hAnsi="宋体" w:cs="宋体"/>
          <w:b/>
          <w:color w:val="auto"/>
          <w:sz w:val="24"/>
          <w:highlight w:val="none"/>
          <w:lang w:val="zh-CN"/>
        </w:rPr>
        <w:t>本项目落实政府采购政策</w:t>
      </w:r>
    </w:p>
    <w:p w14:paraId="097E8A1A">
      <w:pPr>
        <w:autoSpaceDE w:val="0"/>
        <w:autoSpaceDN w:val="0"/>
        <w:adjustRightInd w:val="0"/>
        <w:snapToGrid w:val="0"/>
        <w:spacing w:line="460" w:lineRule="exact"/>
        <w:ind w:firstLine="482" w:firstLineChars="200"/>
        <w:textAlignment w:val="baseline"/>
        <w:rPr>
          <w:rFonts w:ascii="宋体" w:hAnsi="宋体" w:cs="宋体"/>
          <w:b/>
          <w:color w:val="auto"/>
          <w:sz w:val="24"/>
          <w:highlight w:val="none"/>
          <w:lang w:val="zh-CN"/>
        </w:rPr>
      </w:pPr>
      <w:r>
        <w:rPr>
          <w:rFonts w:hint="eastAsia" w:ascii="宋体" w:hAnsi="宋体" w:cs="宋体"/>
          <w:b/>
          <w:color w:val="auto"/>
          <w:sz w:val="24"/>
          <w:highlight w:val="none"/>
          <w:lang w:val="zh-CN"/>
        </w:rPr>
        <w:t>2</w:t>
      </w:r>
      <w:r>
        <w:rPr>
          <w:rFonts w:hint="eastAsia" w:ascii="宋体" w:hAnsi="宋体" w:cs="宋体"/>
          <w:b/>
          <w:color w:val="auto"/>
          <w:sz w:val="24"/>
          <w:highlight w:val="none"/>
        </w:rPr>
        <w:t>1.6</w:t>
      </w:r>
      <w:r>
        <w:rPr>
          <w:rFonts w:hint="eastAsia" w:ascii="宋体" w:hAnsi="宋体" w:cs="宋体"/>
          <w:b/>
          <w:color w:val="auto"/>
          <w:sz w:val="24"/>
          <w:highlight w:val="none"/>
          <w:lang w:val="zh-CN"/>
        </w:rPr>
        <w:t>.1</w:t>
      </w:r>
      <w:r>
        <w:rPr>
          <w:rFonts w:hint="eastAsia" w:ascii="宋体" w:hAnsi="宋体" w:cs="宋体"/>
          <w:b/>
          <w:color w:val="auto"/>
          <w:sz w:val="24"/>
          <w:highlight w:val="none"/>
        </w:rPr>
        <w:t xml:space="preserve"> </w:t>
      </w:r>
      <w:r>
        <w:rPr>
          <w:rFonts w:hint="eastAsia" w:ascii="宋体" w:hAnsi="宋体" w:cs="宋体"/>
          <w:b/>
          <w:color w:val="auto"/>
          <w:sz w:val="24"/>
          <w:highlight w:val="none"/>
          <w:lang w:val="zh-CN"/>
        </w:rPr>
        <w:t>投标企业政府采购政策</w:t>
      </w:r>
    </w:p>
    <w:p w14:paraId="1A75E117">
      <w:pPr>
        <w:adjustRightInd w:val="0"/>
        <w:spacing w:line="460" w:lineRule="exact"/>
        <w:ind w:firstLine="482" w:firstLineChars="200"/>
        <w:textAlignment w:val="baseline"/>
        <w:rPr>
          <w:rFonts w:ascii="宋体" w:hAnsi="宋体" w:cs="宋体"/>
          <w:b/>
          <w:bCs/>
          <w:color w:val="auto"/>
          <w:kern w:val="0"/>
          <w:sz w:val="24"/>
          <w:highlight w:val="none"/>
          <w:lang w:val="zh-CN"/>
        </w:rPr>
      </w:pPr>
      <w:r>
        <w:rPr>
          <w:rFonts w:hint="eastAsia" w:ascii="宋体" w:hAnsi="宋体" w:cs="宋体"/>
          <w:b/>
          <w:bCs/>
          <w:color w:val="auto"/>
          <w:kern w:val="0"/>
          <w:sz w:val="24"/>
          <w:highlight w:val="none"/>
        </w:rPr>
        <w:t>（一）</w:t>
      </w:r>
      <w:r>
        <w:rPr>
          <w:rFonts w:hint="eastAsia" w:hAnsi="宋体" w:cs="宋体"/>
          <w:b/>
          <w:bCs/>
          <w:color w:val="auto"/>
          <w:kern w:val="0"/>
          <w:sz w:val="24"/>
          <w:highlight w:val="none"/>
        </w:rPr>
        <w:t>中小</w:t>
      </w:r>
      <w:r>
        <w:rPr>
          <w:rFonts w:hint="eastAsia" w:ascii="宋体" w:hAnsi="宋体" w:cs="宋体"/>
          <w:b/>
          <w:bCs/>
          <w:color w:val="auto"/>
          <w:kern w:val="0"/>
          <w:sz w:val="24"/>
          <w:highlight w:val="none"/>
          <w:lang w:val="zh-CN"/>
        </w:rPr>
        <w:t>企业</w:t>
      </w:r>
      <w:r>
        <w:rPr>
          <w:rFonts w:hint="eastAsia" w:ascii="宋体" w:hAnsi="宋体" w:cs="宋体"/>
          <w:b/>
          <w:bCs/>
          <w:color w:val="auto"/>
          <w:sz w:val="24"/>
          <w:highlight w:val="none"/>
        </w:rPr>
        <w:t>落实政府采购政策</w:t>
      </w:r>
    </w:p>
    <w:p w14:paraId="57360CA9">
      <w:pPr>
        <w:adjustRightInd w:val="0"/>
        <w:spacing w:line="460" w:lineRule="exact"/>
        <w:ind w:firstLine="480" w:firstLineChars="200"/>
        <w:textAlignment w:val="baseline"/>
        <w:rPr>
          <w:rFonts w:ascii="宋体" w:hAnsi="宋体" w:cs="宋体"/>
          <w:color w:val="auto"/>
          <w:sz w:val="24"/>
          <w:highlight w:val="none"/>
          <w:shd w:val="clear" w:color="auto" w:fill="FFFFFF"/>
        </w:rPr>
      </w:pPr>
      <w:r>
        <w:rPr>
          <w:rFonts w:hint="eastAsia" w:ascii="宋体" w:hAnsi="宋体" w:cs="宋体"/>
          <w:color w:val="auto"/>
          <w:kern w:val="0"/>
          <w:sz w:val="24"/>
          <w:highlight w:val="none"/>
        </w:rPr>
        <w:t>（1）根据</w:t>
      </w:r>
      <w:r>
        <w:rPr>
          <w:rFonts w:hint="eastAsia" w:ascii="宋体" w:hAnsi="宋体" w:cs="宋体"/>
          <w:color w:val="auto"/>
          <w:sz w:val="24"/>
          <w:highlight w:val="none"/>
          <w:shd w:val="clear" w:color="auto" w:fill="FFFFFF"/>
        </w:rPr>
        <w:t>《政府采购促进中小企业发展管理办法》（财库〔2020〕46号）</w:t>
      </w:r>
      <w:r>
        <w:rPr>
          <w:rFonts w:hint="eastAsia" w:ascii="宋体" w:hAnsi="宋体" w:cs="宋体"/>
          <w:color w:val="auto"/>
          <w:kern w:val="0"/>
          <w:sz w:val="24"/>
          <w:highlight w:val="none"/>
        </w:rPr>
        <w:t>的规定，</w:t>
      </w:r>
      <w:r>
        <w:rPr>
          <w:rFonts w:hint="eastAsia" w:ascii="宋体" w:hAnsi="宋体" w:cs="宋体"/>
          <w:color w:val="auto"/>
          <w:sz w:val="24"/>
          <w:highlight w:val="none"/>
          <w:shd w:val="clear" w:color="auto" w:fill="FFFFFF"/>
        </w:rPr>
        <w:t>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33FED30D">
      <w:pPr>
        <w:adjustRightInd w:val="0"/>
        <w:spacing w:line="460" w:lineRule="exact"/>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（2）在政府采购活动中，供应商提供的货物、工程或者服务符合下列情形的，享受本办法规定的中小企业扶持政策：</w:t>
      </w:r>
    </w:p>
    <w:p w14:paraId="28B63F82">
      <w:pPr>
        <w:adjustRightInd w:val="0"/>
        <w:spacing w:line="460" w:lineRule="exact"/>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（一）在货物采购项目中，货物由中小企业制造，即货物由中小企业生产且使用该中小企业商号或者注册商标；</w:t>
      </w:r>
    </w:p>
    <w:p w14:paraId="6DAF0680">
      <w:pPr>
        <w:adjustRightInd w:val="0"/>
        <w:spacing w:line="460" w:lineRule="exact"/>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（二）在工程采购项目中，工程由中小企业承建，即工程施工单位为中小企业；</w:t>
      </w:r>
    </w:p>
    <w:p w14:paraId="10E369C9">
      <w:pPr>
        <w:adjustRightInd w:val="0"/>
        <w:spacing w:line="460" w:lineRule="exact"/>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（三）在服务采购项目中，服务由中小企业承接，即提供服务的人员为中小企业依照《中华人民共和国劳动合同法》订立劳动合同的从业人员。</w:t>
      </w:r>
    </w:p>
    <w:p w14:paraId="13C4CD2D">
      <w:pPr>
        <w:adjustRightInd w:val="0"/>
        <w:spacing w:line="460" w:lineRule="exact"/>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（3）在货物采购项目中，供应商提供的货物既有中小企业制造货物，也有大型企业制造货物的，不享受本办法规定的中小企业扶持政策。</w:t>
      </w:r>
    </w:p>
    <w:p w14:paraId="6D43B07F">
      <w:pPr>
        <w:adjustRightInd w:val="0"/>
        <w:spacing w:line="460" w:lineRule="exact"/>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（4）以联合体形式参加政府采购活动，联合体各方均为中小企业的，联合体视同中小企业。其中，联合体各方均为小微企业的，联合体视同小微企业。</w:t>
      </w:r>
    </w:p>
    <w:p w14:paraId="4E1C1994">
      <w:pPr>
        <w:adjustRightInd w:val="0"/>
        <w:spacing w:line="460" w:lineRule="exact"/>
        <w:ind w:firstLine="480" w:firstLineChars="200"/>
        <w:textAlignment w:val="baseline"/>
        <w:rPr>
          <w:rFonts w:ascii="宋体" w:hAnsi="宋体" w:cs="宋体"/>
          <w:color w:val="auto"/>
          <w:sz w:val="24"/>
          <w:highlight w:val="none"/>
        </w:rPr>
      </w:pPr>
      <w:r>
        <w:rPr>
          <w:rFonts w:hint="eastAsia" w:ascii="宋体" w:hAnsi="宋体" w:cs="宋体"/>
          <w:color w:val="auto"/>
          <w:kern w:val="0"/>
          <w:sz w:val="24"/>
          <w:highlight w:val="none"/>
        </w:rPr>
        <w:t>（5）中小企业划分标准参照《关于印发中小企业划型标准规定的通知》（工信部联企业〔2011〕300号）执行，本项目所属行业为</w:t>
      </w:r>
      <w:r>
        <w:rPr>
          <w:rFonts w:hint="eastAsia" w:ascii="宋体" w:hAnsi="宋体" w:cs="宋体"/>
          <w:color w:val="auto"/>
          <w:kern w:val="0"/>
          <w:sz w:val="24"/>
          <w:highlight w:val="none"/>
          <w:lang w:val="en-US" w:eastAsia="zh-CN"/>
        </w:rPr>
        <w:t>其他未列明行业</w:t>
      </w:r>
      <w:r>
        <w:rPr>
          <w:rFonts w:hint="eastAsia" w:ascii="宋体" w:hAnsi="宋体" w:cs="宋体"/>
          <w:color w:val="auto"/>
          <w:kern w:val="0"/>
          <w:sz w:val="24"/>
          <w:highlight w:val="none"/>
        </w:rPr>
        <w:t>（此项所属行业仅供中小企业政策扶持认定时使用）。</w:t>
      </w:r>
    </w:p>
    <w:p w14:paraId="4EBF5980">
      <w:pPr>
        <w:autoSpaceDE w:val="0"/>
        <w:autoSpaceDN w:val="0"/>
        <w:adjustRightInd w:val="0"/>
        <w:snapToGrid w:val="0"/>
        <w:spacing w:line="460" w:lineRule="exact"/>
        <w:ind w:firstLine="482" w:firstLineChars="200"/>
        <w:textAlignment w:val="baseline"/>
        <w:rPr>
          <w:rFonts w:ascii="宋体" w:hAnsi="宋体" w:cs="宋体"/>
          <w:b/>
          <w:bCs/>
          <w:color w:val="auto"/>
          <w:kern w:val="0"/>
          <w:sz w:val="24"/>
          <w:highlight w:val="none"/>
        </w:rPr>
      </w:pPr>
      <w:r>
        <w:rPr>
          <w:rFonts w:hint="eastAsia" w:ascii="宋体" w:hAnsi="宋体" w:cs="宋体"/>
          <w:b/>
          <w:bCs/>
          <w:color w:val="auto"/>
          <w:kern w:val="0"/>
          <w:sz w:val="24"/>
          <w:highlight w:val="none"/>
        </w:rPr>
        <w:t>（6）</w:t>
      </w:r>
      <w:r>
        <w:rPr>
          <w:rFonts w:hint="eastAsia" w:ascii="宋体" w:hAnsi="宋体" w:cs="宋体"/>
          <w:b/>
          <w:bCs/>
          <w:color w:val="auto"/>
          <w:kern w:val="0"/>
          <w:sz w:val="24"/>
          <w:highlight w:val="none"/>
          <w:lang w:val="en-US" w:eastAsia="zh-CN"/>
        </w:rPr>
        <w:t>本项目为专门面向中小企业采购，投标供应商</w:t>
      </w:r>
      <w:r>
        <w:rPr>
          <w:rFonts w:hint="eastAsia" w:ascii="宋体" w:hAnsi="宋体" w:cs="宋体"/>
          <w:b/>
          <w:bCs/>
          <w:color w:val="auto"/>
          <w:kern w:val="0"/>
          <w:sz w:val="24"/>
          <w:highlight w:val="none"/>
        </w:rPr>
        <w:t>参加政府采购活动，应当出具</w:t>
      </w:r>
      <w:r>
        <w:rPr>
          <w:rFonts w:hint="eastAsia" w:ascii="宋体" w:hAnsi="宋体" w:cs="宋体"/>
          <w:b/>
          <w:bCs/>
          <w:color w:val="auto"/>
          <w:sz w:val="24"/>
          <w:highlight w:val="none"/>
          <w:shd w:val="clear" w:color="auto" w:fill="FFFFFF"/>
        </w:rPr>
        <w:t>《政府采购促进中小企业发展管理办法》（财库〔2020〕46号）</w:t>
      </w:r>
      <w:r>
        <w:rPr>
          <w:rFonts w:hint="eastAsia" w:ascii="宋体" w:hAnsi="宋体" w:cs="宋体"/>
          <w:b/>
          <w:bCs/>
          <w:color w:val="auto"/>
          <w:kern w:val="0"/>
          <w:sz w:val="24"/>
          <w:highlight w:val="none"/>
        </w:rPr>
        <w:t>规定的《中小企业声明函》。</w:t>
      </w:r>
    </w:p>
    <w:p w14:paraId="18DACC14">
      <w:pPr>
        <w:autoSpaceDE w:val="0"/>
        <w:autoSpaceDN w:val="0"/>
        <w:adjustRightInd w:val="0"/>
        <w:snapToGrid w:val="0"/>
        <w:spacing w:line="460" w:lineRule="exact"/>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（二）</w:t>
      </w:r>
      <w:r>
        <w:rPr>
          <w:rFonts w:hint="eastAsia" w:ascii="宋体" w:hAnsi="宋体" w:cs="宋体"/>
          <w:color w:val="auto"/>
          <w:sz w:val="24"/>
          <w:highlight w:val="none"/>
          <w:lang w:val="zh-CN"/>
        </w:rPr>
        <w:t>监狱和戒毒企业</w:t>
      </w:r>
      <w:r>
        <w:rPr>
          <w:rFonts w:hint="eastAsia" w:ascii="宋体" w:hAnsi="宋体" w:cs="宋体"/>
          <w:color w:val="auto"/>
          <w:sz w:val="24"/>
          <w:highlight w:val="none"/>
        </w:rPr>
        <w:t>落实政府采购政策</w:t>
      </w:r>
    </w:p>
    <w:p w14:paraId="271C64CC">
      <w:pPr>
        <w:autoSpaceDE w:val="0"/>
        <w:autoSpaceDN w:val="0"/>
        <w:adjustRightInd w:val="0"/>
        <w:snapToGrid w:val="0"/>
        <w:spacing w:line="460" w:lineRule="exact"/>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lang w:val="zh-CN"/>
        </w:rPr>
        <w:t>监狱和戒毒企业应符合《财政部</w:t>
      </w:r>
      <w:r>
        <w:rPr>
          <w:rFonts w:hint="eastAsia" w:ascii="宋体" w:hAnsi="宋体" w:cs="宋体"/>
          <w:color w:val="auto"/>
          <w:sz w:val="24"/>
          <w:highlight w:val="none"/>
        </w:rPr>
        <w:t>、司法部关于政府采购支持监狱企业发展有关问题的通知》--财库[2014]68号</w:t>
      </w:r>
      <w:r>
        <w:rPr>
          <w:rFonts w:hint="eastAsia" w:ascii="宋体" w:hAnsi="宋体" w:cs="宋体"/>
          <w:color w:val="auto"/>
          <w:sz w:val="24"/>
          <w:highlight w:val="none"/>
          <w:lang w:val="zh-CN"/>
        </w:rPr>
        <w:t>，并提供由省级以上监狱管理局、戒毒管理局(含新疆生产建设兵团)出具的属于监狱企业的证明文件。</w:t>
      </w:r>
    </w:p>
    <w:p w14:paraId="27B811C5">
      <w:pPr>
        <w:autoSpaceDE w:val="0"/>
        <w:autoSpaceDN w:val="0"/>
        <w:adjustRightInd w:val="0"/>
        <w:snapToGrid w:val="0"/>
        <w:spacing w:line="460" w:lineRule="exact"/>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（三）残疾人福利性单位落实政府采购政策</w:t>
      </w:r>
    </w:p>
    <w:p w14:paraId="60BBBA4C">
      <w:pPr>
        <w:autoSpaceDE w:val="0"/>
        <w:autoSpaceDN w:val="0"/>
        <w:adjustRightInd w:val="0"/>
        <w:snapToGrid w:val="0"/>
        <w:spacing w:line="460" w:lineRule="exact"/>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（1）残疾人福利性单位应符合《财政部 民政部 中国残疾人联合会关于促进残疾人就业政府采购政策的通知》--财库〔2017〕141号规定的条件，并提供《残疾人福利性单位声明函》，并对声明的真实性负责。</w:t>
      </w:r>
    </w:p>
    <w:p w14:paraId="204B78CD">
      <w:pPr>
        <w:autoSpaceDE w:val="0"/>
        <w:autoSpaceDN w:val="0"/>
        <w:adjustRightInd w:val="0"/>
        <w:snapToGrid w:val="0"/>
        <w:spacing w:line="460" w:lineRule="exact"/>
        <w:ind w:firstLine="480" w:firstLineChars="200"/>
        <w:textAlignment w:val="baseline"/>
        <w:rPr>
          <w:rFonts w:ascii="宋体" w:hAnsi="宋体" w:cs="宋体"/>
          <w:color w:val="auto"/>
          <w:sz w:val="24"/>
          <w:highlight w:val="none"/>
        </w:rPr>
      </w:pPr>
      <w:r>
        <w:rPr>
          <w:rFonts w:hint="eastAsia" w:ascii="宋体" w:hAnsi="宋体" w:cs="宋体"/>
          <w:color w:val="auto"/>
          <w:sz w:val="24"/>
          <w:highlight w:val="none"/>
        </w:rPr>
        <w:t>(2)中标、成交供应商为残疾人福利性单位的，采购人或者其委托的采购代理机构应当随中标、成交结果同时公告其《残疾人福利性单位声明函》，接受社会监督。</w:t>
      </w:r>
    </w:p>
    <w:p w14:paraId="16A9B730">
      <w:pPr>
        <w:autoSpaceDE w:val="0"/>
        <w:autoSpaceDN w:val="0"/>
        <w:adjustRightInd w:val="0"/>
        <w:snapToGrid w:val="0"/>
        <w:spacing w:line="460" w:lineRule="exact"/>
        <w:ind w:firstLine="480" w:firstLineChars="200"/>
        <w:textAlignment w:val="baseline"/>
        <w:rPr>
          <w:rFonts w:ascii="宋体" w:hAnsi="宋体" w:cs="宋体"/>
          <w:color w:val="auto"/>
          <w:sz w:val="24"/>
          <w:highlight w:val="none"/>
          <w:lang w:val="zh-CN"/>
        </w:rPr>
      </w:pPr>
      <w:r>
        <w:rPr>
          <w:rFonts w:hint="eastAsia" w:ascii="宋体" w:hAnsi="宋体" w:cs="宋体"/>
          <w:color w:val="auto"/>
          <w:sz w:val="24"/>
          <w:highlight w:val="none"/>
        </w:rPr>
        <w:t>投标人</w:t>
      </w:r>
      <w:r>
        <w:rPr>
          <w:rFonts w:hint="eastAsia" w:ascii="宋体" w:hAnsi="宋体" w:cs="宋体"/>
          <w:bCs/>
          <w:color w:val="auto"/>
          <w:sz w:val="24"/>
          <w:highlight w:val="none"/>
        </w:rPr>
        <w:t>应如实提供以上证明文件，如存在虚假应标，将取消其投标资格。</w:t>
      </w:r>
    </w:p>
    <w:p w14:paraId="505F581A">
      <w:pPr>
        <w:autoSpaceDE w:val="0"/>
        <w:autoSpaceDN w:val="0"/>
        <w:adjustRightInd w:val="0"/>
        <w:snapToGrid w:val="0"/>
        <w:spacing w:line="460" w:lineRule="exact"/>
        <w:ind w:firstLine="472" w:firstLineChars="196"/>
        <w:textAlignment w:val="baseline"/>
        <w:rPr>
          <w:rFonts w:ascii="宋体" w:hAnsi="宋体" w:cs="宋体"/>
          <w:b/>
          <w:color w:val="auto"/>
          <w:sz w:val="24"/>
          <w:highlight w:val="none"/>
          <w:lang w:val="zh-CN"/>
        </w:rPr>
      </w:pPr>
      <w:r>
        <w:rPr>
          <w:rFonts w:hint="eastAsia" w:ascii="宋体" w:hAnsi="宋体" w:cs="宋体"/>
          <w:b/>
          <w:color w:val="auto"/>
          <w:sz w:val="24"/>
          <w:highlight w:val="none"/>
        </w:rPr>
        <w:t>21.6</w:t>
      </w:r>
      <w:r>
        <w:rPr>
          <w:rFonts w:hint="eastAsia" w:ascii="宋体" w:hAnsi="宋体" w:cs="宋体"/>
          <w:b/>
          <w:color w:val="auto"/>
          <w:sz w:val="24"/>
          <w:highlight w:val="none"/>
          <w:lang w:val="zh-CN"/>
        </w:rPr>
        <w:t>.2</w:t>
      </w:r>
      <w:r>
        <w:rPr>
          <w:rFonts w:hint="eastAsia" w:ascii="宋体" w:hAnsi="宋体" w:cs="宋体"/>
          <w:b/>
          <w:color w:val="auto"/>
          <w:sz w:val="24"/>
          <w:highlight w:val="none"/>
        </w:rPr>
        <w:t xml:space="preserve"> </w:t>
      </w:r>
      <w:r>
        <w:rPr>
          <w:rFonts w:hint="eastAsia" w:ascii="宋体" w:hAnsi="宋体" w:cs="宋体"/>
          <w:b/>
          <w:color w:val="auto"/>
          <w:sz w:val="24"/>
          <w:highlight w:val="none"/>
          <w:lang w:val="zh-CN"/>
        </w:rPr>
        <w:t>投标产品政府采购政策</w:t>
      </w:r>
    </w:p>
    <w:p w14:paraId="40C5B3AA">
      <w:pPr>
        <w:autoSpaceDE w:val="0"/>
        <w:autoSpaceDN w:val="0"/>
        <w:adjustRightInd w:val="0"/>
        <w:snapToGrid w:val="0"/>
        <w:spacing w:line="460" w:lineRule="exact"/>
        <w:ind w:firstLine="470" w:firstLineChars="196"/>
        <w:textAlignment w:val="baseline"/>
        <w:rPr>
          <w:rFonts w:ascii="宋体" w:hAnsi="宋体" w:cs="宋体"/>
          <w:color w:val="auto"/>
          <w:sz w:val="24"/>
          <w:highlight w:val="none"/>
          <w:lang w:val="zh-CN"/>
        </w:rPr>
      </w:pPr>
      <w:r>
        <w:rPr>
          <w:rFonts w:hint="eastAsia" w:ascii="宋体" w:hAnsi="宋体" w:cs="宋体"/>
          <w:color w:val="auto"/>
          <w:sz w:val="24"/>
          <w:highlight w:val="none"/>
        </w:rPr>
        <w:t>（1）</w:t>
      </w:r>
      <w:r>
        <w:rPr>
          <w:rFonts w:hint="eastAsia" w:ascii="宋体" w:hAnsi="宋体" w:cs="宋体"/>
          <w:color w:val="auto"/>
          <w:sz w:val="24"/>
          <w:highlight w:val="none"/>
          <w:lang w:val="zh-CN"/>
        </w:rPr>
        <w:t>节能产品根据《关于调整优化节能产品环境标志产品政府采购执行机制的通知》（财库〔2019〕9号）的规定，以中国政府采购网（http://www.ccgp.gov.cn/）公布的最新一期节能产品政府采购清单为准。</w:t>
      </w:r>
    </w:p>
    <w:p w14:paraId="65FC30E4">
      <w:pPr>
        <w:autoSpaceDE w:val="0"/>
        <w:autoSpaceDN w:val="0"/>
        <w:adjustRightInd w:val="0"/>
        <w:snapToGrid w:val="0"/>
        <w:spacing w:line="460" w:lineRule="exact"/>
        <w:ind w:firstLine="470" w:firstLineChars="196"/>
        <w:textAlignment w:val="baseline"/>
        <w:rPr>
          <w:rFonts w:ascii="宋体" w:hAnsi="宋体" w:cs="宋体"/>
          <w:color w:val="auto"/>
          <w:sz w:val="24"/>
          <w:highlight w:val="none"/>
          <w:lang w:val="zh-CN"/>
        </w:rPr>
      </w:pPr>
      <w:r>
        <w:rPr>
          <w:rFonts w:hint="eastAsia" w:ascii="宋体" w:hAnsi="宋体" w:cs="宋体"/>
          <w:color w:val="auto"/>
          <w:sz w:val="24"/>
          <w:highlight w:val="none"/>
        </w:rPr>
        <w:t>（2）环境标志产品</w:t>
      </w:r>
      <w:r>
        <w:rPr>
          <w:rFonts w:hint="eastAsia" w:ascii="宋体" w:hAnsi="宋体" w:cs="宋体"/>
          <w:color w:val="auto"/>
          <w:sz w:val="24"/>
          <w:highlight w:val="none"/>
          <w:lang w:val="zh-CN"/>
        </w:rPr>
        <w:t>根据《环境标志产品政府采购实施的意见》</w:t>
      </w:r>
      <w:r>
        <w:rPr>
          <w:rFonts w:hint="eastAsia" w:ascii="宋体" w:hAnsi="宋体" w:cs="宋体"/>
          <w:color w:val="auto"/>
          <w:sz w:val="24"/>
          <w:highlight w:val="none"/>
        </w:rPr>
        <w:t>（</w:t>
      </w:r>
      <w:r>
        <w:rPr>
          <w:rFonts w:hint="eastAsia" w:ascii="宋体" w:hAnsi="宋体" w:cs="宋体"/>
          <w:color w:val="auto"/>
          <w:sz w:val="24"/>
          <w:highlight w:val="none"/>
          <w:lang w:val="zh-CN"/>
        </w:rPr>
        <w:t>财库</w:t>
      </w:r>
      <w:r>
        <w:rPr>
          <w:rFonts w:hint="eastAsia" w:ascii="宋体" w:hAnsi="宋体" w:cs="宋体"/>
          <w:color w:val="auto"/>
          <w:sz w:val="24"/>
          <w:highlight w:val="none"/>
        </w:rPr>
        <w:t>[2006]90</w:t>
      </w:r>
      <w:r>
        <w:rPr>
          <w:rFonts w:hint="eastAsia" w:ascii="宋体" w:hAnsi="宋体" w:cs="宋体"/>
          <w:color w:val="auto"/>
          <w:sz w:val="24"/>
          <w:highlight w:val="none"/>
          <w:lang w:val="zh-CN"/>
        </w:rPr>
        <w:t>号</w:t>
      </w:r>
      <w:r>
        <w:rPr>
          <w:rFonts w:hint="eastAsia" w:ascii="宋体" w:hAnsi="宋体" w:cs="宋体"/>
          <w:color w:val="auto"/>
          <w:sz w:val="24"/>
          <w:highlight w:val="none"/>
        </w:rPr>
        <w:t>）</w:t>
      </w:r>
      <w:r>
        <w:rPr>
          <w:rFonts w:hint="eastAsia" w:ascii="宋体" w:hAnsi="宋体" w:cs="宋体"/>
          <w:color w:val="auto"/>
          <w:sz w:val="24"/>
          <w:highlight w:val="none"/>
          <w:lang w:val="zh-CN"/>
        </w:rPr>
        <w:t>的规定</w:t>
      </w:r>
      <w:r>
        <w:rPr>
          <w:rFonts w:hint="eastAsia" w:ascii="宋体" w:hAnsi="宋体" w:cs="宋体"/>
          <w:color w:val="auto"/>
          <w:sz w:val="24"/>
          <w:highlight w:val="none"/>
        </w:rPr>
        <w:t>，</w:t>
      </w:r>
      <w:r>
        <w:rPr>
          <w:rFonts w:hint="eastAsia" w:ascii="宋体" w:hAnsi="宋体" w:cs="宋体"/>
          <w:color w:val="auto"/>
          <w:sz w:val="24"/>
          <w:highlight w:val="none"/>
          <w:lang w:val="zh-CN"/>
        </w:rPr>
        <w:t>以中国政府采购网</w:t>
      </w:r>
      <w:r>
        <w:rPr>
          <w:rFonts w:hint="eastAsia" w:ascii="宋体" w:hAnsi="宋体" w:cs="宋体"/>
          <w:color w:val="auto"/>
          <w:sz w:val="24"/>
          <w:highlight w:val="none"/>
        </w:rPr>
        <w:t>（http://www.ccgp.gov.cn/）</w:t>
      </w:r>
      <w:r>
        <w:rPr>
          <w:rFonts w:hint="eastAsia" w:ascii="宋体" w:hAnsi="宋体" w:cs="宋体"/>
          <w:color w:val="auto"/>
          <w:sz w:val="24"/>
          <w:highlight w:val="none"/>
          <w:lang w:val="zh-CN"/>
        </w:rPr>
        <w:t>公布的最新一期环境标志产品政府采购清单为准。</w:t>
      </w:r>
    </w:p>
    <w:p w14:paraId="265E1EFB">
      <w:pPr>
        <w:autoSpaceDE w:val="0"/>
        <w:autoSpaceDN w:val="0"/>
        <w:adjustRightInd w:val="0"/>
        <w:snapToGrid w:val="0"/>
        <w:spacing w:line="460" w:lineRule="exact"/>
        <w:ind w:firstLine="470" w:firstLineChars="196"/>
        <w:textAlignment w:val="baseline"/>
        <w:rPr>
          <w:rFonts w:ascii="宋体" w:hAnsi="宋体" w:cs="宋体"/>
          <w:color w:val="auto"/>
          <w:sz w:val="24"/>
          <w:highlight w:val="none"/>
          <w:lang w:val="zh-CN"/>
        </w:rPr>
      </w:pPr>
      <w:r>
        <w:rPr>
          <w:rFonts w:hint="eastAsia" w:ascii="宋体" w:hAnsi="宋体" w:cs="宋体"/>
          <w:color w:val="auto"/>
          <w:sz w:val="24"/>
          <w:highlight w:val="none"/>
        </w:rPr>
        <w:t>（3）</w:t>
      </w:r>
      <w:r>
        <w:rPr>
          <w:rFonts w:hint="eastAsia" w:ascii="宋体" w:hAnsi="宋体" w:cs="宋体"/>
          <w:color w:val="auto"/>
          <w:sz w:val="24"/>
          <w:highlight w:val="none"/>
          <w:lang w:val="zh-CN"/>
        </w:rPr>
        <w:t>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56DAFABB">
      <w:pPr>
        <w:autoSpaceDE w:val="0"/>
        <w:autoSpaceDN w:val="0"/>
        <w:adjustRightInd w:val="0"/>
        <w:snapToGrid w:val="0"/>
        <w:spacing w:line="460" w:lineRule="exact"/>
        <w:ind w:firstLine="470" w:firstLineChars="196"/>
        <w:textAlignment w:val="baseline"/>
        <w:rPr>
          <w:rFonts w:ascii="宋体" w:hAnsi="宋体" w:cs="宋体"/>
          <w:color w:val="auto"/>
          <w:sz w:val="24"/>
          <w:highlight w:val="none"/>
          <w:lang w:val="zh-CN"/>
        </w:rPr>
      </w:pPr>
      <w:r>
        <w:rPr>
          <w:rFonts w:hint="eastAsia" w:ascii="宋体" w:hAnsi="宋体" w:cs="宋体"/>
          <w:color w:val="auto"/>
          <w:sz w:val="24"/>
          <w:highlight w:val="none"/>
        </w:rPr>
        <w:t>（4）</w:t>
      </w:r>
      <w:r>
        <w:rPr>
          <w:rFonts w:hint="eastAsia" w:ascii="宋体" w:hAnsi="宋体" w:cs="宋体"/>
          <w:color w:val="auto"/>
          <w:sz w:val="24"/>
          <w:highlight w:val="none"/>
          <w:lang w:val="zh-CN"/>
        </w:rPr>
        <w:t>若节能、环保、环境标志清单内的产品仅是构成投标产品的部件、组件或零件的，则该投标产品不享受鼓励优惠政策。</w:t>
      </w:r>
    </w:p>
    <w:p w14:paraId="0B285015">
      <w:pPr>
        <w:autoSpaceDE w:val="0"/>
        <w:autoSpaceDN w:val="0"/>
        <w:adjustRightInd w:val="0"/>
        <w:snapToGrid w:val="0"/>
        <w:spacing w:line="460" w:lineRule="exact"/>
        <w:ind w:firstLine="470" w:firstLineChars="196"/>
        <w:textAlignment w:val="baseline"/>
        <w:rPr>
          <w:rFonts w:ascii="宋体" w:hAnsi="宋体" w:cs="宋体"/>
          <w:color w:val="auto"/>
          <w:sz w:val="24"/>
          <w:highlight w:val="none"/>
          <w:lang w:val="zh-CN"/>
        </w:rPr>
      </w:pPr>
      <w:r>
        <w:rPr>
          <w:rFonts w:hint="eastAsia" w:ascii="宋体" w:hAnsi="宋体" w:cs="宋体"/>
          <w:color w:val="auto"/>
          <w:sz w:val="24"/>
          <w:highlight w:val="none"/>
        </w:rPr>
        <w:t>（5）</w:t>
      </w:r>
      <w:r>
        <w:rPr>
          <w:rFonts w:hint="eastAsia" w:ascii="宋体" w:hAnsi="宋体" w:cs="宋体"/>
          <w:color w:val="auto"/>
          <w:sz w:val="24"/>
          <w:highlight w:val="none"/>
          <w:lang w:val="zh-CN"/>
        </w:rPr>
        <w:t>同一标段的节能、环保、环境标志产品部分优惠只对属于清单内的非强制类产品进行优惠，强制类产品不给予优惠。</w:t>
      </w:r>
    </w:p>
    <w:p w14:paraId="5AD39815">
      <w:pPr>
        <w:autoSpaceDE w:val="0"/>
        <w:autoSpaceDN w:val="0"/>
        <w:adjustRightInd w:val="0"/>
        <w:snapToGrid w:val="0"/>
        <w:spacing w:line="460" w:lineRule="exact"/>
        <w:ind w:firstLine="470" w:firstLineChars="196"/>
        <w:textAlignment w:val="baseline"/>
        <w:rPr>
          <w:rFonts w:ascii="宋体" w:hAnsi="宋体" w:cs="宋体"/>
          <w:color w:val="auto"/>
          <w:sz w:val="24"/>
          <w:highlight w:val="none"/>
          <w:lang w:val="zh-CN"/>
        </w:rPr>
      </w:pPr>
      <w:r>
        <w:rPr>
          <w:rFonts w:hint="eastAsia" w:ascii="宋体" w:hAnsi="宋体" w:cs="宋体"/>
          <w:color w:val="auto"/>
          <w:sz w:val="24"/>
          <w:highlight w:val="none"/>
        </w:rPr>
        <w:t>（6）</w:t>
      </w:r>
      <w:r>
        <w:rPr>
          <w:rFonts w:hint="eastAsia" w:ascii="宋体" w:hAnsi="宋体" w:cs="宋体"/>
          <w:color w:val="auto"/>
          <w:sz w:val="24"/>
          <w:highlight w:val="none"/>
          <w:lang w:val="zh-CN"/>
        </w:rPr>
        <w:t>节能、环保、环境标志产品不重复优惠；同时列入国家级清单和省级清单的产品不重复优惠。</w:t>
      </w:r>
    </w:p>
    <w:p w14:paraId="5F7505BE">
      <w:pPr>
        <w:autoSpaceDE w:val="0"/>
        <w:autoSpaceDN w:val="0"/>
        <w:adjustRightInd w:val="0"/>
        <w:snapToGrid w:val="0"/>
        <w:spacing w:line="460" w:lineRule="exact"/>
        <w:ind w:firstLine="470" w:firstLineChars="196"/>
        <w:textAlignment w:val="baseline"/>
        <w:rPr>
          <w:rFonts w:ascii="宋体" w:hAnsi="宋体" w:cs="宋体"/>
          <w:color w:val="auto"/>
          <w:sz w:val="24"/>
          <w:highlight w:val="none"/>
          <w:lang w:val="zh-CN"/>
        </w:rPr>
      </w:pPr>
      <w:r>
        <w:rPr>
          <w:rFonts w:hint="eastAsia" w:ascii="宋体" w:hAnsi="宋体" w:cs="宋体"/>
          <w:color w:val="auto"/>
          <w:sz w:val="24"/>
          <w:highlight w:val="none"/>
        </w:rPr>
        <w:t>（7）</w:t>
      </w:r>
      <w:r>
        <w:rPr>
          <w:rFonts w:hint="eastAsia" w:ascii="宋体" w:hAnsi="宋体" w:cs="宋体"/>
          <w:color w:val="auto"/>
          <w:sz w:val="24"/>
          <w:highlight w:val="none"/>
          <w:lang w:val="zh-CN"/>
        </w:rPr>
        <w:t>获得上述认证的产品在投标时应提供有效证明材料。以上所有证明文件复印件须加盖投标人公章并注明“与原件一致”。</w:t>
      </w:r>
    </w:p>
    <w:p w14:paraId="0811F9C1">
      <w:pPr>
        <w:adjustRightInd w:val="0"/>
        <w:spacing w:line="460" w:lineRule="exact"/>
        <w:ind w:firstLine="472" w:firstLineChars="196"/>
        <w:textAlignment w:val="baseline"/>
        <w:rPr>
          <w:rFonts w:ascii="宋体" w:hAnsi="宋体" w:cs="宋体"/>
          <w:b/>
          <w:color w:val="auto"/>
          <w:sz w:val="24"/>
          <w:highlight w:val="none"/>
          <w:lang w:val="zh-CN"/>
        </w:rPr>
      </w:pPr>
      <w:r>
        <w:rPr>
          <w:rFonts w:hint="eastAsia" w:ascii="宋体" w:hAnsi="宋体" w:cs="宋体"/>
          <w:b/>
          <w:color w:val="auto"/>
          <w:sz w:val="24"/>
          <w:highlight w:val="none"/>
          <w:lang w:val="zh-CN"/>
        </w:rPr>
        <w:t>2</w:t>
      </w:r>
      <w:r>
        <w:rPr>
          <w:rFonts w:hint="eastAsia" w:ascii="宋体" w:hAnsi="宋体" w:cs="宋体"/>
          <w:b/>
          <w:color w:val="auto"/>
          <w:sz w:val="24"/>
          <w:highlight w:val="none"/>
        </w:rPr>
        <w:t>1.6</w:t>
      </w:r>
      <w:r>
        <w:rPr>
          <w:rFonts w:hint="eastAsia" w:ascii="宋体" w:hAnsi="宋体" w:cs="宋体"/>
          <w:b/>
          <w:color w:val="auto"/>
          <w:sz w:val="24"/>
          <w:highlight w:val="none"/>
          <w:lang w:val="zh-CN"/>
        </w:rPr>
        <w:t>.3</w:t>
      </w:r>
      <w:r>
        <w:rPr>
          <w:rFonts w:hint="eastAsia" w:ascii="宋体" w:hAnsi="宋体" w:cs="宋体"/>
          <w:b/>
          <w:color w:val="auto"/>
          <w:sz w:val="24"/>
          <w:highlight w:val="none"/>
        </w:rPr>
        <w:t xml:space="preserve"> </w:t>
      </w:r>
      <w:r>
        <w:rPr>
          <w:rFonts w:hint="eastAsia" w:ascii="宋体" w:hAnsi="宋体" w:cs="宋体"/>
          <w:b/>
          <w:color w:val="auto"/>
          <w:sz w:val="24"/>
          <w:highlight w:val="none"/>
          <w:lang w:val="zh-CN"/>
        </w:rPr>
        <w:t>价格优惠比例</w:t>
      </w:r>
    </w:p>
    <w:p w14:paraId="05CE8B5E">
      <w:pPr>
        <w:adjustRightInd w:val="0"/>
        <w:spacing w:line="460" w:lineRule="exact"/>
        <w:ind w:firstLine="470" w:firstLineChars="196"/>
        <w:textAlignment w:val="baseline"/>
        <w:rPr>
          <w:rFonts w:hint="eastAsia" w:ascii="宋体" w:hAnsi="宋体" w:cs="宋体"/>
          <w:color w:val="auto"/>
          <w:sz w:val="24"/>
          <w:highlight w:val="none"/>
          <w:lang w:val="zh-CN"/>
        </w:rPr>
      </w:pPr>
      <w:r>
        <w:rPr>
          <w:rFonts w:hint="eastAsia" w:ascii="宋体" w:hAnsi="宋体" w:cs="宋体"/>
          <w:bCs/>
          <w:color w:val="auto"/>
          <w:sz w:val="24"/>
          <w:highlight w:val="none"/>
          <w:lang w:val="zh-CN"/>
        </w:rPr>
        <w:t>（</w:t>
      </w:r>
      <w:r>
        <w:rPr>
          <w:rFonts w:hint="eastAsia" w:ascii="宋体" w:hAnsi="宋体" w:cs="宋体"/>
          <w:bCs/>
          <w:color w:val="auto"/>
          <w:sz w:val="24"/>
          <w:highlight w:val="none"/>
        </w:rPr>
        <w:t>1</w:t>
      </w:r>
      <w:r>
        <w:rPr>
          <w:rFonts w:hint="eastAsia" w:ascii="宋体" w:hAnsi="宋体" w:cs="宋体"/>
          <w:bCs/>
          <w:color w:val="auto"/>
          <w:sz w:val="24"/>
          <w:highlight w:val="none"/>
          <w:lang w:val="zh-CN"/>
        </w:rPr>
        <w:t>）</w:t>
      </w:r>
      <w:r>
        <w:rPr>
          <w:rFonts w:hint="eastAsia" w:ascii="宋体" w:hAnsi="宋体" w:eastAsia="宋体" w:cs="宋体"/>
          <w:b w:val="0"/>
          <w:bCs/>
          <w:color w:val="auto"/>
          <w:spacing w:val="0"/>
          <w:w w:val="100"/>
          <w:sz w:val="24"/>
          <w:szCs w:val="24"/>
          <w:highlight w:val="none"/>
          <w:lang w:val="en-US" w:eastAsia="zh-CN"/>
        </w:rPr>
        <w:t>根据</w:t>
      </w:r>
      <w:r>
        <w:rPr>
          <w:rFonts w:hint="eastAsia" w:ascii="宋体" w:hAnsi="宋体" w:eastAsia="宋体" w:cs="宋体"/>
          <w:b w:val="0"/>
          <w:bCs w:val="0"/>
          <w:i w:val="0"/>
          <w:iCs w:val="0"/>
          <w:caps w:val="0"/>
          <w:color w:val="auto"/>
          <w:spacing w:val="0"/>
          <w:w w:val="100"/>
          <w:sz w:val="24"/>
          <w:szCs w:val="24"/>
          <w:highlight w:val="none"/>
          <w:shd w:val="clear" w:fill="FFFFFF"/>
        </w:rPr>
        <w:t>《政府采购促进中小企业发展管理办法》（财库〔2020〕46号）</w:t>
      </w:r>
      <w:r>
        <w:rPr>
          <w:rFonts w:hint="eastAsia" w:ascii="宋体" w:hAnsi="宋体" w:eastAsia="宋体" w:cs="宋体"/>
          <w:b w:val="0"/>
          <w:bCs w:val="0"/>
          <w:i w:val="0"/>
          <w:iCs w:val="0"/>
          <w:caps w:val="0"/>
          <w:color w:val="auto"/>
          <w:spacing w:val="0"/>
          <w:w w:val="100"/>
          <w:sz w:val="24"/>
          <w:szCs w:val="24"/>
          <w:highlight w:val="none"/>
          <w:shd w:val="clear" w:fill="FFFFFF"/>
          <w:lang w:val="en-US" w:eastAsia="zh-CN"/>
        </w:rPr>
        <w:t>及《财政部关于进一步加大政府采购支持中小企业力度的通知》（财库</w:t>
      </w:r>
      <w:r>
        <w:rPr>
          <w:rFonts w:hint="eastAsia" w:ascii="宋体" w:hAnsi="宋体" w:eastAsia="宋体" w:cs="宋体"/>
          <w:b w:val="0"/>
          <w:bCs w:val="0"/>
          <w:i w:val="0"/>
          <w:iCs w:val="0"/>
          <w:caps w:val="0"/>
          <w:color w:val="auto"/>
          <w:spacing w:val="0"/>
          <w:w w:val="100"/>
          <w:sz w:val="24"/>
          <w:szCs w:val="24"/>
          <w:highlight w:val="none"/>
          <w:shd w:val="clear" w:fill="FFFFFF"/>
        </w:rPr>
        <w:t>〔202</w:t>
      </w:r>
      <w:r>
        <w:rPr>
          <w:rFonts w:hint="eastAsia" w:ascii="宋体" w:hAnsi="宋体" w:eastAsia="宋体" w:cs="宋体"/>
          <w:b w:val="0"/>
          <w:bCs w:val="0"/>
          <w:i w:val="0"/>
          <w:iCs w:val="0"/>
          <w:caps w:val="0"/>
          <w:color w:val="auto"/>
          <w:spacing w:val="0"/>
          <w:w w:val="100"/>
          <w:sz w:val="24"/>
          <w:szCs w:val="24"/>
          <w:highlight w:val="none"/>
          <w:shd w:val="clear" w:fill="FFFFFF"/>
          <w:lang w:val="en-US" w:eastAsia="zh-CN"/>
        </w:rPr>
        <w:t>2</w:t>
      </w:r>
      <w:r>
        <w:rPr>
          <w:rFonts w:hint="eastAsia" w:ascii="宋体" w:hAnsi="宋体" w:eastAsia="宋体" w:cs="宋体"/>
          <w:b w:val="0"/>
          <w:bCs w:val="0"/>
          <w:i w:val="0"/>
          <w:iCs w:val="0"/>
          <w:caps w:val="0"/>
          <w:color w:val="auto"/>
          <w:spacing w:val="0"/>
          <w:w w:val="100"/>
          <w:sz w:val="24"/>
          <w:szCs w:val="24"/>
          <w:highlight w:val="none"/>
          <w:shd w:val="clear" w:fill="FFFFFF"/>
        </w:rPr>
        <w:t>〕</w:t>
      </w:r>
      <w:r>
        <w:rPr>
          <w:rFonts w:hint="eastAsia" w:ascii="宋体" w:hAnsi="宋体" w:eastAsia="宋体" w:cs="宋体"/>
          <w:b w:val="0"/>
          <w:bCs w:val="0"/>
          <w:i w:val="0"/>
          <w:iCs w:val="0"/>
          <w:caps w:val="0"/>
          <w:color w:val="auto"/>
          <w:spacing w:val="0"/>
          <w:w w:val="100"/>
          <w:sz w:val="24"/>
          <w:szCs w:val="24"/>
          <w:highlight w:val="none"/>
          <w:shd w:val="clear" w:fill="FFFFFF"/>
          <w:lang w:val="en-US" w:eastAsia="zh-CN"/>
        </w:rPr>
        <w:t>19</w:t>
      </w:r>
      <w:r>
        <w:rPr>
          <w:rFonts w:hint="eastAsia" w:ascii="宋体" w:hAnsi="宋体" w:eastAsia="宋体" w:cs="宋体"/>
          <w:b w:val="0"/>
          <w:bCs w:val="0"/>
          <w:i w:val="0"/>
          <w:iCs w:val="0"/>
          <w:caps w:val="0"/>
          <w:color w:val="auto"/>
          <w:spacing w:val="0"/>
          <w:w w:val="100"/>
          <w:sz w:val="24"/>
          <w:szCs w:val="24"/>
          <w:highlight w:val="none"/>
          <w:shd w:val="clear" w:fill="FFFFFF"/>
        </w:rPr>
        <w:t>号</w:t>
      </w:r>
      <w:r>
        <w:rPr>
          <w:rFonts w:hint="eastAsia" w:ascii="宋体" w:hAnsi="宋体" w:eastAsia="宋体" w:cs="宋体"/>
          <w:b w:val="0"/>
          <w:bCs w:val="0"/>
          <w:i w:val="0"/>
          <w:iCs w:val="0"/>
          <w:caps w:val="0"/>
          <w:color w:val="auto"/>
          <w:spacing w:val="0"/>
          <w:w w:val="100"/>
          <w:sz w:val="24"/>
          <w:szCs w:val="24"/>
          <w:highlight w:val="none"/>
          <w:shd w:val="clear" w:fill="FFFFFF"/>
          <w:lang w:val="en-US" w:eastAsia="zh-CN"/>
        </w:rPr>
        <w:t>）的相关规定，</w:t>
      </w:r>
      <w:r>
        <w:rPr>
          <w:rFonts w:hint="eastAsia" w:ascii="宋体" w:hAnsi="宋体" w:cs="宋体"/>
          <w:b/>
          <w:bCs/>
          <w:color w:val="auto"/>
          <w:sz w:val="24"/>
          <w:highlight w:val="none"/>
        </w:rPr>
        <w:t>对符合规定的小微企业报价给予 10% 的扣除，用扣除后的价格参加评审</w:t>
      </w:r>
      <w:r>
        <w:rPr>
          <w:rFonts w:hint="eastAsia" w:ascii="宋体" w:hAnsi="宋体" w:cs="宋体"/>
          <w:color w:val="auto"/>
          <w:sz w:val="24"/>
          <w:highlight w:val="none"/>
        </w:rPr>
        <w:t>；</w:t>
      </w:r>
      <w:r>
        <w:rPr>
          <w:rFonts w:hint="eastAsia" w:ascii="宋体" w:hAnsi="宋体" w:cs="宋体"/>
          <w:color w:val="auto"/>
          <w:sz w:val="24"/>
          <w:highlight w:val="none"/>
          <w:lang w:val="zh-CN"/>
        </w:rPr>
        <w:t>在政府采购活动中，监狱企业</w:t>
      </w:r>
      <w:r>
        <w:rPr>
          <w:rFonts w:hint="eastAsia" w:ascii="宋体" w:hAnsi="宋体" w:cs="宋体"/>
          <w:color w:val="auto"/>
          <w:sz w:val="24"/>
          <w:highlight w:val="none"/>
        </w:rPr>
        <w:t>和</w:t>
      </w:r>
      <w:r>
        <w:rPr>
          <w:rFonts w:hint="eastAsia" w:ascii="宋体" w:hAnsi="宋体" w:cs="宋体"/>
          <w:color w:val="auto"/>
          <w:sz w:val="24"/>
          <w:highlight w:val="none"/>
          <w:lang w:val="zh-CN"/>
        </w:rPr>
        <w:t>残疾人福利性单位视同小型、微型企业，享受预留份额、评审中价格扣除等促进中小企业发展的政府采购政策（不重复优惠，最高为</w:t>
      </w:r>
      <w:r>
        <w:rPr>
          <w:rFonts w:hint="eastAsia" w:ascii="宋体" w:hAnsi="宋体" w:cs="宋体"/>
          <w:color w:val="auto"/>
          <w:sz w:val="24"/>
          <w:highlight w:val="none"/>
        </w:rPr>
        <w:t>10</w:t>
      </w:r>
      <w:r>
        <w:rPr>
          <w:rFonts w:hint="eastAsia" w:ascii="宋体" w:hAnsi="宋体" w:cs="宋体"/>
          <w:color w:val="auto"/>
          <w:sz w:val="24"/>
          <w:highlight w:val="none"/>
          <w:lang w:val="zh-CN"/>
        </w:rPr>
        <w:t>%）。</w:t>
      </w:r>
    </w:p>
    <w:p w14:paraId="2DE73043">
      <w:pPr>
        <w:adjustRightInd w:val="0"/>
        <w:spacing w:line="460" w:lineRule="exact"/>
        <w:ind w:firstLine="472" w:firstLineChars="196"/>
        <w:textAlignment w:val="baseline"/>
        <w:rPr>
          <w:rFonts w:hint="eastAsia" w:ascii="宋体" w:hAnsi="宋体" w:cs="宋体"/>
          <w:color w:val="auto"/>
          <w:sz w:val="24"/>
          <w:highlight w:val="none"/>
          <w:lang w:val="zh-CN"/>
        </w:rPr>
      </w:pPr>
      <w:r>
        <w:rPr>
          <w:rFonts w:hint="eastAsia" w:ascii="宋体" w:hAnsi="宋体" w:cs="宋体"/>
          <w:b/>
          <w:bCs/>
          <w:color w:val="auto"/>
          <w:sz w:val="24"/>
          <w:highlight w:val="none"/>
          <w:lang w:val="zh-CN" w:eastAsia="zh-CN"/>
        </w:rPr>
        <w:t>（备注：本项目专门面向中小企业采购，不执行价格评审优惠的扶持政策。）</w:t>
      </w:r>
    </w:p>
    <w:p w14:paraId="5A0ED6EA">
      <w:pPr>
        <w:adjustRightInd w:val="0"/>
        <w:spacing w:line="460" w:lineRule="exact"/>
        <w:ind w:firstLine="470" w:firstLineChars="196"/>
        <w:textAlignment w:val="baseline"/>
        <w:rPr>
          <w:rFonts w:ascii="宋体" w:hAnsi="宋体" w:cs="宋体"/>
          <w:bCs/>
          <w:color w:val="auto"/>
          <w:sz w:val="24"/>
          <w:highlight w:val="none"/>
        </w:rPr>
      </w:pPr>
      <w:r>
        <w:rPr>
          <w:rFonts w:hint="eastAsia" w:ascii="宋体" w:hAnsi="宋体" w:cs="宋体"/>
          <w:color w:val="auto"/>
          <w:sz w:val="24"/>
          <w:highlight w:val="none"/>
          <w:lang w:val="zh-CN"/>
        </w:rPr>
        <w:t>（</w:t>
      </w:r>
      <w:r>
        <w:rPr>
          <w:rFonts w:hint="eastAsia" w:ascii="宋体" w:hAnsi="宋体" w:cs="宋体"/>
          <w:color w:val="auto"/>
          <w:sz w:val="24"/>
          <w:highlight w:val="none"/>
        </w:rPr>
        <w:t>2</w:t>
      </w:r>
      <w:r>
        <w:rPr>
          <w:rFonts w:hint="eastAsia" w:ascii="宋体" w:hAnsi="宋体" w:cs="宋体"/>
          <w:color w:val="auto"/>
          <w:sz w:val="24"/>
          <w:highlight w:val="none"/>
          <w:lang w:val="zh-CN"/>
        </w:rPr>
        <w:t>）</w:t>
      </w:r>
      <w:r>
        <w:rPr>
          <w:rFonts w:hint="eastAsia" w:ascii="宋体" w:hAnsi="宋体" w:cs="宋体"/>
          <w:bCs/>
          <w:color w:val="auto"/>
          <w:sz w:val="24"/>
          <w:highlight w:val="none"/>
        </w:rPr>
        <w:t>中标（成交）企业</w:t>
      </w:r>
      <w:r>
        <w:rPr>
          <w:rFonts w:hint="eastAsia" w:ascii="宋体" w:hAnsi="宋体" w:cs="宋体"/>
          <w:bCs/>
          <w:color w:val="auto"/>
          <w:sz w:val="24"/>
          <w:highlight w:val="none"/>
          <w:lang w:val="zh-CN"/>
        </w:rPr>
        <w:t>享受了中小企业优惠政策的，其《中小企业声明函》或《残疾人福利性单位声明函》</w:t>
      </w:r>
      <w:r>
        <w:rPr>
          <w:rFonts w:hint="eastAsia" w:ascii="宋体" w:hAnsi="宋体" w:cs="宋体"/>
          <w:bCs/>
          <w:color w:val="auto"/>
          <w:sz w:val="24"/>
          <w:highlight w:val="none"/>
        </w:rPr>
        <w:t>或</w:t>
      </w:r>
      <w:r>
        <w:rPr>
          <w:rFonts w:hint="eastAsia" w:ascii="宋体" w:hAnsi="宋体" w:cs="宋体"/>
          <w:color w:val="auto"/>
          <w:sz w:val="24"/>
          <w:highlight w:val="none"/>
        </w:rPr>
        <w:t>《残疾人福利性单位声明函》</w:t>
      </w:r>
      <w:r>
        <w:rPr>
          <w:rFonts w:hint="eastAsia" w:ascii="宋体" w:hAnsi="宋体" w:cs="宋体"/>
          <w:bCs/>
          <w:color w:val="auto"/>
          <w:sz w:val="24"/>
          <w:highlight w:val="none"/>
        </w:rPr>
        <w:t>等相应证明材料</w:t>
      </w:r>
      <w:r>
        <w:rPr>
          <w:rFonts w:hint="eastAsia" w:ascii="宋体" w:hAnsi="宋体" w:cs="宋体"/>
          <w:bCs/>
          <w:color w:val="auto"/>
          <w:sz w:val="24"/>
          <w:highlight w:val="none"/>
          <w:lang w:val="zh-CN"/>
        </w:rPr>
        <w:t>随</w:t>
      </w:r>
      <w:r>
        <w:rPr>
          <w:rFonts w:hint="eastAsia" w:ascii="宋体" w:hAnsi="宋体" w:cs="宋体"/>
          <w:bCs/>
          <w:color w:val="auto"/>
          <w:sz w:val="24"/>
          <w:highlight w:val="none"/>
        </w:rPr>
        <w:t>中标（成交）</w:t>
      </w:r>
      <w:r>
        <w:rPr>
          <w:rFonts w:hint="eastAsia" w:ascii="宋体" w:hAnsi="宋体" w:cs="宋体"/>
          <w:bCs/>
          <w:color w:val="auto"/>
          <w:sz w:val="24"/>
          <w:highlight w:val="none"/>
          <w:lang w:val="zh-CN"/>
        </w:rPr>
        <w:t>公告一并公布。</w:t>
      </w:r>
    </w:p>
    <w:p w14:paraId="55075C43">
      <w:pPr>
        <w:adjustRightInd w:val="0"/>
        <w:spacing w:line="460" w:lineRule="exact"/>
        <w:ind w:firstLine="482" w:firstLineChars="200"/>
        <w:textAlignment w:val="baseline"/>
        <w:rPr>
          <w:rFonts w:ascii="宋体" w:hAnsi="宋体" w:cs="宋体"/>
          <w:color w:val="auto"/>
          <w:kern w:val="1"/>
          <w:sz w:val="24"/>
          <w:highlight w:val="none"/>
        </w:rPr>
      </w:pPr>
      <w:r>
        <w:rPr>
          <w:rFonts w:hint="eastAsia" w:ascii="宋体" w:hAnsi="宋体" w:cs="宋体"/>
          <w:b/>
          <w:bCs/>
          <w:color w:val="auto"/>
          <w:kern w:val="1"/>
          <w:sz w:val="24"/>
          <w:highlight w:val="none"/>
        </w:rPr>
        <w:t xml:space="preserve">21.6.4 </w:t>
      </w:r>
      <w:r>
        <w:rPr>
          <w:rFonts w:hint="eastAsia" w:ascii="宋体" w:hAnsi="宋体" w:cs="宋体"/>
          <w:color w:val="auto"/>
          <w:kern w:val="1"/>
          <w:sz w:val="24"/>
          <w:highlight w:val="none"/>
        </w:rPr>
        <w:t>《陕西省中小企业政府采购信用融资办法》（陕财办采〔2018〕23号），为进一步贯彻落实国务院和我省关于支持中小企业发展的政策措施，发挥政府采购政策导向作用，充分利用信息化技术，通过搭建信息对称、相互对接的平台，有效缓解中小企业融资难、融资贵问题。</w:t>
      </w:r>
    </w:p>
    <w:p w14:paraId="57C8CBA0">
      <w:pPr>
        <w:adjustRightInd w:val="0"/>
        <w:spacing w:line="460" w:lineRule="exact"/>
        <w:ind w:firstLine="480" w:firstLineChars="200"/>
        <w:textAlignment w:val="baseline"/>
        <w:rPr>
          <w:rFonts w:ascii="宋体" w:hAnsi="宋体" w:cs="宋体"/>
          <w:color w:val="auto"/>
          <w:kern w:val="1"/>
          <w:sz w:val="24"/>
          <w:highlight w:val="none"/>
        </w:rPr>
      </w:pPr>
      <w:r>
        <w:rPr>
          <w:rFonts w:hint="eastAsia" w:ascii="宋体" w:hAnsi="宋体" w:cs="宋体"/>
          <w:color w:val="auto"/>
          <w:kern w:val="1"/>
          <w:sz w:val="24"/>
          <w:highlight w:val="none"/>
        </w:rPr>
        <w:t>（1）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4A8A67D9">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val="0"/>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rPr>
      </w:pPr>
      <w:r>
        <w:rPr>
          <w:rFonts w:hint="eastAsia" w:ascii="宋体" w:hAnsi="宋体" w:cs="宋体"/>
          <w:color w:val="auto"/>
          <w:kern w:val="1"/>
          <w:sz w:val="24"/>
          <w:highlight w:val="none"/>
        </w:rPr>
        <w:t>（2）</w:t>
      </w:r>
      <w:r>
        <w:rPr>
          <w:rFonts w:hint="eastAsia" w:ascii="宋体" w:hAnsi="宋体" w:cs="宋体"/>
          <w:color w:val="auto"/>
          <w:sz w:val="24"/>
          <w:highlight w:val="none"/>
        </w:rPr>
        <w:t>本着“银企自愿，风险自担”的原则，中标（成交）单位为中小企业的可以自愿选择政府采购贷款进行融资，</w:t>
      </w:r>
      <w:r>
        <w:rPr>
          <w:rFonts w:hint="eastAsia" w:ascii="宋体" w:hAnsi="宋体" w:cs="宋体"/>
          <w:color w:val="auto"/>
          <w:kern w:val="1"/>
          <w:sz w:val="24"/>
          <w:highlight w:val="none"/>
        </w:rPr>
        <w:t>具体可登陆http://www.ccgp-shaanxi.gov.cn/zcdservice/zcd/shananxi（陕西省政府采购信用融资平台）查看办理</w:t>
      </w:r>
      <w:r>
        <w:rPr>
          <w:rFonts w:hint="eastAsia" w:ascii="宋体" w:hAnsi="宋体" w:eastAsia="宋体" w:cs="宋体"/>
          <w:color w:val="auto"/>
          <w:sz w:val="24"/>
          <w:lang w:val="zh-CN"/>
        </w:rPr>
        <w:t>。</w:t>
      </w:r>
    </w:p>
    <w:p w14:paraId="2E1B6872">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2</w:t>
      </w:r>
      <w:r>
        <w:rPr>
          <w:rFonts w:hint="eastAsia" w:ascii="宋体" w:hAnsi="宋体" w:eastAsia="宋体" w:cs="宋体"/>
          <w:b/>
          <w:color w:val="auto"/>
          <w:sz w:val="24"/>
          <w:lang w:val="en-US" w:eastAsia="zh-CN"/>
        </w:rPr>
        <w:t xml:space="preserve">2. </w:t>
      </w:r>
      <w:r>
        <w:rPr>
          <w:rFonts w:hint="eastAsia" w:ascii="宋体" w:hAnsi="宋体" w:eastAsia="宋体" w:cs="宋体"/>
          <w:b/>
          <w:color w:val="auto"/>
          <w:sz w:val="24"/>
        </w:rPr>
        <w:t>确定成交单位</w:t>
      </w:r>
    </w:p>
    <w:p w14:paraId="4F9274CE">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Style w:val="66"/>
          <w:rFonts w:hint="eastAsia" w:ascii="宋体" w:hAnsi="宋体" w:eastAsia="宋体" w:cs="宋体"/>
          <w:color w:val="auto"/>
          <w:sz w:val="24"/>
          <w:szCs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2</w:t>
      </w:r>
      <w:r>
        <w:rPr>
          <w:rFonts w:hint="eastAsia" w:ascii="宋体" w:hAnsi="宋体" w:eastAsia="宋体" w:cs="宋体"/>
          <w:color w:val="auto"/>
          <w:sz w:val="24"/>
        </w:rPr>
        <w:t>.1采购人按照磋商小组推荐的成交候选人排名顺序确定成交单位。采购代理机构将成交结果</w:t>
      </w:r>
      <w:r>
        <w:rPr>
          <w:rStyle w:val="66"/>
          <w:rFonts w:hint="eastAsia" w:ascii="宋体" w:hAnsi="宋体" w:eastAsia="宋体" w:cs="宋体"/>
          <w:color w:val="auto"/>
          <w:sz w:val="24"/>
          <w:szCs w:val="24"/>
        </w:rPr>
        <w:t>通知所有未成交的供应商。</w:t>
      </w:r>
    </w:p>
    <w:p w14:paraId="6BF571DD">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23. </w:t>
      </w:r>
      <w:r>
        <w:rPr>
          <w:rFonts w:hint="eastAsia" w:ascii="宋体" w:hAnsi="宋体" w:eastAsia="宋体" w:cs="宋体"/>
          <w:b/>
          <w:color w:val="auto"/>
          <w:sz w:val="24"/>
        </w:rPr>
        <w:t>重新招标或者变更采购方式</w:t>
      </w:r>
    </w:p>
    <w:p w14:paraId="0175BA08">
      <w:pPr>
        <w:pBdr>
          <w:top w:val="none" w:color="auto" w:sz="0" w:space="1"/>
          <w:left w:val="none" w:color="auto" w:sz="0" w:space="4"/>
          <w:bottom w:val="none" w:color="auto" w:sz="0" w:space="1"/>
          <w:right w:val="none" w:color="auto" w:sz="0" w:space="4"/>
          <w:between w:val="none" w:color="auto" w:sz="0" w:space="0"/>
        </w:pBdr>
        <w:spacing w:line="440" w:lineRule="exact"/>
        <w:rPr>
          <w:rFonts w:hint="eastAsia" w:ascii="宋体" w:hAnsi="宋体" w:eastAsia="宋体" w:cs="宋体"/>
          <w:color w:val="auto"/>
          <w:sz w:val="24"/>
        </w:rPr>
      </w:pPr>
      <w:r>
        <w:rPr>
          <w:rFonts w:hint="eastAsia" w:ascii="宋体" w:hAnsi="宋体" w:eastAsia="宋体" w:cs="宋体"/>
          <w:color w:val="auto"/>
          <w:lang w:val="en-US" w:eastAsia="zh-CN"/>
        </w:rPr>
        <w:t xml:space="preserve">  </w:t>
      </w:r>
      <w:r>
        <w:rPr>
          <w:rFonts w:hint="eastAsia" w:ascii="宋体" w:hAnsi="宋体" w:eastAsia="宋体" w:cs="宋体"/>
          <w:color w:val="auto"/>
          <w:sz w:val="24"/>
          <w:lang w:val="en-US" w:eastAsia="zh-CN"/>
        </w:rPr>
        <w:t xml:space="preserve">  23.1 </w:t>
      </w:r>
      <w:r>
        <w:rPr>
          <w:rFonts w:hint="eastAsia" w:ascii="宋体" w:hAnsi="宋体" w:eastAsia="宋体" w:cs="宋体"/>
          <w:color w:val="auto"/>
          <w:sz w:val="24"/>
          <w:lang w:eastAsia="zh-CN"/>
        </w:rPr>
        <w:t>磋商</w:t>
      </w:r>
      <w:r>
        <w:rPr>
          <w:rFonts w:hint="eastAsia" w:ascii="宋体" w:hAnsi="宋体" w:eastAsia="宋体" w:cs="宋体"/>
          <w:color w:val="auto"/>
          <w:sz w:val="24"/>
        </w:rPr>
        <w:t>会议开始后</w:t>
      </w:r>
      <w:r>
        <w:rPr>
          <w:rFonts w:hint="eastAsia" w:ascii="宋体" w:hAnsi="宋体" w:eastAsia="宋体" w:cs="宋体"/>
          <w:color w:val="auto"/>
          <w:sz w:val="24"/>
          <w:lang w:eastAsia="zh-CN"/>
        </w:rPr>
        <w:t>，</w:t>
      </w:r>
      <w:r>
        <w:rPr>
          <w:rFonts w:hint="eastAsia" w:ascii="宋体" w:hAnsi="宋体" w:eastAsia="宋体" w:cs="宋体"/>
          <w:color w:val="auto"/>
          <w:sz w:val="24"/>
        </w:rPr>
        <w:t>出现下列情形之一的，采购人或者采购代理机构应当终止竞争性磋商采购活动，发布项目终止公告并说明原因，重新开展采购活动：</w:t>
      </w:r>
    </w:p>
    <w:p w14:paraId="30DC78CD">
      <w:pPr>
        <w:pBdr>
          <w:top w:val="none" w:color="auto" w:sz="0" w:space="1"/>
          <w:left w:val="none" w:color="auto" w:sz="0" w:space="4"/>
          <w:bottom w:val="none" w:color="auto" w:sz="0" w:space="1"/>
          <w:right w:val="none" w:color="auto" w:sz="0" w:space="4"/>
          <w:between w:val="none" w:color="auto" w:sz="0" w:space="0"/>
        </w:pBdr>
        <w:spacing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（1）因情况变化，不再符合规定的竞争性磋商采购方式适用情形的；</w:t>
      </w:r>
    </w:p>
    <w:p w14:paraId="2D108AEA">
      <w:pPr>
        <w:pBdr>
          <w:top w:val="none" w:color="auto" w:sz="0" w:space="1"/>
          <w:left w:val="none" w:color="auto" w:sz="0" w:space="4"/>
          <w:bottom w:val="none" w:color="auto" w:sz="0" w:space="1"/>
          <w:right w:val="none" w:color="auto" w:sz="0" w:space="4"/>
          <w:between w:val="none" w:color="auto" w:sz="0" w:space="0"/>
        </w:pBdr>
        <w:spacing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（2）出现影响采购公正的违法、违规行为的；</w:t>
      </w:r>
    </w:p>
    <w:p w14:paraId="49280414">
      <w:pPr>
        <w:pBdr>
          <w:top w:val="none" w:color="auto" w:sz="0" w:space="1"/>
          <w:left w:val="none" w:color="auto" w:sz="0" w:space="4"/>
          <w:bottom w:val="none" w:color="auto" w:sz="0" w:space="1"/>
          <w:right w:val="none" w:color="auto" w:sz="0" w:space="4"/>
          <w:between w:val="none" w:color="auto" w:sz="0" w:space="0"/>
        </w:pBdr>
        <w:spacing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（3）除《政府采购竞争性磋商采购方式管理暂行办法》办法第</w:t>
      </w:r>
      <w:r>
        <w:rPr>
          <w:rFonts w:hint="eastAsia" w:ascii="宋体" w:hAnsi="宋体" w:eastAsia="宋体" w:cs="宋体"/>
          <w:color w:val="auto"/>
          <w:sz w:val="24"/>
          <w:lang w:eastAsia="zh-CN"/>
        </w:rPr>
        <w:t>三条第四项</w:t>
      </w:r>
      <w:r>
        <w:rPr>
          <w:rFonts w:hint="eastAsia" w:ascii="宋体" w:hAnsi="宋体" w:eastAsia="宋体" w:cs="宋体"/>
          <w:color w:val="auto"/>
          <w:sz w:val="24"/>
        </w:rPr>
        <w:t>规定的情形外，在采购过程中符合要求的供应商或者磋商报价未超过采购预算的供应商不足3家的。</w:t>
      </w:r>
    </w:p>
    <w:p w14:paraId="317A2533">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b/>
          <w:color w:val="auto"/>
          <w:sz w:val="28"/>
          <w:szCs w:val="28"/>
        </w:rPr>
      </w:pPr>
      <w:r>
        <w:rPr>
          <w:rFonts w:hint="eastAsia" w:ascii="宋体" w:hAnsi="宋体" w:eastAsia="宋体" w:cs="宋体"/>
          <w:color w:val="auto"/>
          <w:sz w:val="24"/>
          <w:lang w:val="en-US" w:eastAsia="zh-CN"/>
        </w:rPr>
        <w:t xml:space="preserve">23.2 </w:t>
      </w:r>
      <w:r>
        <w:rPr>
          <w:rFonts w:hint="eastAsia" w:ascii="宋体" w:hAnsi="宋体" w:eastAsia="宋体" w:cs="宋体"/>
          <w:color w:val="auto"/>
          <w:sz w:val="24"/>
        </w:rPr>
        <w:t xml:space="preserve">只有1家时，采购人将依法报请本级财政部门批准重新组织采购活动。 </w:t>
      </w:r>
      <w:bookmarkStart w:id="128" w:name="_Toc167591321"/>
      <w:bookmarkStart w:id="129" w:name="_Toc175033583"/>
      <w:bookmarkStart w:id="130" w:name="_Toc169838523"/>
      <w:bookmarkStart w:id="131" w:name="_Toc167591483"/>
      <w:bookmarkStart w:id="132" w:name="_Toc167591034"/>
      <w:bookmarkStart w:id="133" w:name="_Toc167849351"/>
      <w:bookmarkStart w:id="134" w:name="_Toc245176656"/>
      <w:bookmarkStart w:id="135" w:name="_Toc154482470"/>
      <w:bookmarkStart w:id="136" w:name="_Toc173549969"/>
      <w:bookmarkStart w:id="137" w:name="_Toc167591135"/>
      <w:bookmarkStart w:id="138" w:name="_Toc170980445"/>
      <w:bookmarkStart w:id="139" w:name="_Toc169846864"/>
      <w:bookmarkStart w:id="140" w:name="_Toc208337155"/>
      <w:bookmarkStart w:id="141" w:name="_Toc245657544"/>
      <w:bookmarkStart w:id="142" w:name="_Toc170980543"/>
      <w:bookmarkStart w:id="143" w:name="_Toc175032428"/>
      <w:bookmarkStart w:id="144" w:name="_Toc169846767"/>
      <w:bookmarkStart w:id="145" w:name="_Toc167590766"/>
      <w:bookmarkStart w:id="146" w:name="_Toc207897907"/>
      <w:bookmarkStart w:id="147" w:name="_Toc245658525"/>
      <w:bookmarkStart w:id="148" w:name="_Toc244623582"/>
    </w:p>
    <w:p w14:paraId="042A1A18">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0" w:beforeLines="50" w:after="0" w:afterLines="50" w:line="440" w:lineRule="exact"/>
        <w:ind w:firstLine="562" w:firstLineChars="200"/>
        <w:jc w:val="center"/>
        <w:textAlignment w:val="auto"/>
        <w:rPr>
          <w:rFonts w:hint="eastAsia" w:ascii="宋体" w:hAnsi="宋体" w:eastAsia="宋体" w:cs="宋体"/>
          <w:b/>
          <w:color w:val="auto"/>
          <w:sz w:val="28"/>
          <w:szCs w:val="28"/>
        </w:rPr>
      </w:pPr>
      <w:r>
        <w:rPr>
          <w:rFonts w:hint="eastAsia" w:ascii="宋体" w:hAnsi="宋体" w:eastAsia="宋体" w:cs="宋体"/>
          <w:b/>
          <w:color w:val="auto"/>
          <w:sz w:val="28"/>
          <w:szCs w:val="28"/>
        </w:rPr>
        <w:t>六、授予合同</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5A71FB8F">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2</w:t>
      </w:r>
      <w:r>
        <w:rPr>
          <w:rFonts w:hint="eastAsia" w:ascii="宋体" w:hAnsi="宋体" w:eastAsia="宋体" w:cs="宋体"/>
          <w:b/>
          <w:color w:val="auto"/>
          <w:sz w:val="24"/>
          <w:lang w:val="en-US" w:eastAsia="zh-CN"/>
        </w:rPr>
        <w:t>4. 成交</w:t>
      </w:r>
      <w:r>
        <w:rPr>
          <w:rFonts w:hint="eastAsia" w:ascii="宋体" w:hAnsi="宋体" w:eastAsia="宋体" w:cs="宋体"/>
          <w:b/>
          <w:color w:val="auto"/>
          <w:sz w:val="24"/>
        </w:rPr>
        <w:t>通知书</w:t>
      </w:r>
    </w:p>
    <w:p w14:paraId="25A1A4B6">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24</w:t>
      </w:r>
      <w:r>
        <w:rPr>
          <w:rFonts w:hint="eastAsia" w:ascii="宋体" w:hAnsi="宋体" w:eastAsia="宋体" w:cs="宋体"/>
          <w:color w:val="auto"/>
          <w:sz w:val="24"/>
        </w:rPr>
        <w:t>.1 采购代理机构在收到采购人的成交复函后，按规定时间向</w:t>
      </w:r>
      <w:r>
        <w:rPr>
          <w:rFonts w:hint="eastAsia" w:ascii="宋体" w:hAnsi="宋体" w:eastAsia="宋体" w:cs="宋体"/>
          <w:color w:val="auto"/>
          <w:sz w:val="24"/>
          <w:lang w:eastAsia="zh-CN"/>
        </w:rPr>
        <w:t>成交供应商</w:t>
      </w:r>
      <w:r>
        <w:rPr>
          <w:rFonts w:hint="eastAsia" w:ascii="宋体" w:hAnsi="宋体" w:eastAsia="宋体" w:cs="宋体"/>
          <w:color w:val="auto"/>
          <w:sz w:val="24"/>
        </w:rPr>
        <w:t>发出</w:t>
      </w:r>
      <w:r>
        <w:rPr>
          <w:rFonts w:hint="eastAsia" w:ascii="宋体" w:hAnsi="宋体" w:eastAsia="宋体" w:cs="宋体"/>
          <w:color w:val="auto"/>
          <w:sz w:val="24"/>
          <w:lang w:val="en-US" w:eastAsia="zh-CN"/>
        </w:rPr>
        <w:t>成交</w:t>
      </w:r>
      <w:r>
        <w:rPr>
          <w:rFonts w:hint="eastAsia" w:ascii="宋体" w:hAnsi="宋体" w:eastAsia="宋体" w:cs="宋体"/>
          <w:color w:val="auto"/>
          <w:sz w:val="24"/>
        </w:rPr>
        <w:t>通知书。</w:t>
      </w:r>
    </w:p>
    <w:p w14:paraId="56FB3845">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24</w:t>
      </w:r>
      <w:r>
        <w:rPr>
          <w:rFonts w:hint="eastAsia" w:ascii="宋体" w:hAnsi="宋体" w:eastAsia="宋体" w:cs="宋体"/>
          <w:color w:val="auto"/>
          <w:sz w:val="24"/>
        </w:rPr>
        <w:t xml:space="preserve">.2 </w:t>
      </w:r>
      <w:r>
        <w:rPr>
          <w:rFonts w:hint="eastAsia" w:ascii="宋体" w:hAnsi="宋体" w:eastAsia="宋体" w:cs="宋体"/>
          <w:color w:val="auto"/>
          <w:sz w:val="24"/>
          <w:lang w:val="en-US" w:eastAsia="zh-CN"/>
        </w:rPr>
        <w:t>成交</w:t>
      </w:r>
      <w:r>
        <w:rPr>
          <w:rFonts w:hint="eastAsia" w:ascii="宋体" w:hAnsi="宋体" w:eastAsia="宋体" w:cs="宋体"/>
          <w:color w:val="auto"/>
          <w:sz w:val="24"/>
        </w:rPr>
        <w:t>通知书是合同的组成部分。</w:t>
      </w:r>
    </w:p>
    <w:p w14:paraId="6143B303">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lang w:val="en-US" w:eastAsia="zh-CN"/>
        </w:rPr>
        <w:t>25. 代理</w:t>
      </w:r>
      <w:r>
        <w:rPr>
          <w:rFonts w:hint="eastAsia" w:ascii="宋体" w:hAnsi="宋体" w:eastAsia="宋体" w:cs="宋体"/>
          <w:b/>
          <w:color w:val="auto"/>
          <w:sz w:val="24"/>
        </w:rPr>
        <w:t>服务费</w:t>
      </w:r>
    </w:p>
    <w:p w14:paraId="3B4E37B9">
      <w:pPr>
        <w:pBdr>
          <w:top w:val="none" w:color="auto" w:sz="0" w:space="1"/>
          <w:left w:val="none" w:color="auto" w:sz="0" w:space="4"/>
          <w:bottom w:val="none" w:color="auto" w:sz="0" w:space="1"/>
          <w:right w:val="none" w:color="auto" w:sz="0" w:space="4"/>
          <w:between w:val="none" w:color="auto" w:sz="0" w:space="0"/>
        </w:pBdr>
        <w:autoSpaceDN w:val="0"/>
        <w:spacing w:line="440" w:lineRule="exact"/>
        <w:ind w:firstLine="480" w:firstLineChars="200"/>
        <w:rPr>
          <w:rFonts w:hint="default" w:ascii="宋体" w:hAnsi="宋体" w:cs="宋体"/>
          <w:b w:val="0"/>
          <w:bCs w:val="0"/>
          <w:color w:val="auto"/>
          <w:sz w:val="24"/>
          <w:szCs w:val="24"/>
          <w:lang w:val="en-US" w:eastAsia="zh-CN"/>
        </w:rPr>
      </w:pPr>
      <w:r>
        <w:rPr>
          <w:rFonts w:hint="eastAsia" w:ascii="宋体" w:hAnsi="宋体" w:eastAsia="宋体" w:cs="宋体"/>
          <w:color w:val="auto"/>
          <w:sz w:val="24"/>
          <w:lang w:val="en-US" w:eastAsia="zh-CN"/>
        </w:rPr>
        <w:t>25</w:t>
      </w:r>
      <w:r>
        <w:rPr>
          <w:rFonts w:hint="eastAsia" w:ascii="宋体" w:hAnsi="宋体" w:eastAsia="宋体" w:cs="宋体"/>
          <w:color w:val="auto"/>
          <w:sz w:val="24"/>
        </w:rPr>
        <w:t>.1 依据《政府采购代理机构管理暂行办法》（财库〔2018〕2号）的规定，参照原国家计委《招标代理服务收费管理暂行办法》(计价格〔2002〕1980号)文件规定的收取标准及相应的计算办法</w:t>
      </w:r>
      <w:r>
        <w:rPr>
          <w:rFonts w:hint="eastAsia" w:ascii="宋体" w:hAnsi="宋体" w:cs="宋体"/>
          <w:color w:val="auto"/>
          <w:sz w:val="24"/>
          <w:lang w:eastAsia="zh-CN"/>
        </w:rPr>
        <w:t>，</w:t>
      </w:r>
      <w:r>
        <w:rPr>
          <w:rFonts w:hint="eastAsia" w:ascii="宋体" w:hAnsi="宋体" w:eastAsia="宋体" w:cs="宋体"/>
          <w:b w:val="0"/>
          <w:bCs w:val="0"/>
          <w:color w:val="auto"/>
          <w:sz w:val="24"/>
          <w:szCs w:val="24"/>
          <w:lang w:eastAsia="zh-CN"/>
        </w:rPr>
        <w:t>不足人民币3000元的，按人民币3000元</w:t>
      </w:r>
      <w:r>
        <w:rPr>
          <w:rFonts w:hint="eastAsia" w:ascii="宋体" w:hAnsi="宋体" w:cs="宋体"/>
          <w:b w:val="0"/>
          <w:bCs w:val="0"/>
          <w:color w:val="auto"/>
          <w:sz w:val="24"/>
          <w:szCs w:val="24"/>
          <w:lang w:val="en-US" w:eastAsia="zh-CN"/>
        </w:rPr>
        <w:t>计取</w:t>
      </w:r>
      <w:r>
        <w:rPr>
          <w:rFonts w:hint="eastAsia" w:ascii="宋体" w:hAnsi="宋体" w:eastAsia="宋体" w:cs="宋体"/>
          <w:b w:val="0"/>
          <w:bCs w:val="0"/>
          <w:color w:val="auto"/>
          <w:sz w:val="24"/>
          <w:szCs w:val="24"/>
          <w:lang w:eastAsia="zh-CN"/>
        </w:rPr>
        <w:t>，</w:t>
      </w:r>
      <w:r>
        <w:rPr>
          <w:rFonts w:hint="eastAsia" w:ascii="宋体" w:hAnsi="宋体" w:cs="宋体"/>
          <w:b w:val="0"/>
          <w:bCs w:val="0"/>
          <w:color w:val="auto"/>
          <w:sz w:val="24"/>
          <w:szCs w:val="24"/>
          <w:lang w:val="en-US" w:eastAsia="zh-CN"/>
        </w:rPr>
        <w:t>由成交供应商在领取成交通知书时向代理公司支付中标服务费。</w:t>
      </w:r>
    </w:p>
    <w:p w14:paraId="0AF6AA24">
      <w:pPr>
        <w:keepNext w:val="0"/>
        <w:keepLines w:val="0"/>
        <w:pageBreakBefore w:val="0"/>
        <w:widowControl w:val="0"/>
        <w:numPr>
          <w:ilvl w:val="0"/>
          <w:numId w:val="7"/>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rPr>
      </w:pPr>
      <w:r>
        <w:rPr>
          <w:rFonts w:hint="eastAsia" w:ascii="宋体" w:hAnsi="宋体" w:eastAsia="宋体" w:cs="宋体"/>
          <w:b/>
          <w:color w:val="auto"/>
          <w:sz w:val="24"/>
        </w:rPr>
        <w:t>签订合同</w:t>
      </w:r>
      <w:bookmarkStart w:id="214" w:name="_GoBack"/>
      <w:bookmarkEnd w:id="214"/>
    </w:p>
    <w:p w14:paraId="080ECC30">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6</w:t>
      </w:r>
      <w:r>
        <w:rPr>
          <w:rFonts w:hint="eastAsia" w:ascii="宋体" w:hAnsi="宋体" w:eastAsia="宋体" w:cs="宋体"/>
          <w:color w:val="auto"/>
          <w:sz w:val="24"/>
        </w:rPr>
        <w:t xml:space="preserve">.1 </w:t>
      </w:r>
      <w:r>
        <w:rPr>
          <w:rFonts w:hint="eastAsia" w:ascii="宋体" w:hAnsi="宋体" w:eastAsia="宋体" w:cs="宋体"/>
          <w:color w:val="auto"/>
          <w:sz w:val="24"/>
          <w:lang w:eastAsia="zh-CN"/>
        </w:rPr>
        <w:t>成交供应商</w:t>
      </w:r>
      <w:r>
        <w:rPr>
          <w:rFonts w:hint="eastAsia" w:ascii="宋体" w:hAnsi="宋体" w:eastAsia="宋体" w:cs="宋体"/>
          <w:color w:val="auto"/>
          <w:sz w:val="24"/>
        </w:rPr>
        <w:t>应按《</w:t>
      </w:r>
      <w:r>
        <w:rPr>
          <w:rFonts w:hint="eastAsia" w:ascii="宋体" w:hAnsi="宋体" w:eastAsia="宋体" w:cs="宋体"/>
          <w:color w:val="auto"/>
          <w:sz w:val="24"/>
          <w:lang w:val="en-US" w:eastAsia="zh-CN"/>
        </w:rPr>
        <w:t>成交</w:t>
      </w:r>
      <w:r>
        <w:rPr>
          <w:rFonts w:hint="eastAsia" w:ascii="宋体" w:hAnsi="宋体" w:eastAsia="宋体" w:cs="宋体"/>
          <w:color w:val="auto"/>
          <w:sz w:val="24"/>
        </w:rPr>
        <w:t>通知书》指定的时间、地点与采购人签订合同。</w:t>
      </w:r>
    </w:p>
    <w:p w14:paraId="658F5B0D">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6</w:t>
      </w:r>
      <w:r>
        <w:rPr>
          <w:rFonts w:hint="eastAsia" w:ascii="宋体" w:hAnsi="宋体" w:eastAsia="宋体" w:cs="宋体"/>
          <w:color w:val="auto"/>
          <w:sz w:val="24"/>
        </w:rPr>
        <w:t>.2 如果成交</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没有按照上述第2</w:t>
      </w:r>
      <w:r>
        <w:rPr>
          <w:rFonts w:hint="eastAsia" w:ascii="宋体" w:hAnsi="宋体" w:eastAsia="宋体" w:cs="宋体"/>
          <w:color w:val="auto"/>
          <w:sz w:val="24"/>
          <w:lang w:val="en-US" w:eastAsia="zh-CN"/>
        </w:rPr>
        <w:t>5.1</w:t>
      </w:r>
      <w:r>
        <w:rPr>
          <w:rFonts w:hint="eastAsia" w:ascii="宋体" w:hAnsi="宋体" w:eastAsia="宋体" w:cs="宋体"/>
          <w:color w:val="auto"/>
          <w:sz w:val="24"/>
        </w:rPr>
        <w:t>条或第</w:t>
      </w:r>
      <w:r>
        <w:rPr>
          <w:rFonts w:hint="eastAsia" w:ascii="宋体" w:hAnsi="宋体" w:eastAsia="宋体" w:cs="宋体"/>
          <w:color w:val="auto"/>
          <w:sz w:val="24"/>
          <w:lang w:val="en-US" w:eastAsia="zh-CN"/>
        </w:rPr>
        <w:t>26</w:t>
      </w:r>
      <w:r>
        <w:rPr>
          <w:rFonts w:hint="eastAsia" w:ascii="宋体" w:hAnsi="宋体" w:eastAsia="宋体" w:cs="宋体"/>
          <w:color w:val="auto"/>
          <w:sz w:val="24"/>
        </w:rPr>
        <w:t>.1条规定执行，招标采购单位将有充分理由取消该成交决定。在此情况下，招标采购单位可将合同授予综合得分排序名列下一个的供应商，或重新招标。</w:t>
      </w:r>
    </w:p>
    <w:p w14:paraId="1DB16DE8">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bCs/>
          <w:color w:val="auto"/>
          <w:sz w:val="24"/>
        </w:rPr>
        <w:t>2</w:t>
      </w:r>
      <w:r>
        <w:rPr>
          <w:rFonts w:hint="eastAsia" w:ascii="宋体" w:hAnsi="宋体" w:eastAsia="宋体" w:cs="宋体"/>
          <w:b/>
          <w:bCs/>
          <w:color w:val="auto"/>
          <w:sz w:val="24"/>
          <w:lang w:val="en-US" w:eastAsia="zh-CN"/>
        </w:rPr>
        <w:t xml:space="preserve">7. </w:t>
      </w:r>
      <w:r>
        <w:rPr>
          <w:rFonts w:hint="eastAsia" w:ascii="宋体" w:hAnsi="宋体" w:eastAsia="宋体" w:cs="宋体"/>
          <w:b/>
          <w:color w:val="auto"/>
          <w:sz w:val="24"/>
        </w:rPr>
        <w:t>拒绝商业贿赂</w:t>
      </w:r>
    </w:p>
    <w:p w14:paraId="0573327D">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供应商必须填写一份《拒绝政府采购领域商业贿赂承诺书》（</w:t>
      </w:r>
      <w:r>
        <w:rPr>
          <w:rFonts w:hint="eastAsia" w:ascii="宋体" w:hAnsi="宋体" w:eastAsia="宋体" w:cs="宋体"/>
          <w:color w:val="auto"/>
          <w:sz w:val="24"/>
          <w:lang w:val="en-US" w:eastAsia="zh-CN"/>
        </w:rPr>
        <w:t>详见第五章磋商响应文件基本格式</w:t>
      </w:r>
      <w:r>
        <w:rPr>
          <w:rFonts w:hint="eastAsia" w:ascii="宋体" w:hAnsi="宋体" w:eastAsia="宋体" w:cs="宋体"/>
          <w:color w:val="auto"/>
          <w:sz w:val="24"/>
        </w:rPr>
        <w:t>）编制在磋商响应文件中。</w:t>
      </w:r>
      <w:bookmarkStart w:id="149" w:name="_Toc245176658"/>
      <w:bookmarkStart w:id="150" w:name="_Toc208337157"/>
      <w:bookmarkStart w:id="151" w:name="_Toc244623584"/>
      <w:bookmarkStart w:id="152" w:name="_Toc245658527"/>
      <w:bookmarkStart w:id="153" w:name="_Toc245657546"/>
      <w:bookmarkStart w:id="154" w:name="_Toc207897909"/>
    </w:p>
    <w:p w14:paraId="0A0A6FE9">
      <w:pPr>
        <w:pBdr>
          <w:top w:val="none" w:color="auto" w:sz="0" w:space="1"/>
          <w:left w:val="none" w:color="auto" w:sz="0" w:space="4"/>
          <w:bottom w:val="none" w:color="auto" w:sz="0" w:space="1"/>
          <w:right w:val="none" w:color="auto" w:sz="0" w:space="4"/>
          <w:between w:val="none" w:color="auto" w:sz="0" w:space="0"/>
        </w:pBdr>
        <w:spacing w:before="156" w:beforeLines="50" w:after="156" w:afterLines="50" w:line="440" w:lineRule="exact"/>
        <w:jc w:val="center"/>
        <w:rPr>
          <w:rFonts w:hint="eastAsia" w:ascii="宋体" w:hAnsi="宋体" w:eastAsia="宋体" w:cs="宋体"/>
          <w:color w:val="auto"/>
          <w:sz w:val="28"/>
          <w:szCs w:val="28"/>
        </w:rPr>
      </w:pPr>
      <w:r>
        <w:rPr>
          <w:rFonts w:hint="eastAsia" w:ascii="宋体" w:hAnsi="宋体" w:eastAsia="宋体" w:cs="宋体"/>
          <w:b/>
          <w:color w:val="auto"/>
          <w:sz w:val="28"/>
          <w:szCs w:val="28"/>
        </w:rPr>
        <w:t>七、质疑与投诉</w:t>
      </w:r>
    </w:p>
    <w:p w14:paraId="3BC26940">
      <w:pPr>
        <w:pBdr>
          <w:top w:val="none" w:color="auto" w:sz="0" w:space="1"/>
          <w:left w:val="none" w:color="auto" w:sz="0" w:space="4"/>
          <w:bottom w:val="none" w:color="auto" w:sz="0" w:space="1"/>
          <w:right w:val="none" w:color="auto" w:sz="0" w:space="4"/>
          <w:between w:val="none" w:color="auto" w:sz="0" w:space="0"/>
        </w:pBdr>
        <w:spacing w:line="440" w:lineRule="exact"/>
        <w:ind w:firstLine="472" w:firstLineChars="196"/>
        <w:rPr>
          <w:rFonts w:hint="eastAsia" w:ascii="宋体" w:hAnsi="宋体" w:eastAsia="宋体" w:cs="宋体"/>
          <w:b/>
          <w:color w:val="auto"/>
          <w:sz w:val="24"/>
        </w:rPr>
      </w:pPr>
      <w:r>
        <w:rPr>
          <w:rFonts w:hint="eastAsia" w:ascii="宋体" w:hAnsi="宋体" w:eastAsia="宋体" w:cs="宋体"/>
          <w:b/>
          <w:color w:val="auto"/>
          <w:sz w:val="24"/>
          <w:lang w:val="en-US" w:eastAsia="zh-CN"/>
        </w:rPr>
        <w:t xml:space="preserve">28. </w:t>
      </w:r>
      <w:r>
        <w:rPr>
          <w:rFonts w:hint="eastAsia" w:ascii="宋体" w:hAnsi="宋体" w:eastAsia="宋体" w:cs="宋体"/>
          <w:b/>
          <w:color w:val="auto"/>
          <w:sz w:val="24"/>
        </w:rPr>
        <w:t>质疑及投诉</w:t>
      </w:r>
    </w:p>
    <w:p w14:paraId="5C628F25">
      <w:pPr>
        <w:pBdr>
          <w:top w:val="none" w:color="auto" w:sz="0" w:space="1"/>
          <w:left w:val="none" w:color="auto" w:sz="0" w:space="4"/>
          <w:bottom w:val="none" w:color="auto" w:sz="0" w:space="1"/>
          <w:right w:val="none" w:color="auto" w:sz="0" w:space="4"/>
          <w:between w:val="none" w:color="auto" w:sz="0" w:space="0"/>
        </w:pBdr>
        <w:spacing w:line="440" w:lineRule="exact"/>
        <w:ind w:firstLine="472" w:firstLineChars="196"/>
        <w:rPr>
          <w:rFonts w:hint="eastAsia" w:ascii="宋体" w:hAnsi="宋体" w:eastAsia="宋体" w:cs="宋体"/>
          <w:b/>
          <w:color w:val="auto"/>
          <w:sz w:val="24"/>
        </w:rPr>
      </w:pPr>
      <w:r>
        <w:rPr>
          <w:rFonts w:hint="eastAsia" w:ascii="宋体" w:hAnsi="宋体" w:eastAsia="宋体" w:cs="宋体"/>
          <w:b/>
          <w:color w:val="auto"/>
          <w:sz w:val="24"/>
          <w:lang w:val="en-US" w:eastAsia="zh-CN"/>
        </w:rPr>
        <w:t>28</w:t>
      </w:r>
      <w:r>
        <w:rPr>
          <w:rFonts w:hint="eastAsia" w:ascii="宋体" w:hAnsi="宋体" w:eastAsia="宋体" w:cs="宋体"/>
          <w:b/>
          <w:color w:val="auto"/>
          <w:sz w:val="24"/>
        </w:rPr>
        <w:t>.1 质疑</w:t>
      </w:r>
    </w:p>
    <w:p w14:paraId="0F40FD87">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b/>
          <w:color w:val="auto"/>
          <w:sz w:val="24"/>
        </w:rPr>
      </w:pPr>
      <w:r>
        <w:rPr>
          <w:rFonts w:hint="eastAsia" w:ascii="宋体" w:hAnsi="宋体" w:eastAsia="宋体" w:cs="宋体"/>
          <w:color w:val="auto"/>
          <w:sz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w:t>
      </w:r>
    </w:p>
    <w:p w14:paraId="187DFBA0">
      <w:pPr>
        <w:pBdr>
          <w:top w:val="none" w:color="auto" w:sz="0" w:space="1"/>
          <w:left w:val="none" w:color="auto" w:sz="0" w:space="4"/>
          <w:bottom w:val="none" w:color="auto" w:sz="0" w:space="1"/>
          <w:right w:val="none" w:color="auto" w:sz="0" w:space="4"/>
          <w:between w:val="none" w:color="auto" w:sz="0" w:space="0"/>
        </w:pBdr>
        <w:spacing w:line="440" w:lineRule="exact"/>
        <w:ind w:firstLine="470" w:firstLineChars="196"/>
        <w:rPr>
          <w:rFonts w:hint="eastAsia" w:ascii="宋体" w:hAnsi="宋体" w:eastAsia="宋体" w:cs="宋体"/>
          <w:b/>
          <w:color w:val="auto"/>
          <w:sz w:val="24"/>
        </w:rPr>
      </w:pPr>
      <w:r>
        <w:rPr>
          <w:rFonts w:hint="eastAsia" w:ascii="宋体" w:hAnsi="宋体" w:eastAsia="宋体" w:cs="宋体"/>
          <w:color w:val="auto"/>
          <w:sz w:val="24"/>
        </w:rPr>
        <w:t>（2）提出质疑的供应商应当是参与本项目采购活动的供应商。</w:t>
      </w:r>
    </w:p>
    <w:p w14:paraId="61F260E4">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（3）潜在供应商已依法获取其可质疑的采购文件的，可以对该文件提出质疑。对采购文件提出质疑的，应当在获取采购文件（以供应商</w:t>
      </w:r>
      <w:r>
        <w:rPr>
          <w:rFonts w:hint="eastAsia" w:ascii="宋体" w:hAnsi="宋体" w:eastAsia="宋体" w:cs="宋体"/>
          <w:color w:val="auto"/>
          <w:sz w:val="24"/>
          <w:lang w:val="en-US" w:eastAsia="zh-CN"/>
        </w:rPr>
        <w:t>现场登记确认</w:t>
      </w:r>
      <w:r>
        <w:rPr>
          <w:rFonts w:hint="eastAsia" w:ascii="宋体" w:hAnsi="宋体" w:eastAsia="宋体" w:cs="宋体"/>
          <w:color w:val="auto"/>
          <w:sz w:val="24"/>
        </w:rPr>
        <w:t>的时间为准）起7个工作日内提出。</w:t>
      </w:r>
    </w:p>
    <w:p w14:paraId="64DB9D01">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（4）供应商提出质疑应当提交质疑函和必要的证明材料，质疑函应当包括下列内容：</w:t>
      </w:r>
    </w:p>
    <w:p w14:paraId="12E82E13">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① 供应商的姓名或者名称、地址、邮编、联系人及联系电话；</w:t>
      </w:r>
    </w:p>
    <w:p w14:paraId="3355C18D">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② 质疑项目的名称、编号；</w:t>
      </w:r>
    </w:p>
    <w:p w14:paraId="5270017C">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③ 具体、明确的质疑事项和与质疑事项相关的请求；</w:t>
      </w:r>
    </w:p>
    <w:p w14:paraId="0A87E886">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④ 事实依据；</w:t>
      </w:r>
    </w:p>
    <w:p w14:paraId="5E416AA9">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⑤ 必要的法律依据；</w:t>
      </w:r>
    </w:p>
    <w:p w14:paraId="145F5978">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⑥ 提出质疑的日期。</w:t>
      </w:r>
    </w:p>
    <w:p w14:paraId="6B1A5B72">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（5）供应商为自然人的，应当由本人签字；供应商为法人或者其他组织的，应当由法定代表人、主要负责人，或者其授权代表签字或者盖章并加盖公章。</w:t>
      </w:r>
    </w:p>
    <w:p w14:paraId="5622C024">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14D868F">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（7）采购人负责供应商质疑答复。采购人委托采购代理机构</w:t>
      </w:r>
      <w:r>
        <w:rPr>
          <w:rFonts w:hint="eastAsia" w:ascii="宋体" w:hAnsi="宋体" w:eastAsia="宋体" w:cs="宋体"/>
          <w:color w:val="auto"/>
          <w:sz w:val="24"/>
          <w:lang w:val="en-US" w:eastAsia="zh-CN"/>
        </w:rPr>
        <w:t>招标</w:t>
      </w:r>
      <w:r>
        <w:rPr>
          <w:rFonts w:hint="eastAsia" w:ascii="宋体" w:hAnsi="宋体" w:eastAsia="宋体" w:cs="宋体"/>
          <w:color w:val="auto"/>
          <w:sz w:val="24"/>
        </w:rPr>
        <w:t>的，采购代理机构在委托授权范围内作出答复。</w:t>
      </w:r>
    </w:p>
    <w:p w14:paraId="4C1AD154">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（8）接收质疑函的方式和联系方式：</w:t>
      </w:r>
    </w:p>
    <w:p w14:paraId="41971487">
      <w:pPr>
        <w:pBdr>
          <w:top w:val="none" w:color="auto" w:sz="0" w:space="1"/>
          <w:left w:val="none" w:color="auto" w:sz="0" w:space="4"/>
          <w:bottom w:val="none" w:color="auto" w:sz="0" w:space="1"/>
          <w:right w:val="none" w:color="auto" w:sz="0" w:space="4"/>
          <w:between w:val="none" w:color="auto" w:sz="0" w:space="0"/>
        </w:pBdr>
        <w:spacing w:line="440" w:lineRule="exact"/>
        <w:ind w:firstLine="480"/>
        <w:rPr>
          <w:rFonts w:hint="eastAsia" w:ascii="宋体" w:hAnsi="宋体" w:eastAsia="宋体" w:cs="宋体"/>
          <w:color w:val="auto"/>
          <w:sz w:val="24"/>
        </w:rPr>
      </w:pPr>
      <w:r>
        <w:rPr>
          <w:rFonts w:hint="eastAsia" w:ascii="宋体" w:hAnsi="宋体" w:eastAsia="宋体" w:cs="宋体"/>
          <w:color w:val="auto"/>
          <w:sz w:val="24"/>
        </w:rPr>
        <w:t>① 接收质疑函的方式：书面递交质疑函纸质版（当面递交）</w:t>
      </w:r>
      <w:r>
        <w:rPr>
          <w:rFonts w:hint="eastAsia" w:ascii="宋体" w:hAnsi="宋体" w:eastAsia="宋体" w:cs="宋体"/>
          <w:color w:val="auto"/>
          <w:sz w:val="24"/>
          <w:lang w:eastAsia="zh-CN"/>
        </w:rPr>
        <w:t>及</w:t>
      </w:r>
      <w:r>
        <w:rPr>
          <w:rFonts w:hint="eastAsia" w:ascii="宋体" w:hAnsi="宋体" w:eastAsia="宋体" w:cs="宋体"/>
          <w:color w:val="auto"/>
          <w:sz w:val="24"/>
        </w:rPr>
        <w:t>PDF格式扫描件（发至电子邮箱）；</w:t>
      </w:r>
    </w:p>
    <w:p w14:paraId="6F8BC80C">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② 联系方式：</w:t>
      </w:r>
    </w:p>
    <w:p w14:paraId="553EB923">
      <w:pPr>
        <w:widowControl/>
        <w:shd w:val="clear" w:color="auto" w:fill="FFFFFF"/>
        <w:spacing w:line="440" w:lineRule="exact"/>
        <w:ind w:firstLine="480"/>
        <w:jc w:val="left"/>
        <w:rPr>
          <w:rFonts w:hint="eastAsia" w:ascii="宋体" w:hAnsi="宋体" w:eastAsia="宋体" w:cs="宋体"/>
          <w:color w:val="auto"/>
          <w:sz w:val="24"/>
          <w:lang w:eastAsia="zh-CN"/>
        </w:rPr>
      </w:pPr>
      <w:r>
        <w:rPr>
          <w:rFonts w:hint="eastAsia" w:ascii="宋体" w:hAnsi="宋体" w:eastAsia="宋体" w:cs="宋体"/>
          <w:color w:val="auto"/>
          <w:sz w:val="24"/>
        </w:rPr>
        <w:t>采购人名称：</w:t>
      </w:r>
      <w:r>
        <w:rPr>
          <w:rFonts w:hint="eastAsia" w:ascii="宋体" w:hAnsi="宋体" w:cs="宋体"/>
          <w:color w:val="auto"/>
          <w:sz w:val="24"/>
          <w:lang w:eastAsia="zh-CN"/>
        </w:rPr>
        <w:t>安康职业技术学院</w:t>
      </w:r>
      <w:r>
        <w:rPr>
          <w:rFonts w:hint="eastAsia" w:ascii="宋体" w:hAnsi="宋体" w:eastAsia="宋体" w:cs="宋体"/>
          <w:color w:val="auto"/>
          <w:sz w:val="24"/>
          <w:lang w:eastAsia="zh-CN"/>
        </w:rPr>
        <w:t>，</w:t>
      </w:r>
    </w:p>
    <w:p w14:paraId="3160175C">
      <w:pPr>
        <w:widowControl/>
        <w:shd w:val="clear" w:color="auto" w:fill="FFFFFF"/>
        <w:spacing w:line="440" w:lineRule="exact"/>
        <w:ind w:firstLine="480"/>
        <w:jc w:val="left"/>
        <w:rPr>
          <w:rFonts w:hint="eastAsia" w:ascii="宋体" w:hAnsi="宋体" w:eastAsia="宋体" w:cs="宋体"/>
          <w:color w:val="auto"/>
          <w:sz w:val="24"/>
          <w:lang w:eastAsia="zh-CN"/>
        </w:rPr>
      </w:pPr>
      <w:r>
        <w:rPr>
          <w:rFonts w:hint="eastAsia" w:ascii="宋体" w:hAnsi="宋体" w:eastAsia="宋体" w:cs="宋体"/>
          <w:color w:val="auto"/>
          <w:sz w:val="24"/>
        </w:rPr>
        <w:t>地址：</w:t>
      </w:r>
      <w:r>
        <w:rPr>
          <w:rFonts w:hint="eastAsia" w:ascii="宋体" w:hAnsi="宋体" w:eastAsia="宋体" w:cs="宋体"/>
          <w:color w:val="auto"/>
          <w:sz w:val="24"/>
          <w:szCs w:val="24"/>
        </w:rPr>
        <w:t>安康大道2号</w:t>
      </w:r>
      <w:r>
        <w:rPr>
          <w:rFonts w:hint="eastAsia" w:ascii="宋体" w:hAnsi="宋体" w:eastAsia="宋体" w:cs="宋体"/>
          <w:color w:val="auto"/>
          <w:sz w:val="24"/>
          <w:lang w:eastAsia="zh-CN"/>
        </w:rPr>
        <w:t>，</w:t>
      </w:r>
    </w:p>
    <w:p w14:paraId="75293620">
      <w:pPr>
        <w:widowControl/>
        <w:shd w:val="clear" w:color="auto" w:fill="FFFFFF"/>
        <w:spacing w:line="440" w:lineRule="exact"/>
        <w:ind w:firstLine="480"/>
        <w:jc w:val="left"/>
        <w:rPr>
          <w:rFonts w:hint="eastAsia" w:ascii="宋体" w:hAnsi="宋体" w:eastAsia="宋体" w:cs="宋体"/>
          <w:color w:val="auto"/>
          <w:sz w:val="24"/>
          <w:lang w:eastAsia="zh-CN"/>
        </w:rPr>
      </w:pPr>
      <w:r>
        <w:rPr>
          <w:rFonts w:hint="eastAsia" w:ascii="宋体" w:hAnsi="宋体" w:eastAsia="宋体" w:cs="宋体"/>
          <w:color w:val="auto"/>
          <w:sz w:val="24"/>
        </w:rPr>
        <w:t>联系方式：09158177650</w:t>
      </w:r>
      <w:r>
        <w:rPr>
          <w:rFonts w:hint="eastAsia" w:ascii="宋体" w:hAnsi="宋体" w:eastAsia="宋体" w:cs="宋体"/>
          <w:color w:val="auto"/>
          <w:sz w:val="24"/>
          <w:lang w:eastAsia="zh-CN"/>
        </w:rPr>
        <w:t>，</w:t>
      </w:r>
    </w:p>
    <w:p w14:paraId="016CB30F">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采购代理机构：</w:t>
      </w:r>
      <w:r>
        <w:rPr>
          <w:rFonts w:hint="eastAsia" w:ascii="宋体" w:hAnsi="宋体" w:cs="宋体"/>
          <w:color w:val="auto"/>
          <w:sz w:val="24"/>
          <w:lang w:eastAsia="zh-CN"/>
        </w:rPr>
        <w:t>陕西悦嘉冠宏项目管理有限公司</w:t>
      </w:r>
      <w:r>
        <w:rPr>
          <w:rFonts w:hint="eastAsia" w:ascii="宋体" w:hAnsi="宋体" w:eastAsia="宋体" w:cs="宋体"/>
          <w:color w:val="auto"/>
          <w:sz w:val="24"/>
        </w:rPr>
        <w:t>，</w:t>
      </w:r>
    </w:p>
    <w:p w14:paraId="1E0136EF">
      <w:pPr>
        <w:widowControl/>
        <w:shd w:val="clear" w:color="auto" w:fill="FFFFFF"/>
        <w:spacing w:line="440" w:lineRule="exact"/>
        <w:ind w:firstLine="480"/>
        <w:jc w:val="left"/>
        <w:rPr>
          <w:rFonts w:hint="eastAsia" w:ascii="宋体" w:hAnsi="宋体" w:eastAsia="宋体" w:cs="宋体"/>
          <w:color w:val="auto"/>
          <w:sz w:val="24"/>
          <w:lang w:val="en-US" w:eastAsia="zh-CN"/>
        </w:rPr>
      </w:pPr>
      <w:r>
        <w:rPr>
          <w:rFonts w:hint="eastAsia" w:ascii="宋体" w:hAnsi="宋体" w:eastAsia="宋体" w:cs="宋体"/>
          <w:color w:val="auto"/>
          <w:sz w:val="24"/>
        </w:rPr>
        <w:t>地址：</w:t>
      </w:r>
      <w:r>
        <w:rPr>
          <w:rFonts w:hint="eastAsia" w:ascii="宋体" w:hAnsi="宋体" w:eastAsia="宋体" w:cs="宋体"/>
          <w:i w:val="0"/>
          <w:iCs w:val="0"/>
          <w:caps w:val="0"/>
          <w:color w:val="auto"/>
          <w:spacing w:val="0"/>
          <w:sz w:val="24"/>
          <w:szCs w:val="24"/>
          <w:shd w:val="clear" w:fill="FFFFFF"/>
        </w:rPr>
        <w:t>安康市汉滨区吾悦广场二期商铺S2-121</w:t>
      </w:r>
      <w:r>
        <w:rPr>
          <w:rFonts w:hint="eastAsia" w:ascii="宋体" w:hAnsi="宋体" w:eastAsia="宋体" w:cs="宋体"/>
          <w:color w:val="auto"/>
          <w:sz w:val="24"/>
          <w:lang w:val="en-US" w:eastAsia="zh-CN"/>
        </w:rPr>
        <w:t>，</w:t>
      </w:r>
    </w:p>
    <w:p w14:paraId="064C595F">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联系方式：</w:t>
      </w:r>
      <w:r>
        <w:rPr>
          <w:rFonts w:hint="eastAsia" w:ascii="宋体" w:hAnsi="宋体" w:cs="宋体"/>
          <w:i w:val="0"/>
          <w:iCs w:val="0"/>
          <w:caps w:val="0"/>
          <w:color w:val="auto"/>
          <w:spacing w:val="0"/>
          <w:sz w:val="24"/>
          <w:szCs w:val="24"/>
          <w:shd w:val="clear" w:fill="FFFFFF"/>
          <w:lang w:val="en-US" w:eastAsia="zh-CN"/>
        </w:rPr>
        <w:t>15809159650</w:t>
      </w:r>
      <w:r>
        <w:rPr>
          <w:rFonts w:hint="eastAsia" w:ascii="宋体" w:hAnsi="宋体" w:eastAsia="宋体" w:cs="宋体"/>
          <w:color w:val="auto"/>
          <w:sz w:val="24"/>
        </w:rPr>
        <w:t>，</w:t>
      </w:r>
    </w:p>
    <w:p w14:paraId="4613EE76">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邮箱：</w:t>
      </w:r>
      <w:r>
        <w:rPr>
          <w:rFonts w:hint="eastAsia" w:ascii="宋体" w:hAnsi="宋体" w:cs="宋体"/>
          <w:color w:val="auto"/>
          <w:sz w:val="24"/>
          <w:lang w:val="en-US" w:eastAsia="zh-CN"/>
        </w:rPr>
        <w:t>2991944368@qq.com</w:t>
      </w:r>
      <w:r>
        <w:rPr>
          <w:rFonts w:hint="eastAsia" w:ascii="宋体" w:hAnsi="宋体" w:eastAsia="宋体" w:cs="宋体"/>
          <w:color w:val="auto"/>
          <w:sz w:val="24"/>
        </w:rPr>
        <w:t>。</w:t>
      </w:r>
    </w:p>
    <w:p w14:paraId="0F35DFB6">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lang w:val="en-US" w:eastAsia="zh-CN"/>
        </w:rPr>
        <w:t>28</w:t>
      </w:r>
      <w:r>
        <w:rPr>
          <w:rFonts w:hint="eastAsia" w:ascii="宋体" w:hAnsi="宋体" w:eastAsia="宋体" w:cs="宋体"/>
          <w:color w:val="auto"/>
          <w:sz w:val="24"/>
        </w:rPr>
        <w:t>.2 投诉</w:t>
      </w:r>
    </w:p>
    <w:p w14:paraId="6EC744D1">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（1）质疑供应商对采购人、采购代理机构的答复不满意，或者采购人、采购代理机构未在规定时间内作出答复的，可以在答复期满后15个工作日内向同级财政部门提起投诉。</w:t>
      </w:r>
    </w:p>
    <w:p w14:paraId="252D9974">
      <w:pPr>
        <w:keepNext w:val="0"/>
        <w:keepLines w:val="0"/>
        <w:pageBreakBefore w:val="0"/>
        <w:widowControl w:val="0"/>
        <w:shd w:val="clear" w:color="auto" w:fill="FFFFFF"/>
        <w:kinsoku/>
        <w:wordWrap/>
        <w:overflowPunct/>
        <w:topLinePunct w:val="0"/>
        <w:autoSpaceDE/>
        <w:autoSpaceDN/>
        <w:bidi w:val="0"/>
        <w:adjustRightInd/>
        <w:snapToGrid/>
        <w:spacing w:line="440" w:lineRule="exact"/>
        <w:ind w:firstLine="482"/>
        <w:jc w:val="left"/>
        <w:textAlignment w:val="auto"/>
        <w:rPr>
          <w:rFonts w:hint="eastAsia" w:ascii="宋体" w:hAnsi="宋体" w:eastAsia="宋体" w:cs="宋体"/>
          <w:color w:val="auto"/>
          <w:sz w:val="24"/>
        </w:rPr>
      </w:pPr>
      <w:r>
        <w:rPr>
          <w:rFonts w:hint="eastAsia" w:ascii="宋体" w:hAnsi="宋体" w:eastAsia="宋体" w:cs="宋体"/>
          <w:color w:val="auto"/>
          <w:sz w:val="24"/>
        </w:rPr>
        <w:t>（2）投诉人投诉时,应当提交投诉书和必要的证明材料，并按照被投诉采购人、采购代理机构（以下简称被投诉人）和与投诉事项有关的供应商数量提供投诉书的副本。投诉书应当包括下列内容：</w:t>
      </w:r>
    </w:p>
    <w:p w14:paraId="4730267D">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① 投诉人和被投诉人的姓名或者名称、通讯地址、邮编、联系人及联系电话；</w:t>
      </w:r>
    </w:p>
    <w:p w14:paraId="7128A196">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② 质疑和质疑答复情况说明及相关证明材料；</w:t>
      </w:r>
    </w:p>
    <w:p w14:paraId="33C42A08">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③ 具体、明确的投诉事项和与投诉事项相关的投诉请求；</w:t>
      </w:r>
    </w:p>
    <w:p w14:paraId="60D57294">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④ 事实依据；</w:t>
      </w:r>
    </w:p>
    <w:p w14:paraId="6AC2D356">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⑤ 法律依据；</w:t>
      </w:r>
    </w:p>
    <w:p w14:paraId="33B6B1EE">
      <w:pPr>
        <w:widowControl/>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⑥ 提起投诉的日期。</w:t>
      </w:r>
    </w:p>
    <w:p w14:paraId="0458199B">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（3）投诉人为自然人的，应当由本人签字；投诉人为法人或者其他组织的，应当由法定代表人、主要负责人，或者其授权代表签字或者盖章，并加盖公章。</w:t>
      </w:r>
    </w:p>
    <w:p w14:paraId="67656C6D">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（4）投诉人提起投诉应当符合下列条件：</w:t>
      </w:r>
    </w:p>
    <w:p w14:paraId="04CA4050">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① 提起投诉前已依法进行质疑；</w:t>
      </w:r>
    </w:p>
    <w:p w14:paraId="7DCAA508">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② 投诉书内容符合《政府采购质疑和投诉办法》（财政部令第94号令）的规定；</w:t>
      </w:r>
    </w:p>
    <w:p w14:paraId="0C303CA2">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③ 在投诉有效期限内提起投诉；</w:t>
      </w:r>
    </w:p>
    <w:p w14:paraId="72F8D5B6">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④ 同一投诉事项未经财政部门投诉处理；</w:t>
      </w:r>
    </w:p>
    <w:p w14:paraId="149DB035">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ascii="宋体" w:hAnsi="宋体" w:eastAsia="宋体" w:cs="宋体"/>
          <w:color w:val="auto"/>
          <w:sz w:val="24"/>
        </w:rPr>
      </w:pPr>
      <w:r>
        <w:rPr>
          <w:rFonts w:hint="eastAsia" w:ascii="宋体" w:hAnsi="宋体" w:eastAsia="宋体" w:cs="宋体"/>
          <w:color w:val="auto"/>
          <w:sz w:val="24"/>
        </w:rPr>
        <w:t>⑤ 财政部规定的其他条件。</w:t>
      </w:r>
    </w:p>
    <w:p w14:paraId="4B496437">
      <w:pPr>
        <w:widowControl/>
        <w:pBdr>
          <w:top w:val="none" w:color="auto" w:sz="0" w:space="1"/>
          <w:left w:val="none" w:color="auto" w:sz="0" w:space="4"/>
          <w:bottom w:val="none" w:color="auto" w:sz="0" w:space="1"/>
          <w:right w:val="none" w:color="auto" w:sz="0" w:space="4"/>
          <w:between w:val="none" w:color="auto" w:sz="0" w:space="0"/>
        </w:pBdr>
        <w:shd w:val="clear" w:color="auto" w:fill="FFFFFF"/>
        <w:spacing w:line="440" w:lineRule="exact"/>
        <w:ind w:firstLine="480"/>
        <w:jc w:val="left"/>
        <w:rPr>
          <w:rFonts w:hint="eastAsia"/>
          <w:color w:val="auto"/>
        </w:rPr>
      </w:pPr>
      <w:r>
        <w:rPr>
          <w:rFonts w:hint="eastAsia" w:ascii="宋体" w:hAnsi="宋体" w:eastAsia="宋体" w:cs="宋体"/>
          <w:color w:val="auto"/>
          <w:sz w:val="24"/>
        </w:rPr>
        <w:t>（5）供应商投诉的事项不得超出已质疑事项的范围，但基于质疑答复内容提出的投诉事项除外。</w:t>
      </w:r>
    </w:p>
    <w:bookmarkEnd w:id="21"/>
    <w:bookmarkEnd w:id="22"/>
    <w:bookmarkEnd w:id="149"/>
    <w:bookmarkEnd w:id="150"/>
    <w:bookmarkEnd w:id="151"/>
    <w:bookmarkEnd w:id="152"/>
    <w:bookmarkEnd w:id="153"/>
    <w:bookmarkEnd w:id="154"/>
    <w:p w14:paraId="2D89FB98">
      <w:pPr>
        <w:keepNext w:val="0"/>
        <w:keepLines w:val="0"/>
        <w:pageBreakBefore w:val="0"/>
        <w:widowControl w:val="0"/>
        <w:numPr>
          <w:ilvl w:val="0"/>
          <w:numId w:val="8"/>
        </w:numPr>
        <w:kinsoku/>
        <w:wordWrap/>
        <w:overflowPunct/>
        <w:topLinePunct w:val="0"/>
        <w:autoSpaceDE/>
        <w:autoSpaceDN/>
        <w:bidi w:val="0"/>
        <w:adjustRightInd/>
        <w:snapToGrid/>
        <w:spacing w:before="157" w:beforeLines="50" w:after="0" w:line="440" w:lineRule="exact"/>
        <w:jc w:val="center"/>
        <w:textAlignment w:val="auto"/>
        <w:outlineLvl w:val="0"/>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 xml:space="preserve"> </w:t>
      </w:r>
      <w:r>
        <w:rPr>
          <w:rFonts w:hint="eastAsia" w:ascii="宋体" w:hAnsi="宋体" w:eastAsia="宋体" w:cs="宋体"/>
          <w:b/>
          <w:color w:val="auto"/>
          <w:sz w:val="32"/>
          <w:szCs w:val="32"/>
          <w:lang w:val="en-US" w:eastAsia="zh-CN"/>
        </w:rPr>
        <w:t>拟签订合同主要条款</w:t>
      </w:r>
    </w:p>
    <w:p w14:paraId="6B356126">
      <w:pPr>
        <w:tabs>
          <w:tab w:val="left" w:pos="210"/>
          <w:tab w:val="left" w:pos="525"/>
        </w:tabs>
        <w:spacing w:line="360" w:lineRule="auto"/>
        <w:jc w:val="center"/>
        <w:outlineLvl w:val="1"/>
        <w:rPr>
          <w:rFonts w:hint="eastAsia" w:ascii="宋体" w:hAnsi="宋体" w:eastAsia="宋体" w:cs="宋体"/>
          <w:color w:val="auto"/>
          <w:sz w:val="32"/>
          <w:szCs w:val="32"/>
          <w:highlight w:val="none"/>
        </w:rPr>
      </w:pPr>
      <w:bookmarkStart w:id="155" w:name="_Toc17801"/>
      <w:bookmarkStart w:id="156" w:name="_Toc32476"/>
      <w:bookmarkStart w:id="157" w:name="_Toc23705"/>
      <w:bookmarkStart w:id="158" w:name="_Toc3424"/>
      <w:r>
        <w:rPr>
          <w:rFonts w:hint="eastAsia" w:ascii="宋体" w:hAnsi="宋体" w:eastAsia="宋体" w:cs="宋体"/>
          <w:b/>
          <w:bCs/>
          <w:color w:val="auto"/>
          <w:sz w:val="32"/>
          <w:szCs w:val="32"/>
          <w:highlight w:val="none"/>
        </w:rPr>
        <w:t>合同前附表</w:t>
      </w:r>
      <w:bookmarkEnd w:id="155"/>
      <w:bookmarkEnd w:id="156"/>
      <w:bookmarkEnd w:id="157"/>
      <w:bookmarkEnd w:id="158"/>
    </w:p>
    <w:p w14:paraId="3780DE9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本表是对合同条款的具体补充和修改，如有矛盾，应以本资料表为准。</w:t>
      </w:r>
    </w:p>
    <w:tbl>
      <w:tblPr>
        <w:tblStyle w:val="36"/>
        <w:tblW w:w="4997"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183"/>
        <w:gridCol w:w="8268"/>
      </w:tblGrid>
      <w:tr w14:paraId="296E82F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8" w:hRule="atLeast"/>
        </w:trPr>
        <w:tc>
          <w:tcPr>
            <w:tcW w:w="626" w:type="pct"/>
            <w:noWrap w:val="0"/>
            <w:vAlign w:val="center"/>
          </w:tcPr>
          <w:p w14:paraId="0E0AE73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4373" w:type="pct"/>
            <w:noWrap w:val="0"/>
            <w:vAlign w:val="center"/>
          </w:tcPr>
          <w:p w14:paraId="3790418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      容</w:t>
            </w:r>
          </w:p>
        </w:tc>
      </w:tr>
      <w:tr w14:paraId="70F155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83" w:hRule="exact"/>
        </w:trPr>
        <w:tc>
          <w:tcPr>
            <w:tcW w:w="626" w:type="pct"/>
            <w:noWrap w:val="0"/>
            <w:vAlign w:val="center"/>
          </w:tcPr>
          <w:p w14:paraId="1AAAA75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4373" w:type="pct"/>
            <w:noWrap w:val="0"/>
            <w:vAlign w:val="center"/>
          </w:tcPr>
          <w:p w14:paraId="20C7DDA6">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采购人名称：</w:t>
            </w:r>
            <w:r>
              <w:rPr>
                <w:rFonts w:hint="eastAsia" w:ascii="宋体" w:hAnsi="宋体" w:eastAsia="宋体" w:cs="宋体"/>
                <w:i w:val="0"/>
                <w:iCs w:val="0"/>
                <w:caps w:val="0"/>
                <w:color w:val="auto"/>
                <w:spacing w:val="0"/>
                <w:sz w:val="24"/>
                <w:szCs w:val="24"/>
                <w:shd w:val="clear" w:fill="FFFFFF"/>
                <w:lang w:eastAsia="zh-CN"/>
              </w:rPr>
              <w:t>安康职业技术学院</w:t>
            </w:r>
          </w:p>
          <w:p w14:paraId="20678C71">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i w:val="0"/>
                <w:iCs w:val="0"/>
                <w:caps w:val="0"/>
                <w:color w:val="auto"/>
                <w:spacing w:val="0"/>
                <w:sz w:val="24"/>
                <w:szCs w:val="24"/>
                <w:shd w:val="clear" w:fill="FFFFFF"/>
                <w:lang w:eastAsia="zh-CN"/>
              </w:rPr>
              <w:t>安康大道2号</w:t>
            </w:r>
          </w:p>
          <w:p w14:paraId="1303BBC7">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项目名称：</w:t>
            </w:r>
            <w:r>
              <w:rPr>
                <w:rFonts w:hint="eastAsia" w:ascii="宋体" w:hAnsi="宋体" w:eastAsia="宋体" w:cs="宋体"/>
                <w:i w:val="0"/>
                <w:iCs w:val="0"/>
                <w:caps w:val="0"/>
                <w:color w:val="333333"/>
                <w:spacing w:val="0"/>
                <w:sz w:val="24"/>
                <w:szCs w:val="24"/>
                <w:shd w:val="clear" w:fill="FFFFFF"/>
              </w:rPr>
              <w:t>学习通、读秀知识库数据库服务项目</w:t>
            </w:r>
          </w:p>
        </w:tc>
      </w:tr>
      <w:tr w14:paraId="42F483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8" w:hRule="exact"/>
        </w:trPr>
        <w:tc>
          <w:tcPr>
            <w:tcW w:w="626" w:type="pct"/>
            <w:noWrap w:val="0"/>
            <w:vAlign w:val="center"/>
          </w:tcPr>
          <w:p w14:paraId="2B6739A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4373" w:type="pct"/>
            <w:noWrap w:val="0"/>
            <w:vAlign w:val="center"/>
          </w:tcPr>
          <w:p w14:paraId="1F7B0716">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项目实施地点：</w:t>
            </w:r>
            <w:r>
              <w:rPr>
                <w:rFonts w:hint="eastAsia" w:ascii="宋体" w:hAnsi="宋体" w:eastAsia="宋体" w:cs="宋体"/>
                <w:color w:val="auto"/>
                <w:sz w:val="24"/>
                <w:szCs w:val="24"/>
                <w:highlight w:val="none"/>
                <w:lang w:val="en-US" w:eastAsia="zh-CN"/>
              </w:rPr>
              <w:t>安康职业技术学院院内</w:t>
            </w:r>
          </w:p>
        </w:tc>
      </w:tr>
      <w:tr w14:paraId="261CE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75" w:hRule="exact"/>
        </w:trPr>
        <w:tc>
          <w:tcPr>
            <w:tcW w:w="626" w:type="pct"/>
            <w:noWrap w:val="0"/>
            <w:vAlign w:val="center"/>
          </w:tcPr>
          <w:p w14:paraId="4BC1E84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4373" w:type="pct"/>
            <w:noWrap w:val="0"/>
            <w:vAlign w:val="center"/>
          </w:tcPr>
          <w:p w14:paraId="6BA703CB">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FF0000"/>
                <w:sz w:val="24"/>
                <w:szCs w:val="24"/>
                <w:highlight w:val="none"/>
                <w:lang w:val="en-US" w:eastAsia="zh-CN"/>
              </w:rPr>
            </w:pPr>
            <w:r>
              <w:rPr>
                <w:rFonts w:hint="eastAsia" w:ascii="宋体" w:hAnsi="宋体" w:eastAsia="宋体" w:cs="宋体"/>
                <w:color w:val="auto"/>
                <w:sz w:val="24"/>
                <w:szCs w:val="24"/>
                <w:highlight w:val="none"/>
                <w:lang w:val="en-US" w:eastAsia="zh-CN"/>
              </w:rPr>
              <w:t>服务期：3年</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具体服务起止时间以合同约定时间为准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（本次采购为“1+1+1”的模式，即本次</w:t>
            </w:r>
            <w:r>
              <w:rPr>
                <w:rFonts w:hint="eastAsia" w:ascii="宋体" w:hAnsi="宋体" w:cs="宋体"/>
                <w:color w:val="auto"/>
                <w:sz w:val="24"/>
                <w:szCs w:val="24"/>
                <w:highlight w:val="none"/>
                <w:lang w:val="en-US" w:eastAsia="zh-CN"/>
              </w:rPr>
              <w:t>采购成交</w:t>
            </w:r>
            <w:r>
              <w:rPr>
                <w:rFonts w:hint="eastAsia" w:ascii="宋体" w:hAnsi="宋体" w:eastAsia="宋体" w:cs="宋体"/>
                <w:color w:val="auto"/>
                <w:sz w:val="24"/>
                <w:szCs w:val="24"/>
                <w:highlight w:val="none"/>
                <w:lang w:val="en-US" w:eastAsia="zh-CN"/>
              </w:rPr>
              <w:t>后，以该</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价格和</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内容与</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供应商正常签约1年，在服务满意、预算允许且双方无异议的前提下，可按照该</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内容和价格再与</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供应商续签2次，每次1年。合同一年一签，每年期满前，采购人根据年度考核结果和下一年度预算批复情况决定是否续签。续签价格无特殊情况（如采购人提出新的采购内容）不变，若考核不合格或预算未获批，可终止合同。）</w:t>
            </w:r>
          </w:p>
        </w:tc>
      </w:tr>
      <w:tr w14:paraId="446C01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50" w:hRule="exact"/>
        </w:trPr>
        <w:tc>
          <w:tcPr>
            <w:tcW w:w="626" w:type="pct"/>
            <w:noWrap w:val="0"/>
            <w:vAlign w:val="center"/>
          </w:tcPr>
          <w:p w14:paraId="0BCB1B84">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4373" w:type="pct"/>
            <w:noWrap w:val="0"/>
            <w:vAlign w:val="center"/>
          </w:tcPr>
          <w:p w14:paraId="68143787">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质量保证：项目的质保期为一年，质保期内涉及的任何质量问题，乙方无条件维护</w:t>
            </w:r>
            <w:r>
              <w:rPr>
                <w:rFonts w:hint="eastAsia" w:ascii="宋体" w:hAnsi="宋体" w:cs="宋体"/>
                <w:color w:val="auto"/>
                <w:sz w:val="24"/>
                <w:szCs w:val="24"/>
                <w:highlight w:val="none"/>
                <w:lang w:val="en-US" w:eastAsia="zh-CN"/>
              </w:rPr>
              <w:t>。</w:t>
            </w:r>
          </w:p>
        </w:tc>
      </w:tr>
      <w:tr w14:paraId="4EC411E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37" w:hRule="atLeast"/>
        </w:trPr>
        <w:tc>
          <w:tcPr>
            <w:tcW w:w="626" w:type="pct"/>
            <w:noWrap w:val="0"/>
            <w:vAlign w:val="center"/>
          </w:tcPr>
          <w:p w14:paraId="4386538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p>
        </w:tc>
        <w:tc>
          <w:tcPr>
            <w:tcW w:w="4373" w:type="pct"/>
            <w:noWrap w:val="0"/>
            <w:vAlign w:val="center"/>
          </w:tcPr>
          <w:p w14:paraId="2B5C0BF8">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付款：</w:t>
            </w:r>
          </w:p>
          <w:p w14:paraId="3F0044DB">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1.合同总价即成交价，不受市场价变化或实际工作量变化的影响。供应商应在磋商报价表中标明完成本次磋商所要求的全部服务的所有费用</w:t>
            </w:r>
            <w:r>
              <w:rPr>
                <w:rFonts w:hint="eastAsia" w:ascii="宋体" w:hAnsi="宋体" w:eastAsia="宋体" w:cs="宋体"/>
                <w:color w:val="auto"/>
                <w:sz w:val="24"/>
                <w:szCs w:val="24"/>
                <w:highlight w:val="none"/>
                <w:lang w:eastAsia="zh-CN"/>
              </w:rPr>
              <w:t>。</w:t>
            </w:r>
          </w:p>
          <w:p w14:paraId="4AD1D823">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2.付款方式和程序：</w:t>
            </w:r>
          </w:p>
          <w:p w14:paraId="6BB6771C">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2.1由采购人负责结算，在付款前，供应商必须开具全额发票给采购人</w:t>
            </w:r>
            <w:r>
              <w:rPr>
                <w:rFonts w:hint="eastAsia" w:ascii="宋体" w:hAnsi="宋体" w:eastAsia="宋体" w:cs="宋体"/>
                <w:b/>
                <w:bCs/>
                <w:color w:val="auto"/>
                <w:sz w:val="24"/>
                <w:szCs w:val="24"/>
                <w:highlight w:val="none"/>
                <w:lang w:eastAsia="zh-CN"/>
              </w:rPr>
              <w:t>；</w:t>
            </w:r>
          </w:p>
          <w:p w14:paraId="4B94252A">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2.2付款方式：</w:t>
            </w:r>
            <w:r>
              <w:rPr>
                <w:rFonts w:hint="eastAsia" w:ascii="宋体" w:hAnsi="宋体" w:cs="宋体"/>
                <w:b/>
                <w:bCs/>
                <w:color w:val="auto"/>
                <w:sz w:val="24"/>
                <w:szCs w:val="24"/>
                <w:highlight w:val="none"/>
                <w:lang w:eastAsia="zh-CN"/>
              </w:rPr>
              <w:t>按年度付款，合同签订后，</w:t>
            </w:r>
            <w:r>
              <w:rPr>
                <w:rFonts w:hint="eastAsia" w:ascii="宋体" w:hAnsi="宋体" w:eastAsia="宋体" w:cs="宋体"/>
                <w:b/>
                <w:bCs/>
                <w:color w:val="auto"/>
                <w:sz w:val="24"/>
                <w:szCs w:val="24"/>
                <w:highlight w:val="none"/>
                <w:lang w:eastAsia="zh-CN"/>
              </w:rPr>
              <w:t>项目完成验收合格后付合同总价的100%；</w:t>
            </w:r>
          </w:p>
          <w:p w14:paraId="264D4383">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2.3支付方式：银行转账</w:t>
            </w:r>
            <w:r>
              <w:rPr>
                <w:rFonts w:hint="eastAsia" w:ascii="宋体" w:hAnsi="宋体" w:eastAsia="宋体" w:cs="宋体"/>
                <w:b/>
                <w:bCs/>
                <w:color w:val="auto"/>
                <w:sz w:val="24"/>
                <w:szCs w:val="24"/>
                <w:highlight w:val="none"/>
                <w:lang w:eastAsia="zh-CN"/>
              </w:rPr>
              <w:t>。</w:t>
            </w:r>
          </w:p>
        </w:tc>
      </w:tr>
      <w:tr w14:paraId="263501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6" w:type="pct"/>
            <w:noWrap w:val="0"/>
            <w:vAlign w:val="center"/>
          </w:tcPr>
          <w:p w14:paraId="6FF27520">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4373" w:type="pct"/>
            <w:noWrap w:val="0"/>
            <w:vAlign w:val="center"/>
          </w:tcPr>
          <w:p w14:paraId="00B6C8EE">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服务支持：</w:t>
            </w:r>
          </w:p>
          <w:p w14:paraId="082FE2AE">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提供服务期内每周7×24小时的技术咨询服务响应。供应商怠于或无法提供技术支持的，采购人有权委托第三方处理，由此产生的费用和后果由供应商负责，费用直接从应付款或服务费中扣除。供应商指定的项目总协调人必须是供应商公司管理层人员。项目</w:t>
            </w:r>
            <w:r>
              <w:rPr>
                <w:rFonts w:hint="eastAsia" w:ascii="宋体" w:hAnsi="宋体" w:eastAsia="宋体" w:cs="宋体"/>
                <w:bCs/>
                <w:color w:val="auto"/>
                <w:sz w:val="24"/>
                <w:szCs w:val="24"/>
                <w:highlight w:val="none"/>
                <w:lang w:eastAsia="zh-CN"/>
              </w:rPr>
              <w:t>服务</w:t>
            </w:r>
            <w:r>
              <w:rPr>
                <w:rFonts w:hint="eastAsia" w:ascii="宋体" w:hAnsi="宋体" w:eastAsia="宋体" w:cs="宋体"/>
                <w:bCs/>
                <w:color w:val="auto"/>
                <w:sz w:val="24"/>
                <w:szCs w:val="24"/>
                <w:highlight w:val="none"/>
              </w:rPr>
              <w:t>过程中一旦出现重大问题，项目总协调人应能及时赶到现场。供应商更换项目负责人和主要技术人员，须将变更人及其工作影响、替换人资历等情况以书面材料报告项目采购人审核，经同意后方可更换。因供应商的人员变更原因所造成的任何项目质量、进度滞后的后果，由供应商承担。</w:t>
            </w:r>
          </w:p>
          <w:p w14:paraId="0531BF4F">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2.供应商在项目实施过程中，质量保障人员、资源不足或者执行不力，给项目质量带来的风险超出采购人认定的允许范围时，采购人可终止本项目的合作并进行索赔。</w:t>
            </w:r>
          </w:p>
        </w:tc>
      </w:tr>
      <w:tr w14:paraId="503789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680" w:hRule="atLeast"/>
        </w:trPr>
        <w:tc>
          <w:tcPr>
            <w:tcW w:w="626" w:type="pct"/>
            <w:noWrap w:val="0"/>
            <w:vAlign w:val="center"/>
          </w:tcPr>
          <w:p w14:paraId="3961173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4373" w:type="pct"/>
            <w:noWrap w:val="0"/>
            <w:vAlign w:val="center"/>
          </w:tcPr>
          <w:p w14:paraId="7EDDB95D">
            <w:pPr>
              <w:pStyle w:val="18"/>
              <w:keepNext w:val="0"/>
              <w:keepLines w:val="0"/>
              <w:pageBreakBefore w:val="0"/>
              <w:widowControl w:val="0"/>
              <w:tabs>
                <w:tab w:val="left" w:pos="0"/>
              </w:tabs>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color w:val="auto"/>
                <w:kern w:val="0"/>
                <w:sz w:val="24"/>
                <w:szCs w:val="24"/>
                <w:highlight w:val="none"/>
                <w:lang w:val="en-US" w:eastAsia="zh-CN" w:bidi="ar-SA"/>
              </w:rPr>
            </w:pPr>
            <w:r>
              <w:rPr>
                <w:rFonts w:hint="eastAsia" w:ascii="宋体" w:hAnsi="宋体" w:eastAsia="宋体" w:cs="宋体"/>
                <w:b/>
                <w:color w:val="auto"/>
                <w:kern w:val="0"/>
                <w:sz w:val="24"/>
                <w:szCs w:val="24"/>
                <w:highlight w:val="none"/>
                <w:lang w:val="en-US" w:eastAsia="zh-CN" w:bidi="ar-SA"/>
              </w:rPr>
              <w:t>验收：</w:t>
            </w:r>
          </w:p>
          <w:p w14:paraId="4B82B11C">
            <w:pPr>
              <w:pStyle w:val="18"/>
              <w:keepNext w:val="0"/>
              <w:keepLines w:val="0"/>
              <w:pageBreakBefore w:val="0"/>
              <w:widowControl w:val="0"/>
              <w:tabs>
                <w:tab w:val="left" w:pos="0"/>
              </w:tabs>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1、乙方应对提交的服务成果作出全面检查和整理并出具情况报告，附检测记录表，作为甲方验收和使用的技术条件依据，评估记录表应随提交的服务成果交给甲方。</w:t>
            </w:r>
          </w:p>
          <w:p w14:paraId="1E8DDB79">
            <w:pPr>
              <w:pStyle w:val="18"/>
              <w:keepNext w:val="0"/>
              <w:keepLines w:val="0"/>
              <w:pageBreakBefore w:val="0"/>
              <w:widowControl w:val="0"/>
              <w:tabs>
                <w:tab w:val="left" w:pos="0"/>
              </w:tabs>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2、对复杂的服务，甲方可请国家认可的专业机构参与验收，并由其出具验收报告，相关费用由甲方承担。</w:t>
            </w:r>
          </w:p>
          <w:p w14:paraId="21AE6C8C">
            <w:pPr>
              <w:pStyle w:val="18"/>
              <w:keepNext w:val="0"/>
              <w:keepLines w:val="0"/>
              <w:pageBreakBefore w:val="0"/>
              <w:widowControl w:val="0"/>
              <w:tabs>
                <w:tab w:val="left" w:pos="0"/>
              </w:tabs>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lang w:val="en-US" w:eastAsia="zh-CN" w:bidi="ar-SA"/>
              </w:rPr>
              <w:t>3、如政府出具新的政策，则按照最新政策进行执行。并对服务合同进行相应修正。</w:t>
            </w:r>
          </w:p>
        </w:tc>
      </w:tr>
      <w:tr w14:paraId="565E8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010" w:hRule="atLeast"/>
        </w:trPr>
        <w:tc>
          <w:tcPr>
            <w:tcW w:w="626" w:type="pct"/>
            <w:noWrap w:val="0"/>
            <w:vAlign w:val="center"/>
          </w:tcPr>
          <w:p w14:paraId="3612613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4373" w:type="pct"/>
            <w:noWrap w:val="0"/>
            <w:vAlign w:val="center"/>
          </w:tcPr>
          <w:p w14:paraId="2A8E8CA1">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知识产权、专利权：</w:t>
            </w:r>
          </w:p>
          <w:p w14:paraId="60A1A98A">
            <w:pPr>
              <w:keepNext w:val="0"/>
              <w:keepLines w:val="0"/>
              <w:pageBreakBefore w:val="0"/>
              <w:widowControl w:val="0"/>
              <w:tabs>
                <w:tab w:val="left" w:pos="498"/>
              </w:tabs>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供应商应对所提供的文稿及图像、影像材料</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已取得合法知识产权或其使用权，供应商应保证所提供的服务不会出现因第三方提出侵犯其版权、商标权或其它知识产权而引发法律或经济纠纷，否则由供应商负责解决并承担全部责任；如因此影响到采购人的正常使用，采购人有权单方解除本合同，供应商应无条件向采购人退回已收取的全部合同价款。</w:t>
            </w:r>
          </w:p>
        </w:tc>
      </w:tr>
      <w:tr w14:paraId="50B2DAE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6" w:type="pct"/>
            <w:noWrap w:val="0"/>
            <w:vAlign w:val="center"/>
          </w:tcPr>
          <w:p w14:paraId="5A8824FA">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4373" w:type="pct"/>
            <w:noWrap w:val="0"/>
            <w:vAlign w:val="center"/>
          </w:tcPr>
          <w:p w14:paraId="0B1E2B39">
            <w:pPr>
              <w:keepNext w:val="0"/>
              <w:keepLines w:val="0"/>
              <w:pageBreakBefore w:val="0"/>
              <w:widowControl w:val="0"/>
              <w:tabs>
                <w:tab w:val="left" w:pos="498"/>
              </w:tabs>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保密：</w:t>
            </w:r>
          </w:p>
          <w:p w14:paraId="641F2163">
            <w:pPr>
              <w:keepNext w:val="0"/>
              <w:keepLines w:val="0"/>
              <w:pageBreakBefore w:val="0"/>
              <w:widowControl w:val="0"/>
              <w:tabs>
                <w:tab w:val="left" w:pos="498"/>
              </w:tabs>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乙方对服务过程中所涉及到的信息、资料，需进行有效的管理及保密，防止损坏、遗失及泄露。如因乙方原因导致资料损坏、遗失或信息泄露等情况，甲方有权进行追究相关经济及法律责任。</w:t>
            </w:r>
          </w:p>
        </w:tc>
      </w:tr>
      <w:tr w14:paraId="1DC9FC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6" w:type="pct"/>
            <w:noWrap w:val="0"/>
            <w:vAlign w:val="center"/>
          </w:tcPr>
          <w:p w14:paraId="026A3C8C">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4373" w:type="pct"/>
            <w:noWrap w:val="0"/>
            <w:vAlign w:val="center"/>
          </w:tcPr>
          <w:p w14:paraId="3F2D57EE">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违约责任：</w:t>
            </w:r>
          </w:p>
          <w:p w14:paraId="1B65E57E">
            <w:pPr>
              <w:keepNext w:val="0"/>
              <w:keepLines w:val="0"/>
              <w:pageBreakBefore w:val="0"/>
              <w:widowControl w:val="0"/>
              <w:tabs>
                <w:tab w:val="left" w:pos="152"/>
              </w:tabs>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》中的相关条款执行。</w:t>
            </w:r>
          </w:p>
          <w:p w14:paraId="0C16D51E">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》有关条款及合同约定终止合同，并要求服务商承担违约责任。同时，政府采购监管部门有权依据《</w:t>
            </w:r>
            <w:r>
              <w:rPr>
                <w:rFonts w:hint="eastAsia" w:ascii="宋体" w:hAnsi="宋体" w:eastAsia="宋体" w:cs="宋体"/>
                <w:color w:val="auto"/>
                <w:sz w:val="24"/>
                <w:szCs w:val="24"/>
                <w:highlight w:val="none"/>
                <w:lang w:val="en-US" w:eastAsia="zh-CN"/>
              </w:rPr>
              <w:t>中华人民共和国</w:t>
            </w:r>
            <w:r>
              <w:rPr>
                <w:rFonts w:hint="eastAsia" w:ascii="宋体" w:hAnsi="宋体" w:eastAsia="宋体" w:cs="宋体"/>
                <w:color w:val="auto"/>
                <w:sz w:val="24"/>
                <w:szCs w:val="24"/>
                <w:highlight w:val="none"/>
              </w:rPr>
              <w:t>政府采购法》及相关法律法规对服务商的违法行为进行相应的处罚。</w:t>
            </w:r>
          </w:p>
        </w:tc>
      </w:tr>
      <w:tr w14:paraId="18707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4" w:hRule="atLeast"/>
        </w:trPr>
        <w:tc>
          <w:tcPr>
            <w:tcW w:w="626" w:type="pct"/>
            <w:noWrap w:val="0"/>
            <w:vAlign w:val="center"/>
          </w:tcPr>
          <w:p w14:paraId="742A1180">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4373" w:type="pct"/>
            <w:noWrap w:val="0"/>
            <w:vAlign w:val="center"/>
          </w:tcPr>
          <w:p w14:paraId="7AA6A616">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政府采购合同：</w:t>
            </w:r>
          </w:p>
          <w:p w14:paraId="67B6B754">
            <w:pPr>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政府采购合同适用</w:t>
            </w:r>
            <w:r>
              <w:rPr>
                <w:rFonts w:hint="eastAsia" w:ascii="宋体" w:hAnsi="宋体" w:eastAsia="宋体" w:cs="宋体"/>
                <w:color w:val="auto"/>
                <w:sz w:val="24"/>
                <w:szCs w:val="24"/>
                <w:highlight w:val="none"/>
                <w:lang w:eastAsia="zh-CN"/>
              </w:rPr>
              <w:t>中华人民共和国民法典</w:t>
            </w:r>
            <w:r>
              <w:rPr>
                <w:rFonts w:hint="eastAsia" w:ascii="宋体" w:hAnsi="宋体" w:eastAsia="宋体" w:cs="宋体"/>
                <w:color w:val="auto"/>
                <w:sz w:val="24"/>
                <w:szCs w:val="24"/>
                <w:highlight w:val="none"/>
              </w:rPr>
              <w:t>。采购人和供应商之间的权利和义务，应当按照平等、自愿的原则以合同方式约定。</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采购人可以委托采购代理机构代表其与供应商签订政府采购合同。由采购代理机构以采购人名义签订合同的，应当提交采购人的授权委托书，作为合同附件。</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采购人与中标、成交供应商应当在中标、成交通知书发出之日起三十日内，按照采购文件确定的事项签订政府采购合同。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中标、成交通知书对采购人和中标、成交供应商均具有法律效力。中标、成交通知书发出后，采购人改变中标、成交结果的，或者中标、成交供应商放弃中标、成交项目的，应当依法承担法律责任。</w:t>
            </w:r>
          </w:p>
          <w:p w14:paraId="0365BC9D">
            <w:pPr>
              <w:pStyle w:val="18"/>
              <w:keepNext w:val="0"/>
              <w:keepLines w:val="0"/>
              <w:pageBreakBefore w:val="0"/>
              <w:widowControl w:val="0"/>
              <w:kinsoku/>
              <w:wordWrap/>
              <w:overflowPunct/>
              <w:topLinePunct w:val="0"/>
              <w:autoSpaceDE/>
              <w:autoSpaceDN/>
              <w:bidi w:val="0"/>
              <w:adjustRightInd/>
              <w:snapToGrid/>
              <w:spacing w:line="320" w:lineRule="exact"/>
              <w:ind w:left="105" w:leftChars="50" w:right="105" w:rightChars="50"/>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政府采购合同的双方当事人不得擅自变更、中止或者终止合同。</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tc>
      </w:tr>
    </w:tbl>
    <w:p w14:paraId="6C43D485">
      <w:pPr>
        <w:keepNext w:val="0"/>
        <w:keepLines w:val="0"/>
        <w:pageBreakBefore w:val="0"/>
        <w:widowControl w:val="0"/>
        <w:kinsoku/>
        <w:wordWrap/>
        <w:overflowPunct/>
        <w:topLinePunct w:val="0"/>
        <w:autoSpaceDE/>
        <w:autoSpaceDN/>
        <w:bidi w:val="0"/>
        <w:adjustRightInd/>
        <w:snapToGrid/>
        <w:spacing w:line="440" w:lineRule="exact"/>
        <w:ind w:left="0" w:leftChars="0"/>
        <w:jc w:val="center"/>
        <w:textAlignment w:val="auto"/>
        <w:rPr>
          <w:rFonts w:hint="default" w:ascii="宋体" w:hAnsi="宋体" w:eastAsia="宋体" w:cs="宋体"/>
          <w:b/>
          <w:bCs w:val="0"/>
          <w:color w:val="auto"/>
          <w:sz w:val="32"/>
          <w:szCs w:val="32"/>
          <w:lang w:val="en-US" w:eastAsia="zh-CN"/>
        </w:rPr>
      </w:pPr>
      <w:r>
        <w:rPr>
          <w:rFonts w:hint="eastAsia" w:ascii="宋体" w:hAnsi="宋体" w:cs="宋体"/>
          <w:b/>
          <w:bCs w:val="0"/>
          <w:color w:val="auto"/>
          <w:sz w:val="32"/>
          <w:szCs w:val="32"/>
          <w:lang w:val="en-US" w:eastAsia="zh-CN"/>
        </w:rPr>
        <w:t>协议书（仅供参考）</w:t>
      </w:r>
    </w:p>
    <w:p w14:paraId="0F49479A">
      <w:pPr>
        <w:keepNext w:val="0"/>
        <w:keepLines w:val="0"/>
        <w:pageBreakBefore w:val="0"/>
        <w:widowControl w:val="0"/>
        <w:kinsoku/>
        <w:wordWrap/>
        <w:overflowPunct/>
        <w:topLinePunct w:val="0"/>
        <w:autoSpaceDE/>
        <w:autoSpaceDN/>
        <w:bidi w:val="0"/>
        <w:adjustRightInd/>
        <w:snapToGrid/>
        <w:spacing w:line="440" w:lineRule="exact"/>
        <w:ind w:left="0" w:leftChars="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委托方：</w:t>
      </w:r>
      <w:r>
        <w:rPr>
          <w:rFonts w:hint="eastAsia" w:ascii="宋体" w:hAnsi="宋体" w:cs="宋体"/>
          <w:b/>
          <w:bCs w:val="0"/>
          <w:color w:val="auto"/>
          <w:sz w:val="24"/>
          <w:szCs w:val="24"/>
          <w:u w:val="single"/>
          <w:lang w:eastAsia="zh-CN"/>
        </w:rPr>
        <w:t>安康职业技术学院</w:t>
      </w:r>
      <w:r>
        <w:rPr>
          <w:rFonts w:hint="eastAsia" w:ascii="宋体" w:hAnsi="宋体" w:eastAsia="宋体" w:cs="宋体"/>
          <w:b/>
          <w:bCs w:val="0"/>
          <w:color w:val="auto"/>
          <w:sz w:val="24"/>
          <w:szCs w:val="24"/>
          <w:u w:val="single"/>
          <w:lang w:val="en-US" w:eastAsia="zh-CN"/>
        </w:rPr>
        <w:t xml:space="preserve"> </w:t>
      </w:r>
      <w:r>
        <w:rPr>
          <w:rFonts w:hint="eastAsia" w:ascii="宋体" w:hAnsi="宋体" w:eastAsia="宋体" w:cs="宋体"/>
          <w:b/>
          <w:bCs w:val="0"/>
          <w:color w:val="auto"/>
          <w:sz w:val="24"/>
          <w:szCs w:val="24"/>
          <w:u w:val="single"/>
        </w:rPr>
        <w:t>（</w:t>
      </w:r>
      <w:r>
        <w:rPr>
          <w:rFonts w:hint="eastAsia" w:ascii="宋体" w:hAnsi="宋体" w:eastAsia="宋体" w:cs="宋体"/>
          <w:b/>
          <w:bCs w:val="0"/>
          <w:color w:val="auto"/>
          <w:sz w:val="24"/>
          <w:szCs w:val="24"/>
        </w:rPr>
        <w:t>以下简称委托方）</w:t>
      </w:r>
    </w:p>
    <w:p w14:paraId="28D8CA4D">
      <w:pPr>
        <w:keepNext w:val="0"/>
        <w:keepLines w:val="0"/>
        <w:pageBreakBefore w:val="0"/>
        <w:widowControl w:val="0"/>
        <w:kinsoku/>
        <w:wordWrap/>
        <w:overflowPunct/>
        <w:topLinePunct w:val="0"/>
        <w:autoSpaceDE/>
        <w:autoSpaceDN/>
        <w:bidi w:val="0"/>
        <w:adjustRightInd/>
        <w:snapToGrid/>
        <w:spacing w:line="440" w:lineRule="exact"/>
        <w:ind w:left="0" w:leftChars="0"/>
        <w:textAlignment w:val="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监理方：</w:t>
      </w:r>
      <w:r>
        <w:rPr>
          <w:rFonts w:hint="eastAsia" w:ascii="宋体" w:hAnsi="宋体" w:eastAsia="宋体" w:cs="宋体"/>
          <w:b/>
          <w:bCs w:val="0"/>
          <w:color w:val="auto"/>
          <w:sz w:val="24"/>
          <w:szCs w:val="24"/>
          <w:u w:val="single"/>
          <w:lang w:val="en-US" w:eastAsia="zh-CN"/>
        </w:rPr>
        <w:t xml:space="preserve">                 </w:t>
      </w:r>
      <w:r>
        <w:rPr>
          <w:rFonts w:hint="eastAsia" w:ascii="宋体" w:hAnsi="宋体" w:eastAsia="宋体" w:cs="宋体"/>
          <w:b/>
          <w:bCs w:val="0"/>
          <w:color w:val="auto"/>
          <w:sz w:val="24"/>
          <w:szCs w:val="24"/>
          <w:u w:val="single"/>
        </w:rPr>
        <w:t>（</w:t>
      </w:r>
      <w:r>
        <w:rPr>
          <w:rFonts w:hint="eastAsia" w:ascii="宋体" w:hAnsi="宋体" w:eastAsia="宋体" w:cs="宋体"/>
          <w:b/>
          <w:bCs w:val="0"/>
          <w:color w:val="auto"/>
          <w:sz w:val="24"/>
          <w:szCs w:val="24"/>
        </w:rPr>
        <w:t>以下简称监理方）</w:t>
      </w:r>
    </w:p>
    <w:p w14:paraId="7A23083C">
      <w:pPr>
        <w:keepNext w:val="0"/>
        <w:keepLines w:val="0"/>
        <w:pageBreakBefore w:val="0"/>
        <w:kinsoku/>
        <w:wordWrap/>
        <w:overflowPunct/>
        <w:topLinePunct w:val="0"/>
        <w:autoSpaceDE/>
        <w:autoSpaceDN/>
        <w:bidi w:val="0"/>
        <w:spacing w:line="440" w:lineRule="exact"/>
        <w:ind w:left="0" w:leftChars="0" w:firstLine="504" w:firstLineChars="210"/>
        <w:textAlignment w:val="auto"/>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根据《中华人民共和国</w:t>
      </w:r>
      <w:r>
        <w:rPr>
          <w:rFonts w:hint="eastAsia" w:ascii="宋体" w:hAnsi="宋体" w:eastAsia="宋体" w:cs="宋体"/>
          <w:b w:val="0"/>
          <w:bCs/>
          <w:color w:val="auto"/>
          <w:sz w:val="24"/>
          <w:szCs w:val="24"/>
          <w:lang w:val="en-US" w:eastAsia="zh-CN"/>
        </w:rPr>
        <w:t>民法典</w:t>
      </w:r>
      <w:r>
        <w:rPr>
          <w:rFonts w:hint="eastAsia" w:ascii="宋体" w:hAnsi="宋体" w:eastAsia="宋体" w:cs="宋体"/>
          <w:b w:val="0"/>
          <w:bCs/>
          <w:color w:val="auto"/>
          <w:sz w:val="24"/>
          <w:szCs w:val="24"/>
        </w:rPr>
        <w:t>》及有关法律法规，本着自愿平等、诚实信用的原则，双方就</w:t>
      </w:r>
      <w:r>
        <w:rPr>
          <w:rFonts w:hint="eastAsia" w:ascii="宋体" w:hAnsi="宋体" w:eastAsia="宋体" w:cs="宋体"/>
          <w:b w:val="0"/>
          <w:bCs/>
          <w:color w:val="auto"/>
          <w:sz w:val="24"/>
          <w:szCs w:val="24"/>
          <w:u w:val="single"/>
        </w:rPr>
        <w:t>学习通、读秀知识库数据库服务项目</w:t>
      </w:r>
      <w:r>
        <w:rPr>
          <w:rFonts w:hint="eastAsia" w:ascii="宋体" w:hAnsi="宋体" w:eastAsia="宋体" w:cs="宋体"/>
          <w:b w:val="0"/>
          <w:bCs/>
          <w:color w:val="auto"/>
          <w:sz w:val="24"/>
          <w:szCs w:val="24"/>
        </w:rPr>
        <w:t>事宜协商一致，签订本合同。</w:t>
      </w:r>
    </w:p>
    <w:p w14:paraId="4EFF5F06">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159" w:name="_Toc15362"/>
      <w:bookmarkStart w:id="160" w:name="_Toc12769"/>
      <w:bookmarkStart w:id="161" w:name="_Toc8841"/>
      <w:bookmarkStart w:id="162" w:name="_Toc7407"/>
      <w:bookmarkStart w:id="163" w:name="_Toc30883"/>
      <w:r>
        <w:rPr>
          <w:rFonts w:hint="eastAsia" w:ascii="宋体" w:hAnsi="宋体" w:eastAsia="宋体" w:cs="宋体"/>
          <w:b/>
          <w:color w:val="auto"/>
          <w:sz w:val="24"/>
          <w:szCs w:val="24"/>
          <w:highlight w:val="none"/>
        </w:rPr>
        <w:t>一、合同标的物内容、数量及单价</w:t>
      </w:r>
      <w:r>
        <w:rPr>
          <w:rFonts w:hint="eastAsia" w:ascii="宋体" w:hAnsi="宋体" w:eastAsia="宋体" w:cs="宋体"/>
          <w:color w:val="auto"/>
          <w:sz w:val="24"/>
          <w:szCs w:val="24"/>
          <w:highlight w:val="none"/>
        </w:rPr>
        <w:t>（以竞争性磋商响应文件正本和澄清表〈函〉为准）</w:t>
      </w:r>
      <w:bookmarkEnd w:id="159"/>
      <w:bookmarkEnd w:id="160"/>
      <w:bookmarkEnd w:id="161"/>
      <w:bookmarkEnd w:id="162"/>
      <w:bookmarkEnd w:id="163"/>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keepNext w:val="0"/>
              <w:keepLines w:val="0"/>
              <w:pageBreakBefore w:val="0"/>
              <w:widowControl w:val="0"/>
              <w:tabs>
                <w:tab w:val="left" w:pos="480"/>
              </w:tabs>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p>
        </w:tc>
      </w:tr>
    </w:tbl>
    <w:p w14:paraId="1C66BB72">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164" w:name="_Toc4137"/>
      <w:bookmarkStart w:id="165" w:name="_Toc29331"/>
      <w:bookmarkStart w:id="166" w:name="_Toc8887"/>
      <w:bookmarkStart w:id="167" w:name="_Toc18749"/>
      <w:bookmarkStart w:id="168" w:name="_Toc3926"/>
      <w:r>
        <w:rPr>
          <w:rFonts w:hint="eastAsia" w:ascii="宋体" w:hAnsi="宋体" w:eastAsia="宋体" w:cs="宋体"/>
          <w:b/>
          <w:color w:val="auto"/>
          <w:sz w:val="24"/>
          <w:szCs w:val="24"/>
          <w:highlight w:val="none"/>
        </w:rPr>
        <w:t>二、合同价款</w:t>
      </w:r>
      <w:bookmarkEnd w:id="164"/>
      <w:bookmarkEnd w:id="165"/>
      <w:bookmarkEnd w:id="166"/>
      <w:bookmarkEnd w:id="167"/>
      <w:bookmarkEnd w:id="168"/>
    </w:p>
    <w:p w14:paraId="5783FE84">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（一）本合同为总价合同，各项服务的合同总价为其磋商最终报价。</w:t>
      </w:r>
    </w:p>
    <w:p w14:paraId="74FF3E78">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（二）合同价包括：</w:t>
      </w:r>
    </w:p>
    <w:p w14:paraId="720BD287">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169" w:name="_Toc9765"/>
      <w:bookmarkStart w:id="170" w:name="_Toc22511"/>
      <w:bookmarkStart w:id="171" w:name="_Toc6296"/>
      <w:bookmarkStart w:id="172" w:name="_Toc28664"/>
      <w:bookmarkStart w:id="173" w:name="_Toc23247"/>
      <w:r>
        <w:rPr>
          <w:rFonts w:hint="eastAsia" w:ascii="宋体" w:hAnsi="宋体" w:eastAsia="宋体" w:cs="宋体"/>
          <w:b/>
          <w:color w:val="auto"/>
          <w:sz w:val="24"/>
          <w:szCs w:val="24"/>
          <w:highlight w:val="none"/>
        </w:rPr>
        <w:t>三、款项结算</w:t>
      </w:r>
      <w:bookmarkEnd w:id="169"/>
      <w:bookmarkEnd w:id="170"/>
      <w:bookmarkEnd w:id="171"/>
      <w:bookmarkEnd w:id="172"/>
      <w:bookmarkEnd w:id="173"/>
    </w:p>
    <w:p w14:paraId="1E7CF767">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详见合同前附表。</w:t>
      </w:r>
    </w:p>
    <w:p w14:paraId="3C677911">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color w:val="auto"/>
          <w:sz w:val="24"/>
          <w:szCs w:val="24"/>
          <w:highlight w:val="none"/>
        </w:rPr>
      </w:pPr>
      <w:bookmarkStart w:id="174" w:name="_Toc24406"/>
      <w:bookmarkStart w:id="175" w:name="_Toc21110"/>
      <w:bookmarkStart w:id="176" w:name="_Toc21714"/>
      <w:bookmarkStart w:id="177" w:name="_Toc9555"/>
      <w:bookmarkStart w:id="178" w:name="_Toc21171"/>
      <w:r>
        <w:rPr>
          <w:rFonts w:hint="eastAsia" w:ascii="宋体" w:hAnsi="宋体" w:eastAsia="宋体" w:cs="宋体"/>
          <w:b/>
          <w:color w:val="auto"/>
          <w:sz w:val="24"/>
          <w:szCs w:val="24"/>
          <w:highlight w:val="none"/>
        </w:rPr>
        <w:t>四、服务条件：</w:t>
      </w:r>
      <w:bookmarkEnd w:id="174"/>
      <w:bookmarkEnd w:id="175"/>
      <w:bookmarkEnd w:id="176"/>
      <w:bookmarkEnd w:id="177"/>
      <w:bookmarkEnd w:id="178"/>
    </w:p>
    <w:p w14:paraId="33AF94F5">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（一）服务地点：</w:t>
      </w:r>
    </w:p>
    <w:p w14:paraId="773128B9">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（二）服务期限：</w:t>
      </w:r>
    </w:p>
    <w:p w14:paraId="30EB7157">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179" w:name="_Toc32459"/>
      <w:bookmarkStart w:id="180" w:name="_Toc15947"/>
      <w:bookmarkStart w:id="181" w:name="_Toc27382"/>
      <w:bookmarkStart w:id="182" w:name="_Toc15118"/>
      <w:bookmarkStart w:id="183" w:name="_Toc7966"/>
      <w:r>
        <w:rPr>
          <w:rFonts w:hint="eastAsia" w:ascii="宋体" w:hAnsi="宋体" w:eastAsia="宋体" w:cs="宋体"/>
          <w:b/>
          <w:color w:val="auto"/>
          <w:sz w:val="24"/>
          <w:szCs w:val="24"/>
          <w:highlight w:val="none"/>
        </w:rPr>
        <w:t>五、质量保证</w:t>
      </w:r>
      <w:bookmarkEnd w:id="179"/>
      <w:bookmarkEnd w:id="180"/>
      <w:bookmarkEnd w:id="181"/>
      <w:bookmarkEnd w:id="182"/>
      <w:bookmarkEnd w:id="183"/>
    </w:p>
    <w:p w14:paraId="46B9253D">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1.乙方所提供货物和服务保证技术指标符合要求、质量性能可靠、必须符合国家相关法律法规的要求。</w:t>
      </w:r>
    </w:p>
    <w:p w14:paraId="09580232">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70" w:firstLineChars="19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2、成交单位应当保证其具有完成本项目所要求的货物和服务所必须具备的专业设备和服务能力。</w:t>
      </w:r>
    </w:p>
    <w:p w14:paraId="5F40F305">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184" w:name="_Toc13959"/>
      <w:bookmarkStart w:id="185" w:name="_Toc9903"/>
      <w:bookmarkStart w:id="186" w:name="_Toc23868"/>
      <w:bookmarkStart w:id="187" w:name="_Toc21314"/>
      <w:bookmarkStart w:id="188" w:name="_Toc12558"/>
      <w:r>
        <w:rPr>
          <w:rFonts w:hint="eastAsia" w:ascii="宋体" w:hAnsi="宋体" w:eastAsia="宋体" w:cs="宋体"/>
          <w:b/>
          <w:color w:val="auto"/>
          <w:sz w:val="24"/>
          <w:szCs w:val="24"/>
          <w:highlight w:val="none"/>
        </w:rPr>
        <w:t>六、技术与服务</w:t>
      </w:r>
      <w:bookmarkEnd w:id="184"/>
      <w:bookmarkEnd w:id="185"/>
      <w:bookmarkEnd w:id="186"/>
      <w:bookmarkEnd w:id="187"/>
      <w:bookmarkEnd w:id="188"/>
    </w:p>
    <w:p w14:paraId="4920F04C">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（一）技术资料：</w:t>
      </w:r>
    </w:p>
    <w:p w14:paraId="69222B05">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技术资料：成交供应商应随同服务提供相应的中文技术文件。</w:t>
      </w:r>
    </w:p>
    <w:p w14:paraId="43D206C5">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（二）服务承诺：以竞争性磋商响应文件、澄清表（函）、合同和随货物的相关文件为准。</w:t>
      </w:r>
    </w:p>
    <w:p w14:paraId="5C66AE7C">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189" w:name="_Toc13572"/>
      <w:bookmarkStart w:id="190" w:name="_Toc28855"/>
      <w:bookmarkStart w:id="191" w:name="_Toc12975"/>
      <w:bookmarkStart w:id="192" w:name="_Toc14409"/>
      <w:bookmarkStart w:id="193" w:name="_Toc22161"/>
      <w:r>
        <w:rPr>
          <w:rFonts w:hint="eastAsia" w:ascii="宋体" w:hAnsi="宋体" w:eastAsia="宋体" w:cs="宋体"/>
          <w:b/>
          <w:color w:val="auto"/>
          <w:sz w:val="24"/>
          <w:szCs w:val="24"/>
          <w:highlight w:val="none"/>
        </w:rPr>
        <w:t>七、验收</w:t>
      </w:r>
      <w:bookmarkEnd w:id="189"/>
      <w:bookmarkEnd w:id="190"/>
      <w:bookmarkEnd w:id="191"/>
      <w:bookmarkEnd w:id="192"/>
      <w:bookmarkEnd w:id="193"/>
    </w:p>
    <w:p w14:paraId="63F654A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40CB8F3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2、若发现乙方有弄虚作假的，及在项目实施阶段故意或随意夸大服务，本合同解除，乙方赔偿甲方相应的损失。</w:t>
      </w:r>
    </w:p>
    <w:p w14:paraId="54F34E7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3、验收标准：按磋商文件、磋商响应文件及磋商记录表等技术指标进行逐项验收。各项指标均应符合验收标准及要求。</w:t>
      </w:r>
    </w:p>
    <w:p w14:paraId="5C248121">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194" w:name="_Toc9858"/>
      <w:bookmarkStart w:id="195" w:name="_Toc7598"/>
      <w:bookmarkStart w:id="196" w:name="_Toc20026"/>
      <w:bookmarkStart w:id="197" w:name="_Toc31076"/>
      <w:bookmarkStart w:id="198" w:name="_Toc30681"/>
      <w:r>
        <w:rPr>
          <w:rFonts w:hint="eastAsia" w:ascii="宋体" w:hAnsi="宋体" w:eastAsia="宋体" w:cs="宋体"/>
          <w:b/>
          <w:color w:val="auto"/>
          <w:sz w:val="24"/>
          <w:szCs w:val="24"/>
          <w:highlight w:val="none"/>
        </w:rPr>
        <w:t>八、违约责任</w:t>
      </w:r>
      <w:bookmarkEnd w:id="194"/>
      <w:bookmarkEnd w:id="195"/>
      <w:bookmarkEnd w:id="196"/>
      <w:bookmarkEnd w:id="197"/>
      <w:bookmarkEnd w:id="198"/>
    </w:p>
    <w:p w14:paraId="39E61C29">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1、按《中华人民共和国民法典》中的相关条款执行。</w:t>
      </w:r>
    </w:p>
    <w:p w14:paraId="3E9B6E34">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中华人民共和国政府采购法》及相关法律法规对服务商的违法行为进行相应的处罚。</w:t>
      </w:r>
    </w:p>
    <w:p w14:paraId="64CADEAF">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199" w:name="_Toc27523"/>
      <w:bookmarkStart w:id="200" w:name="_Toc30630"/>
      <w:bookmarkStart w:id="201" w:name="_Toc13662"/>
      <w:bookmarkStart w:id="202" w:name="_Toc15856"/>
      <w:bookmarkStart w:id="203" w:name="_Toc29958"/>
      <w:r>
        <w:rPr>
          <w:rFonts w:hint="eastAsia" w:ascii="宋体" w:hAnsi="宋体" w:eastAsia="宋体" w:cs="宋体"/>
          <w:b/>
          <w:color w:val="auto"/>
          <w:sz w:val="24"/>
          <w:szCs w:val="24"/>
          <w:highlight w:val="none"/>
        </w:rPr>
        <w:t>九、合同争议解决的方式</w:t>
      </w:r>
      <w:bookmarkEnd w:id="199"/>
      <w:bookmarkEnd w:id="200"/>
      <w:bookmarkEnd w:id="201"/>
      <w:bookmarkEnd w:id="202"/>
      <w:bookmarkEnd w:id="203"/>
    </w:p>
    <w:p w14:paraId="52DA4996">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本合同在履行过程中发生的争议，由甲、乙双方当事人协商解决，协商不成的按下列第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617FA4D5">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（一）提交</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仲裁委员会仲裁；</w:t>
      </w:r>
    </w:p>
    <w:p w14:paraId="23C22BAB">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（二）依法向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所在地人民法院起诉。</w:t>
      </w:r>
    </w:p>
    <w:p w14:paraId="5FAC98DF">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204" w:name="_Toc11478"/>
      <w:bookmarkStart w:id="205" w:name="_Toc18389"/>
      <w:bookmarkStart w:id="206" w:name="_Toc7342"/>
      <w:bookmarkStart w:id="207" w:name="_Toc2858"/>
      <w:bookmarkStart w:id="208" w:name="_Toc25612"/>
      <w:r>
        <w:rPr>
          <w:rFonts w:hint="eastAsia" w:ascii="宋体" w:hAnsi="宋体" w:eastAsia="宋体" w:cs="宋体"/>
          <w:b/>
          <w:color w:val="auto"/>
          <w:sz w:val="24"/>
          <w:szCs w:val="24"/>
          <w:highlight w:val="none"/>
        </w:rPr>
        <w:t>十、合同生效</w:t>
      </w:r>
      <w:bookmarkEnd w:id="204"/>
      <w:bookmarkEnd w:id="205"/>
      <w:bookmarkEnd w:id="206"/>
      <w:bookmarkEnd w:id="207"/>
      <w:bookmarkEnd w:id="208"/>
    </w:p>
    <w:p w14:paraId="33EE046C">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份，本合同甲、乙、确认各方签字盖章后生效，合同执行完毕后，自动失效（合同的服务承诺则长期有效）。</w:t>
      </w:r>
    </w:p>
    <w:p w14:paraId="19FE5284">
      <w:pPr>
        <w:keepNext w:val="0"/>
        <w:keepLines w:val="0"/>
        <w:pageBreakBefore w:val="0"/>
        <w:widowControl w:val="0"/>
        <w:tabs>
          <w:tab w:val="left" w:pos="480"/>
        </w:tabs>
        <w:kinsoku/>
        <w:wordWrap/>
        <w:overflowPunct/>
        <w:topLinePunct w:val="0"/>
        <w:autoSpaceDE/>
        <w:autoSpaceDN/>
        <w:bidi w:val="0"/>
        <w:adjustRightInd/>
        <w:snapToGrid/>
        <w:spacing w:line="440" w:lineRule="exact"/>
        <w:textAlignment w:val="auto"/>
        <w:outlineLvl w:val="1"/>
        <w:rPr>
          <w:rFonts w:hint="eastAsia" w:ascii="宋体" w:hAnsi="宋体" w:eastAsia="宋体" w:cs="宋体"/>
          <w:b/>
          <w:color w:val="auto"/>
          <w:sz w:val="24"/>
          <w:szCs w:val="24"/>
          <w:highlight w:val="none"/>
        </w:rPr>
      </w:pPr>
      <w:bookmarkStart w:id="209" w:name="_Toc18381"/>
      <w:bookmarkStart w:id="210" w:name="_Toc31909"/>
      <w:bookmarkStart w:id="211" w:name="_Toc823"/>
      <w:bookmarkStart w:id="212" w:name="_Toc21232"/>
      <w:bookmarkStart w:id="213" w:name="_Toc18225"/>
      <w:r>
        <w:rPr>
          <w:rFonts w:hint="eastAsia" w:ascii="宋体" w:hAnsi="宋体" w:eastAsia="宋体" w:cs="宋体"/>
          <w:b/>
          <w:color w:val="auto"/>
          <w:sz w:val="24"/>
          <w:szCs w:val="24"/>
          <w:highlight w:val="none"/>
        </w:rPr>
        <w:t>十一、其他事项</w:t>
      </w:r>
      <w:bookmarkEnd w:id="209"/>
      <w:bookmarkEnd w:id="210"/>
      <w:bookmarkEnd w:id="211"/>
      <w:bookmarkEnd w:id="212"/>
      <w:bookmarkEnd w:id="213"/>
    </w:p>
    <w:p w14:paraId="54B242A6">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（一）竞争性磋商文件、竞争性磋商响应文件、澄清表（函）、成交通知书、合同附件均成为合同不可分割的部分。</w:t>
      </w:r>
    </w:p>
    <w:p w14:paraId="42F78C3E">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（二）合同未尽事宜，由甲、乙双方协商，作为合同补充，与原合同具有同等法律效力。</w:t>
      </w:r>
    </w:p>
    <w:p w14:paraId="20688963">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（三）合同一经签订，不得擅自变更、中止或终止合同。但若与甲方的上级管理机关的政策性行为或其他规定发生冲突，甲方有权与乙方协商调整协议内容或终止协议执行。</w:t>
      </w:r>
    </w:p>
    <w:p w14:paraId="4A66F14D">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（四）执行本合同过程中发生争议，由当事人双方协商解决。协商不成，可向采购方所在地人民法院提起诉讼。</w:t>
      </w:r>
    </w:p>
    <w:p w14:paraId="38A1A53B">
      <w:pPr>
        <w:keepNext w:val="0"/>
        <w:keepLines w:val="0"/>
        <w:pageBreakBefore w:val="0"/>
        <w:widowControl w:val="0"/>
        <w:kinsoku/>
        <w:wordWrap/>
        <w:overflowPunct/>
        <w:topLinePunct w:val="0"/>
        <w:autoSpaceDE/>
        <w:autoSpaceDN/>
        <w:bidi w:val="0"/>
        <w:adjustRightInd/>
        <w:snapToGrid/>
        <w:spacing w:line="44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（六）本合同按照中华人民共和国的现行法律进行解释。</w:t>
      </w:r>
    </w:p>
    <w:p w14:paraId="24C25A72">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  方：（盖章）                          乙  方：（盖章）</w:t>
      </w:r>
    </w:p>
    <w:p w14:paraId="0A27078B">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                                单位名称：</w:t>
      </w:r>
    </w:p>
    <w:p w14:paraId="149593C0">
      <w:pPr>
        <w:keepNext w:val="0"/>
        <w:keepLines w:val="0"/>
        <w:pageBreakBefore w:val="0"/>
        <w:widowControl w:val="0"/>
        <w:tabs>
          <w:tab w:val="left" w:pos="480"/>
        </w:tabs>
        <w:kinsoku/>
        <w:wordWrap/>
        <w:overflowPunct/>
        <w:topLinePunct w:val="0"/>
        <w:autoSpaceDE/>
        <w:autoSpaceDN/>
        <w:bidi w:val="0"/>
        <w:adjustRightInd/>
        <w:snapToGrid/>
        <w:spacing w:line="440" w:lineRule="exact"/>
        <w:ind w:left="6660" w:leftChars="200" w:hanging="6240" w:hangingChars="26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                                  地  址：</w:t>
      </w:r>
    </w:p>
    <w:p w14:paraId="1665A730">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法定代表人或委托代理人：                            </w:t>
      </w:r>
    </w:p>
    <w:p w14:paraId="79CBC73A">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w:t>
      </w:r>
      <w:r>
        <w:rPr>
          <w:rFonts w:hint="eastAsia" w:ascii="宋体" w:hAnsi="宋体" w:cs="宋体"/>
          <w:color w:val="auto"/>
          <w:sz w:val="24"/>
          <w:szCs w:val="24"/>
          <w:highlight w:val="none"/>
          <w:lang w:val="en-US" w:eastAsia="zh-CN"/>
        </w:rPr>
        <w:t>及</w:t>
      </w:r>
      <w:r>
        <w:rPr>
          <w:rFonts w:hint="eastAsia" w:ascii="宋体" w:hAnsi="宋体" w:eastAsia="宋体" w:cs="宋体"/>
          <w:color w:val="auto"/>
          <w:sz w:val="24"/>
          <w:szCs w:val="24"/>
          <w:highlight w:val="none"/>
        </w:rPr>
        <w:t xml:space="preserve">账号：       </w:t>
      </w:r>
    </w:p>
    <w:p w14:paraId="0916EADE">
      <w:pPr>
        <w:keepNext w:val="0"/>
        <w:keepLines w:val="0"/>
        <w:pageBreakBefore w:val="0"/>
        <w:widowControl w:val="0"/>
        <w:tabs>
          <w:tab w:val="left" w:pos="480"/>
        </w:tabs>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                                联系电话：</w:t>
      </w:r>
    </w:p>
    <w:p w14:paraId="08514C4F">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sz w:val="24"/>
          <w:szCs w:val="24"/>
        </w:rPr>
      </w:pPr>
      <w:r>
        <w:rPr>
          <w:rFonts w:hint="eastAsia" w:ascii="宋体" w:hAnsi="宋体" w:eastAsia="宋体" w:cs="宋体"/>
          <w:color w:val="auto"/>
          <w:sz w:val="24"/>
          <w:szCs w:val="24"/>
          <w:highlight w:val="none"/>
        </w:rPr>
        <w:t>签订日期：     年    月      日           签订日期：     年    月   日</w:t>
      </w:r>
    </w:p>
    <w:p w14:paraId="516BA9B2">
      <w:pPr>
        <w:keepNext w:val="0"/>
        <w:keepLines w:val="0"/>
        <w:pageBreakBefore w:val="0"/>
        <w:widowControl w:val="0"/>
        <w:kinsoku/>
        <w:wordWrap/>
        <w:overflowPunct/>
        <w:topLinePunct w:val="0"/>
        <w:autoSpaceDE/>
        <w:autoSpaceDN/>
        <w:bidi w:val="0"/>
        <w:adjustRightInd/>
        <w:snapToGrid/>
        <w:spacing w:before="156" w:beforeLines="50" w:line="480" w:lineRule="exact"/>
        <w:jc w:val="both"/>
        <w:textAlignment w:val="auto"/>
        <w:rPr>
          <w:rFonts w:hint="eastAsia" w:ascii="宋体" w:hAnsi="宋体" w:eastAsia="宋体" w:cs="宋体"/>
          <w:b/>
          <w:color w:val="auto"/>
          <w:sz w:val="32"/>
          <w:szCs w:val="32"/>
        </w:rPr>
      </w:pPr>
      <w:r>
        <w:rPr>
          <w:rFonts w:hint="eastAsia" w:ascii="宋体" w:hAnsi="宋体" w:eastAsia="宋体" w:cs="宋体"/>
          <w:b/>
          <w:color w:val="auto"/>
          <w:sz w:val="24"/>
          <w:szCs w:val="24"/>
          <w:lang w:eastAsia="zh-CN"/>
        </w:rPr>
        <w:t>注：</w:t>
      </w:r>
      <w:r>
        <w:rPr>
          <w:rFonts w:hint="eastAsia" w:ascii="宋体" w:hAnsi="宋体" w:eastAsia="宋体" w:cs="宋体"/>
          <w:b/>
          <w:color w:val="auto"/>
          <w:sz w:val="24"/>
          <w:szCs w:val="24"/>
        </w:rPr>
        <w:t>本合同仅作为本项目采购合同的主要条款，其他细节条款由</w:t>
      </w:r>
      <w:r>
        <w:rPr>
          <w:rFonts w:hint="eastAsia" w:ascii="宋体" w:hAnsi="宋体" w:eastAsia="宋体" w:cs="宋体"/>
          <w:b/>
          <w:color w:val="auto"/>
          <w:sz w:val="24"/>
          <w:szCs w:val="24"/>
          <w:lang w:val="en-US" w:eastAsia="zh-CN"/>
        </w:rPr>
        <w:t>成交单位</w:t>
      </w:r>
      <w:r>
        <w:rPr>
          <w:rFonts w:hint="eastAsia" w:ascii="宋体" w:hAnsi="宋体" w:eastAsia="宋体" w:cs="宋体"/>
          <w:b/>
          <w:color w:val="auto"/>
          <w:sz w:val="24"/>
          <w:szCs w:val="24"/>
        </w:rPr>
        <w:t>与采购单位在签订合同时具体商定</w:t>
      </w:r>
      <w:r>
        <w:rPr>
          <w:rFonts w:hint="eastAsia" w:ascii="宋体" w:hAnsi="宋体" w:eastAsia="宋体" w:cs="宋体"/>
          <w:b/>
          <w:color w:val="auto"/>
          <w:sz w:val="24"/>
          <w:highlight w:val="none"/>
          <w:lang w:eastAsia="zh-CN"/>
        </w:rPr>
        <w:t>。</w:t>
      </w:r>
    </w:p>
    <w:p w14:paraId="780B980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before="469" w:beforeLines="150" w:after="157" w:afterLines="50" w:line="440" w:lineRule="exact"/>
        <w:jc w:val="center"/>
        <w:textAlignment w:val="auto"/>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 xml:space="preserve">第四章 </w:t>
      </w:r>
      <w:r>
        <w:rPr>
          <w:rFonts w:hint="eastAsia" w:ascii="宋体" w:hAnsi="宋体" w:cs="宋体"/>
          <w:b/>
          <w:color w:val="auto"/>
          <w:sz w:val="32"/>
          <w:szCs w:val="32"/>
          <w:lang w:eastAsia="zh-CN"/>
        </w:rPr>
        <w:t>采购内容与技术要求</w:t>
      </w:r>
    </w:p>
    <w:p w14:paraId="0790003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60" w:lineRule="exact"/>
        <w:ind w:firstLine="482" w:firstLineChars="200"/>
        <w:textAlignment w:val="auto"/>
        <w:outlineLvl w:val="0"/>
        <w:rPr>
          <w:rFonts w:hint="eastAsia" w:ascii="宋体" w:hAnsi="宋体" w:eastAsia="宋体" w:cs="宋体"/>
          <w:b/>
          <w:color w:val="auto"/>
          <w:sz w:val="24"/>
        </w:rPr>
      </w:pPr>
      <w:r>
        <w:rPr>
          <w:rFonts w:hint="eastAsia" w:ascii="宋体" w:hAnsi="宋体" w:eastAsia="宋体" w:cs="宋体"/>
          <w:b/>
          <w:color w:val="auto"/>
          <w:sz w:val="24"/>
        </w:rPr>
        <w:t>一、采购内容</w:t>
      </w:r>
      <w:r>
        <w:rPr>
          <w:rFonts w:hint="eastAsia" w:ascii="宋体" w:hAnsi="宋体" w:cs="宋体"/>
          <w:b/>
          <w:color w:val="auto"/>
          <w:sz w:val="24"/>
          <w:lang w:val="en-US" w:eastAsia="zh-CN"/>
        </w:rPr>
        <w:t>及采购预算</w:t>
      </w:r>
    </w:p>
    <w:p w14:paraId="716F9C16">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val="0"/>
          <w:bCs w:val="0"/>
          <w:color w:val="auto"/>
          <w:sz w:val="24"/>
          <w:lang w:val="en-US" w:eastAsia="zh-CN"/>
        </w:rPr>
      </w:pPr>
      <w:r>
        <w:rPr>
          <w:rFonts w:hint="eastAsia" w:ascii="宋体" w:hAnsi="宋体" w:cs="宋体"/>
          <w:b/>
          <w:bCs/>
          <w:color w:val="auto"/>
          <w:sz w:val="24"/>
          <w:lang w:val="en-US" w:eastAsia="zh-CN"/>
        </w:rPr>
        <w:t>1、项目名称</w:t>
      </w:r>
      <w:r>
        <w:rPr>
          <w:rFonts w:hint="eastAsia" w:ascii="宋体" w:hAnsi="宋体" w:eastAsia="宋体" w:cs="宋体"/>
          <w:b/>
          <w:bCs/>
          <w:color w:val="auto"/>
          <w:sz w:val="24"/>
        </w:rPr>
        <w:t>：</w:t>
      </w:r>
      <w:r>
        <w:rPr>
          <w:rFonts w:hint="eastAsia" w:ascii="宋体" w:hAnsi="宋体" w:eastAsia="宋体" w:cs="宋体"/>
          <w:b w:val="0"/>
          <w:bCs w:val="0"/>
          <w:color w:val="auto"/>
          <w:sz w:val="24"/>
        </w:rPr>
        <w:t>学习通、读秀知识库数据库服务项目</w:t>
      </w:r>
      <w:r>
        <w:rPr>
          <w:rFonts w:hint="eastAsia" w:ascii="宋体" w:hAnsi="宋体" w:eastAsia="宋体" w:cs="宋体"/>
          <w:b w:val="0"/>
          <w:bCs w:val="0"/>
          <w:color w:val="auto"/>
          <w:kern w:val="0"/>
          <w:position w:val="-4"/>
          <w:sz w:val="24"/>
          <w:szCs w:val="24"/>
          <w:lang w:val="en-US" w:eastAsia="zh-CN"/>
        </w:rPr>
        <w:t>。</w:t>
      </w:r>
    </w:p>
    <w:p w14:paraId="5749B438">
      <w:pPr>
        <w:keepNext w:val="0"/>
        <w:keepLines w:val="0"/>
        <w:pageBreakBefore w:val="0"/>
        <w:widowControl/>
        <w:kinsoku/>
        <w:wordWrap/>
        <w:overflowPunct/>
        <w:topLinePunct w:val="0"/>
        <w:autoSpaceDE/>
        <w:autoSpaceDN/>
        <w:bidi w:val="0"/>
        <w:adjustRightInd w:val="0"/>
        <w:snapToGrid/>
        <w:spacing w:before="0" w:beforeAutospacing="0" w:after="0" w:afterAutospacing="0" w:line="460" w:lineRule="exact"/>
        <w:ind w:firstLine="482" w:firstLineChars="200"/>
        <w:jc w:val="both"/>
        <w:textAlignment w:val="baseline"/>
        <w:rPr>
          <w:rStyle w:val="148"/>
          <w:rFonts w:hint="eastAsia" w:ascii="宋体" w:hAnsi="宋体" w:eastAsia="宋体" w:cs="宋体"/>
          <w:b w:val="0"/>
          <w:bCs/>
          <w:i w:val="0"/>
          <w:caps w:val="0"/>
          <w:color w:val="auto"/>
          <w:spacing w:val="0"/>
          <w:w w:val="100"/>
          <w:kern w:val="2"/>
          <w:sz w:val="24"/>
          <w:szCs w:val="24"/>
          <w:lang w:val="en-US" w:eastAsia="zh-CN" w:bidi="ar-SA"/>
        </w:rPr>
      </w:pPr>
      <w:r>
        <w:rPr>
          <w:rStyle w:val="148"/>
          <w:rFonts w:hint="eastAsia" w:ascii="宋体" w:hAnsi="宋体" w:cs="宋体"/>
          <w:b/>
          <w:bCs w:val="0"/>
          <w:i w:val="0"/>
          <w:caps w:val="0"/>
          <w:color w:val="auto"/>
          <w:spacing w:val="0"/>
          <w:w w:val="100"/>
          <w:kern w:val="2"/>
          <w:sz w:val="24"/>
          <w:szCs w:val="24"/>
          <w:lang w:val="en-US" w:eastAsia="zh-CN" w:bidi="ar-SA"/>
        </w:rPr>
        <w:t>2、</w:t>
      </w:r>
      <w:r>
        <w:rPr>
          <w:rStyle w:val="148"/>
          <w:rFonts w:hint="eastAsia" w:ascii="宋体" w:hAnsi="宋体" w:eastAsia="宋体" w:cs="宋体"/>
          <w:b/>
          <w:bCs w:val="0"/>
          <w:i w:val="0"/>
          <w:caps w:val="0"/>
          <w:color w:val="auto"/>
          <w:spacing w:val="0"/>
          <w:w w:val="100"/>
          <w:kern w:val="2"/>
          <w:sz w:val="24"/>
          <w:szCs w:val="24"/>
          <w:lang w:val="en-US" w:eastAsia="zh-CN" w:bidi="ar-SA"/>
        </w:rPr>
        <w:t>服务</w:t>
      </w:r>
      <w:r>
        <w:rPr>
          <w:rStyle w:val="148"/>
          <w:rFonts w:hint="eastAsia" w:ascii="宋体" w:hAnsi="宋体" w:cs="宋体"/>
          <w:b/>
          <w:bCs w:val="0"/>
          <w:i w:val="0"/>
          <w:caps w:val="0"/>
          <w:color w:val="auto"/>
          <w:spacing w:val="0"/>
          <w:w w:val="100"/>
          <w:kern w:val="2"/>
          <w:sz w:val="24"/>
          <w:szCs w:val="24"/>
          <w:lang w:val="en-US" w:eastAsia="zh-CN" w:bidi="ar-SA"/>
        </w:rPr>
        <w:t>地点</w:t>
      </w:r>
      <w:r>
        <w:rPr>
          <w:rStyle w:val="148"/>
          <w:rFonts w:hint="eastAsia" w:ascii="宋体" w:hAnsi="宋体" w:eastAsia="宋体" w:cs="宋体"/>
          <w:b/>
          <w:bCs w:val="0"/>
          <w:i w:val="0"/>
          <w:caps w:val="0"/>
          <w:color w:val="auto"/>
          <w:spacing w:val="0"/>
          <w:w w:val="100"/>
          <w:kern w:val="2"/>
          <w:sz w:val="24"/>
          <w:szCs w:val="24"/>
          <w:lang w:val="en-US" w:eastAsia="zh-CN" w:bidi="ar-SA"/>
        </w:rPr>
        <w:t>：</w:t>
      </w:r>
      <w:r>
        <w:rPr>
          <w:rFonts w:hint="eastAsia" w:ascii="宋体" w:hAnsi="宋体" w:cs="宋体"/>
          <w:i w:val="0"/>
          <w:iCs w:val="0"/>
          <w:caps w:val="0"/>
          <w:color w:val="auto"/>
          <w:spacing w:val="0"/>
          <w:sz w:val="24"/>
          <w:szCs w:val="24"/>
          <w:shd w:val="clear" w:fill="FFFFFF"/>
          <w:lang w:eastAsia="zh-CN"/>
        </w:rPr>
        <w:t>安康职业技术学院</w:t>
      </w:r>
      <w:r>
        <w:rPr>
          <w:rFonts w:hint="eastAsia" w:ascii="宋体" w:hAnsi="宋体" w:cs="宋体"/>
          <w:i w:val="0"/>
          <w:iCs w:val="0"/>
          <w:caps w:val="0"/>
          <w:color w:val="auto"/>
          <w:spacing w:val="0"/>
          <w:sz w:val="24"/>
          <w:szCs w:val="24"/>
          <w:shd w:val="clear" w:fill="FFFFFF"/>
          <w:lang w:val="en-US" w:eastAsia="zh-CN"/>
        </w:rPr>
        <w:t>院内</w:t>
      </w:r>
      <w:r>
        <w:rPr>
          <w:rStyle w:val="148"/>
          <w:rFonts w:hint="eastAsia" w:ascii="宋体" w:hAnsi="宋体" w:eastAsia="宋体" w:cs="宋体"/>
          <w:b w:val="0"/>
          <w:bCs/>
          <w:i w:val="0"/>
          <w:caps w:val="0"/>
          <w:color w:val="auto"/>
          <w:spacing w:val="0"/>
          <w:w w:val="100"/>
          <w:kern w:val="2"/>
          <w:sz w:val="24"/>
          <w:szCs w:val="24"/>
          <w:lang w:val="en-US" w:eastAsia="zh-CN" w:bidi="ar-SA"/>
        </w:rPr>
        <w:t>。</w:t>
      </w:r>
    </w:p>
    <w:p w14:paraId="4ABC86D4">
      <w:pPr>
        <w:keepNext w:val="0"/>
        <w:keepLines w:val="0"/>
        <w:pageBreakBefore w:val="0"/>
        <w:widowControl/>
        <w:kinsoku/>
        <w:wordWrap/>
        <w:overflowPunct/>
        <w:topLinePunct w:val="0"/>
        <w:autoSpaceDE/>
        <w:autoSpaceDN/>
        <w:bidi w:val="0"/>
        <w:adjustRightInd w:val="0"/>
        <w:snapToGrid/>
        <w:spacing w:before="0" w:beforeAutospacing="0" w:after="0" w:afterAutospacing="0" w:line="460" w:lineRule="exact"/>
        <w:ind w:firstLine="482" w:firstLineChars="200"/>
        <w:jc w:val="both"/>
        <w:textAlignment w:val="baseline"/>
        <w:rPr>
          <w:rStyle w:val="148"/>
          <w:rFonts w:hint="eastAsia" w:ascii="宋体" w:hAnsi="宋体" w:eastAsia="宋体" w:cs="宋体"/>
          <w:b w:val="0"/>
          <w:bCs/>
          <w:i w:val="0"/>
          <w:caps w:val="0"/>
          <w:color w:val="auto"/>
          <w:spacing w:val="0"/>
          <w:w w:val="100"/>
          <w:kern w:val="2"/>
          <w:sz w:val="24"/>
          <w:szCs w:val="24"/>
          <w:highlight w:val="none"/>
          <w:lang w:val="en-US" w:eastAsia="zh-CN" w:bidi="ar-SA"/>
        </w:rPr>
      </w:pPr>
      <w:r>
        <w:rPr>
          <w:rStyle w:val="148"/>
          <w:rFonts w:hint="eastAsia" w:ascii="宋体" w:hAnsi="宋体" w:eastAsia="宋体" w:cs="宋体"/>
          <w:b/>
          <w:bCs w:val="0"/>
          <w:i w:val="0"/>
          <w:caps w:val="0"/>
          <w:color w:val="auto"/>
          <w:spacing w:val="0"/>
          <w:w w:val="100"/>
          <w:kern w:val="2"/>
          <w:sz w:val="24"/>
          <w:szCs w:val="24"/>
          <w:highlight w:val="none"/>
          <w:lang w:val="en-US" w:eastAsia="zh-CN" w:bidi="ar-SA"/>
        </w:rPr>
        <w:t>3、</w:t>
      </w:r>
      <w:r>
        <w:rPr>
          <w:rFonts w:hint="eastAsia" w:ascii="宋体" w:hAnsi="宋体" w:eastAsia="宋体" w:cs="宋体"/>
          <w:b/>
          <w:bCs w:val="0"/>
          <w:color w:val="auto"/>
          <w:sz w:val="24"/>
          <w:szCs w:val="24"/>
          <w:highlight w:val="none"/>
          <w:lang w:val="en-US" w:eastAsia="zh-CN"/>
        </w:rPr>
        <w:t>服务期</w:t>
      </w:r>
      <w:r>
        <w:rPr>
          <w:rFonts w:hint="eastAsia" w:ascii="宋体" w:hAnsi="宋体" w:eastAsia="宋体" w:cs="宋体"/>
          <w:b/>
          <w:bCs w:val="0"/>
          <w:color w:val="auto"/>
          <w:sz w:val="24"/>
          <w:szCs w:val="24"/>
          <w:highlight w:val="none"/>
          <w:lang w:eastAsia="zh-CN"/>
        </w:rPr>
        <w:t>：</w:t>
      </w:r>
      <w:r>
        <w:rPr>
          <w:rFonts w:hint="eastAsia" w:ascii="宋体" w:hAnsi="宋体" w:cs="宋体"/>
          <w:color w:val="auto"/>
          <w:sz w:val="24"/>
          <w:szCs w:val="24"/>
          <w:highlight w:val="none"/>
          <w:lang w:val="en-US" w:eastAsia="zh-CN"/>
        </w:rPr>
        <w:t>3年，</w:t>
      </w:r>
      <w:r>
        <w:rPr>
          <w:rFonts w:hint="eastAsia" w:ascii="宋体" w:hAnsi="宋体" w:eastAsia="宋体" w:cs="宋体"/>
          <w:color w:val="auto"/>
          <w:sz w:val="24"/>
          <w:szCs w:val="24"/>
          <w:highlight w:val="none"/>
          <w:lang w:val="en-US" w:eastAsia="zh-CN"/>
        </w:rPr>
        <w:t>具体服务起止时间以合同约定时间为准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（本次采购为“1+1+1”的模式，即本次</w:t>
      </w:r>
      <w:r>
        <w:rPr>
          <w:rFonts w:hint="eastAsia" w:ascii="宋体" w:hAnsi="宋体" w:cs="宋体"/>
          <w:color w:val="auto"/>
          <w:sz w:val="24"/>
          <w:szCs w:val="24"/>
          <w:highlight w:val="none"/>
          <w:lang w:val="en-US" w:eastAsia="zh-CN"/>
        </w:rPr>
        <w:t>采购成交</w:t>
      </w:r>
      <w:r>
        <w:rPr>
          <w:rFonts w:hint="eastAsia" w:ascii="宋体" w:hAnsi="宋体" w:eastAsia="宋体" w:cs="宋体"/>
          <w:color w:val="auto"/>
          <w:sz w:val="24"/>
          <w:szCs w:val="24"/>
          <w:highlight w:val="none"/>
          <w:lang w:val="en-US" w:eastAsia="zh-CN"/>
        </w:rPr>
        <w:t>后，以</w:t>
      </w:r>
      <w:r>
        <w:rPr>
          <w:rFonts w:hint="eastAsia" w:ascii="宋体" w:hAnsi="宋体" w:cs="宋体"/>
          <w:color w:val="auto"/>
          <w:sz w:val="24"/>
          <w:szCs w:val="24"/>
          <w:highlight w:val="none"/>
          <w:lang w:val="en-US" w:eastAsia="zh-CN"/>
        </w:rPr>
        <w:t>该成交</w:t>
      </w:r>
      <w:r>
        <w:rPr>
          <w:rFonts w:hint="eastAsia" w:ascii="宋体" w:hAnsi="宋体" w:eastAsia="宋体" w:cs="宋体"/>
          <w:color w:val="auto"/>
          <w:sz w:val="24"/>
          <w:szCs w:val="24"/>
          <w:highlight w:val="none"/>
          <w:lang w:val="en-US" w:eastAsia="zh-CN"/>
        </w:rPr>
        <w:t>价格和</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内容与</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供应商正常签约1年，在服务满意、预算允许且双方无异议的前提下，可按照该</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内容和价格再与</w:t>
      </w:r>
      <w:r>
        <w:rPr>
          <w:rFonts w:hint="eastAsia" w:ascii="宋体" w:hAnsi="宋体" w:cs="宋体"/>
          <w:color w:val="auto"/>
          <w:sz w:val="24"/>
          <w:szCs w:val="24"/>
          <w:highlight w:val="none"/>
          <w:lang w:val="en-US" w:eastAsia="zh-CN"/>
        </w:rPr>
        <w:t>成交</w:t>
      </w:r>
      <w:r>
        <w:rPr>
          <w:rFonts w:hint="eastAsia" w:ascii="宋体" w:hAnsi="宋体" w:eastAsia="宋体" w:cs="宋体"/>
          <w:color w:val="auto"/>
          <w:sz w:val="24"/>
          <w:szCs w:val="24"/>
          <w:highlight w:val="none"/>
          <w:lang w:val="en-US" w:eastAsia="zh-CN"/>
        </w:rPr>
        <w:t>供应商续签2次，每次1年。</w:t>
      </w:r>
      <w:r>
        <w:rPr>
          <w:rFonts w:hint="eastAsia" w:ascii="宋体" w:hAnsi="宋体" w:cs="宋体"/>
          <w:color w:val="auto"/>
          <w:sz w:val="24"/>
          <w:szCs w:val="24"/>
          <w:highlight w:val="none"/>
          <w:lang w:val="en-US" w:eastAsia="zh-CN"/>
        </w:rPr>
        <w:t>合同</w:t>
      </w:r>
      <w:r>
        <w:rPr>
          <w:rFonts w:hint="eastAsia" w:ascii="宋体" w:hAnsi="宋体" w:eastAsia="宋体" w:cs="宋体"/>
          <w:color w:val="auto"/>
          <w:sz w:val="24"/>
          <w:szCs w:val="24"/>
          <w:highlight w:val="none"/>
          <w:lang w:eastAsia="zh-CN"/>
        </w:rPr>
        <w:t>一年一签，每年期满前，采购人根据年度考核结果和下一年度预算批复情况决定是否续签。</w:t>
      </w:r>
      <w:r>
        <w:rPr>
          <w:rFonts w:hint="eastAsia" w:ascii="宋体" w:hAnsi="宋体" w:cs="宋体"/>
          <w:color w:val="auto"/>
          <w:sz w:val="24"/>
          <w:szCs w:val="24"/>
          <w:highlight w:val="none"/>
          <w:lang w:eastAsia="zh-CN"/>
        </w:rPr>
        <w:t>续签价格无特殊情况（如采购人提出新的采购内容）不变，</w:t>
      </w:r>
      <w:r>
        <w:rPr>
          <w:rFonts w:hint="eastAsia" w:ascii="宋体" w:hAnsi="宋体" w:eastAsia="宋体" w:cs="宋体"/>
          <w:color w:val="auto"/>
          <w:sz w:val="24"/>
          <w:szCs w:val="24"/>
          <w:highlight w:val="none"/>
          <w:lang w:eastAsia="zh-CN"/>
        </w:rPr>
        <w:t>若考核不合格或预算未获批，可终止合同。</w:t>
      </w:r>
      <w:r>
        <w:rPr>
          <w:rFonts w:hint="eastAsia" w:ascii="宋体" w:hAnsi="宋体" w:cs="宋体"/>
          <w:color w:val="auto"/>
          <w:sz w:val="24"/>
          <w:szCs w:val="24"/>
          <w:highlight w:val="none"/>
          <w:lang w:eastAsia="zh-CN"/>
        </w:rPr>
        <w:t>）</w:t>
      </w:r>
    </w:p>
    <w:p w14:paraId="6D2C6A6B">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auto"/>
          <w:sz w:val="24"/>
          <w:highlight w:val="yellow"/>
          <w:shd w:val="clear" w:color="auto" w:fill="auto"/>
          <w:lang w:eastAsia="zh-CN"/>
        </w:rPr>
      </w:pPr>
      <w:r>
        <w:rPr>
          <w:rFonts w:hint="eastAsia" w:ascii="宋体" w:hAnsi="宋体" w:cs="宋体"/>
          <w:b/>
          <w:bCs/>
          <w:color w:val="auto"/>
          <w:sz w:val="24"/>
          <w:lang w:val="en-US" w:eastAsia="zh-CN"/>
        </w:rPr>
        <w:t>4、</w:t>
      </w:r>
      <w:r>
        <w:rPr>
          <w:rFonts w:hint="eastAsia" w:ascii="宋体" w:hAnsi="宋体" w:eastAsia="宋体" w:cs="宋体"/>
          <w:b/>
          <w:bCs/>
          <w:color w:val="auto"/>
          <w:sz w:val="24"/>
        </w:rPr>
        <w:t>本项目采购预算为</w:t>
      </w:r>
      <w:r>
        <w:rPr>
          <w:rFonts w:hint="eastAsia" w:ascii="宋体" w:hAnsi="宋体" w:eastAsia="宋体" w:cs="宋体"/>
          <w:b w:val="0"/>
          <w:bCs w:val="0"/>
          <w:color w:val="auto"/>
          <w:sz w:val="24"/>
        </w:rPr>
        <w:t>：</w:t>
      </w:r>
      <w:r>
        <w:rPr>
          <w:rFonts w:hint="eastAsia" w:ascii="宋体" w:hAnsi="宋体" w:cs="宋体"/>
          <w:color w:val="auto"/>
          <w:sz w:val="24"/>
          <w:lang w:val="en-US" w:eastAsia="zh-CN"/>
        </w:rPr>
        <w:t>人民币壹拾伍万元整</w:t>
      </w:r>
      <w:r>
        <w:rPr>
          <w:rFonts w:hint="eastAsia" w:ascii="宋体" w:hAnsi="宋体" w:eastAsia="宋体" w:cs="宋体"/>
          <w:color w:val="auto"/>
          <w:sz w:val="24"/>
        </w:rPr>
        <w:t>（￥</w:t>
      </w:r>
      <w:r>
        <w:rPr>
          <w:rFonts w:hint="eastAsia" w:ascii="宋体" w:hAnsi="宋体" w:cs="宋体"/>
          <w:color w:val="auto"/>
          <w:sz w:val="24"/>
          <w:lang w:val="en-US" w:eastAsia="zh-CN"/>
        </w:rPr>
        <w:t>150000.00</w:t>
      </w:r>
      <w:r>
        <w:rPr>
          <w:rFonts w:hint="eastAsia" w:ascii="宋体" w:hAnsi="宋体" w:eastAsia="宋体" w:cs="宋体"/>
          <w:color w:val="auto"/>
          <w:sz w:val="24"/>
        </w:rPr>
        <w:t>元）</w:t>
      </w:r>
      <w:r>
        <w:rPr>
          <w:rFonts w:hint="eastAsia" w:ascii="宋体" w:hAnsi="宋体" w:cs="宋体"/>
          <w:color w:val="auto"/>
          <w:sz w:val="24"/>
          <w:lang w:eastAsia="zh-CN"/>
        </w:rPr>
        <w:t>（</w:t>
      </w:r>
      <w:r>
        <w:rPr>
          <w:rFonts w:hint="eastAsia" w:ascii="宋体" w:hAnsi="宋体" w:cs="宋体"/>
          <w:color w:val="auto"/>
          <w:sz w:val="24"/>
          <w:lang w:val="en-US" w:eastAsia="zh-CN"/>
        </w:rPr>
        <w:t>本预算金额为壹年度的采购预算</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color w:val="auto"/>
          <w:sz w:val="24"/>
          <w:lang w:val="en-US" w:eastAsia="zh-CN"/>
        </w:rPr>
        <w:t>磋商</w:t>
      </w:r>
      <w:r>
        <w:rPr>
          <w:rFonts w:hint="eastAsia" w:ascii="宋体" w:hAnsi="宋体" w:eastAsia="宋体" w:cs="宋体"/>
          <w:color w:val="auto"/>
          <w:sz w:val="24"/>
        </w:rPr>
        <w:t>报价大于本采购预算则按废标处理。</w:t>
      </w:r>
    </w:p>
    <w:p w14:paraId="6E086896">
      <w:pPr>
        <w:keepNext w:val="0"/>
        <w:keepLines w:val="0"/>
        <w:pageBreakBefore w:val="0"/>
        <w:widowControl/>
        <w:kinsoku/>
        <w:wordWrap/>
        <w:overflowPunct/>
        <w:topLinePunct w:val="0"/>
        <w:autoSpaceDE/>
        <w:autoSpaceDN/>
        <w:bidi w:val="0"/>
        <w:adjustRightInd w:val="0"/>
        <w:snapToGrid/>
        <w:spacing w:before="0" w:beforeAutospacing="0" w:after="0" w:afterAutospacing="0" w:line="460" w:lineRule="exact"/>
        <w:ind w:firstLine="482" w:firstLineChars="200"/>
        <w:jc w:val="both"/>
        <w:textAlignment w:val="baseline"/>
        <w:rPr>
          <w:rStyle w:val="148"/>
          <w:rFonts w:hint="eastAsia" w:ascii="宋体" w:hAnsi="宋体" w:eastAsia="宋体" w:cs="宋体"/>
          <w:b/>
          <w:bCs w:val="0"/>
          <w:i w:val="0"/>
          <w:caps w:val="0"/>
          <w:color w:val="auto"/>
          <w:spacing w:val="0"/>
          <w:w w:val="100"/>
          <w:kern w:val="2"/>
          <w:sz w:val="24"/>
          <w:szCs w:val="24"/>
          <w:lang w:val="en-US" w:eastAsia="zh-CN" w:bidi="ar-SA"/>
        </w:rPr>
      </w:pPr>
      <w:r>
        <w:rPr>
          <w:rStyle w:val="148"/>
          <w:rFonts w:hint="eastAsia" w:ascii="宋体" w:hAnsi="宋体" w:eastAsia="宋体" w:cs="宋体"/>
          <w:b/>
          <w:bCs w:val="0"/>
          <w:i w:val="0"/>
          <w:caps w:val="0"/>
          <w:color w:val="auto"/>
          <w:spacing w:val="0"/>
          <w:w w:val="100"/>
          <w:kern w:val="2"/>
          <w:sz w:val="24"/>
          <w:szCs w:val="24"/>
          <w:lang w:val="en-US" w:eastAsia="zh-CN" w:bidi="ar-SA"/>
        </w:rPr>
        <w:t>5、采购内容：</w:t>
      </w:r>
    </w:p>
    <w:p w14:paraId="2F28606D">
      <w:pPr>
        <w:keepNext w:val="0"/>
        <w:keepLines w:val="0"/>
        <w:pageBreakBefore w:val="0"/>
        <w:widowControl/>
        <w:kinsoku/>
        <w:wordWrap/>
        <w:overflowPunct/>
        <w:topLinePunct w:val="0"/>
        <w:autoSpaceDE/>
        <w:autoSpaceDN/>
        <w:bidi w:val="0"/>
        <w:adjustRightInd w:val="0"/>
        <w:snapToGrid/>
        <w:spacing w:before="0" w:beforeAutospacing="0" w:after="0" w:afterAutospacing="0" w:line="460" w:lineRule="exact"/>
        <w:ind w:firstLine="480" w:firstLineChars="200"/>
        <w:jc w:val="both"/>
        <w:textAlignment w:val="baseline"/>
        <w:rPr>
          <w:rStyle w:val="148"/>
          <w:rFonts w:hint="eastAsia" w:ascii="宋体" w:hAnsi="宋体" w:eastAsia="宋体" w:cs="宋体"/>
          <w:b w:val="0"/>
          <w:bCs/>
          <w:i w:val="0"/>
          <w:caps w:val="0"/>
          <w:color w:val="auto"/>
          <w:spacing w:val="0"/>
          <w:w w:val="100"/>
          <w:kern w:val="2"/>
          <w:sz w:val="24"/>
          <w:szCs w:val="24"/>
          <w:lang w:val="en-US" w:eastAsia="zh-CN" w:bidi="ar-SA"/>
        </w:rPr>
      </w:pPr>
      <w:r>
        <w:rPr>
          <w:rStyle w:val="148"/>
          <w:rFonts w:hint="eastAsia" w:ascii="宋体" w:hAnsi="宋体" w:eastAsia="宋体" w:cs="宋体"/>
          <w:b w:val="0"/>
          <w:bCs/>
          <w:i w:val="0"/>
          <w:caps w:val="0"/>
          <w:color w:val="auto"/>
          <w:spacing w:val="0"/>
          <w:w w:val="100"/>
          <w:kern w:val="2"/>
          <w:sz w:val="24"/>
          <w:szCs w:val="24"/>
          <w:lang w:val="en-US" w:eastAsia="zh-CN" w:bidi="ar-SA"/>
        </w:rPr>
        <w:t>（1）产品：学习通数据库、读秀知识库</w:t>
      </w:r>
    </w:p>
    <w:p w14:paraId="497F1A50">
      <w:pPr>
        <w:keepNext w:val="0"/>
        <w:keepLines w:val="0"/>
        <w:pageBreakBefore w:val="0"/>
        <w:widowControl/>
        <w:kinsoku/>
        <w:wordWrap/>
        <w:overflowPunct/>
        <w:topLinePunct w:val="0"/>
        <w:autoSpaceDE/>
        <w:autoSpaceDN/>
        <w:bidi w:val="0"/>
        <w:adjustRightInd w:val="0"/>
        <w:snapToGrid/>
        <w:spacing w:before="0" w:beforeAutospacing="0" w:after="0" w:afterAutospacing="0" w:line="460" w:lineRule="exact"/>
        <w:ind w:firstLine="480" w:firstLineChars="200"/>
        <w:jc w:val="both"/>
        <w:textAlignment w:val="baseline"/>
        <w:rPr>
          <w:rStyle w:val="148"/>
          <w:rFonts w:hint="default" w:ascii="宋体" w:hAnsi="宋体" w:eastAsia="宋体" w:cs="宋体"/>
          <w:b w:val="0"/>
          <w:bCs/>
          <w:i w:val="0"/>
          <w:caps w:val="0"/>
          <w:color w:val="auto"/>
          <w:spacing w:val="0"/>
          <w:w w:val="100"/>
          <w:kern w:val="2"/>
          <w:sz w:val="24"/>
          <w:szCs w:val="24"/>
          <w:lang w:val="en-US" w:eastAsia="zh-CN" w:bidi="ar-SA"/>
        </w:rPr>
      </w:pPr>
      <w:r>
        <w:rPr>
          <w:rStyle w:val="148"/>
          <w:rFonts w:hint="eastAsia" w:ascii="宋体" w:hAnsi="宋体" w:eastAsia="宋体" w:cs="宋体"/>
          <w:b w:val="0"/>
          <w:bCs/>
          <w:i w:val="0"/>
          <w:caps w:val="0"/>
          <w:color w:val="auto"/>
          <w:spacing w:val="0"/>
          <w:w w:val="100"/>
          <w:kern w:val="2"/>
          <w:sz w:val="24"/>
          <w:szCs w:val="24"/>
          <w:lang w:val="en-US" w:eastAsia="zh-CN" w:bidi="ar-SA"/>
        </w:rPr>
        <w:t>（2）使用模式：数据镜像+IP控制下的远程访问</w:t>
      </w:r>
    </w:p>
    <w:p w14:paraId="045350D7">
      <w:pPr>
        <w:keepNext w:val="0"/>
        <w:keepLines w:val="0"/>
        <w:pageBreakBefore w:val="0"/>
        <w:widowControl/>
        <w:kinsoku/>
        <w:wordWrap/>
        <w:overflowPunct/>
        <w:topLinePunct w:val="0"/>
        <w:autoSpaceDE/>
        <w:autoSpaceDN/>
        <w:bidi w:val="0"/>
        <w:adjustRightInd w:val="0"/>
        <w:snapToGrid/>
        <w:spacing w:before="0" w:beforeAutospacing="0" w:after="0" w:afterAutospacing="0" w:line="460" w:lineRule="exact"/>
        <w:ind w:firstLine="480" w:firstLineChars="200"/>
        <w:jc w:val="both"/>
        <w:textAlignment w:val="baseline"/>
        <w:rPr>
          <w:rStyle w:val="148"/>
          <w:rFonts w:hint="eastAsia" w:ascii="宋体" w:hAnsi="宋体" w:eastAsia="宋体" w:cs="宋体"/>
          <w:b w:val="0"/>
          <w:bCs/>
          <w:i w:val="0"/>
          <w:caps w:val="0"/>
          <w:color w:val="auto"/>
          <w:spacing w:val="0"/>
          <w:w w:val="100"/>
          <w:kern w:val="2"/>
          <w:sz w:val="24"/>
          <w:szCs w:val="24"/>
          <w:lang w:val="en-US" w:eastAsia="zh-CN" w:bidi="ar-SA"/>
        </w:rPr>
      </w:pPr>
      <w:r>
        <w:rPr>
          <w:rStyle w:val="148"/>
          <w:rFonts w:hint="eastAsia" w:ascii="宋体" w:hAnsi="宋体" w:eastAsia="宋体" w:cs="宋体"/>
          <w:b w:val="0"/>
          <w:bCs/>
          <w:i w:val="0"/>
          <w:caps w:val="0"/>
          <w:color w:val="auto"/>
          <w:spacing w:val="0"/>
          <w:w w:val="100"/>
          <w:kern w:val="2"/>
          <w:sz w:val="24"/>
          <w:szCs w:val="24"/>
          <w:lang w:val="en-US" w:eastAsia="zh-CN" w:bidi="ar-SA"/>
        </w:rPr>
        <w:t>（3）学习通资源量</w:t>
      </w:r>
    </w:p>
    <w:tbl>
      <w:tblPr>
        <w:tblStyle w:val="157"/>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085"/>
        <w:gridCol w:w="2288"/>
        <w:gridCol w:w="2211"/>
        <w:gridCol w:w="3819"/>
      </w:tblGrid>
      <w:tr w14:paraId="23442B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0" w:hRule="atLeast"/>
        </w:trPr>
        <w:tc>
          <w:tcPr>
            <w:tcW w:w="577" w:type="pct"/>
            <w:noWrap w:val="0"/>
            <w:vAlign w:val="top"/>
          </w:tcPr>
          <w:p w14:paraId="45226E4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216" w:type="pct"/>
            <w:noWrap w:val="0"/>
            <w:vAlign w:val="top"/>
          </w:tcPr>
          <w:p w14:paraId="188A20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资源类型</w:t>
            </w:r>
          </w:p>
        </w:tc>
        <w:tc>
          <w:tcPr>
            <w:tcW w:w="1175" w:type="pct"/>
            <w:noWrap w:val="0"/>
            <w:vAlign w:val="top"/>
          </w:tcPr>
          <w:p w14:paraId="772112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c>
          <w:tcPr>
            <w:tcW w:w="2030" w:type="pct"/>
            <w:noWrap w:val="0"/>
            <w:vAlign w:val="top"/>
          </w:tcPr>
          <w:p w14:paraId="72231B1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时长</w:t>
            </w:r>
          </w:p>
        </w:tc>
      </w:tr>
      <w:tr w14:paraId="3AAEAC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577" w:type="pct"/>
            <w:noWrap w:val="0"/>
            <w:vAlign w:val="top"/>
          </w:tcPr>
          <w:p w14:paraId="6AAF301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216" w:type="pct"/>
            <w:noWrap w:val="0"/>
            <w:vAlign w:val="top"/>
          </w:tcPr>
          <w:p w14:paraId="2D70A7A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图书</w:t>
            </w:r>
          </w:p>
        </w:tc>
        <w:tc>
          <w:tcPr>
            <w:tcW w:w="1175" w:type="pct"/>
            <w:noWrap w:val="0"/>
            <w:vAlign w:val="top"/>
          </w:tcPr>
          <w:p w14:paraId="59069D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20</w:t>
            </w:r>
            <w:r>
              <w:rPr>
                <w:rFonts w:hint="eastAsia" w:ascii="宋体" w:hAnsi="宋体" w:eastAsia="宋体" w:cs="宋体"/>
                <w:sz w:val="24"/>
                <w:szCs w:val="24"/>
              </w:rPr>
              <w:t>万包库</w:t>
            </w:r>
          </w:p>
        </w:tc>
        <w:tc>
          <w:tcPr>
            <w:tcW w:w="2030" w:type="pct"/>
            <w:noWrap w:val="0"/>
            <w:vAlign w:val="top"/>
          </w:tcPr>
          <w:p w14:paraId="334AAF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r w14:paraId="740901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8" w:hRule="atLeast"/>
        </w:trPr>
        <w:tc>
          <w:tcPr>
            <w:tcW w:w="577" w:type="pct"/>
            <w:noWrap w:val="0"/>
            <w:vAlign w:val="top"/>
          </w:tcPr>
          <w:p w14:paraId="6EBA544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216" w:type="pct"/>
            <w:noWrap w:val="0"/>
            <w:vAlign w:val="top"/>
          </w:tcPr>
          <w:p w14:paraId="3404D83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期刊</w:t>
            </w:r>
          </w:p>
        </w:tc>
        <w:tc>
          <w:tcPr>
            <w:tcW w:w="1175" w:type="pct"/>
            <w:noWrap w:val="0"/>
            <w:vAlign w:val="top"/>
          </w:tcPr>
          <w:p w14:paraId="3089947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3000种</w:t>
            </w:r>
          </w:p>
        </w:tc>
        <w:tc>
          <w:tcPr>
            <w:tcW w:w="2030" w:type="pct"/>
            <w:noWrap w:val="0"/>
            <w:vAlign w:val="top"/>
          </w:tcPr>
          <w:p w14:paraId="472454D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p>
        </w:tc>
      </w:tr>
      <w:tr w14:paraId="025A2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1" w:hRule="atLeast"/>
        </w:trPr>
        <w:tc>
          <w:tcPr>
            <w:tcW w:w="577" w:type="pct"/>
            <w:noWrap w:val="0"/>
            <w:vAlign w:val="top"/>
          </w:tcPr>
          <w:p w14:paraId="67E5D5C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216" w:type="pct"/>
            <w:noWrap w:val="0"/>
            <w:vAlign w:val="top"/>
          </w:tcPr>
          <w:p w14:paraId="3459B6F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视频</w:t>
            </w:r>
          </w:p>
        </w:tc>
        <w:tc>
          <w:tcPr>
            <w:tcW w:w="1175" w:type="pct"/>
            <w:noWrap w:val="0"/>
            <w:vAlign w:val="top"/>
          </w:tcPr>
          <w:p w14:paraId="447AA93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1</w:t>
            </w:r>
            <w:r>
              <w:rPr>
                <w:rFonts w:hint="eastAsia" w:ascii="宋体" w:hAnsi="宋体" w:eastAsia="宋体" w:cs="宋体"/>
                <w:sz w:val="24"/>
                <w:szCs w:val="24"/>
              </w:rPr>
              <w:t>万集</w:t>
            </w:r>
          </w:p>
        </w:tc>
        <w:tc>
          <w:tcPr>
            <w:tcW w:w="2030" w:type="pct"/>
            <w:noWrap w:val="0"/>
            <w:vAlign w:val="top"/>
          </w:tcPr>
          <w:p w14:paraId="6EA777C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共计13125小时</w:t>
            </w:r>
          </w:p>
        </w:tc>
      </w:tr>
      <w:tr w14:paraId="118C0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3" w:hRule="atLeast"/>
        </w:trPr>
        <w:tc>
          <w:tcPr>
            <w:tcW w:w="577" w:type="pct"/>
            <w:noWrap w:val="0"/>
            <w:vAlign w:val="top"/>
          </w:tcPr>
          <w:p w14:paraId="156C0DD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216" w:type="pct"/>
            <w:noWrap w:val="0"/>
            <w:vAlign w:val="top"/>
          </w:tcPr>
          <w:p w14:paraId="7CEFF84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音频</w:t>
            </w:r>
          </w:p>
        </w:tc>
        <w:tc>
          <w:tcPr>
            <w:tcW w:w="1175" w:type="pct"/>
            <w:noWrap w:val="0"/>
            <w:vAlign w:val="top"/>
          </w:tcPr>
          <w:p w14:paraId="3F2BAC9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w:t>
            </w:r>
            <w:r>
              <w:rPr>
                <w:rFonts w:hint="eastAsia" w:ascii="宋体" w:hAnsi="宋体" w:eastAsia="宋体" w:cs="宋体"/>
                <w:sz w:val="24"/>
                <w:szCs w:val="24"/>
              </w:rPr>
              <w:t>万集</w:t>
            </w:r>
          </w:p>
        </w:tc>
        <w:tc>
          <w:tcPr>
            <w:tcW w:w="2030" w:type="pct"/>
            <w:noWrap w:val="0"/>
            <w:vAlign w:val="top"/>
          </w:tcPr>
          <w:p w14:paraId="2ACE941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共计4909小时</w:t>
            </w:r>
          </w:p>
        </w:tc>
      </w:tr>
    </w:tbl>
    <w:p w14:paraId="42C46461">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（4）读秀知识库资源量</w:t>
      </w:r>
    </w:p>
    <w:tbl>
      <w:tblPr>
        <w:tblStyle w:val="157"/>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821"/>
        <w:gridCol w:w="3387"/>
        <w:gridCol w:w="4197"/>
      </w:tblGrid>
      <w:tr w14:paraId="3D0F18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2" w:hRule="atLeast"/>
        </w:trPr>
        <w:tc>
          <w:tcPr>
            <w:tcW w:w="968" w:type="pct"/>
            <w:noWrap w:val="0"/>
            <w:vAlign w:val="top"/>
          </w:tcPr>
          <w:p w14:paraId="6F309B7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序号</w:t>
            </w:r>
          </w:p>
        </w:tc>
        <w:tc>
          <w:tcPr>
            <w:tcW w:w="1800" w:type="pct"/>
            <w:noWrap w:val="0"/>
            <w:vAlign w:val="top"/>
          </w:tcPr>
          <w:p w14:paraId="51C4D18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数据量</w:t>
            </w:r>
          </w:p>
        </w:tc>
        <w:tc>
          <w:tcPr>
            <w:tcW w:w="2231" w:type="pct"/>
            <w:noWrap w:val="0"/>
            <w:vAlign w:val="top"/>
          </w:tcPr>
          <w:p w14:paraId="2CB7F2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数量</w:t>
            </w:r>
          </w:p>
        </w:tc>
      </w:tr>
      <w:tr w14:paraId="5F625E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0" w:hRule="atLeast"/>
        </w:trPr>
        <w:tc>
          <w:tcPr>
            <w:tcW w:w="968" w:type="pct"/>
            <w:noWrap w:val="0"/>
            <w:vAlign w:val="top"/>
          </w:tcPr>
          <w:p w14:paraId="230AAD7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800" w:type="pct"/>
            <w:noWrap w:val="0"/>
            <w:vAlign w:val="top"/>
          </w:tcPr>
          <w:p w14:paraId="731AC8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中文图书试读</w:t>
            </w:r>
          </w:p>
        </w:tc>
        <w:tc>
          <w:tcPr>
            <w:tcW w:w="2231" w:type="pct"/>
            <w:noWrap w:val="0"/>
            <w:vAlign w:val="top"/>
          </w:tcPr>
          <w:p w14:paraId="7C5314E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60</w:t>
            </w:r>
            <w:r>
              <w:rPr>
                <w:rFonts w:hint="eastAsia" w:ascii="宋体" w:hAnsi="宋体" w:eastAsia="宋体" w:cs="宋体"/>
                <w:sz w:val="24"/>
                <w:szCs w:val="24"/>
              </w:rPr>
              <w:t>万种</w:t>
            </w:r>
          </w:p>
        </w:tc>
      </w:tr>
      <w:tr w14:paraId="34B17E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968" w:type="pct"/>
            <w:noWrap w:val="0"/>
            <w:vAlign w:val="top"/>
          </w:tcPr>
          <w:p w14:paraId="202016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800" w:type="pct"/>
            <w:noWrap w:val="0"/>
            <w:vAlign w:val="top"/>
          </w:tcPr>
          <w:p w14:paraId="3603FD2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中文图书目录</w:t>
            </w:r>
          </w:p>
        </w:tc>
        <w:tc>
          <w:tcPr>
            <w:tcW w:w="2231" w:type="pct"/>
            <w:noWrap w:val="0"/>
            <w:vAlign w:val="top"/>
          </w:tcPr>
          <w:p w14:paraId="3E2678F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40</w:t>
            </w:r>
            <w:r>
              <w:rPr>
                <w:rFonts w:hint="eastAsia" w:ascii="宋体" w:hAnsi="宋体" w:eastAsia="宋体" w:cs="宋体"/>
                <w:sz w:val="24"/>
                <w:szCs w:val="24"/>
              </w:rPr>
              <w:t>万种</w:t>
            </w:r>
          </w:p>
        </w:tc>
      </w:tr>
    </w:tbl>
    <w:p w14:paraId="6737183D">
      <w:pPr>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6、技术要求：</w:t>
      </w:r>
    </w:p>
    <w:p w14:paraId="26887503">
      <w:pPr>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（一）学习通：</w:t>
      </w:r>
    </w:p>
    <w:p w14:paraId="61C728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1、用户可以根据自己的喜好建立本单位的移动端首页，将资源、服务、活动以模块的形式呈现在首页。</w:t>
      </w:r>
    </w:p>
    <w:p w14:paraId="540C87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2、提供资源的移动阅读，并可根据自己的阅读兴趣将资源进行重组，建立自己感兴趣的专题、资源域。</w:t>
      </w:r>
    </w:p>
    <w:p w14:paraId="2B37A05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3、提供表单引擎、预约引擎、审批引擎和活动引擎服务；用户可以根据自己的需求建立表单采集、预约服务、审批流程及线上阅读活动。</w:t>
      </w:r>
    </w:p>
    <w:p w14:paraId="11939ED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4、为读者提供网络云盘，读者可以将自己感兴趣的资料、阅读感受、记录创新思想等收集至云盘中，为读者永久保留个人空间。</w:t>
      </w:r>
    </w:p>
    <w:p w14:paraId="3840E8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5、建立阅读兴趣小组，让读者的阅读学习不再是一个人的行为。</w:t>
      </w:r>
    </w:p>
    <w:p w14:paraId="405644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6、有良好的售后服务。能及时解决数据库使用过程中发生的故障，故障响应时间不超过4小时，故障处理时间不超过24小时，能及时反馈用户在数据库使用过程中提出的问题。</w:t>
      </w:r>
    </w:p>
    <w:p w14:paraId="61F46B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sz w:val="24"/>
          <w:szCs w:val="24"/>
          <w:lang w:val="en-US" w:eastAsia="zh-CN"/>
        </w:rPr>
      </w:pPr>
      <w:r>
        <w:rPr>
          <w:rFonts w:hint="eastAsia" w:ascii="宋体" w:hAnsi="宋体" w:eastAsia="宋体" w:cs="宋体"/>
          <w:sz w:val="24"/>
          <w:szCs w:val="24"/>
          <w:lang w:val="en-US" w:eastAsia="zh-CN"/>
        </w:rPr>
        <w:t>7、能提供上门读者培训服务。</w:t>
      </w:r>
    </w:p>
    <w:p w14:paraId="22D0ED9B">
      <w:pPr>
        <w:pageBreakBefore w:val="0"/>
        <w:kinsoku/>
        <w:wordWrap/>
        <w:overflowPunct/>
        <w:topLinePunct w:val="0"/>
        <w:autoSpaceDE/>
        <w:autoSpaceDN/>
        <w:bidi w:val="0"/>
        <w:adjustRightInd/>
        <w:snapToGrid/>
        <w:spacing w:line="360" w:lineRule="auto"/>
        <w:ind w:firstLine="241" w:firstLineChars="1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（二）读秀知识库：</w:t>
      </w:r>
    </w:p>
    <w:p w14:paraId="46FB56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1、保证产品的正版版权，确保产品安全、可靠和先进、及时性。</w:t>
      </w:r>
    </w:p>
    <w:p w14:paraId="02095B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2、确保搜索平台资源内容丰富，能满足学院广大师生的服务需求。</w:t>
      </w:r>
    </w:p>
    <w:p w14:paraId="4515A2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3、保证产品的完整使用权，不得随意限制、更改用户的使用权限。</w:t>
      </w:r>
    </w:p>
    <w:p w14:paraId="59B423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4、搜索平台功能完善，用户可以检索、浏览、下载资源。</w:t>
      </w:r>
    </w:p>
    <w:p w14:paraId="4E0567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5、能及时更新维护，保证搜索平台的高效、及时性。</w:t>
      </w:r>
    </w:p>
    <w:p w14:paraId="7070C6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6、及时更新本馆馆藏数据，不超过三个工作日。</w:t>
      </w:r>
    </w:p>
    <w:p w14:paraId="049089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7、文献传递时，如检索到结果，保证文献传递时间不超过48小时。</w:t>
      </w:r>
    </w:p>
    <w:p w14:paraId="6905F03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8、访问方式：远程访问。</w:t>
      </w:r>
    </w:p>
    <w:p w14:paraId="0E583F7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zh-CN" w:eastAsia="zh-CN"/>
        </w:rPr>
      </w:pPr>
      <w:r>
        <w:rPr>
          <w:rFonts w:hint="eastAsia" w:ascii="宋体" w:hAnsi="宋体" w:eastAsia="宋体" w:cs="宋体"/>
          <w:sz w:val="24"/>
          <w:szCs w:val="24"/>
          <w:lang w:val="en-US" w:eastAsia="zh-CN"/>
        </w:rPr>
        <w:t>9、提供优良的软件售后服务，及时维护搜索平台使用过程中发生的故障，保证用户使用不受影响。故障响应时间不超过4小时，故障处理时间不超过24小时。</w:t>
      </w:r>
    </w:p>
    <w:p w14:paraId="2BCBFB96">
      <w:pPr>
        <w:pStyle w:val="17"/>
        <w:rPr>
          <w:rFonts w:hint="eastAsia" w:ascii="宋体" w:hAnsi="宋体" w:eastAsia="宋体" w:cs="宋体"/>
          <w:color w:val="auto"/>
          <w:sz w:val="36"/>
          <w:szCs w:val="36"/>
          <w:lang w:val="zh-CN"/>
        </w:rPr>
      </w:pPr>
    </w:p>
    <w:p w14:paraId="5B815D8A">
      <w:pPr>
        <w:rPr>
          <w:rFonts w:hint="eastAsia" w:ascii="宋体" w:hAnsi="宋体" w:eastAsia="宋体" w:cs="宋体"/>
          <w:color w:val="auto"/>
          <w:sz w:val="36"/>
          <w:szCs w:val="36"/>
          <w:lang w:val="zh-CN"/>
        </w:rPr>
      </w:pPr>
    </w:p>
    <w:p w14:paraId="30B280AB">
      <w:pPr>
        <w:pStyle w:val="18"/>
        <w:rPr>
          <w:rFonts w:hint="eastAsia" w:ascii="宋体" w:hAnsi="宋体" w:eastAsia="宋体" w:cs="宋体"/>
          <w:color w:val="auto"/>
          <w:sz w:val="36"/>
          <w:szCs w:val="36"/>
          <w:lang w:val="zh-CN"/>
        </w:rPr>
      </w:pPr>
    </w:p>
    <w:p w14:paraId="2E19E0E3">
      <w:pPr>
        <w:pStyle w:val="18"/>
        <w:rPr>
          <w:rFonts w:hint="eastAsia" w:ascii="宋体" w:hAnsi="宋体" w:eastAsia="宋体" w:cs="宋体"/>
          <w:color w:val="auto"/>
          <w:sz w:val="36"/>
          <w:szCs w:val="36"/>
          <w:lang w:val="zh-CN"/>
        </w:rPr>
      </w:pPr>
    </w:p>
    <w:p w14:paraId="7B5C6693">
      <w:pPr>
        <w:pStyle w:val="18"/>
        <w:rPr>
          <w:rFonts w:hint="eastAsia" w:ascii="宋体" w:hAnsi="宋体" w:eastAsia="宋体" w:cs="宋体"/>
          <w:color w:val="auto"/>
          <w:sz w:val="36"/>
          <w:szCs w:val="36"/>
          <w:lang w:val="zh-CN"/>
        </w:rPr>
      </w:pPr>
    </w:p>
    <w:p w14:paraId="5F90CA58">
      <w:pPr>
        <w:pStyle w:val="18"/>
        <w:rPr>
          <w:rFonts w:hint="eastAsia" w:ascii="宋体" w:hAnsi="宋体" w:eastAsia="宋体" w:cs="宋体"/>
          <w:color w:val="auto"/>
          <w:sz w:val="36"/>
          <w:szCs w:val="36"/>
          <w:lang w:val="zh-CN"/>
        </w:rPr>
      </w:pPr>
    </w:p>
    <w:p w14:paraId="21AF8C10">
      <w:pPr>
        <w:pStyle w:val="18"/>
        <w:rPr>
          <w:rFonts w:hint="eastAsia" w:ascii="宋体" w:hAnsi="宋体" w:eastAsia="宋体" w:cs="宋体"/>
          <w:color w:val="auto"/>
          <w:sz w:val="36"/>
          <w:szCs w:val="36"/>
          <w:lang w:val="zh-CN"/>
        </w:rPr>
      </w:pPr>
    </w:p>
    <w:p w14:paraId="2E905E26">
      <w:pPr>
        <w:pStyle w:val="18"/>
        <w:rPr>
          <w:rFonts w:hint="eastAsia" w:ascii="宋体" w:hAnsi="宋体" w:eastAsia="宋体" w:cs="宋体"/>
          <w:color w:val="auto"/>
          <w:sz w:val="36"/>
          <w:szCs w:val="36"/>
          <w:lang w:val="zh-CN"/>
        </w:rPr>
      </w:pPr>
    </w:p>
    <w:p w14:paraId="3E114DE4">
      <w:pPr>
        <w:pStyle w:val="18"/>
        <w:rPr>
          <w:rFonts w:hint="eastAsia" w:ascii="宋体" w:hAnsi="宋体" w:eastAsia="宋体" w:cs="宋体"/>
          <w:color w:val="auto"/>
          <w:sz w:val="36"/>
          <w:szCs w:val="36"/>
          <w:lang w:val="zh-CN"/>
        </w:rPr>
      </w:pPr>
    </w:p>
    <w:p w14:paraId="2A852E5C">
      <w:pPr>
        <w:pStyle w:val="18"/>
        <w:rPr>
          <w:rFonts w:hint="eastAsia" w:ascii="宋体" w:hAnsi="宋体" w:eastAsia="宋体" w:cs="宋体"/>
          <w:color w:val="auto"/>
          <w:sz w:val="36"/>
          <w:szCs w:val="36"/>
          <w:lang w:val="zh-CN"/>
        </w:rPr>
      </w:pPr>
    </w:p>
    <w:p w14:paraId="6375C02B">
      <w:pPr>
        <w:pStyle w:val="18"/>
        <w:rPr>
          <w:rFonts w:hint="eastAsia" w:ascii="宋体" w:hAnsi="宋体" w:eastAsia="宋体" w:cs="宋体"/>
          <w:color w:val="auto"/>
          <w:sz w:val="36"/>
          <w:szCs w:val="36"/>
          <w:lang w:val="zh-CN"/>
        </w:rPr>
      </w:pPr>
    </w:p>
    <w:p w14:paraId="29E773D4">
      <w:pPr>
        <w:pStyle w:val="18"/>
        <w:rPr>
          <w:rFonts w:hint="eastAsia" w:ascii="宋体" w:hAnsi="宋体" w:eastAsia="宋体" w:cs="宋体"/>
          <w:color w:val="auto"/>
          <w:sz w:val="36"/>
          <w:szCs w:val="36"/>
          <w:lang w:val="zh-CN"/>
        </w:rPr>
      </w:pPr>
    </w:p>
    <w:p w14:paraId="056970C6">
      <w:pPr>
        <w:pStyle w:val="18"/>
        <w:rPr>
          <w:rFonts w:hint="eastAsia" w:ascii="宋体" w:hAnsi="宋体" w:eastAsia="宋体" w:cs="宋体"/>
          <w:color w:val="auto"/>
          <w:sz w:val="36"/>
          <w:szCs w:val="36"/>
          <w:lang w:val="zh-CN"/>
        </w:rPr>
      </w:pPr>
    </w:p>
    <w:p w14:paraId="4F9940D2">
      <w:pPr>
        <w:pStyle w:val="18"/>
        <w:rPr>
          <w:rFonts w:hint="eastAsia" w:ascii="宋体" w:hAnsi="宋体" w:eastAsia="宋体" w:cs="宋体"/>
          <w:color w:val="auto"/>
          <w:sz w:val="36"/>
          <w:szCs w:val="36"/>
          <w:lang w:val="zh-CN"/>
        </w:rPr>
      </w:pPr>
    </w:p>
    <w:p w14:paraId="6F91BA40">
      <w:pPr>
        <w:pStyle w:val="18"/>
        <w:rPr>
          <w:rFonts w:hint="eastAsia" w:ascii="宋体" w:hAnsi="宋体" w:eastAsia="宋体" w:cs="宋体"/>
          <w:color w:val="auto"/>
          <w:sz w:val="36"/>
          <w:szCs w:val="36"/>
          <w:lang w:val="zh-CN"/>
        </w:rPr>
      </w:pPr>
    </w:p>
    <w:p w14:paraId="587717F3">
      <w:pPr>
        <w:pBdr>
          <w:top w:val="none" w:color="auto" w:sz="0" w:space="1"/>
          <w:left w:val="none" w:color="auto" w:sz="0" w:space="4"/>
          <w:bottom w:val="none" w:color="auto" w:sz="0" w:space="1"/>
          <w:right w:val="none" w:color="auto" w:sz="0" w:space="4"/>
          <w:between w:val="none" w:color="auto" w:sz="0" w:space="0"/>
        </w:pBdr>
        <w:spacing w:before="156" w:beforeLines="50" w:line="440" w:lineRule="exact"/>
        <w:jc w:val="center"/>
        <w:rPr>
          <w:rFonts w:hint="eastAsia" w:ascii="宋体" w:hAnsi="宋体" w:eastAsia="宋体" w:cs="宋体"/>
          <w:b/>
          <w:color w:val="auto"/>
          <w:sz w:val="36"/>
          <w:szCs w:val="36"/>
        </w:rPr>
      </w:pPr>
      <w:r>
        <w:rPr>
          <w:rFonts w:hint="eastAsia" w:ascii="宋体" w:hAnsi="宋体" w:eastAsia="宋体" w:cs="宋体"/>
          <w:b/>
          <w:color w:val="auto"/>
          <w:sz w:val="36"/>
          <w:szCs w:val="36"/>
          <w:lang w:val="en-US" w:eastAsia="zh-CN"/>
        </w:rPr>
        <w:t xml:space="preserve">第五章    </w:t>
      </w:r>
      <w:r>
        <w:rPr>
          <w:rFonts w:hint="eastAsia" w:ascii="宋体" w:hAnsi="宋体" w:eastAsia="宋体" w:cs="宋体"/>
          <w:b/>
          <w:color w:val="auto"/>
          <w:sz w:val="36"/>
          <w:szCs w:val="36"/>
        </w:rPr>
        <w:t>磋商响应文件</w:t>
      </w:r>
      <w:r>
        <w:rPr>
          <w:rFonts w:hint="eastAsia" w:ascii="宋体" w:hAnsi="宋体" w:eastAsia="宋体" w:cs="宋体"/>
          <w:b/>
          <w:color w:val="auto"/>
          <w:sz w:val="36"/>
          <w:szCs w:val="36"/>
          <w:lang w:val="en-US" w:eastAsia="zh-CN"/>
        </w:rPr>
        <w:t>基本</w:t>
      </w:r>
      <w:r>
        <w:rPr>
          <w:rFonts w:hint="eastAsia" w:ascii="宋体" w:hAnsi="宋体" w:eastAsia="宋体" w:cs="宋体"/>
          <w:b/>
          <w:color w:val="auto"/>
          <w:sz w:val="36"/>
          <w:szCs w:val="36"/>
        </w:rPr>
        <w:t>格式</w:t>
      </w:r>
    </w:p>
    <w:p w14:paraId="2C5E596C">
      <w:pPr>
        <w:pStyle w:val="30"/>
        <w:rPr>
          <w:rFonts w:hint="eastAsia" w:ascii="宋体" w:hAnsi="宋体" w:eastAsia="宋体" w:cs="宋体"/>
          <w:color w:val="auto"/>
          <w:lang w:val="en-US" w:eastAsia="zh-CN"/>
        </w:rPr>
      </w:pPr>
    </w:p>
    <w:p w14:paraId="67AF35D1">
      <w:pPr>
        <w:pStyle w:val="30"/>
        <w:rPr>
          <w:rFonts w:hint="eastAsia" w:ascii="宋体" w:hAnsi="宋体" w:eastAsia="宋体" w:cs="宋体"/>
          <w:color w:val="auto"/>
          <w:lang w:eastAsia="zh-CN"/>
        </w:rPr>
      </w:pPr>
    </w:p>
    <w:p w14:paraId="4EFC53B9">
      <w:pPr>
        <w:pStyle w:val="30"/>
        <w:rPr>
          <w:rFonts w:hint="eastAsia" w:ascii="宋体" w:hAnsi="宋体" w:eastAsia="宋体" w:cs="宋体"/>
          <w:color w:val="auto"/>
          <w:lang w:eastAsia="zh-CN"/>
        </w:rPr>
      </w:pPr>
    </w:p>
    <w:p w14:paraId="1C0E9C07">
      <w:pPr>
        <w:pStyle w:val="30"/>
        <w:rPr>
          <w:rFonts w:hint="eastAsia" w:ascii="宋体" w:hAnsi="宋体" w:eastAsia="宋体" w:cs="宋体"/>
          <w:color w:val="auto"/>
          <w:lang w:eastAsia="zh-CN"/>
        </w:rPr>
      </w:pPr>
    </w:p>
    <w:p w14:paraId="77718B86">
      <w:pPr>
        <w:pStyle w:val="30"/>
        <w:rPr>
          <w:rFonts w:hint="eastAsia" w:ascii="宋体" w:hAnsi="宋体" w:eastAsia="宋体" w:cs="宋体"/>
          <w:color w:val="auto"/>
          <w:lang w:eastAsia="zh-CN"/>
        </w:rPr>
      </w:pPr>
    </w:p>
    <w:p w14:paraId="330719C6">
      <w:pPr>
        <w:pStyle w:val="30"/>
        <w:rPr>
          <w:rFonts w:hint="eastAsia" w:ascii="宋体" w:hAnsi="宋体" w:eastAsia="宋体" w:cs="宋体"/>
          <w:color w:val="auto"/>
          <w:lang w:eastAsia="zh-CN"/>
        </w:rPr>
      </w:pPr>
    </w:p>
    <w:p w14:paraId="6F747037">
      <w:pPr>
        <w:pStyle w:val="30"/>
        <w:rPr>
          <w:rFonts w:hint="eastAsia" w:ascii="宋体" w:hAnsi="宋体" w:eastAsia="宋体" w:cs="宋体"/>
          <w:color w:val="auto"/>
          <w:lang w:eastAsia="zh-CN"/>
        </w:rPr>
      </w:pPr>
    </w:p>
    <w:p w14:paraId="328BE11E">
      <w:pPr>
        <w:pStyle w:val="30"/>
        <w:rPr>
          <w:rFonts w:hint="eastAsia" w:ascii="宋体" w:hAnsi="宋体" w:eastAsia="宋体" w:cs="宋体"/>
          <w:color w:val="auto"/>
          <w:lang w:eastAsia="zh-CN"/>
        </w:rPr>
      </w:pPr>
    </w:p>
    <w:p w14:paraId="22AC9D3C">
      <w:pPr>
        <w:pStyle w:val="30"/>
        <w:rPr>
          <w:rFonts w:hint="eastAsia" w:ascii="宋体" w:hAnsi="宋体" w:eastAsia="宋体" w:cs="宋体"/>
          <w:color w:val="auto"/>
          <w:lang w:eastAsia="zh-CN"/>
        </w:rPr>
      </w:pPr>
    </w:p>
    <w:p w14:paraId="12873821">
      <w:pPr>
        <w:pBdr>
          <w:top w:val="none" w:color="auto" w:sz="0" w:space="1"/>
          <w:left w:val="none" w:color="auto" w:sz="0" w:space="4"/>
          <w:bottom w:val="none" w:color="auto" w:sz="0" w:space="1"/>
          <w:right w:val="none" w:color="auto" w:sz="0" w:space="4"/>
          <w:between w:val="none" w:color="auto" w:sz="0" w:space="0"/>
        </w:pBdr>
        <w:jc w:val="left"/>
        <w:rPr>
          <w:rFonts w:hint="eastAsia" w:ascii="宋体" w:hAnsi="宋体" w:eastAsia="宋体" w:cs="宋体"/>
          <w:b/>
          <w:color w:val="auto"/>
          <w:sz w:val="32"/>
          <w:szCs w:val="32"/>
          <w:lang w:eastAsia="zh-CN"/>
        </w:rPr>
      </w:pPr>
    </w:p>
    <w:p w14:paraId="317BC5E7">
      <w:pPr>
        <w:pBdr>
          <w:top w:val="none" w:color="auto" w:sz="0" w:space="1"/>
          <w:left w:val="none" w:color="auto" w:sz="0" w:space="4"/>
          <w:bottom w:val="none" w:color="auto" w:sz="0" w:space="1"/>
          <w:right w:val="none" w:color="auto" w:sz="0" w:space="4"/>
          <w:between w:val="none" w:color="auto" w:sz="0" w:space="0"/>
        </w:pBdr>
        <w:jc w:val="left"/>
        <w:rPr>
          <w:rFonts w:hint="eastAsia" w:ascii="宋体" w:hAnsi="宋体" w:eastAsia="宋体" w:cs="宋体"/>
          <w:b/>
          <w:color w:val="auto"/>
          <w:sz w:val="32"/>
          <w:szCs w:val="32"/>
          <w:lang w:eastAsia="zh-CN"/>
        </w:rPr>
      </w:pPr>
    </w:p>
    <w:p w14:paraId="504B66DF">
      <w:pPr>
        <w:pBdr>
          <w:top w:val="none" w:color="auto" w:sz="0" w:space="1"/>
          <w:left w:val="none" w:color="auto" w:sz="0" w:space="4"/>
          <w:bottom w:val="none" w:color="auto" w:sz="0" w:space="1"/>
          <w:right w:val="none" w:color="auto" w:sz="0" w:space="4"/>
          <w:between w:val="none" w:color="auto" w:sz="0" w:space="0"/>
        </w:pBdr>
        <w:jc w:val="left"/>
        <w:rPr>
          <w:rFonts w:hint="default" w:ascii="宋体" w:hAnsi="宋体" w:eastAsia="宋体" w:cs="宋体"/>
          <w:b/>
          <w:color w:val="auto"/>
          <w:sz w:val="96"/>
          <w:szCs w:val="96"/>
          <w:lang w:val="en-US" w:eastAsia="zh-CN"/>
        </w:rPr>
      </w:pPr>
      <w:r>
        <w:rPr>
          <w:rFonts w:hint="eastAsia" w:ascii="宋体" w:hAnsi="宋体" w:eastAsia="宋体" w:cs="宋体"/>
          <w:b/>
          <w:color w:val="auto"/>
          <w:sz w:val="32"/>
          <w:szCs w:val="32"/>
          <w:lang w:eastAsia="zh-CN"/>
        </w:rPr>
        <w:t>项目编号：</w:t>
      </w:r>
      <w:r>
        <w:rPr>
          <w:rFonts w:hint="eastAsia" w:ascii="宋体" w:hAnsi="宋体" w:cs="宋体"/>
          <w:b/>
          <w:color w:val="auto"/>
          <w:sz w:val="32"/>
          <w:szCs w:val="32"/>
          <w:lang w:eastAsia="zh-CN"/>
        </w:rPr>
        <w:t>YJGHCG-2026-013</w:t>
      </w:r>
    </w:p>
    <w:p w14:paraId="45CD7531">
      <w:pPr>
        <w:pBdr>
          <w:top w:val="none" w:color="auto" w:sz="0" w:space="1"/>
          <w:left w:val="none" w:color="auto" w:sz="0" w:space="4"/>
          <w:bottom w:val="none" w:color="auto" w:sz="0" w:space="1"/>
          <w:right w:val="none" w:color="auto" w:sz="0" w:space="4"/>
          <w:between w:val="none" w:color="auto" w:sz="0" w:space="0"/>
        </w:pBdr>
        <w:adjustRightInd w:val="0"/>
        <w:snapToGrid w:val="0"/>
        <w:spacing w:line="360" w:lineRule="auto"/>
        <w:ind w:left="-62" w:leftChars="-89" w:right="-187" w:rightChars="-89" w:hanging="125" w:hangingChars="39"/>
        <w:jc w:val="center"/>
        <w:rPr>
          <w:rFonts w:hint="eastAsia" w:ascii="宋体" w:hAnsi="宋体" w:eastAsia="宋体" w:cs="宋体"/>
          <w:b/>
          <w:color w:val="auto"/>
          <w:sz w:val="32"/>
          <w:szCs w:val="32"/>
        </w:rPr>
      </w:pPr>
    </w:p>
    <w:p w14:paraId="2BFB7A89">
      <w:pPr>
        <w:pStyle w:val="3"/>
        <w:rPr>
          <w:rFonts w:hint="eastAsia" w:ascii="宋体" w:hAnsi="宋体" w:eastAsia="宋体" w:cs="宋体"/>
          <w:color w:val="auto"/>
        </w:rPr>
      </w:pPr>
    </w:p>
    <w:p w14:paraId="4279AB55">
      <w:pPr>
        <w:pStyle w:val="53"/>
        <w:rPr>
          <w:rFonts w:hint="eastAsia" w:ascii="宋体" w:hAnsi="宋体" w:eastAsia="宋体" w:cs="宋体"/>
          <w:color w:val="auto"/>
        </w:rPr>
      </w:pPr>
    </w:p>
    <w:p w14:paraId="1F08909C">
      <w:pPr>
        <w:pBdr>
          <w:top w:val="none" w:color="auto" w:sz="0" w:space="1"/>
          <w:left w:val="none" w:color="auto" w:sz="0" w:space="4"/>
          <w:bottom w:val="none" w:color="auto" w:sz="0" w:space="1"/>
          <w:right w:val="none" w:color="auto" w:sz="0" w:space="4"/>
          <w:between w:val="none" w:color="auto" w:sz="0" w:space="0"/>
        </w:pBdr>
        <w:spacing w:line="20" w:lineRule="atLeast"/>
        <w:rPr>
          <w:rFonts w:hint="eastAsia" w:ascii="宋体" w:hAnsi="宋体" w:eastAsia="宋体" w:cs="宋体"/>
          <w:color w:val="auto"/>
          <w:sz w:val="32"/>
          <w:szCs w:val="32"/>
        </w:rPr>
      </w:pPr>
    </w:p>
    <w:p w14:paraId="4AB0428E">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r>
        <w:rPr>
          <w:rFonts w:hint="eastAsia" w:ascii="宋体" w:hAnsi="宋体" w:cs="宋体"/>
          <w:b/>
          <w:color w:val="auto"/>
          <w:sz w:val="48"/>
          <w:szCs w:val="48"/>
          <w:lang w:eastAsia="zh-CN"/>
        </w:rPr>
        <w:t>学习通、读秀知识库数据库服务项目</w:t>
      </w:r>
    </w:p>
    <w:p w14:paraId="076770A7">
      <w:pPr>
        <w:pStyle w:val="5"/>
        <w:pBdr>
          <w:top w:val="none" w:color="auto" w:sz="0" w:space="1"/>
          <w:left w:val="none" w:color="auto" w:sz="0" w:space="4"/>
          <w:bottom w:val="none" w:color="auto" w:sz="0" w:space="1"/>
          <w:right w:val="none" w:color="auto" w:sz="0" w:space="4"/>
          <w:between w:val="none" w:color="auto" w:sz="0" w:space="0"/>
        </w:pBdr>
        <w:rPr>
          <w:rFonts w:hint="eastAsia" w:ascii="宋体" w:hAnsi="宋体" w:eastAsia="宋体" w:cs="宋体"/>
          <w:color w:val="auto"/>
        </w:rPr>
      </w:pPr>
    </w:p>
    <w:p w14:paraId="371088ED">
      <w:pPr>
        <w:pBdr>
          <w:top w:val="none" w:color="auto" w:sz="0" w:space="1"/>
          <w:left w:val="none" w:color="auto" w:sz="0" w:space="4"/>
          <w:bottom w:val="none" w:color="auto" w:sz="0" w:space="1"/>
          <w:right w:val="none" w:color="auto" w:sz="0" w:space="4"/>
          <w:between w:val="none" w:color="auto" w:sz="0" w:space="0"/>
        </w:pBdr>
        <w:rPr>
          <w:rFonts w:hint="eastAsia" w:ascii="宋体" w:hAnsi="宋体" w:eastAsia="宋体" w:cs="宋体"/>
          <w:color w:val="auto"/>
        </w:rPr>
      </w:pPr>
    </w:p>
    <w:p w14:paraId="5DE48B6E">
      <w:pPr>
        <w:pStyle w:val="35"/>
        <w:rPr>
          <w:rFonts w:hint="eastAsia" w:ascii="宋体" w:hAnsi="宋体" w:eastAsia="宋体" w:cs="宋体"/>
          <w:color w:val="auto"/>
        </w:rPr>
      </w:pPr>
    </w:p>
    <w:p w14:paraId="42A1CB7D">
      <w:pPr>
        <w:pStyle w:val="3"/>
        <w:pBdr>
          <w:top w:val="none" w:color="auto" w:sz="0" w:space="1"/>
          <w:left w:val="none" w:color="auto" w:sz="0" w:space="4"/>
          <w:bottom w:val="none" w:color="auto" w:sz="0" w:space="1"/>
          <w:right w:val="none" w:color="auto" w:sz="0" w:space="4"/>
          <w:between w:val="none" w:color="auto" w:sz="0" w:space="0"/>
        </w:pBdr>
        <w:rPr>
          <w:rFonts w:hint="eastAsia" w:ascii="宋体" w:hAnsi="宋体" w:eastAsia="宋体" w:cs="宋体"/>
          <w:color w:val="auto"/>
        </w:rPr>
      </w:pPr>
    </w:p>
    <w:p w14:paraId="72666D4B">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72"/>
          <w:szCs w:val="72"/>
        </w:rPr>
      </w:pPr>
      <w:r>
        <w:rPr>
          <w:rFonts w:hint="eastAsia" w:ascii="宋体" w:hAnsi="宋体" w:eastAsia="宋体" w:cs="宋体"/>
          <w:b/>
          <w:color w:val="auto"/>
          <w:sz w:val="72"/>
          <w:szCs w:val="72"/>
        </w:rPr>
        <w:t>磋 商 响 应 文 件</w:t>
      </w:r>
    </w:p>
    <w:p w14:paraId="6768C887">
      <w:pPr>
        <w:pBdr>
          <w:top w:val="none" w:color="auto" w:sz="0" w:space="1"/>
          <w:left w:val="none" w:color="auto" w:sz="0" w:space="4"/>
          <w:bottom w:val="none" w:color="auto" w:sz="0" w:space="1"/>
          <w:right w:val="none" w:color="auto" w:sz="0" w:space="4"/>
          <w:between w:val="none" w:color="auto" w:sz="0" w:space="0"/>
        </w:pBdr>
        <w:spacing w:line="20" w:lineRule="atLeast"/>
        <w:rPr>
          <w:rFonts w:hint="eastAsia" w:ascii="宋体" w:hAnsi="宋体" w:eastAsia="宋体" w:cs="宋体"/>
          <w:b/>
          <w:color w:val="auto"/>
          <w:sz w:val="36"/>
        </w:rPr>
      </w:pPr>
    </w:p>
    <w:p w14:paraId="1AEF25E6">
      <w:pPr>
        <w:pBdr>
          <w:top w:val="none" w:color="auto" w:sz="0" w:space="1"/>
          <w:left w:val="none" w:color="auto" w:sz="0" w:space="4"/>
          <w:bottom w:val="none" w:color="auto" w:sz="0" w:space="1"/>
          <w:right w:val="none" w:color="auto" w:sz="0" w:space="4"/>
          <w:between w:val="none" w:color="auto" w:sz="0" w:space="0"/>
        </w:pBdr>
        <w:spacing w:line="20" w:lineRule="atLeast"/>
        <w:rPr>
          <w:rFonts w:hint="eastAsia" w:ascii="宋体" w:hAnsi="宋体" w:eastAsia="宋体" w:cs="宋体"/>
          <w:b/>
          <w:color w:val="auto"/>
          <w:sz w:val="36"/>
        </w:rPr>
      </w:pPr>
    </w:p>
    <w:p w14:paraId="128711FE">
      <w:pPr>
        <w:pStyle w:val="15"/>
        <w:rPr>
          <w:rFonts w:hint="eastAsia" w:ascii="宋体" w:hAnsi="宋体" w:eastAsia="宋体" w:cs="宋体"/>
          <w:color w:val="auto"/>
        </w:rPr>
      </w:pPr>
    </w:p>
    <w:p w14:paraId="6DFDA9FB">
      <w:pPr>
        <w:pBdr>
          <w:top w:val="none" w:color="auto" w:sz="0" w:space="1"/>
          <w:left w:val="none" w:color="auto" w:sz="0" w:space="4"/>
          <w:bottom w:val="none" w:color="auto" w:sz="0" w:space="1"/>
          <w:right w:val="none" w:color="auto" w:sz="0" w:space="4"/>
          <w:between w:val="none" w:color="auto" w:sz="0" w:space="0"/>
        </w:pBdr>
        <w:spacing w:line="20" w:lineRule="atLeast"/>
        <w:rPr>
          <w:rFonts w:hint="eastAsia" w:ascii="宋体" w:hAnsi="宋体" w:eastAsia="宋体" w:cs="宋体"/>
          <w:b/>
          <w:color w:val="auto"/>
          <w:sz w:val="36"/>
        </w:rPr>
      </w:pPr>
    </w:p>
    <w:p w14:paraId="3128BD59">
      <w:pPr>
        <w:pBdr>
          <w:top w:val="none" w:color="auto" w:sz="0" w:space="1"/>
          <w:left w:val="none" w:color="auto" w:sz="0" w:space="4"/>
          <w:bottom w:val="none" w:color="auto" w:sz="0" w:space="1"/>
          <w:right w:val="none" w:color="auto" w:sz="0" w:space="4"/>
          <w:between w:val="none" w:color="auto" w:sz="0" w:space="0"/>
        </w:pBdr>
        <w:rPr>
          <w:rFonts w:hint="eastAsia" w:ascii="宋体" w:hAnsi="宋体" w:eastAsia="宋体" w:cs="宋体"/>
          <w:color w:val="auto"/>
        </w:rPr>
      </w:pPr>
    </w:p>
    <w:p w14:paraId="7B1CB245">
      <w:pPr>
        <w:pBdr>
          <w:top w:val="none" w:color="auto" w:sz="0" w:space="1"/>
          <w:left w:val="none" w:color="auto" w:sz="0" w:space="4"/>
          <w:bottom w:val="none" w:color="auto" w:sz="0" w:space="1"/>
          <w:right w:val="none" w:color="auto" w:sz="0" w:space="4"/>
          <w:between w:val="none" w:color="auto" w:sz="0" w:space="0"/>
        </w:pBdr>
        <w:adjustRightInd w:val="0"/>
        <w:snapToGrid w:val="0"/>
        <w:spacing w:line="720" w:lineRule="exact"/>
        <w:ind w:firstLine="964" w:firstLineChars="300"/>
        <w:rPr>
          <w:rFonts w:hint="eastAsia" w:ascii="宋体" w:hAnsi="宋体" w:eastAsia="宋体" w:cs="宋体"/>
          <w:b/>
          <w:color w:val="auto"/>
          <w:sz w:val="32"/>
          <w:szCs w:val="32"/>
          <w:u w:val="single"/>
        </w:rPr>
      </w:pPr>
      <w:r>
        <w:rPr>
          <w:rFonts w:hint="eastAsia" w:ascii="宋体" w:hAnsi="宋体" w:eastAsia="宋体" w:cs="宋体"/>
          <w:b/>
          <w:bCs/>
          <w:color w:val="auto"/>
          <w:sz w:val="32"/>
          <w:szCs w:val="32"/>
          <w:highlight w:val="none"/>
        </w:rPr>
        <w:t>供 应 商：</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p>
    <w:p w14:paraId="28BF5C46">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val="0"/>
        <w:snapToGrid w:val="0"/>
        <w:spacing w:line="720" w:lineRule="exact"/>
        <w:ind w:firstLine="1012" w:firstLineChars="350"/>
        <w:textAlignment w:val="auto"/>
        <w:rPr>
          <w:rFonts w:hint="eastAsia" w:ascii="宋体" w:hAnsi="宋体" w:eastAsia="宋体" w:cs="宋体"/>
          <w:b/>
          <w:bCs/>
          <w:color w:val="auto"/>
          <w:sz w:val="32"/>
          <w:szCs w:val="32"/>
          <w:u w:val="none"/>
          <w:lang w:val="en-US" w:eastAsia="zh-CN"/>
        </w:rPr>
      </w:pPr>
      <w:r>
        <w:rPr>
          <w:rFonts w:hint="eastAsia" w:ascii="宋体" w:hAnsi="宋体" w:eastAsia="宋体" w:cs="宋体"/>
          <w:b/>
          <w:bCs/>
          <w:color w:val="auto"/>
          <w:w w:val="90"/>
          <w:sz w:val="32"/>
          <w:szCs w:val="32"/>
          <w:lang w:eastAsia="zh-CN"/>
        </w:rPr>
        <w:t>法定代表人</w:t>
      </w:r>
      <w:r>
        <w:rPr>
          <w:rFonts w:hint="eastAsia" w:ascii="宋体" w:hAnsi="宋体" w:eastAsia="宋体" w:cs="宋体"/>
          <w:b/>
          <w:bCs/>
          <w:color w:val="auto"/>
          <w:w w:val="90"/>
          <w:sz w:val="32"/>
          <w:szCs w:val="32"/>
        </w:rPr>
        <w:t>或委托人（签</w:t>
      </w:r>
      <w:r>
        <w:rPr>
          <w:rFonts w:hint="eastAsia" w:ascii="宋体" w:hAnsi="宋体" w:eastAsia="宋体" w:cs="宋体"/>
          <w:b/>
          <w:bCs/>
          <w:color w:val="auto"/>
          <w:w w:val="90"/>
          <w:sz w:val="32"/>
          <w:szCs w:val="32"/>
          <w:lang w:val="en-US" w:eastAsia="zh-CN"/>
        </w:rPr>
        <w:t>字或盖</w:t>
      </w:r>
      <w:r>
        <w:rPr>
          <w:rFonts w:hint="eastAsia" w:ascii="宋体" w:hAnsi="宋体" w:eastAsia="宋体" w:cs="宋体"/>
          <w:b/>
          <w:bCs/>
          <w:color w:val="auto"/>
          <w:w w:val="90"/>
          <w:sz w:val="32"/>
          <w:szCs w:val="32"/>
        </w:rPr>
        <w:t>章）</w:t>
      </w:r>
      <w:r>
        <w:rPr>
          <w:rFonts w:hint="eastAsia" w:ascii="宋体" w:hAnsi="宋体" w:eastAsia="宋体" w:cs="宋体"/>
          <w:b/>
          <w:bCs/>
          <w:color w:val="auto"/>
          <w:w w:val="90"/>
          <w:sz w:val="32"/>
          <w:szCs w:val="32"/>
          <w:u w:val="none"/>
        </w:rPr>
        <w:t>：</w:t>
      </w:r>
      <w:r>
        <w:rPr>
          <w:rFonts w:hint="eastAsia" w:ascii="宋体" w:hAnsi="宋体" w:eastAsia="宋体" w:cs="宋体"/>
          <w:b/>
          <w:bCs/>
          <w:color w:val="auto"/>
          <w:w w:val="90"/>
          <w:sz w:val="32"/>
          <w:szCs w:val="32"/>
          <w:u w:val="single"/>
          <w:lang w:val="en-US" w:eastAsia="zh-CN"/>
        </w:rPr>
        <w:t xml:space="preserve">       </w:t>
      </w:r>
      <w:r>
        <w:rPr>
          <w:rFonts w:hint="eastAsia" w:ascii="宋体" w:hAnsi="宋体" w:cs="宋体"/>
          <w:b/>
          <w:bCs/>
          <w:color w:val="auto"/>
          <w:w w:val="90"/>
          <w:sz w:val="32"/>
          <w:szCs w:val="32"/>
          <w:u w:val="single"/>
          <w:lang w:val="en-US" w:eastAsia="zh-CN"/>
        </w:rPr>
        <w:t xml:space="preserve">      </w:t>
      </w:r>
      <w:r>
        <w:rPr>
          <w:rFonts w:hint="eastAsia" w:ascii="宋体" w:hAnsi="宋体" w:eastAsia="宋体" w:cs="宋体"/>
          <w:b/>
          <w:bCs/>
          <w:color w:val="auto"/>
          <w:w w:val="90"/>
          <w:sz w:val="32"/>
          <w:szCs w:val="32"/>
          <w:u w:val="single"/>
          <w:lang w:val="en-US" w:eastAsia="zh-CN"/>
        </w:rPr>
        <w:t xml:space="preserve">   </w:t>
      </w:r>
    </w:p>
    <w:p w14:paraId="79D6489D">
      <w:pPr>
        <w:pBdr>
          <w:top w:val="none" w:color="auto" w:sz="0" w:space="1"/>
          <w:left w:val="none" w:color="auto" w:sz="0" w:space="4"/>
          <w:bottom w:val="none" w:color="auto" w:sz="0" w:space="1"/>
          <w:right w:val="none" w:color="auto" w:sz="0" w:space="4"/>
          <w:between w:val="none" w:color="auto" w:sz="0" w:space="0"/>
        </w:pBdr>
        <w:adjustRightInd w:val="0"/>
        <w:snapToGrid w:val="0"/>
        <w:spacing w:line="720" w:lineRule="exact"/>
        <w:ind w:firstLine="964" w:firstLineChars="300"/>
        <w:rPr>
          <w:rFonts w:hint="eastAsia" w:ascii="宋体" w:hAnsi="宋体" w:eastAsia="宋体" w:cs="宋体"/>
          <w:color w:val="auto"/>
          <w:sz w:val="32"/>
          <w:szCs w:val="32"/>
          <w:u w:val="single"/>
          <w:lang w:val="en-US" w:eastAsia="zh-CN"/>
        </w:rPr>
      </w:pPr>
      <w:r>
        <w:rPr>
          <w:rFonts w:hint="eastAsia" w:ascii="宋体" w:hAnsi="宋体" w:eastAsia="宋体" w:cs="宋体"/>
          <w:b/>
          <w:bCs/>
          <w:color w:val="auto"/>
          <w:sz w:val="32"/>
          <w:szCs w:val="32"/>
        </w:rPr>
        <w:t>地    址：</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 w14:paraId="7BCC94B9">
      <w:pPr>
        <w:pBdr>
          <w:top w:val="none" w:color="auto" w:sz="0" w:space="1"/>
          <w:left w:val="none" w:color="auto" w:sz="0" w:space="4"/>
          <w:bottom w:val="none" w:color="auto" w:sz="0" w:space="1"/>
          <w:right w:val="none" w:color="auto" w:sz="0" w:space="4"/>
          <w:between w:val="none" w:color="auto" w:sz="0" w:space="0"/>
        </w:pBdr>
        <w:adjustRightInd w:val="0"/>
        <w:snapToGrid w:val="0"/>
        <w:spacing w:line="720" w:lineRule="exact"/>
        <w:ind w:firstLine="964" w:firstLineChars="300"/>
        <w:rPr>
          <w:rFonts w:hint="eastAsia" w:ascii="宋体" w:hAnsi="宋体" w:eastAsia="宋体" w:cs="宋体"/>
          <w:b/>
          <w:color w:val="auto"/>
          <w:sz w:val="32"/>
          <w:szCs w:val="32"/>
          <w:u w:val="single"/>
          <w:lang w:val="en-US" w:eastAsia="zh-CN"/>
        </w:rPr>
      </w:pPr>
      <w:r>
        <w:rPr>
          <w:rFonts w:hint="eastAsia" w:ascii="宋体" w:hAnsi="宋体" w:eastAsia="宋体" w:cs="宋体"/>
          <w:b/>
          <w:bCs/>
          <w:color w:val="auto"/>
          <w:sz w:val="32"/>
          <w:szCs w:val="32"/>
          <w:lang w:eastAsia="zh-CN"/>
        </w:rPr>
        <w:t>时</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color w:val="auto"/>
          <w:sz w:val="32"/>
          <w:szCs w:val="32"/>
          <w:lang w:eastAsia="zh-CN"/>
        </w:rPr>
        <w:t>间</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r>
        <w:rPr>
          <w:rFonts w:hint="eastAsia" w:ascii="宋体" w:hAnsi="宋体" w:eastAsia="宋体" w:cs="宋体"/>
          <w:b/>
          <w:bCs/>
          <w:color w:val="auto"/>
          <w:sz w:val="32"/>
          <w:szCs w:val="32"/>
          <w:u w:val="single"/>
        </w:rPr>
        <w:t xml:space="preserve">   </w:t>
      </w:r>
      <w:r>
        <w:rPr>
          <w:rFonts w:hint="eastAsia" w:ascii="宋体" w:hAnsi="宋体" w:eastAsia="宋体" w:cs="宋体"/>
          <w:b/>
          <w:bCs/>
          <w:color w:val="auto"/>
          <w:sz w:val="32"/>
          <w:szCs w:val="32"/>
          <w:u w:val="single"/>
          <w:lang w:val="en-US" w:eastAsia="zh-CN"/>
        </w:rPr>
        <w:t xml:space="preserve"> </w:t>
      </w:r>
    </w:p>
    <w:p w14:paraId="4BBEAFE3">
      <w:pPr>
        <w:rPr>
          <w:rFonts w:hint="eastAsia" w:ascii="宋体" w:hAnsi="宋体" w:eastAsia="宋体" w:cs="宋体"/>
          <w:color w:val="auto"/>
        </w:rPr>
      </w:pPr>
    </w:p>
    <w:p w14:paraId="31AAF3D6">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48"/>
          <w:szCs w:val="48"/>
        </w:rPr>
      </w:pPr>
    </w:p>
    <w:p w14:paraId="420482E5">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48"/>
          <w:szCs w:val="48"/>
        </w:rPr>
      </w:pPr>
    </w:p>
    <w:p w14:paraId="1B7A5AC2">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48"/>
          <w:szCs w:val="48"/>
        </w:rPr>
      </w:pPr>
    </w:p>
    <w:p w14:paraId="337851D1">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48"/>
          <w:szCs w:val="48"/>
        </w:rPr>
      </w:pPr>
    </w:p>
    <w:p w14:paraId="51DC2A52">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目   录</w:t>
      </w:r>
    </w:p>
    <w:p w14:paraId="3DA0FE69">
      <w:pPr>
        <w:pBdr>
          <w:top w:val="none" w:color="auto" w:sz="0" w:space="1"/>
          <w:left w:val="none" w:color="auto" w:sz="0" w:space="4"/>
          <w:bottom w:val="none" w:color="auto" w:sz="0" w:space="1"/>
          <w:right w:val="none" w:color="auto" w:sz="0" w:space="4"/>
          <w:between w:val="none" w:color="auto" w:sz="0" w:space="0"/>
        </w:pBdr>
        <w:ind w:firstLine="1606" w:firstLineChars="500"/>
        <w:rPr>
          <w:rFonts w:hint="eastAsia" w:ascii="宋体" w:hAnsi="宋体" w:eastAsia="宋体" w:cs="宋体"/>
          <w:b/>
          <w:color w:val="auto"/>
          <w:sz w:val="32"/>
          <w:szCs w:val="32"/>
        </w:rPr>
      </w:pPr>
    </w:p>
    <w:p w14:paraId="3F9FAD59">
      <w:pPr>
        <w:keepNext w:val="0"/>
        <w:keepLines w:val="0"/>
        <w:pageBreakBefore w:val="0"/>
        <w:widowControl w:val="0"/>
        <w:kinsoku/>
        <w:wordWrap/>
        <w:overflowPunct/>
        <w:topLinePunct w:val="0"/>
        <w:autoSpaceDE/>
        <w:autoSpaceDN/>
        <w:bidi w:val="0"/>
        <w:adjustRightInd/>
        <w:snapToGrid/>
        <w:spacing w:line="600" w:lineRule="exact"/>
        <w:ind w:firstLine="1783" w:firstLineChars="555"/>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一  </w:t>
      </w:r>
      <w:r>
        <w:rPr>
          <w:rFonts w:hint="eastAsia" w:ascii="宋体" w:hAnsi="宋体" w:eastAsia="宋体" w:cs="宋体"/>
          <w:b/>
          <w:color w:val="auto"/>
          <w:sz w:val="32"/>
          <w:szCs w:val="32"/>
          <w:lang w:val="en-US" w:eastAsia="zh-CN"/>
        </w:rPr>
        <w:t>磋商</w:t>
      </w:r>
      <w:r>
        <w:rPr>
          <w:rFonts w:hint="eastAsia" w:ascii="宋体" w:hAnsi="宋体" w:eastAsia="宋体" w:cs="宋体"/>
          <w:b/>
          <w:color w:val="auto"/>
          <w:sz w:val="32"/>
          <w:szCs w:val="32"/>
        </w:rPr>
        <w:t>响应函</w:t>
      </w:r>
    </w:p>
    <w:p w14:paraId="5D29D443">
      <w:pPr>
        <w:keepNext w:val="0"/>
        <w:keepLines w:val="0"/>
        <w:pageBreakBefore w:val="0"/>
        <w:widowControl w:val="0"/>
        <w:kinsoku/>
        <w:wordWrap/>
        <w:overflowPunct/>
        <w:topLinePunct w:val="0"/>
        <w:autoSpaceDE/>
        <w:autoSpaceDN/>
        <w:bidi w:val="0"/>
        <w:adjustRightInd/>
        <w:snapToGrid/>
        <w:spacing w:line="600" w:lineRule="exact"/>
        <w:ind w:firstLine="1783" w:firstLineChars="555"/>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rPr>
        <w:t>二  报价</w:t>
      </w:r>
      <w:r>
        <w:rPr>
          <w:rFonts w:hint="eastAsia" w:ascii="宋体" w:hAnsi="宋体" w:eastAsia="宋体" w:cs="宋体"/>
          <w:b/>
          <w:color w:val="auto"/>
          <w:sz w:val="32"/>
          <w:szCs w:val="32"/>
          <w:lang w:val="en-US" w:eastAsia="zh-CN"/>
        </w:rPr>
        <w:t>一览</w:t>
      </w:r>
      <w:r>
        <w:rPr>
          <w:rFonts w:hint="eastAsia" w:ascii="宋体" w:hAnsi="宋体" w:eastAsia="宋体" w:cs="宋体"/>
          <w:b/>
          <w:color w:val="auto"/>
          <w:sz w:val="32"/>
          <w:szCs w:val="32"/>
        </w:rPr>
        <w:t>表</w:t>
      </w:r>
    </w:p>
    <w:p w14:paraId="75B78FE8">
      <w:pPr>
        <w:keepNext w:val="0"/>
        <w:keepLines w:val="0"/>
        <w:pageBreakBefore w:val="0"/>
        <w:widowControl w:val="0"/>
        <w:kinsoku/>
        <w:wordWrap/>
        <w:overflowPunct/>
        <w:topLinePunct w:val="0"/>
        <w:autoSpaceDE/>
        <w:autoSpaceDN/>
        <w:bidi w:val="0"/>
        <w:adjustRightInd/>
        <w:snapToGrid/>
        <w:spacing w:line="600" w:lineRule="exact"/>
        <w:ind w:firstLine="1783" w:firstLineChars="555"/>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rPr>
        <w:t>三  法定代表人授权委托书</w:t>
      </w:r>
    </w:p>
    <w:p w14:paraId="6C47B154">
      <w:pPr>
        <w:keepNext w:val="0"/>
        <w:keepLines w:val="0"/>
        <w:pageBreakBefore w:val="0"/>
        <w:widowControl w:val="0"/>
        <w:kinsoku/>
        <w:wordWrap/>
        <w:overflowPunct/>
        <w:topLinePunct w:val="0"/>
        <w:autoSpaceDE/>
        <w:autoSpaceDN/>
        <w:bidi w:val="0"/>
        <w:adjustRightInd/>
        <w:snapToGrid/>
        <w:spacing w:line="600" w:lineRule="exact"/>
        <w:ind w:firstLine="2425" w:firstLineChars="755"/>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rPr>
        <w:t>法定代表人证明书</w:t>
      </w:r>
    </w:p>
    <w:p w14:paraId="04DF199A">
      <w:pPr>
        <w:keepNext w:val="0"/>
        <w:keepLines w:val="0"/>
        <w:pageBreakBefore w:val="0"/>
        <w:widowControl w:val="0"/>
        <w:kinsoku/>
        <w:wordWrap/>
        <w:overflowPunct/>
        <w:topLinePunct w:val="0"/>
        <w:autoSpaceDE/>
        <w:autoSpaceDN/>
        <w:bidi w:val="0"/>
        <w:adjustRightInd/>
        <w:snapToGrid/>
        <w:spacing w:line="600" w:lineRule="exact"/>
        <w:ind w:firstLine="1783" w:firstLineChars="555"/>
        <w:textAlignment w:val="auto"/>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rPr>
        <w:t xml:space="preserve">四 </w:t>
      </w:r>
      <w:r>
        <w:rPr>
          <w:rFonts w:hint="eastAsia" w:ascii="宋体" w:hAnsi="宋体" w:eastAsia="宋体" w:cs="宋体"/>
          <w:b/>
          <w:color w:val="auto"/>
          <w:sz w:val="32"/>
          <w:szCs w:val="32"/>
          <w:lang w:val="en-US" w:eastAsia="zh-CN"/>
        </w:rPr>
        <w:t xml:space="preserve"> </w:t>
      </w:r>
      <w:r>
        <w:rPr>
          <w:rFonts w:hint="eastAsia" w:ascii="宋体" w:hAnsi="宋体" w:eastAsia="宋体" w:cs="宋体"/>
          <w:b/>
          <w:bCs/>
          <w:color w:val="auto"/>
          <w:sz w:val="32"/>
          <w:szCs w:val="32"/>
          <w:lang w:val="en-US" w:eastAsia="zh-CN"/>
        </w:rPr>
        <w:t>商务响应偏离表</w:t>
      </w:r>
    </w:p>
    <w:p w14:paraId="267737AC">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1767" w:firstLineChars="550"/>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五  供应商</w:t>
      </w:r>
      <w:r>
        <w:rPr>
          <w:rFonts w:hint="eastAsia" w:ascii="宋体" w:hAnsi="宋体" w:eastAsia="宋体" w:cs="宋体"/>
          <w:b/>
          <w:color w:val="auto"/>
          <w:sz w:val="32"/>
          <w:szCs w:val="32"/>
        </w:rPr>
        <w:t>资格证明文件</w:t>
      </w:r>
    </w:p>
    <w:p w14:paraId="33DEE13D">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1767" w:firstLineChars="550"/>
        <w:textAlignment w:val="auto"/>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六  供应商</w:t>
      </w:r>
      <w:r>
        <w:rPr>
          <w:rFonts w:hint="eastAsia" w:ascii="宋体" w:hAnsi="宋体" w:eastAsia="宋体" w:cs="宋体"/>
          <w:b/>
          <w:color w:val="auto"/>
          <w:sz w:val="32"/>
          <w:szCs w:val="32"/>
          <w:lang w:eastAsia="zh-CN"/>
        </w:rPr>
        <w:t>基本情况</w:t>
      </w:r>
    </w:p>
    <w:p w14:paraId="7FE5878C">
      <w:pPr>
        <w:keepNext w:val="0"/>
        <w:keepLines w:val="0"/>
        <w:pageBreakBefore w:val="0"/>
        <w:widowControl w:val="0"/>
        <w:kinsoku/>
        <w:wordWrap/>
        <w:overflowPunct/>
        <w:topLinePunct w:val="0"/>
        <w:autoSpaceDE/>
        <w:autoSpaceDN/>
        <w:bidi w:val="0"/>
        <w:adjustRightInd/>
        <w:snapToGrid/>
        <w:spacing w:line="600" w:lineRule="exact"/>
        <w:ind w:firstLine="1783" w:firstLineChars="555"/>
        <w:textAlignment w:val="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val="en-US" w:eastAsia="zh-CN"/>
        </w:rPr>
        <w:t>七  磋商</w:t>
      </w:r>
      <w:r>
        <w:rPr>
          <w:rFonts w:hint="eastAsia" w:ascii="宋体" w:hAnsi="宋体" w:eastAsia="宋体" w:cs="宋体"/>
          <w:b/>
          <w:color w:val="auto"/>
          <w:sz w:val="32"/>
          <w:szCs w:val="32"/>
        </w:rPr>
        <w:t>方案说明</w:t>
      </w:r>
      <w:r>
        <w:rPr>
          <w:rFonts w:hint="eastAsia" w:ascii="宋体" w:hAnsi="宋体" w:eastAsia="宋体" w:cs="宋体"/>
          <w:b/>
          <w:color w:val="auto"/>
          <w:sz w:val="32"/>
          <w:szCs w:val="32"/>
          <w:lang w:eastAsia="zh-CN"/>
        </w:rPr>
        <w:t>及服务承诺</w:t>
      </w:r>
    </w:p>
    <w:p w14:paraId="30419E74">
      <w:pPr>
        <w:keepNext w:val="0"/>
        <w:keepLines w:val="0"/>
        <w:pageBreakBefore w:val="0"/>
        <w:widowControl w:val="0"/>
        <w:kinsoku/>
        <w:wordWrap/>
        <w:overflowPunct/>
        <w:topLinePunct w:val="0"/>
        <w:autoSpaceDE/>
        <w:autoSpaceDN/>
        <w:bidi w:val="0"/>
        <w:adjustRightInd/>
        <w:snapToGrid/>
        <w:spacing w:line="600" w:lineRule="exact"/>
        <w:ind w:firstLine="1783" w:firstLineChars="555"/>
        <w:textAlignment w:val="auto"/>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val="en-US" w:eastAsia="zh-CN"/>
        </w:rPr>
        <w:t xml:space="preserve">八 </w:t>
      </w:r>
      <w:r>
        <w:rPr>
          <w:rFonts w:hint="eastAsia" w:ascii="宋体" w:hAnsi="宋体" w:eastAsia="宋体" w:cs="宋体"/>
          <w:b/>
          <w:color w:val="auto"/>
          <w:sz w:val="32"/>
          <w:szCs w:val="32"/>
        </w:rPr>
        <w:t xml:space="preserve"> </w:t>
      </w:r>
      <w:r>
        <w:rPr>
          <w:rFonts w:hint="eastAsia" w:ascii="宋体" w:hAnsi="宋体" w:eastAsia="宋体" w:cs="宋体"/>
          <w:b/>
          <w:color w:val="auto"/>
          <w:kern w:val="0"/>
          <w:sz w:val="32"/>
          <w:szCs w:val="32"/>
          <w:lang w:eastAsia="zh-CN"/>
        </w:rPr>
        <w:t>供应商拒绝政府采购领域商业贿赂承诺书</w:t>
      </w:r>
    </w:p>
    <w:p w14:paraId="6BDA53C5">
      <w:pPr>
        <w:pBdr>
          <w:top w:val="none" w:color="auto" w:sz="0" w:space="1"/>
          <w:left w:val="none" w:color="auto" w:sz="0" w:space="4"/>
          <w:bottom w:val="none" w:color="auto" w:sz="0" w:space="1"/>
          <w:right w:val="none" w:color="auto" w:sz="0" w:space="4"/>
          <w:between w:val="none" w:color="auto" w:sz="0" w:space="0"/>
        </w:pBdr>
        <w:spacing w:line="600" w:lineRule="exact"/>
        <w:ind w:firstLine="2080" w:firstLineChars="740"/>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057DCF8B">
      <w:pPr>
        <w:numPr>
          <w:ilvl w:val="0"/>
          <w:numId w:val="9"/>
        </w:num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line="60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lang w:val="en-US" w:eastAsia="zh-CN"/>
        </w:rPr>
        <w:t>磋商</w:t>
      </w:r>
      <w:r>
        <w:rPr>
          <w:rFonts w:hint="eastAsia" w:ascii="宋体" w:hAnsi="宋体" w:eastAsia="宋体" w:cs="宋体"/>
          <w:b/>
          <w:color w:val="auto"/>
          <w:sz w:val="32"/>
          <w:szCs w:val="32"/>
        </w:rPr>
        <w:t>响应函</w:t>
      </w:r>
    </w:p>
    <w:p w14:paraId="337EA788">
      <w:pPr>
        <w:pBdr>
          <w:top w:val="none" w:color="auto" w:sz="0" w:space="1"/>
          <w:left w:val="none" w:color="auto" w:sz="0" w:space="4"/>
          <w:bottom w:val="none" w:color="auto" w:sz="0" w:space="1"/>
          <w:right w:val="none" w:color="auto" w:sz="0" w:space="4"/>
          <w:between w:val="none" w:color="auto" w:sz="0" w:space="0"/>
        </w:pBdr>
        <w:spacing w:line="440" w:lineRule="exact"/>
        <w:rPr>
          <w:rFonts w:hint="eastAsia" w:ascii="宋体" w:hAnsi="宋体" w:eastAsia="宋体" w:cs="宋体"/>
          <w:color w:val="auto"/>
          <w:sz w:val="24"/>
        </w:rPr>
      </w:pPr>
      <w:r>
        <w:rPr>
          <w:rFonts w:hint="eastAsia" w:ascii="宋体" w:hAnsi="宋体" w:cs="宋体"/>
          <w:color w:val="auto"/>
          <w:kern w:val="0"/>
          <w:sz w:val="24"/>
          <w:lang w:eastAsia="zh-CN"/>
        </w:rPr>
        <w:t>陕西悦嘉冠宏项目管理有限公司</w:t>
      </w:r>
      <w:r>
        <w:rPr>
          <w:rFonts w:hint="eastAsia" w:ascii="宋体" w:hAnsi="宋体" w:eastAsia="宋体" w:cs="宋体"/>
          <w:color w:val="auto"/>
          <w:kern w:val="0"/>
          <w:sz w:val="24"/>
        </w:rPr>
        <w:t xml:space="preserve"> </w:t>
      </w:r>
      <w:r>
        <w:rPr>
          <w:rFonts w:hint="eastAsia" w:ascii="宋体" w:hAnsi="宋体" w:eastAsia="宋体" w:cs="宋体"/>
          <w:color w:val="auto"/>
          <w:sz w:val="24"/>
        </w:rPr>
        <w:t>：</w:t>
      </w:r>
    </w:p>
    <w:p w14:paraId="7906A9AE">
      <w:pPr>
        <w:pBdr>
          <w:top w:val="none" w:color="auto" w:sz="0" w:space="1"/>
          <w:left w:val="none" w:color="auto" w:sz="0" w:space="4"/>
          <w:bottom w:val="none" w:color="auto" w:sz="0" w:space="1"/>
          <w:right w:val="none" w:color="auto" w:sz="0" w:space="4"/>
          <w:between w:val="none" w:color="auto" w:sz="0" w:space="0"/>
        </w:pBdr>
        <w:spacing w:line="440" w:lineRule="exact"/>
        <w:ind w:firstLine="437"/>
        <w:rPr>
          <w:rFonts w:hint="eastAsia" w:ascii="宋体" w:hAnsi="宋体" w:eastAsia="宋体" w:cs="宋体"/>
          <w:color w:val="auto"/>
          <w:sz w:val="24"/>
        </w:rPr>
      </w:pPr>
      <w:r>
        <w:rPr>
          <w:rFonts w:hint="eastAsia" w:ascii="宋体" w:hAnsi="宋体" w:eastAsia="宋体" w:cs="宋体"/>
          <w:color w:val="auto"/>
          <w:sz w:val="24"/>
        </w:rPr>
        <w:t>根据贵方为</w:t>
      </w:r>
      <w:r>
        <w:rPr>
          <w:rFonts w:hint="eastAsia" w:ascii="宋体" w:hAnsi="宋体" w:eastAsia="宋体" w:cs="宋体"/>
          <w:color w:val="auto"/>
          <w:sz w:val="24"/>
          <w:u w:val="single"/>
        </w:rPr>
        <w:t xml:space="preserve">  （采购项目名称）  </w:t>
      </w:r>
      <w:r>
        <w:rPr>
          <w:rFonts w:hint="eastAsia" w:ascii="宋体" w:hAnsi="宋体" w:eastAsia="宋体" w:cs="宋体"/>
          <w:color w:val="auto"/>
          <w:sz w:val="24"/>
        </w:rPr>
        <w:t>招标采购服务的磋商公告</w:t>
      </w:r>
      <w:r>
        <w:rPr>
          <w:rFonts w:hint="eastAsia" w:ascii="宋体" w:hAnsi="宋体" w:eastAsia="宋体" w:cs="宋体"/>
          <w:color w:val="auto"/>
          <w:sz w:val="24"/>
          <w:u w:val="single"/>
        </w:rPr>
        <w:t xml:space="preserve"> （项目编号） </w:t>
      </w:r>
      <w:r>
        <w:rPr>
          <w:rFonts w:hint="eastAsia" w:ascii="宋体" w:hAnsi="宋体" w:eastAsia="宋体" w:cs="宋体"/>
          <w:color w:val="auto"/>
          <w:sz w:val="24"/>
        </w:rPr>
        <w:t>，签字代表</w:t>
      </w:r>
      <w:r>
        <w:rPr>
          <w:rFonts w:hint="eastAsia" w:ascii="宋体" w:hAnsi="宋体" w:eastAsia="宋体" w:cs="宋体"/>
          <w:color w:val="auto"/>
          <w:sz w:val="24"/>
          <w:u w:val="single"/>
        </w:rPr>
        <w:t xml:space="preserve"> （姓名、职务） </w:t>
      </w:r>
      <w:r>
        <w:rPr>
          <w:rFonts w:hint="eastAsia" w:ascii="宋体" w:hAnsi="宋体" w:eastAsia="宋体" w:cs="宋体"/>
          <w:color w:val="auto"/>
          <w:sz w:val="24"/>
        </w:rPr>
        <w:t>经正式授权并代表</w:t>
      </w:r>
      <w:r>
        <w:rPr>
          <w:rFonts w:hint="eastAsia" w:ascii="宋体" w:hAnsi="宋体" w:eastAsia="宋体" w:cs="宋体"/>
          <w:color w:val="auto"/>
          <w:sz w:val="24"/>
          <w:lang w:eastAsia="zh-CN"/>
        </w:rPr>
        <w:t>供应商</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供应商</w:t>
      </w:r>
      <w:r>
        <w:rPr>
          <w:rFonts w:hint="eastAsia" w:ascii="宋体" w:hAnsi="宋体" w:eastAsia="宋体" w:cs="宋体"/>
          <w:color w:val="auto"/>
          <w:sz w:val="24"/>
          <w:u w:val="single"/>
        </w:rPr>
        <w:t xml:space="preserve">名称、地址）  </w:t>
      </w:r>
      <w:r>
        <w:rPr>
          <w:rFonts w:hint="eastAsia" w:ascii="宋体" w:hAnsi="宋体" w:eastAsia="宋体" w:cs="宋体"/>
          <w:color w:val="auto"/>
          <w:sz w:val="24"/>
        </w:rPr>
        <w:t>。</w:t>
      </w:r>
    </w:p>
    <w:p w14:paraId="7D7F28B0">
      <w:pPr>
        <w:pBdr>
          <w:top w:val="none" w:color="auto" w:sz="0" w:space="1"/>
          <w:left w:val="none" w:color="auto" w:sz="0" w:space="4"/>
          <w:bottom w:val="none" w:color="auto" w:sz="0" w:space="1"/>
          <w:right w:val="none" w:color="auto" w:sz="0" w:space="4"/>
          <w:between w:val="none" w:color="auto" w:sz="0" w:space="0"/>
        </w:pBdr>
        <w:spacing w:line="440" w:lineRule="exact"/>
        <w:ind w:firstLine="482" w:firstLineChars="200"/>
        <w:rPr>
          <w:rFonts w:hint="eastAsia" w:ascii="宋体" w:hAnsi="宋体" w:eastAsia="宋体" w:cs="宋体"/>
          <w:b/>
          <w:color w:val="auto"/>
          <w:sz w:val="24"/>
        </w:rPr>
      </w:pPr>
      <w:r>
        <w:rPr>
          <w:rFonts w:hint="eastAsia" w:ascii="宋体" w:hAnsi="宋体" w:eastAsia="宋体" w:cs="宋体"/>
          <w:b/>
          <w:color w:val="auto"/>
          <w:sz w:val="24"/>
        </w:rPr>
        <w:t>在此，签字代表宣布同意如下：</w:t>
      </w:r>
    </w:p>
    <w:p w14:paraId="6A921D9F">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1．所附投标报价表中规定的应提交和交付的服务投标总价为</w:t>
      </w:r>
      <w:r>
        <w:rPr>
          <w:rFonts w:hint="eastAsia" w:ascii="宋体" w:hAnsi="宋体" w:eastAsia="宋体" w:cs="宋体"/>
          <w:color w:val="auto"/>
          <w:sz w:val="24"/>
          <w:u w:val="single"/>
        </w:rPr>
        <w:t xml:space="preserve">  人民币金额数（同时用汉字大写和数字表示的投标总价） </w:t>
      </w:r>
      <w:r>
        <w:rPr>
          <w:rFonts w:hint="eastAsia" w:ascii="宋体" w:hAnsi="宋体" w:eastAsia="宋体" w:cs="宋体"/>
          <w:color w:val="auto"/>
          <w:sz w:val="24"/>
        </w:rPr>
        <w:t>。</w:t>
      </w:r>
    </w:p>
    <w:p w14:paraId="6DAFCF5A">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供应商</w:t>
      </w:r>
      <w:r>
        <w:rPr>
          <w:rFonts w:hint="eastAsia" w:ascii="宋体" w:hAnsi="宋体" w:eastAsia="宋体" w:cs="宋体"/>
          <w:color w:val="auto"/>
          <w:sz w:val="24"/>
        </w:rPr>
        <w:t>将按磋商文件的规定履行合同责任和义务。</w:t>
      </w:r>
    </w:p>
    <w:p w14:paraId="791C6A5F">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供应商</w:t>
      </w:r>
      <w:r>
        <w:rPr>
          <w:rFonts w:hint="eastAsia" w:ascii="宋体" w:hAnsi="宋体" w:eastAsia="宋体" w:cs="宋体"/>
          <w:color w:val="auto"/>
          <w:sz w:val="24"/>
        </w:rPr>
        <w:t>已详细审查全部磋商文件。我们完全理解并同意放弃对这方面有不明及误解的权力。</w:t>
      </w:r>
    </w:p>
    <w:p w14:paraId="55FAC0BC">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4．本投标有效期为自开标日起</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个日历日（</w:t>
      </w:r>
      <w:r>
        <w:rPr>
          <w:rFonts w:hint="eastAsia" w:ascii="宋体" w:hAnsi="宋体" w:eastAsia="宋体" w:cs="宋体"/>
          <w:color w:val="auto"/>
          <w:sz w:val="24"/>
          <w:lang w:eastAsia="zh-CN"/>
        </w:rPr>
        <w:t>成交供应商</w:t>
      </w:r>
      <w:r>
        <w:rPr>
          <w:rFonts w:hint="eastAsia" w:ascii="宋体" w:hAnsi="宋体" w:eastAsia="宋体" w:cs="宋体"/>
          <w:color w:val="auto"/>
          <w:sz w:val="24"/>
        </w:rPr>
        <w:t>的磋商响应文件有效期延长为与合同有效期一致）。</w:t>
      </w:r>
    </w:p>
    <w:p w14:paraId="37A6CFB0">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供应商</w:t>
      </w:r>
      <w:r>
        <w:rPr>
          <w:rFonts w:hint="eastAsia" w:ascii="宋体" w:hAnsi="宋体" w:eastAsia="宋体" w:cs="宋体"/>
          <w:color w:val="auto"/>
          <w:sz w:val="24"/>
        </w:rPr>
        <w:t>完全理解并同意贵方在磋商文件中的有关拒绝投标的条款。</w:t>
      </w:r>
    </w:p>
    <w:p w14:paraId="02C08E82">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供应商</w:t>
      </w:r>
      <w:r>
        <w:rPr>
          <w:rFonts w:hint="eastAsia" w:ascii="宋体" w:hAnsi="宋体" w:eastAsia="宋体" w:cs="宋体"/>
          <w:color w:val="auto"/>
          <w:sz w:val="24"/>
        </w:rPr>
        <w:t>同意提供按照贵方可能要求的与其投标有关的一切数据或资料，完全理解贵方不一定接受最低投标报价的投标或收到的任何投标。</w:t>
      </w:r>
    </w:p>
    <w:p w14:paraId="6A0F6251">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7．若我方获得</w:t>
      </w:r>
      <w:r>
        <w:rPr>
          <w:rFonts w:hint="eastAsia" w:ascii="宋体" w:hAnsi="宋体" w:eastAsia="宋体" w:cs="宋体"/>
          <w:color w:val="auto"/>
          <w:sz w:val="24"/>
          <w:lang w:val="en-US" w:eastAsia="zh-CN"/>
        </w:rPr>
        <w:t>成交</w:t>
      </w:r>
      <w:r>
        <w:rPr>
          <w:rFonts w:hint="eastAsia" w:ascii="宋体" w:hAnsi="宋体" w:eastAsia="宋体" w:cs="宋体"/>
          <w:color w:val="auto"/>
          <w:sz w:val="24"/>
        </w:rPr>
        <w:t>，我方保证按有关规定向贵方支付中标服务费</w:t>
      </w:r>
      <w:r>
        <w:rPr>
          <w:rFonts w:hint="eastAsia" w:ascii="宋体" w:hAnsi="宋体" w:eastAsia="宋体" w:cs="宋体"/>
          <w:color w:val="auto"/>
          <w:sz w:val="24"/>
          <w:lang w:val="en-US" w:eastAsia="zh-CN"/>
        </w:rPr>
        <w:t>及其相关的所有费用</w:t>
      </w:r>
      <w:r>
        <w:rPr>
          <w:rFonts w:hint="eastAsia" w:ascii="宋体" w:hAnsi="宋体" w:eastAsia="宋体" w:cs="宋体"/>
          <w:color w:val="auto"/>
          <w:sz w:val="24"/>
        </w:rPr>
        <w:t>。</w:t>
      </w:r>
    </w:p>
    <w:p w14:paraId="00FFE6E7">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rPr>
        <w:t>8．</w:t>
      </w:r>
      <w:r>
        <w:rPr>
          <w:rFonts w:hint="eastAsia" w:ascii="宋体" w:hAnsi="宋体" w:eastAsia="宋体" w:cs="宋体"/>
          <w:color w:val="auto"/>
          <w:sz w:val="24"/>
          <w:lang w:eastAsia="zh-CN"/>
        </w:rPr>
        <w:t>我公司完全响应</w:t>
      </w:r>
      <w:r>
        <w:rPr>
          <w:rFonts w:hint="eastAsia" w:ascii="宋体" w:hAnsi="宋体" w:eastAsia="宋体" w:cs="宋体"/>
          <w:color w:val="auto"/>
          <w:sz w:val="24"/>
        </w:rPr>
        <w:t>磋商文件</w:t>
      </w:r>
      <w:r>
        <w:rPr>
          <w:rFonts w:hint="eastAsia" w:ascii="宋体" w:hAnsi="宋体" w:eastAsia="宋体" w:cs="宋体"/>
          <w:color w:val="auto"/>
          <w:sz w:val="24"/>
          <w:lang w:eastAsia="zh-CN"/>
        </w:rPr>
        <w:t>中不接受联合体投标要求。</w:t>
      </w:r>
    </w:p>
    <w:p w14:paraId="6D3B812D">
      <w:pPr>
        <w:numPr>
          <w:ilvl w:val="0"/>
          <w:numId w:val="10"/>
        </w:num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与本投标有关的一切正式往来信函请寄：</w:t>
      </w:r>
    </w:p>
    <w:p w14:paraId="231BBB75">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lang w:eastAsia="zh-CN"/>
        </w:rPr>
        <w:t>供应商</w:t>
      </w:r>
      <w:r>
        <w:rPr>
          <w:rFonts w:hint="eastAsia" w:ascii="宋体" w:hAnsi="宋体" w:eastAsia="宋体" w:cs="宋体"/>
          <w:color w:val="auto"/>
          <w:sz w:val="24"/>
        </w:rPr>
        <w:t>名称（公章）：</w:t>
      </w:r>
      <w:r>
        <w:rPr>
          <w:rFonts w:hint="eastAsia" w:ascii="宋体" w:hAnsi="宋体" w:eastAsia="宋体" w:cs="宋体"/>
          <w:color w:val="auto"/>
          <w:sz w:val="24"/>
          <w:u w:val="single"/>
        </w:rPr>
        <w:t xml:space="preserve">                                                         </w:t>
      </w:r>
    </w:p>
    <w:p w14:paraId="55800D0B">
      <w:pPr>
        <w:pBdr>
          <w:top w:val="none" w:color="auto" w:sz="0" w:space="1"/>
          <w:left w:val="none" w:color="auto" w:sz="0" w:space="4"/>
          <w:bottom w:val="none" w:color="auto" w:sz="0" w:space="1"/>
          <w:right w:val="none" w:color="auto" w:sz="0" w:space="4"/>
          <w:between w:val="none" w:color="auto" w:sz="0" w:space="0"/>
        </w:pBdr>
        <w:spacing w:line="44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详   细   地   址：</w:t>
      </w:r>
      <w:r>
        <w:rPr>
          <w:rFonts w:hint="eastAsia" w:ascii="宋体" w:hAnsi="宋体" w:eastAsia="宋体" w:cs="宋体"/>
          <w:color w:val="auto"/>
          <w:sz w:val="24"/>
          <w:u w:val="single"/>
        </w:rPr>
        <w:t xml:space="preserve">                                                         </w:t>
      </w:r>
    </w:p>
    <w:p w14:paraId="4C306248">
      <w:pPr>
        <w:pBdr>
          <w:top w:val="none" w:color="auto" w:sz="0" w:space="1"/>
          <w:left w:val="none" w:color="auto" w:sz="0" w:space="4"/>
          <w:bottom w:val="none" w:color="auto" w:sz="0" w:space="1"/>
          <w:right w:val="none" w:color="auto" w:sz="0" w:space="4"/>
          <w:between w:val="none" w:color="auto" w:sz="0" w:space="0"/>
        </w:pBdr>
        <w:tabs>
          <w:tab w:val="left" w:pos="360"/>
        </w:tabs>
        <w:spacing w:line="440" w:lineRule="exact"/>
        <w:ind w:firstLine="480" w:firstLineChars="200"/>
        <w:rPr>
          <w:rFonts w:hint="eastAsia" w:ascii="宋体" w:hAnsi="宋体" w:eastAsia="宋体" w:cs="宋体"/>
          <w:color w:val="auto"/>
          <w:sz w:val="24"/>
          <w:u w:val="single"/>
        </w:rPr>
      </w:pPr>
      <w:r>
        <w:rPr>
          <w:rFonts w:hint="eastAsia" w:ascii="宋体" w:hAnsi="宋体" w:eastAsia="宋体" w:cs="宋体"/>
          <w:color w:val="auto"/>
          <w:sz w:val="24"/>
        </w:rPr>
        <w:t>邮   政   编   码：</w:t>
      </w:r>
      <w:r>
        <w:rPr>
          <w:rFonts w:hint="eastAsia" w:ascii="宋体" w:hAnsi="宋体" w:eastAsia="宋体" w:cs="宋体"/>
          <w:color w:val="auto"/>
          <w:sz w:val="24"/>
          <w:u w:val="single"/>
        </w:rPr>
        <w:t xml:space="preserve">                                                           </w:t>
      </w:r>
    </w:p>
    <w:p w14:paraId="66CE54E3">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pacing w:line="440" w:lineRule="exact"/>
        <w:ind w:firstLine="480" w:firstLineChars="200"/>
        <w:rPr>
          <w:rFonts w:hint="eastAsia" w:ascii="宋体" w:hAnsi="宋体" w:eastAsia="宋体" w:cs="宋体"/>
          <w:color w:val="auto"/>
          <w:sz w:val="24"/>
          <w:u w:val="single"/>
          <w:lang w:val="zh-CN"/>
        </w:rPr>
      </w:pPr>
      <w:r>
        <w:rPr>
          <w:rFonts w:hint="eastAsia" w:ascii="宋体" w:hAnsi="宋体" w:eastAsia="宋体" w:cs="宋体"/>
          <w:color w:val="auto"/>
          <w:sz w:val="24"/>
          <w:lang w:val="zh-CN"/>
        </w:rPr>
        <w:t>电             话：</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zh-CN"/>
        </w:rPr>
        <w:t xml:space="preserve">                          </w:t>
      </w:r>
    </w:p>
    <w:p w14:paraId="1432D6F0">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pacing w:line="440" w:lineRule="exact"/>
        <w:ind w:firstLine="480" w:firstLineChars="200"/>
        <w:rPr>
          <w:rFonts w:hint="eastAsia" w:ascii="宋体" w:hAnsi="宋体" w:eastAsia="宋体" w:cs="宋体"/>
          <w:color w:val="auto"/>
          <w:sz w:val="24"/>
          <w:lang w:val="zh-CN"/>
        </w:rPr>
      </w:pPr>
      <w:r>
        <w:rPr>
          <w:rFonts w:hint="eastAsia" w:ascii="宋体" w:hAnsi="宋体" w:eastAsia="宋体" w:cs="宋体"/>
          <w:color w:val="auto"/>
          <w:sz w:val="24"/>
          <w:lang w:val="zh-CN"/>
        </w:rPr>
        <w:t>传             真：</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zh-CN"/>
        </w:rPr>
        <w:t xml:space="preserve">                        </w:t>
      </w:r>
    </w:p>
    <w:p w14:paraId="77632DCB">
      <w:pPr>
        <w:pBdr>
          <w:top w:val="none" w:color="auto" w:sz="0" w:space="1"/>
          <w:left w:val="none" w:color="auto" w:sz="0" w:space="4"/>
          <w:bottom w:val="none" w:color="auto" w:sz="0" w:space="1"/>
          <w:right w:val="none" w:color="auto" w:sz="0" w:space="4"/>
          <w:between w:val="none" w:color="auto" w:sz="0" w:space="0"/>
        </w:pBdr>
        <w:tabs>
          <w:tab w:val="left" w:pos="360"/>
        </w:tabs>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rPr>
        <w:t>电 子 邮 件 地 址：</w:t>
      </w:r>
      <w:r>
        <w:rPr>
          <w:rFonts w:hint="eastAsia" w:ascii="宋体" w:hAnsi="宋体" w:eastAsia="宋体" w:cs="宋体"/>
          <w:color w:val="auto"/>
          <w:sz w:val="24"/>
          <w:u w:val="single"/>
        </w:rPr>
        <w:t xml:space="preserve">                                                          </w:t>
      </w:r>
    </w:p>
    <w:p w14:paraId="77604D4C">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pacing w:line="440" w:lineRule="exact"/>
        <w:ind w:firstLine="480" w:firstLineChars="200"/>
        <w:rPr>
          <w:rFonts w:hint="eastAsia" w:ascii="宋体" w:hAnsi="宋体" w:eastAsia="宋体" w:cs="宋体"/>
          <w:color w:val="auto"/>
          <w:sz w:val="24"/>
          <w:u w:val="single"/>
          <w:lang w:val="zh-CN"/>
        </w:rPr>
      </w:pPr>
      <w:r>
        <w:rPr>
          <w:rFonts w:hint="eastAsia" w:ascii="宋体" w:hAnsi="宋体" w:eastAsia="宋体" w:cs="宋体"/>
          <w:color w:val="auto"/>
          <w:sz w:val="24"/>
          <w:lang w:val="zh-CN"/>
        </w:rPr>
        <w:t>开   户   银   行：</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zh-CN"/>
        </w:rPr>
        <w:t xml:space="preserve">                        </w:t>
      </w:r>
    </w:p>
    <w:p w14:paraId="274FD3DA">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pacing w:line="440" w:lineRule="exact"/>
        <w:ind w:firstLine="480" w:firstLineChars="200"/>
        <w:rPr>
          <w:rFonts w:hint="eastAsia" w:ascii="宋体" w:hAnsi="宋体" w:eastAsia="宋体" w:cs="宋体"/>
          <w:color w:val="auto"/>
          <w:sz w:val="28"/>
          <w:szCs w:val="28"/>
          <w:lang w:val="zh-CN"/>
        </w:rPr>
      </w:pPr>
      <w:r>
        <w:rPr>
          <w:rFonts w:hint="eastAsia" w:ascii="宋体" w:hAnsi="宋体" w:eastAsia="宋体" w:cs="宋体"/>
          <w:color w:val="auto"/>
          <w:sz w:val="24"/>
          <w:lang w:val="zh-CN"/>
        </w:rPr>
        <w:t>帐             号：</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zh-CN"/>
        </w:rPr>
        <w:t xml:space="preserve">                         </w:t>
      </w:r>
      <w:r>
        <w:rPr>
          <w:rFonts w:hint="eastAsia" w:ascii="宋体" w:hAnsi="宋体" w:eastAsia="宋体" w:cs="宋体"/>
          <w:color w:val="auto"/>
          <w:sz w:val="28"/>
          <w:szCs w:val="28"/>
          <w:u w:val="single"/>
          <w:lang w:val="zh-CN"/>
        </w:rPr>
        <w:t xml:space="preserve">   </w:t>
      </w:r>
    </w:p>
    <w:p w14:paraId="03B10CB8">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pacing w:line="400" w:lineRule="exact"/>
        <w:ind w:firstLine="560" w:firstLineChars="200"/>
        <w:rPr>
          <w:rFonts w:hint="eastAsia" w:ascii="宋体" w:hAnsi="宋体" w:eastAsia="宋体" w:cs="宋体"/>
          <w:color w:val="auto"/>
          <w:sz w:val="28"/>
          <w:szCs w:val="28"/>
          <w:lang w:val="zh-CN"/>
        </w:rPr>
      </w:pPr>
    </w:p>
    <w:p w14:paraId="5A04FCFF">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pacing w:line="400" w:lineRule="exact"/>
        <w:ind w:right="480" w:firstLine="560" w:firstLineChars="200"/>
        <w:jc w:val="right"/>
        <w:rPr>
          <w:rFonts w:hint="eastAsia" w:ascii="宋体" w:hAnsi="宋体" w:eastAsia="宋体" w:cs="宋体"/>
          <w:color w:val="auto"/>
          <w:sz w:val="28"/>
          <w:szCs w:val="28"/>
          <w:lang w:val="zh-CN"/>
        </w:rPr>
      </w:pPr>
    </w:p>
    <w:p w14:paraId="7D5525BA">
      <w:pPr>
        <w:pBdr>
          <w:top w:val="none" w:color="auto" w:sz="0" w:space="1"/>
          <w:left w:val="none" w:color="auto" w:sz="0" w:space="4"/>
          <w:bottom w:val="none" w:color="auto" w:sz="0" w:space="1"/>
          <w:right w:val="none" w:color="auto" w:sz="0" w:space="4"/>
          <w:between w:val="none" w:color="auto" w:sz="0" w:space="0"/>
        </w:pBdr>
        <w:autoSpaceDE w:val="0"/>
        <w:autoSpaceDN w:val="0"/>
        <w:adjustRightInd w:val="0"/>
        <w:spacing w:line="400" w:lineRule="exact"/>
        <w:ind w:right="480" w:firstLine="560" w:firstLineChars="200"/>
        <w:jc w:val="right"/>
        <w:rPr>
          <w:rFonts w:hint="eastAsia" w:ascii="宋体" w:hAnsi="宋体" w:eastAsia="宋体" w:cs="宋体"/>
          <w:color w:val="auto"/>
          <w:sz w:val="28"/>
          <w:szCs w:val="28"/>
        </w:rPr>
      </w:pPr>
      <w:r>
        <w:rPr>
          <w:rFonts w:hint="eastAsia" w:ascii="宋体" w:hAnsi="宋体" w:eastAsia="宋体" w:cs="宋体"/>
          <w:color w:val="auto"/>
          <w:sz w:val="28"/>
          <w:szCs w:val="28"/>
          <w:lang w:val="zh-CN"/>
        </w:rPr>
        <w:t xml:space="preserve">                     </w:t>
      </w:r>
      <w:r>
        <w:rPr>
          <w:rFonts w:hint="eastAsia" w:ascii="宋体" w:hAnsi="宋体" w:eastAsia="宋体" w:cs="宋体"/>
          <w:color w:val="auto"/>
          <w:sz w:val="28"/>
          <w:szCs w:val="28"/>
        </w:rPr>
        <w:t>年    月    日</w:t>
      </w:r>
    </w:p>
    <w:p w14:paraId="1274B7F9">
      <w:pPr>
        <w:pStyle w:val="15"/>
        <w:rPr>
          <w:rFonts w:hint="eastAsia" w:ascii="宋体" w:hAnsi="宋体" w:eastAsia="宋体" w:cs="宋体"/>
          <w:color w:val="auto"/>
        </w:rPr>
      </w:pPr>
    </w:p>
    <w:p w14:paraId="78B4BAE8">
      <w:pPr>
        <w:numPr>
          <w:ilvl w:val="0"/>
          <w:numId w:val="9"/>
        </w:numPr>
        <w:pBdr>
          <w:top w:val="none" w:color="auto" w:sz="0" w:space="1"/>
          <w:left w:val="none" w:color="auto" w:sz="0" w:space="4"/>
          <w:bottom w:val="none" w:color="auto" w:sz="0" w:space="1"/>
          <w:right w:val="none" w:color="auto" w:sz="0" w:space="4"/>
          <w:between w:val="none" w:color="auto" w:sz="0" w:space="0"/>
        </w:pBdr>
        <w:autoSpaceDE w:val="0"/>
        <w:autoSpaceDN w:val="0"/>
        <w:adjustRightInd w:val="0"/>
        <w:snapToGrid w:val="0"/>
        <w:spacing w:before="468" w:beforeLines="150" w:after="312" w:afterLines="100"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报价</w:t>
      </w:r>
      <w:r>
        <w:rPr>
          <w:rFonts w:hint="eastAsia" w:ascii="宋体" w:hAnsi="宋体" w:eastAsia="宋体" w:cs="宋体"/>
          <w:b/>
          <w:color w:val="auto"/>
          <w:sz w:val="32"/>
          <w:szCs w:val="32"/>
          <w:lang w:val="en-US" w:eastAsia="zh-CN"/>
        </w:rPr>
        <w:t>一览</w:t>
      </w:r>
      <w:r>
        <w:rPr>
          <w:rFonts w:hint="eastAsia" w:ascii="宋体" w:hAnsi="宋体" w:eastAsia="宋体" w:cs="宋体"/>
          <w:b/>
          <w:color w:val="auto"/>
          <w:sz w:val="32"/>
          <w:szCs w:val="32"/>
        </w:rPr>
        <w:t>表</w:t>
      </w:r>
    </w:p>
    <w:p w14:paraId="22B82294">
      <w:pPr>
        <w:pBdr>
          <w:top w:val="none" w:color="auto" w:sz="0" w:space="1"/>
          <w:left w:val="none" w:color="auto" w:sz="0" w:space="4"/>
          <w:bottom w:val="none" w:color="auto" w:sz="0" w:space="1"/>
          <w:right w:val="none" w:color="auto" w:sz="0" w:space="4"/>
          <w:between w:val="none" w:color="auto" w:sz="0" w:space="0"/>
        </w:pBdr>
        <w:spacing w:line="480" w:lineRule="exact"/>
        <w:ind w:firstLine="480" w:firstLineChars="200"/>
        <w:jc w:val="right"/>
        <w:rPr>
          <w:rFonts w:hint="default" w:ascii="宋体" w:hAnsi="宋体" w:eastAsia="宋体" w:cs="宋体"/>
          <w:b/>
          <w:color w:val="auto"/>
          <w:sz w:val="28"/>
          <w:szCs w:val="28"/>
          <w:lang w:val="en-US" w:eastAsia="zh-CN"/>
        </w:rPr>
      </w:pPr>
      <w:r>
        <w:rPr>
          <w:rFonts w:hint="eastAsia" w:ascii="宋体" w:hAnsi="宋体" w:eastAsia="宋体" w:cs="宋体"/>
          <w:bCs/>
          <w:color w:val="auto"/>
          <w:kern w:val="0"/>
          <w:sz w:val="24"/>
        </w:rPr>
        <w:t xml:space="preserve">                    </w:t>
      </w:r>
      <w:r>
        <w:rPr>
          <w:rFonts w:hint="eastAsia" w:ascii="宋体" w:hAnsi="宋体" w:eastAsia="宋体" w:cs="宋体"/>
          <w:bCs/>
          <w:color w:val="auto"/>
          <w:kern w:val="0"/>
          <w:sz w:val="28"/>
          <w:szCs w:val="28"/>
        </w:rPr>
        <w:t xml:space="preserve">   项目编号：</w:t>
      </w:r>
      <w:r>
        <w:rPr>
          <w:rFonts w:hint="eastAsia" w:ascii="宋体" w:hAnsi="宋体" w:cs="宋体"/>
          <w:bCs/>
          <w:color w:val="auto"/>
          <w:kern w:val="0"/>
          <w:sz w:val="28"/>
          <w:szCs w:val="28"/>
          <w:lang w:eastAsia="zh-CN"/>
        </w:rPr>
        <w:t>YJGHCG-2026-013</w:t>
      </w:r>
    </w:p>
    <w:tbl>
      <w:tblPr>
        <w:tblStyle w:val="36"/>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96"/>
        <w:gridCol w:w="2295"/>
        <w:gridCol w:w="1830"/>
        <w:gridCol w:w="1585"/>
      </w:tblGrid>
      <w:tr w14:paraId="7CBD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04" w:hRule="atLeast"/>
          <w:jc w:val="center"/>
        </w:trPr>
        <w:tc>
          <w:tcPr>
            <w:tcW w:w="3896" w:type="dxa"/>
            <w:vAlign w:val="center"/>
          </w:tcPr>
          <w:p w14:paraId="5E2E27B6">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项目名称</w:t>
            </w:r>
          </w:p>
        </w:tc>
        <w:tc>
          <w:tcPr>
            <w:tcW w:w="2295" w:type="dxa"/>
            <w:vAlign w:val="center"/>
          </w:tcPr>
          <w:p w14:paraId="422E22E1">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投标总报价</w:t>
            </w:r>
          </w:p>
          <w:p w14:paraId="0F9A0E1D">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（元）</w:t>
            </w:r>
          </w:p>
        </w:tc>
        <w:tc>
          <w:tcPr>
            <w:tcW w:w="1830" w:type="dxa"/>
            <w:vAlign w:val="center"/>
          </w:tcPr>
          <w:p w14:paraId="698A60AF">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default" w:ascii="宋体" w:hAnsi="宋体" w:eastAsia="宋体" w:cs="宋体"/>
                <w:bCs/>
                <w:color w:val="auto"/>
                <w:sz w:val="28"/>
                <w:szCs w:val="28"/>
                <w:lang w:val="en-US" w:eastAsia="zh-CN"/>
              </w:rPr>
            </w:pPr>
            <w:r>
              <w:rPr>
                <w:rFonts w:hint="eastAsia" w:ascii="宋体" w:hAnsi="宋体" w:cs="宋体"/>
                <w:bCs/>
                <w:color w:val="auto"/>
                <w:sz w:val="28"/>
                <w:szCs w:val="28"/>
                <w:lang w:val="en-US" w:eastAsia="zh-CN"/>
              </w:rPr>
              <w:t>服务期</w:t>
            </w:r>
          </w:p>
        </w:tc>
        <w:tc>
          <w:tcPr>
            <w:tcW w:w="1585" w:type="dxa"/>
            <w:vAlign w:val="center"/>
          </w:tcPr>
          <w:p w14:paraId="74F637A0">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lang w:eastAsia="zh-CN"/>
              </w:rPr>
              <w:t>备注</w:t>
            </w:r>
          </w:p>
        </w:tc>
      </w:tr>
      <w:tr w14:paraId="1B985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6" w:hRule="atLeast"/>
          <w:jc w:val="center"/>
        </w:trPr>
        <w:tc>
          <w:tcPr>
            <w:tcW w:w="3896" w:type="dxa"/>
            <w:vAlign w:val="center"/>
          </w:tcPr>
          <w:p w14:paraId="08366349">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学习通、读秀知识库数据库</w:t>
            </w:r>
          </w:p>
          <w:p w14:paraId="788B0660">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服务项目</w:t>
            </w:r>
          </w:p>
        </w:tc>
        <w:tc>
          <w:tcPr>
            <w:tcW w:w="2295" w:type="dxa"/>
            <w:vAlign w:val="center"/>
          </w:tcPr>
          <w:p w14:paraId="5A9ADB9B">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bCs/>
                <w:color w:val="auto"/>
                <w:sz w:val="28"/>
                <w:szCs w:val="28"/>
              </w:rPr>
            </w:pPr>
          </w:p>
        </w:tc>
        <w:tc>
          <w:tcPr>
            <w:tcW w:w="1830" w:type="dxa"/>
            <w:vAlign w:val="center"/>
          </w:tcPr>
          <w:p w14:paraId="0E31E8EC">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bCs/>
                <w:color w:val="auto"/>
                <w:sz w:val="28"/>
                <w:szCs w:val="28"/>
              </w:rPr>
            </w:pPr>
          </w:p>
        </w:tc>
        <w:tc>
          <w:tcPr>
            <w:tcW w:w="1585" w:type="dxa"/>
            <w:vAlign w:val="center"/>
          </w:tcPr>
          <w:p w14:paraId="1C0D8ADB">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bCs/>
                <w:color w:val="auto"/>
                <w:sz w:val="28"/>
                <w:szCs w:val="28"/>
              </w:rPr>
            </w:pPr>
          </w:p>
        </w:tc>
      </w:tr>
      <w:tr w14:paraId="457A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71" w:hRule="atLeast"/>
          <w:jc w:val="center"/>
        </w:trPr>
        <w:tc>
          <w:tcPr>
            <w:tcW w:w="3896" w:type="dxa"/>
            <w:vAlign w:val="center"/>
          </w:tcPr>
          <w:p w14:paraId="5FA43D58">
            <w:pPr>
              <w:pBdr>
                <w:top w:val="none" w:color="auto" w:sz="0" w:space="1"/>
                <w:left w:val="none" w:color="auto" w:sz="0" w:space="4"/>
                <w:bottom w:val="none" w:color="auto" w:sz="0" w:space="1"/>
                <w:right w:val="none" w:color="auto" w:sz="0" w:space="4"/>
                <w:between w:val="none" w:color="auto" w:sz="0" w:space="0"/>
              </w:pBdr>
              <w:spacing w:line="560" w:lineRule="exact"/>
              <w:jc w:val="center"/>
              <w:rPr>
                <w:rFonts w:hint="eastAsia" w:ascii="宋体" w:hAnsi="宋体" w:eastAsia="宋体" w:cs="宋体"/>
                <w:bCs/>
                <w:color w:val="auto"/>
                <w:sz w:val="28"/>
                <w:szCs w:val="28"/>
              </w:rPr>
            </w:pPr>
            <w:r>
              <w:rPr>
                <w:rFonts w:hint="eastAsia" w:ascii="宋体" w:hAnsi="宋体" w:eastAsia="宋体" w:cs="宋体"/>
                <w:bCs/>
                <w:color w:val="auto"/>
                <w:sz w:val="28"/>
                <w:szCs w:val="28"/>
              </w:rPr>
              <w:t>投标总报价（大写）</w:t>
            </w:r>
          </w:p>
        </w:tc>
        <w:tc>
          <w:tcPr>
            <w:tcW w:w="5710" w:type="dxa"/>
            <w:gridSpan w:val="3"/>
            <w:vAlign w:val="center"/>
          </w:tcPr>
          <w:p w14:paraId="6CE8378C">
            <w:pPr>
              <w:pBdr>
                <w:top w:val="none" w:color="auto" w:sz="0" w:space="1"/>
                <w:left w:val="none" w:color="auto" w:sz="0" w:space="4"/>
                <w:bottom w:val="none" w:color="auto" w:sz="0" w:space="1"/>
                <w:right w:val="none" w:color="auto" w:sz="0" w:space="4"/>
                <w:between w:val="none" w:color="auto" w:sz="0" w:space="0"/>
              </w:pBdr>
              <w:spacing w:line="560" w:lineRule="exact"/>
              <w:rPr>
                <w:rFonts w:hint="eastAsia" w:ascii="宋体" w:hAnsi="宋体" w:eastAsia="宋体" w:cs="宋体"/>
                <w:bCs/>
                <w:color w:val="auto"/>
                <w:sz w:val="28"/>
                <w:szCs w:val="28"/>
              </w:rPr>
            </w:pPr>
          </w:p>
        </w:tc>
      </w:tr>
    </w:tbl>
    <w:p w14:paraId="0E56CDF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rPr>
        <w:t>注：以上报价必须包括服务的价格及与其相关的各项税费、</w:t>
      </w:r>
      <w:r>
        <w:rPr>
          <w:rFonts w:hint="eastAsia" w:ascii="宋体" w:hAnsi="宋体" w:eastAsia="宋体" w:cs="宋体"/>
          <w:b/>
          <w:bCs/>
          <w:color w:val="auto"/>
          <w:sz w:val="28"/>
          <w:szCs w:val="28"/>
          <w:lang w:eastAsia="zh-CN"/>
        </w:rPr>
        <w:t>设备、人员</w:t>
      </w:r>
      <w:r>
        <w:rPr>
          <w:rFonts w:hint="eastAsia" w:ascii="宋体" w:hAnsi="宋体" w:eastAsia="宋体" w:cs="宋体"/>
          <w:b/>
          <w:bCs/>
          <w:color w:val="auto"/>
          <w:sz w:val="28"/>
          <w:szCs w:val="28"/>
        </w:rPr>
        <w:t>等</w:t>
      </w:r>
      <w:r>
        <w:rPr>
          <w:rFonts w:hint="eastAsia" w:ascii="宋体" w:hAnsi="宋体" w:eastAsia="宋体" w:cs="宋体"/>
          <w:b/>
          <w:bCs/>
          <w:color w:val="auto"/>
          <w:sz w:val="28"/>
          <w:szCs w:val="28"/>
          <w:lang w:val="en-US" w:eastAsia="zh-CN"/>
        </w:rPr>
        <w:t>相关的</w:t>
      </w:r>
      <w:r>
        <w:rPr>
          <w:rFonts w:hint="eastAsia" w:ascii="宋体" w:hAnsi="宋体" w:eastAsia="宋体" w:cs="宋体"/>
          <w:b/>
          <w:bCs/>
          <w:color w:val="auto"/>
          <w:sz w:val="28"/>
          <w:szCs w:val="28"/>
        </w:rPr>
        <w:t>一切费用。</w:t>
      </w:r>
    </w:p>
    <w:p w14:paraId="47686837">
      <w:pPr>
        <w:pBdr>
          <w:top w:val="none" w:color="auto" w:sz="0" w:space="1"/>
          <w:left w:val="none" w:color="auto" w:sz="0" w:space="4"/>
          <w:bottom w:val="none" w:color="auto" w:sz="0" w:space="1"/>
          <w:right w:val="none" w:color="auto" w:sz="0" w:space="4"/>
          <w:between w:val="none" w:color="auto" w:sz="0" w:space="0"/>
        </w:pBdr>
        <w:rPr>
          <w:rFonts w:hint="eastAsia" w:ascii="宋体" w:hAnsi="宋体" w:eastAsia="宋体" w:cs="宋体"/>
          <w:color w:val="auto"/>
          <w:sz w:val="28"/>
          <w:szCs w:val="28"/>
        </w:rPr>
      </w:pPr>
    </w:p>
    <w:p w14:paraId="2EECCFA9">
      <w:pPr>
        <w:pBdr>
          <w:top w:val="none" w:color="auto" w:sz="0" w:space="1"/>
          <w:left w:val="none" w:color="auto" w:sz="0" w:space="4"/>
          <w:bottom w:val="none" w:color="auto" w:sz="0" w:space="1"/>
          <w:right w:val="none" w:color="auto" w:sz="0" w:space="4"/>
          <w:between w:val="none" w:color="auto" w:sz="0" w:space="0"/>
        </w:pBdr>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（盖章）：</w:t>
      </w:r>
      <w:r>
        <w:rPr>
          <w:rFonts w:hint="eastAsia" w:ascii="宋体" w:hAnsi="宋体" w:eastAsia="宋体" w:cs="宋体"/>
          <w:color w:val="auto"/>
          <w:kern w:val="0"/>
          <w:sz w:val="28"/>
          <w:szCs w:val="28"/>
          <w:u w:val="single"/>
        </w:rPr>
        <w:t>              </w:t>
      </w:r>
    </w:p>
    <w:p w14:paraId="35D8AAF3">
      <w:pPr>
        <w:pBdr>
          <w:top w:val="none" w:color="auto" w:sz="0" w:space="1"/>
          <w:left w:val="none" w:color="auto" w:sz="0" w:space="4"/>
          <w:bottom w:val="none" w:color="auto" w:sz="0" w:space="1"/>
          <w:right w:val="none" w:color="auto" w:sz="0" w:space="4"/>
          <w:between w:val="none" w:color="auto" w:sz="0" w:space="0"/>
        </w:pBdr>
        <w:ind w:firstLine="280" w:firstLineChars="100"/>
        <w:rPr>
          <w:rFonts w:hint="eastAsia" w:ascii="宋体" w:hAnsi="宋体" w:eastAsia="宋体" w:cs="宋体"/>
          <w:color w:val="auto"/>
          <w:kern w:val="0"/>
          <w:sz w:val="28"/>
          <w:szCs w:val="28"/>
        </w:rPr>
      </w:pPr>
    </w:p>
    <w:p w14:paraId="1D44EC5B">
      <w:pPr>
        <w:pBdr>
          <w:top w:val="none" w:color="auto" w:sz="0" w:space="1"/>
          <w:left w:val="none" w:color="auto" w:sz="0" w:space="4"/>
          <w:bottom w:val="none" w:color="auto" w:sz="0" w:space="1"/>
          <w:right w:val="none" w:color="auto" w:sz="0" w:space="4"/>
          <w:between w:val="none" w:color="auto" w:sz="0" w:space="0"/>
        </w:pBdr>
        <w:ind w:firstLine="280" w:firstLineChars="100"/>
        <w:rPr>
          <w:rFonts w:hint="eastAsia" w:ascii="宋体" w:hAnsi="宋体" w:eastAsia="宋体" w:cs="宋体"/>
          <w:color w:val="auto"/>
          <w:sz w:val="28"/>
          <w:szCs w:val="28"/>
        </w:rPr>
      </w:pPr>
      <w:r>
        <w:rPr>
          <w:rFonts w:hint="eastAsia" w:ascii="宋体" w:hAnsi="宋体" w:eastAsia="宋体" w:cs="宋体"/>
          <w:color w:val="auto"/>
          <w:kern w:val="0"/>
          <w:sz w:val="28"/>
          <w:szCs w:val="28"/>
          <w:lang w:eastAsia="zh-CN"/>
        </w:rPr>
        <w:t>法定代表人</w:t>
      </w:r>
      <w:r>
        <w:rPr>
          <w:rFonts w:hint="eastAsia" w:ascii="宋体" w:hAnsi="宋体" w:eastAsia="宋体" w:cs="宋体"/>
          <w:color w:val="auto"/>
          <w:kern w:val="0"/>
          <w:sz w:val="28"/>
          <w:szCs w:val="28"/>
        </w:rPr>
        <w:t>或授权代理人</w:t>
      </w:r>
      <w:r>
        <w:rPr>
          <w:rFonts w:hint="eastAsia" w:ascii="宋体" w:hAnsi="宋体" w:eastAsia="宋体" w:cs="宋体"/>
          <w:color w:val="auto"/>
          <w:kern w:val="0"/>
          <w:sz w:val="28"/>
          <w:szCs w:val="28"/>
          <w:lang w:eastAsia="zh-CN"/>
        </w:rPr>
        <w:t>（签字</w:t>
      </w:r>
      <w:r>
        <w:rPr>
          <w:rFonts w:hint="eastAsia" w:ascii="宋体" w:hAnsi="宋体" w:eastAsia="宋体" w:cs="宋体"/>
          <w:color w:val="auto"/>
          <w:kern w:val="0"/>
          <w:sz w:val="28"/>
          <w:szCs w:val="28"/>
          <w:lang w:val="en-US" w:eastAsia="zh-CN"/>
        </w:rPr>
        <w:t>或盖章</w:t>
      </w:r>
      <w:r>
        <w:rPr>
          <w:rFonts w:hint="eastAsia" w:ascii="宋体" w:hAnsi="宋体" w:eastAsia="宋体" w:cs="宋体"/>
          <w:color w:val="auto"/>
          <w:kern w:val="0"/>
          <w:sz w:val="28"/>
          <w:szCs w:val="28"/>
          <w:lang w:eastAsia="zh-CN"/>
        </w:rPr>
        <w:t>）</w:t>
      </w:r>
      <w:r>
        <w:rPr>
          <w:rFonts w:hint="eastAsia" w:ascii="宋体" w:hAnsi="宋体" w:eastAsia="宋体" w:cs="宋体"/>
          <w:color w:val="auto"/>
          <w:kern w:val="0"/>
          <w:sz w:val="28"/>
          <w:szCs w:val="28"/>
        </w:rPr>
        <w:t>：</w:t>
      </w:r>
      <w:r>
        <w:rPr>
          <w:rFonts w:hint="eastAsia" w:ascii="宋体" w:hAnsi="宋体" w:eastAsia="宋体" w:cs="宋体"/>
          <w:color w:val="auto"/>
          <w:kern w:val="0"/>
          <w:sz w:val="28"/>
          <w:szCs w:val="28"/>
          <w:u w:val="single"/>
        </w:rPr>
        <w:t>        </w:t>
      </w:r>
    </w:p>
    <w:p w14:paraId="3DEF9992">
      <w:pPr>
        <w:pBdr>
          <w:top w:val="none" w:color="auto" w:sz="0" w:space="1"/>
          <w:left w:val="none" w:color="auto" w:sz="0" w:space="4"/>
          <w:bottom w:val="none" w:color="auto" w:sz="0" w:space="1"/>
          <w:right w:val="none" w:color="auto" w:sz="0" w:space="4"/>
          <w:between w:val="none" w:color="auto" w:sz="0" w:space="0"/>
        </w:pBdr>
        <w:rPr>
          <w:rFonts w:hint="eastAsia" w:ascii="宋体" w:hAnsi="宋体" w:eastAsia="宋体" w:cs="宋体"/>
          <w:color w:val="auto"/>
          <w:sz w:val="28"/>
          <w:szCs w:val="28"/>
        </w:rPr>
      </w:pPr>
    </w:p>
    <w:p w14:paraId="5706796E">
      <w:pPr>
        <w:pBdr>
          <w:top w:val="none" w:color="auto" w:sz="0" w:space="1"/>
          <w:left w:val="none" w:color="auto" w:sz="0" w:space="4"/>
          <w:bottom w:val="none" w:color="auto" w:sz="0" w:space="1"/>
          <w:right w:val="none" w:color="auto" w:sz="0" w:space="4"/>
          <w:between w:val="none" w:color="auto" w:sz="0" w:space="0"/>
        </w:pBdr>
        <w:ind w:firstLine="4480"/>
        <w:rPr>
          <w:rFonts w:hint="eastAsia" w:ascii="宋体" w:hAnsi="宋体" w:eastAsia="宋体" w:cs="宋体"/>
          <w:color w:val="auto"/>
        </w:rPr>
      </w:pPr>
      <w:r>
        <w:rPr>
          <w:rFonts w:hint="eastAsia" w:ascii="宋体" w:hAnsi="宋体" w:eastAsia="宋体" w:cs="宋体"/>
          <w:color w:val="auto"/>
          <w:sz w:val="28"/>
          <w:szCs w:val="28"/>
        </w:rPr>
        <w:t>　日期：</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年</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月</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w:t>
      </w:r>
    </w:p>
    <w:p w14:paraId="026A779C">
      <w:pPr>
        <w:adjustRightInd w:val="0"/>
        <w:snapToGrid w:val="0"/>
        <w:spacing w:line="400" w:lineRule="exact"/>
        <w:jc w:val="center"/>
        <w:rPr>
          <w:rFonts w:hint="eastAsia" w:ascii="宋体" w:hAnsi="宋体" w:eastAsia="宋体" w:cs="宋体"/>
          <w:b/>
          <w:color w:val="auto"/>
          <w:sz w:val="32"/>
          <w:szCs w:val="32"/>
        </w:rPr>
      </w:pPr>
    </w:p>
    <w:p w14:paraId="05740A68">
      <w:pPr>
        <w:adjustRightInd w:val="0"/>
        <w:snapToGrid w:val="0"/>
        <w:spacing w:line="400" w:lineRule="exact"/>
        <w:jc w:val="center"/>
        <w:rPr>
          <w:rFonts w:hint="eastAsia" w:ascii="宋体" w:hAnsi="宋体" w:eastAsia="宋体" w:cs="宋体"/>
          <w:b/>
          <w:color w:val="auto"/>
          <w:sz w:val="28"/>
          <w:szCs w:val="28"/>
        </w:rPr>
      </w:pPr>
    </w:p>
    <w:p w14:paraId="7D3AC857">
      <w:pPr>
        <w:adjustRightInd w:val="0"/>
        <w:snapToGrid w:val="0"/>
        <w:spacing w:line="400" w:lineRule="exact"/>
        <w:jc w:val="center"/>
        <w:rPr>
          <w:rFonts w:hint="eastAsia" w:ascii="宋体" w:hAnsi="宋体" w:eastAsia="宋体" w:cs="宋体"/>
          <w:b/>
          <w:color w:val="auto"/>
          <w:sz w:val="28"/>
          <w:szCs w:val="28"/>
        </w:rPr>
      </w:pPr>
    </w:p>
    <w:p w14:paraId="6719245B">
      <w:pPr>
        <w:pStyle w:val="18"/>
        <w:jc w:val="center"/>
        <w:rPr>
          <w:rFonts w:hint="eastAsia" w:ascii="宋体" w:hAnsi="宋体" w:eastAsia="宋体" w:cs="宋体"/>
          <w:b/>
          <w:color w:val="auto"/>
          <w:sz w:val="32"/>
        </w:rPr>
      </w:pPr>
    </w:p>
    <w:p w14:paraId="6BA198B4">
      <w:pPr>
        <w:pStyle w:val="18"/>
        <w:jc w:val="center"/>
        <w:rPr>
          <w:rFonts w:hint="eastAsia" w:ascii="宋体" w:hAnsi="宋体" w:eastAsia="宋体" w:cs="宋体"/>
          <w:b/>
          <w:color w:val="auto"/>
          <w:sz w:val="32"/>
        </w:rPr>
      </w:pPr>
      <w:r>
        <w:rPr>
          <w:rFonts w:hint="eastAsia" w:ascii="宋体" w:hAnsi="宋体" w:eastAsia="宋体" w:cs="宋体"/>
          <w:b/>
          <w:color w:val="auto"/>
          <w:sz w:val="32"/>
        </w:rPr>
        <w:t>分项报价表</w:t>
      </w:r>
    </w:p>
    <w:p w14:paraId="56142B6D">
      <w:pPr>
        <w:pStyle w:val="18"/>
        <w:jc w:val="center"/>
        <w:rPr>
          <w:rFonts w:hint="eastAsia" w:ascii="宋体" w:hAnsi="宋体" w:eastAsia="宋体" w:cs="宋体"/>
          <w:b/>
          <w:color w:val="auto"/>
          <w:sz w:val="32"/>
        </w:rPr>
      </w:pPr>
    </w:p>
    <w:p w14:paraId="1FEE865F">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项目名称：                                            项目编号：      </w:t>
      </w:r>
    </w:p>
    <w:p w14:paraId="28767E83">
      <w:pPr>
        <w:kinsoku w:val="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                                          </w:t>
      </w:r>
    </w:p>
    <w:tbl>
      <w:tblPr>
        <w:tblStyle w:val="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47"/>
        <w:gridCol w:w="1548"/>
        <w:gridCol w:w="1548"/>
        <w:gridCol w:w="1548"/>
        <w:gridCol w:w="1548"/>
        <w:gridCol w:w="1548"/>
      </w:tblGrid>
      <w:tr w14:paraId="23798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47" w:type="dxa"/>
          </w:tcPr>
          <w:p w14:paraId="698F98A4">
            <w:pPr>
              <w:kinsoku w:val="0"/>
              <w:spacing w:line="500" w:lineRule="exact"/>
              <w:jc w:val="center"/>
              <w:rPr>
                <w:rFonts w:hint="eastAsia" w:ascii="宋体" w:hAnsi="宋体" w:eastAsia="宋体" w:cs="宋体"/>
                <w:b/>
                <w:color w:val="auto"/>
                <w:sz w:val="24"/>
                <w:vertAlign w:val="baseline"/>
              </w:rPr>
            </w:pPr>
          </w:p>
        </w:tc>
        <w:tc>
          <w:tcPr>
            <w:tcW w:w="1548" w:type="dxa"/>
          </w:tcPr>
          <w:p w14:paraId="09D77CE4">
            <w:pPr>
              <w:kinsoku w:val="0"/>
              <w:spacing w:line="500" w:lineRule="exact"/>
              <w:jc w:val="center"/>
              <w:rPr>
                <w:rFonts w:hint="eastAsia" w:ascii="宋体" w:hAnsi="宋体" w:eastAsia="宋体" w:cs="宋体"/>
                <w:b/>
                <w:color w:val="auto"/>
                <w:sz w:val="24"/>
                <w:vertAlign w:val="baseline"/>
              </w:rPr>
            </w:pPr>
          </w:p>
        </w:tc>
        <w:tc>
          <w:tcPr>
            <w:tcW w:w="1548" w:type="dxa"/>
          </w:tcPr>
          <w:p w14:paraId="7F65A5D3">
            <w:pPr>
              <w:kinsoku w:val="0"/>
              <w:spacing w:line="500" w:lineRule="exact"/>
              <w:jc w:val="center"/>
              <w:rPr>
                <w:rFonts w:hint="eastAsia" w:ascii="宋体" w:hAnsi="宋体" w:eastAsia="宋体" w:cs="宋体"/>
                <w:b/>
                <w:color w:val="auto"/>
                <w:sz w:val="24"/>
                <w:vertAlign w:val="baseline"/>
              </w:rPr>
            </w:pPr>
          </w:p>
        </w:tc>
        <w:tc>
          <w:tcPr>
            <w:tcW w:w="1548" w:type="dxa"/>
          </w:tcPr>
          <w:p w14:paraId="0700447D">
            <w:pPr>
              <w:kinsoku w:val="0"/>
              <w:spacing w:line="500" w:lineRule="exact"/>
              <w:jc w:val="center"/>
              <w:rPr>
                <w:rFonts w:hint="eastAsia" w:ascii="宋体" w:hAnsi="宋体" w:eastAsia="宋体" w:cs="宋体"/>
                <w:b/>
                <w:color w:val="auto"/>
                <w:sz w:val="24"/>
                <w:vertAlign w:val="baseline"/>
              </w:rPr>
            </w:pPr>
          </w:p>
        </w:tc>
        <w:tc>
          <w:tcPr>
            <w:tcW w:w="1548" w:type="dxa"/>
          </w:tcPr>
          <w:p w14:paraId="33316796">
            <w:pPr>
              <w:kinsoku w:val="0"/>
              <w:spacing w:line="500" w:lineRule="exact"/>
              <w:jc w:val="center"/>
              <w:rPr>
                <w:rFonts w:hint="eastAsia" w:ascii="宋体" w:hAnsi="宋体" w:eastAsia="宋体" w:cs="宋体"/>
                <w:b/>
                <w:color w:val="auto"/>
                <w:sz w:val="24"/>
                <w:vertAlign w:val="baseline"/>
              </w:rPr>
            </w:pPr>
          </w:p>
        </w:tc>
        <w:tc>
          <w:tcPr>
            <w:tcW w:w="1548" w:type="dxa"/>
          </w:tcPr>
          <w:p w14:paraId="71946C5E">
            <w:pPr>
              <w:kinsoku w:val="0"/>
              <w:spacing w:line="500" w:lineRule="exact"/>
              <w:jc w:val="center"/>
              <w:rPr>
                <w:rFonts w:hint="eastAsia" w:ascii="宋体" w:hAnsi="宋体" w:eastAsia="宋体" w:cs="宋体"/>
                <w:b/>
                <w:color w:val="auto"/>
                <w:sz w:val="24"/>
                <w:vertAlign w:val="baseline"/>
              </w:rPr>
            </w:pPr>
          </w:p>
        </w:tc>
      </w:tr>
    </w:tbl>
    <w:p w14:paraId="3DC8B1CF">
      <w:pPr>
        <w:kinsoku w:val="0"/>
        <w:spacing w:line="500" w:lineRule="exact"/>
        <w:jc w:val="center"/>
        <w:rPr>
          <w:rFonts w:hint="eastAsia" w:ascii="宋体" w:hAnsi="宋体" w:eastAsia="宋体" w:cs="宋体"/>
          <w:b/>
          <w:color w:val="auto"/>
          <w:sz w:val="24"/>
        </w:rPr>
      </w:pPr>
      <w:r>
        <w:rPr>
          <w:rFonts w:hint="eastAsia" w:ascii="宋体" w:hAnsi="宋体" w:eastAsia="宋体" w:cs="宋体"/>
          <w:b/>
          <w:color w:val="auto"/>
          <w:sz w:val="24"/>
        </w:rPr>
        <w:t>（供应商可根据项目情况自行编制，各子项分别报价。）</w:t>
      </w:r>
    </w:p>
    <w:p w14:paraId="4BEE0E4E">
      <w:pPr>
        <w:spacing w:line="500" w:lineRule="exact"/>
        <w:rPr>
          <w:rFonts w:hint="eastAsia" w:ascii="宋体" w:hAnsi="宋体" w:eastAsia="宋体" w:cs="宋体"/>
          <w:color w:val="auto"/>
          <w:sz w:val="24"/>
        </w:rPr>
      </w:pPr>
    </w:p>
    <w:p w14:paraId="2A493847">
      <w:pPr>
        <w:spacing w:line="500" w:lineRule="exact"/>
        <w:rPr>
          <w:rFonts w:hint="eastAsia" w:ascii="宋体" w:hAnsi="宋体" w:eastAsia="宋体" w:cs="宋体"/>
          <w:color w:val="auto"/>
          <w:sz w:val="24"/>
        </w:rPr>
      </w:pPr>
    </w:p>
    <w:p w14:paraId="6EDEE68A">
      <w:pPr>
        <w:pStyle w:val="15"/>
        <w:rPr>
          <w:rFonts w:hint="eastAsia" w:ascii="宋体" w:hAnsi="宋体" w:eastAsia="宋体" w:cs="宋体"/>
          <w:color w:val="auto"/>
        </w:rPr>
      </w:pPr>
    </w:p>
    <w:p w14:paraId="088540DD">
      <w:pPr>
        <w:spacing w:line="500" w:lineRule="exact"/>
        <w:rPr>
          <w:rFonts w:hint="eastAsia" w:ascii="宋体" w:hAnsi="宋体" w:eastAsia="宋体" w:cs="宋体"/>
          <w:color w:val="auto"/>
          <w:sz w:val="24"/>
          <w:lang w:val="en-US" w:eastAsia="zh-CN"/>
        </w:rPr>
      </w:pPr>
      <w:r>
        <w:rPr>
          <w:rFonts w:hint="eastAsia" w:ascii="宋体" w:hAnsi="宋体" w:eastAsia="宋体" w:cs="宋体"/>
          <w:color w:val="auto"/>
          <w:sz w:val="24"/>
        </w:rPr>
        <w:t>注：本表中的“</w:t>
      </w:r>
      <w:r>
        <w:rPr>
          <w:rFonts w:hint="eastAsia" w:ascii="宋体" w:hAnsi="宋体" w:cs="宋体"/>
          <w:color w:val="auto"/>
          <w:sz w:val="24"/>
          <w:lang w:val="en-US" w:eastAsia="zh-CN"/>
        </w:rPr>
        <w:t>分项报价合计</w:t>
      </w:r>
      <w:r>
        <w:rPr>
          <w:rFonts w:hint="eastAsia" w:ascii="宋体" w:hAnsi="宋体" w:eastAsia="宋体" w:cs="宋体"/>
          <w:color w:val="auto"/>
          <w:sz w:val="24"/>
        </w:rPr>
        <w:t>”与“</w:t>
      </w:r>
      <w:r>
        <w:rPr>
          <w:rFonts w:hint="eastAsia" w:ascii="宋体" w:hAnsi="宋体" w:cs="宋体"/>
          <w:color w:val="auto"/>
          <w:sz w:val="24"/>
          <w:lang w:val="en-US" w:eastAsia="zh-CN"/>
        </w:rPr>
        <w:t>报价一览表</w:t>
      </w:r>
      <w:r>
        <w:rPr>
          <w:rFonts w:hint="eastAsia" w:ascii="宋体" w:hAnsi="宋体" w:eastAsia="宋体" w:cs="宋体"/>
          <w:color w:val="auto"/>
          <w:sz w:val="24"/>
        </w:rPr>
        <w:t>”中的</w:t>
      </w:r>
      <w:r>
        <w:rPr>
          <w:rFonts w:hint="eastAsia" w:ascii="宋体" w:hAnsi="宋体" w:eastAsia="宋体" w:cs="宋体"/>
          <w:color w:val="auto"/>
          <w:spacing w:val="-6"/>
          <w:sz w:val="24"/>
        </w:rPr>
        <w:t>“</w:t>
      </w:r>
      <w:r>
        <w:rPr>
          <w:rFonts w:hint="eastAsia" w:ascii="宋体" w:hAnsi="宋体" w:eastAsia="宋体" w:cs="宋体"/>
          <w:color w:val="auto"/>
          <w:sz w:val="24"/>
          <w:lang w:val="en-US" w:eastAsia="zh-CN"/>
        </w:rPr>
        <w:t>投标</w:t>
      </w:r>
      <w:r>
        <w:rPr>
          <w:rFonts w:hint="eastAsia" w:ascii="宋体" w:hAnsi="宋体" w:cs="宋体"/>
          <w:color w:val="auto"/>
          <w:sz w:val="24"/>
          <w:lang w:val="en-US" w:eastAsia="zh-CN"/>
        </w:rPr>
        <w:t>总</w:t>
      </w:r>
      <w:r>
        <w:rPr>
          <w:rFonts w:hint="eastAsia" w:ascii="宋体" w:hAnsi="宋体" w:eastAsia="宋体" w:cs="宋体"/>
          <w:color w:val="auto"/>
          <w:sz w:val="24"/>
        </w:rPr>
        <w:t>报价</w:t>
      </w:r>
      <w:r>
        <w:rPr>
          <w:rFonts w:hint="eastAsia" w:ascii="宋体" w:hAnsi="宋体" w:eastAsia="宋体" w:cs="宋体"/>
          <w:color w:val="auto"/>
          <w:spacing w:val="-6"/>
          <w:sz w:val="24"/>
        </w:rPr>
        <w:t>”</w:t>
      </w:r>
      <w:r>
        <w:rPr>
          <w:rFonts w:hint="eastAsia" w:ascii="宋体" w:hAnsi="宋体" w:eastAsia="宋体" w:cs="宋体"/>
          <w:color w:val="auto"/>
          <w:sz w:val="24"/>
        </w:rPr>
        <w:t>一致。</w:t>
      </w:r>
      <w:r>
        <w:rPr>
          <w:rFonts w:hint="eastAsia" w:ascii="宋体" w:hAnsi="宋体" w:eastAsia="宋体" w:cs="宋体"/>
          <w:color w:val="auto"/>
          <w:sz w:val="24"/>
          <w:lang w:val="en-US" w:eastAsia="zh-CN"/>
        </w:rPr>
        <w:t>各子项分别报价。</w:t>
      </w:r>
    </w:p>
    <w:p w14:paraId="6CC4A88D">
      <w:pPr>
        <w:ind w:right="420"/>
        <w:rPr>
          <w:rFonts w:hint="eastAsia" w:ascii="宋体" w:hAnsi="宋体" w:eastAsia="宋体" w:cs="宋体"/>
          <w:color w:val="auto"/>
          <w:sz w:val="24"/>
        </w:rPr>
      </w:pPr>
    </w:p>
    <w:p w14:paraId="36F13932">
      <w:pPr>
        <w:pStyle w:val="18"/>
        <w:rPr>
          <w:rFonts w:hint="eastAsia" w:ascii="宋体" w:hAnsi="宋体" w:eastAsia="宋体" w:cs="宋体"/>
          <w:color w:val="auto"/>
          <w:sz w:val="24"/>
          <w:szCs w:val="24"/>
        </w:rPr>
      </w:pPr>
    </w:p>
    <w:p w14:paraId="0DB0111A">
      <w:pPr>
        <w:pStyle w:val="18"/>
        <w:rPr>
          <w:rFonts w:hint="eastAsia" w:ascii="宋体" w:hAnsi="宋体" w:eastAsia="宋体" w:cs="宋体"/>
          <w:color w:val="auto"/>
          <w:sz w:val="24"/>
          <w:szCs w:val="24"/>
        </w:rPr>
      </w:pPr>
    </w:p>
    <w:p w14:paraId="052AF7EC">
      <w:pPr>
        <w:rPr>
          <w:rFonts w:hint="eastAsia" w:ascii="宋体" w:hAnsi="宋体" w:eastAsia="宋体" w:cs="宋体"/>
          <w:color w:val="auto"/>
          <w:sz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0CC89CF">
      <w:pPr>
        <w:rPr>
          <w:rFonts w:hint="eastAsia" w:ascii="宋体" w:hAnsi="宋体" w:eastAsia="宋体" w:cs="宋体"/>
          <w:color w:val="auto"/>
          <w:sz w:val="24"/>
        </w:rPr>
      </w:pPr>
    </w:p>
    <w:p w14:paraId="0B2CE9CE">
      <w:pPr>
        <w:jc w:val="both"/>
        <w:rPr>
          <w:rFonts w:hint="eastAsia" w:ascii="宋体" w:hAnsi="宋体" w:eastAsia="宋体" w:cs="宋体"/>
          <w:b/>
          <w:color w:val="auto"/>
          <w:sz w:val="32"/>
          <w:szCs w:val="32"/>
          <w:highlight w:val="none"/>
        </w:rPr>
      </w:pPr>
      <w:r>
        <w:rPr>
          <w:rFonts w:hint="eastAsia" w:ascii="宋体" w:hAnsi="宋体" w:eastAsia="宋体" w:cs="宋体"/>
          <w:color w:val="auto"/>
          <w:sz w:val="24"/>
        </w:rPr>
        <w:t>法定代表人或被授权人（签字或盖章）：</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5EFFC74B">
      <w:pPr>
        <w:pBdr>
          <w:top w:val="none" w:color="auto" w:sz="0" w:space="1"/>
          <w:left w:val="none" w:color="auto" w:sz="0" w:space="4"/>
          <w:bottom w:val="none" w:color="auto" w:sz="0" w:space="1"/>
          <w:right w:val="none" w:color="auto" w:sz="0" w:space="4"/>
          <w:between w:val="none" w:color="auto" w:sz="0" w:space="0"/>
        </w:pBdr>
        <w:jc w:val="right"/>
        <w:rPr>
          <w:rFonts w:hint="eastAsia" w:ascii="宋体" w:hAnsi="宋体" w:eastAsia="宋体" w:cs="宋体"/>
          <w:b/>
          <w:color w:val="auto"/>
          <w:sz w:val="32"/>
          <w:szCs w:val="32"/>
          <w:lang w:eastAsia="zh-CN"/>
        </w:rPr>
      </w:pPr>
    </w:p>
    <w:p w14:paraId="69B2B6F8">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p>
    <w:p w14:paraId="2B6139AD">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p>
    <w:p w14:paraId="2F0E45D7">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p>
    <w:p w14:paraId="6EC56737">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p>
    <w:p w14:paraId="28E0F046">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p>
    <w:p w14:paraId="324C2C18">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p>
    <w:p w14:paraId="20CFA1C6">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p>
    <w:p w14:paraId="7992D88F">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b/>
          <w:color w:val="auto"/>
          <w:sz w:val="32"/>
          <w:szCs w:val="32"/>
          <w:lang w:eastAsia="zh-CN"/>
        </w:rPr>
      </w:pPr>
    </w:p>
    <w:p w14:paraId="2B5AE539">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32"/>
          <w:szCs w:val="32"/>
        </w:rPr>
      </w:pPr>
      <w:r>
        <w:rPr>
          <w:rFonts w:hint="eastAsia" w:ascii="宋体" w:hAnsi="宋体" w:eastAsia="宋体" w:cs="宋体"/>
          <w:b/>
          <w:color w:val="auto"/>
          <w:sz w:val="32"/>
          <w:szCs w:val="32"/>
          <w:lang w:eastAsia="zh-CN"/>
        </w:rPr>
        <w:t>三</w:t>
      </w:r>
      <w:r>
        <w:rPr>
          <w:rFonts w:hint="eastAsia" w:ascii="宋体" w:hAnsi="宋体" w:eastAsia="宋体" w:cs="宋体"/>
          <w:b/>
          <w:color w:val="auto"/>
          <w:sz w:val="32"/>
          <w:szCs w:val="32"/>
        </w:rPr>
        <w:t>、</w:t>
      </w:r>
      <w:r>
        <w:rPr>
          <w:rFonts w:hint="eastAsia" w:ascii="宋体" w:hAnsi="宋体" w:eastAsia="宋体" w:cs="宋体"/>
          <w:b/>
          <w:color w:val="auto"/>
          <w:sz w:val="32"/>
          <w:szCs w:val="32"/>
          <w:lang w:eastAsia="zh-CN"/>
        </w:rPr>
        <w:t>法定代表人</w:t>
      </w:r>
      <w:r>
        <w:rPr>
          <w:rFonts w:hint="eastAsia" w:ascii="宋体" w:hAnsi="宋体" w:eastAsia="宋体" w:cs="宋体"/>
          <w:b/>
          <w:color w:val="auto"/>
          <w:sz w:val="32"/>
          <w:szCs w:val="32"/>
        </w:rPr>
        <w:t>授权委托书</w:t>
      </w:r>
    </w:p>
    <w:p w14:paraId="15D0E065">
      <w:pPr>
        <w:pBdr>
          <w:top w:val="none" w:color="auto" w:sz="0" w:space="1"/>
          <w:left w:val="none" w:color="auto" w:sz="0" w:space="4"/>
          <w:bottom w:val="none" w:color="auto" w:sz="0" w:space="1"/>
          <w:right w:val="none" w:color="auto" w:sz="0" w:space="4"/>
          <w:between w:val="none" w:color="auto" w:sz="0" w:space="0"/>
        </w:pBdr>
        <w:spacing w:after="156" w:afterLines="50" w:line="240" w:lineRule="exact"/>
        <w:ind w:firstLine="437"/>
        <w:rPr>
          <w:rFonts w:hint="eastAsia" w:ascii="宋体" w:hAnsi="宋体" w:eastAsia="宋体" w:cs="宋体"/>
          <w:color w:val="auto"/>
          <w:sz w:val="24"/>
        </w:rPr>
      </w:pPr>
    </w:p>
    <w:p w14:paraId="2CE137A9">
      <w:pPr>
        <w:numPr>
          <w:ilvl w:val="0"/>
          <w:numId w:val="0"/>
        </w:numPr>
        <w:pBdr>
          <w:top w:val="none" w:color="auto" w:sz="0" w:space="1"/>
          <w:left w:val="none" w:color="auto" w:sz="0" w:space="4"/>
          <w:bottom w:val="none" w:color="auto" w:sz="0" w:space="1"/>
          <w:right w:val="none" w:color="auto" w:sz="0" w:space="4"/>
          <w:between w:val="none" w:color="auto" w:sz="0" w:space="0"/>
        </w:pBdr>
        <w:ind w:leftChars="0"/>
        <w:jc w:val="both"/>
        <w:rPr>
          <w:rFonts w:hint="eastAsia" w:ascii="宋体" w:hAnsi="宋体" w:eastAsia="宋体" w:cs="宋体"/>
          <w:color w:val="auto"/>
          <w:sz w:val="24"/>
          <w:lang w:val="en-US" w:eastAsia="zh-CN"/>
        </w:rPr>
      </w:pPr>
      <w:r>
        <w:rPr>
          <w:rFonts w:hint="eastAsia" w:ascii="宋体" w:hAnsi="宋体" w:cs="宋体"/>
          <w:color w:val="auto"/>
          <w:sz w:val="24"/>
          <w:lang w:val="en-US" w:eastAsia="zh-CN"/>
        </w:rPr>
        <w:t>陕西悦嘉冠宏项目管理有限公司</w:t>
      </w:r>
      <w:r>
        <w:rPr>
          <w:rFonts w:hint="eastAsia" w:ascii="宋体" w:hAnsi="宋体" w:eastAsia="宋体" w:cs="宋体"/>
          <w:color w:val="auto"/>
          <w:sz w:val="24"/>
          <w:lang w:val="en-US" w:eastAsia="zh-CN"/>
        </w:rPr>
        <w:t>：</w:t>
      </w:r>
    </w:p>
    <w:p w14:paraId="364A11CB">
      <w:pPr>
        <w:pBdr>
          <w:top w:val="none" w:color="auto" w:sz="0" w:space="1"/>
          <w:left w:val="none" w:color="auto" w:sz="0" w:space="4"/>
          <w:bottom w:val="none" w:color="auto" w:sz="0" w:space="1"/>
          <w:right w:val="none" w:color="auto" w:sz="0" w:space="4"/>
          <w:between w:val="none" w:color="auto" w:sz="0" w:space="0"/>
        </w:pBdr>
        <w:spacing w:after="156"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本授权书声明：注册于中华人民共和国的</w:t>
      </w:r>
      <w:r>
        <w:rPr>
          <w:rFonts w:hint="eastAsia" w:ascii="宋体" w:hAnsi="宋体" w:eastAsia="宋体" w:cs="宋体"/>
          <w:color w:val="auto"/>
          <w:sz w:val="24"/>
          <w:u w:val="single"/>
        </w:rPr>
        <w:t xml:space="preserve">      （供应商名称）      </w:t>
      </w:r>
      <w:r>
        <w:rPr>
          <w:rFonts w:hint="eastAsia" w:ascii="宋体" w:hAnsi="宋体" w:eastAsia="宋体" w:cs="宋体"/>
          <w:color w:val="auto"/>
          <w:sz w:val="24"/>
        </w:rPr>
        <w:t>的在下面签字的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eastAsia="zh-CN"/>
        </w:rPr>
        <w:t>法定代表人/负责人</w:t>
      </w:r>
      <w:r>
        <w:rPr>
          <w:rFonts w:hint="eastAsia" w:ascii="宋体" w:hAnsi="宋体" w:eastAsia="宋体" w:cs="宋体"/>
          <w:color w:val="auto"/>
          <w:sz w:val="24"/>
          <w:u w:val="single"/>
        </w:rPr>
        <w:t xml:space="preserve">姓名、职务）     </w:t>
      </w:r>
      <w:r>
        <w:rPr>
          <w:rFonts w:hint="eastAsia" w:ascii="宋体" w:hAnsi="宋体" w:eastAsia="宋体" w:cs="宋体"/>
          <w:color w:val="auto"/>
          <w:sz w:val="24"/>
        </w:rPr>
        <w:t>代表本公司授权的在下面签字的</w:t>
      </w:r>
      <w:r>
        <w:rPr>
          <w:rFonts w:hint="eastAsia" w:ascii="宋体" w:hAnsi="宋体" w:eastAsia="宋体" w:cs="宋体"/>
          <w:color w:val="auto"/>
          <w:sz w:val="24"/>
          <w:u w:val="single"/>
        </w:rPr>
        <w:t xml:space="preserve">    （被授权人的姓名、职务）    </w:t>
      </w:r>
      <w:r>
        <w:rPr>
          <w:rFonts w:hint="eastAsia" w:ascii="宋体" w:hAnsi="宋体" w:eastAsia="宋体" w:cs="宋体"/>
          <w:color w:val="auto"/>
          <w:sz w:val="24"/>
        </w:rPr>
        <w:t>为本公司的合法代理人，就项目编号为</w:t>
      </w:r>
      <w:r>
        <w:rPr>
          <w:rFonts w:hint="eastAsia" w:ascii="宋体" w:hAnsi="宋体" w:eastAsia="宋体" w:cs="宋体"/>
          <w:color w:val="auto"/>
          <w:sz w:val="24"/>
          <w:u w:val="single"/>
        </w:rPr>
        <w:t xml:space="preserve"> （项目编号）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(采购项目名称)      </w:t>
      </w:r>
      <w:r>
        <w:rPr>
          <w:rFonts w:hint="eastAsia" w:ascii="宋体" w:hAnsi="宋体" w:eastAsia="宋体" w:cs="宋体"/>
          <w:color w:val="auto"/>
          <w:sz w:val="24"/>
        </w:rPr>
        <w:t>的</w:t>
      </w:r>
      <w:r>
        <w:rPr>
          <w:rFonts w:hint="eastAsia" w:ascii="宋体" w:hAnsi="宋体" w:eastAsia="宋体" w:cs="宋体"/>
          <w:color w:val="auto"/>
          <w:sz w:val="24"/>
          <w:lang w:eastAsia="zh-CN"/>
        </w:rPr>
        <w:t>磋商</w:t>
      </w:r>
      <w:r>
        <w:rPr>
          <w:rFonts w:hint="eastAsia" w:ascii="宋体" w:hAnsi="宋体" w:eastAsia="宋体" w:cs="宋体"/>
          <w:color w:val="auto"/>
          <w:sz w:val="24"/>
          <w:lang w:val="en-US" w:eastAsia="zh-CN"/>
        </w:rPr>
        <w:t>会议</w:t>
      </w:r>
      <w:r>
        <w:rPr>
          <w:rFonts w:hint="eastAsia" w:ascii="宋体" w:hAnsi="宋体" w:eastAsia="宋体" w:cs="宋体"/>
          <w:color w:val="auto"/>
          <w:sz w:val="24"/>
        </w:rPr>
        <w:t>，以本公司名义处理一切与之有关的事务。</w:t>
      </w:r>
    </w:p>
    <w:p w14:paraId="4935265C">
      <w:pPr>
        <w:pBdr>
          <w:top w:val="none" w:color="auto" w:sz="0" w:space="1"/>
          <w:left w:val="none" w:color="auto" w:sz="0" w:space="4"/>
          <w:bottom w:val="none" w:color="auto" w:sz="0" w:space="1"/>
          <w:right w:val="none" w:color="auto" w:sz="0" w:space="4"/>
          <w:between w:val="none" w:color="auto" w:sz="0" w:space="0"/>
        </w:pBdr>
        <w:spacing w:after="156"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日签字生效，特此声明。</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6797A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4411" w:type="dxa"/>
            <w:noWrap w:val="0"/>
            <w:vAlign w:val="center"/>
          </w:tcPr>
          <w:p w14:paraId="1BCC803D">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szCs w:val="24"/>
              </w:rPr>
              <w:t>身份证复印件</w:t>
            </w:r>
          </w:p>
          <w:p w14:paraId="6F8CB1A1">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33" w:type="dxa"/>
            <w:noWrap w:val="0"/>
            <w:vAlign w:val="center"/>
          </w:tcPr>
          <w:p w14:paraId="55AB7280">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szCs w:val="24"/>
              </w:rPr>
              <w:t>身份证复印件</w:t>
            </w:r>
          </w:p>
          <w:p w14:paraId="69E7FB9B">
            <w:pPr>
              <w:pStyle w:val="24"/>
              <w:pBdr>
                <w:top w:val="none" w:color="auto" w:sz="0" w:space="1"/>
                <w:left w:val="none" w:color="auto" w:sz="0" w:space="4"/>
                <w:bottom w:val="none" w:color="auto" w:sz="0" w:space="1"/>
                <w:right w:val="none" w:color="auto" w:sz="0" w:space="4"/>
                <w:between w:val="none" w:color="auto" w:sz="0" w:space="0"/>
              </w:pBdr>
              <w:ind w:left="-365"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7A684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noWrap w:val="0"/>
            <w:vAlign w:val="center"/>
          </w:tcPr>
          <w:p w14:paraId="50576B0C">
            <w:pPr>
              <w:pBdr>
                <w:top w:val="none" w:color="auto" w:sz="0" w:space="1"/>
                <w:left w:val="none" w:color="auto" w:sz="0" w:space="4"/>
                <w:bottom w:val="none" w:color="auto" w:sz="0" w:space="1"/>
                <w:right w:val="none" w:color="auto" w:sz="0" w:space="4"/>
                <w:between w:val="none" w:color="auto" w:sz="0" w:space="0"/>
              </w:pBdr>
              <w:spacing w:line="44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lang w:eastAsia="zh-CN"/>
              </w:rPr>
              <w:t>法定代表人</w:t>
            </w:r>
            <w:r>
              <w:rPr>
                <w:rFonts w:hint="eastAsia" w:ascii="宋体" w:hAnsi="宋体" w:eastAsia="宋体" w:cs="宋体"/>
                <w:color w:val="auto"/>
                <w:sz w:val="24"/>
                <w:szCs w:val="24"/>
                <w:lang w:val="en-US" w:eastAsia="zh-CN"/>
              </w:rPr>
              <w:t>签字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lang w:val="en-US" w:eastAsia="zh-CN"/>
              </w:rPr>
              <w:t>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c>
        <w:tc>
          <w:tcPr>
            <w:tcW w:w="4433" w:type="dxa"/>
            <w:noWrap w:val="0"/>
            <w:vAlign w:val="center"/>
          </w:tcPr>
          <w:p w14:paraId="44065A10">
            <w:pPr>
              <w:pBdr>
                <w:top w:val="none" w:color="auto" w:sz="0" w:space="1"/>
                <w:left w:val="none" w:color="auto" w:sz="0" w:space="4"/>
                <w:bottom w:val="none" w:color="auto" w:sz="0" w:space="1"/>
                <w:right w:val="none" w:color="auto" w:sz="0" w:space="4"/>
                <w:between w:val="none" w:color="auto" w:sz="0" w:space="0"/>
              </w:pBdr>
              <w:spacing w:line="440" w:lineRule="exact"/>
              <w:ind w:firstLine="240" w:firstLineChars="100"/>
              <w:rPr>
                <w:rFonts w:hint="eastAsia" w:ascii="宋体" w:hAnsi="宋体" w:eastAsia="宋体" w:cs="宋体"/>
                <w:color w:val="auto"/>
                <w:sz w:val="24"/>
                <w:szCs w:val="24"/>
                <w:u w:val="single"/>
              </w:rPr>
            </w:pPr>
            <w:r>
              <w:rPr>
                <w:rFonts w:hint="eastAsia" w:ascii="宋体" w:hAnsi="宋体" w:eastAsia="宋体" w:cs="宋体"/>
                <w:color w:val="auto"/>
                <w:sz w:val="24"/>
                <w:szCs w:val="24"/>
              </w:rPr>
              <w:t>（公章）：</w:t>
            </w:r>
            <w:r>
              <w:rPr>
                <w:rFonts w:hint="eastAsia" w:ascii="宋体" w:hAnsi="宋体" w:eastAsia="宋体" w:cs="宋体"/>
                <w:color w:val="auto"/>
                <w:sz w:val="24"/>
                <w:szCs w:val="24"/>
                <w:u w:val="single"/>
              </w:rPr>
              <w:t xml:space="preserve">                    </w:t>
            </w:r>
          </w:p>
          <w:p w14:paraId="29B16436">
            <w:pPr>
              <w:pBdr>
                <w:top w:val="none" w:color="auto" w:sz="0" w:space="1"/>
                <w:left w:val="none" w:color="auto" w:sz="0" w:space="4"/>
                <w:bottom w:val="none" w:color="auto" w:sz="0" w:space="1"/>
                <w:right w:val="none" w:color="auto" w:sz="0" w:space="4"/>
                <w:between w:val="none" w:color="auto" w:sz="0" w:space="0"/>
              </w:pBdr>
              <w:spacing w:line="440" w:lineRule="exact"/>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65198B52">
      <w:pPr>
        <w:pBdr>
          <w:top w:val="none" w:color="auto" w:sz="0" w:space="1"/>
          <w:left w:val="none" w:color="auto" w:sz="0" w:space="4"/>
          <w:bottom w:val="none" w:color="auto" w:sz="0" w:space="1"/>
          <w:right w:val="none" w:color="auto" w:sz="0" w:space="4"/>
          <w:between w:val="none" w:color="auto" w:sz="0" w:space="0"/>
        </w:pBdr>
        <w:autoSpaceDE w:val="0"/>
        <w:autoSpaceDN w:val="0"/>
        <w:rPr>
          <w:rFonts w:hint="eastAsia" w:ascii="宋体" w:hAnsi="宋体" w:eastAsia="宋体" w:cs="宋体"/>
          <w:color w:val="auto"/>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74B40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exact"/>
          <w:jc w:val="center"/>
        </w:trPr>
        <w:tc>
          <w:tcPr>
            <w:tcW w:w="4398" w:type="dxa"/>
            <w:noWrap w:val="0"/>
            <w:vAlign w:val="center"/>
          </w:tcPr>
          <w:p w14:paraId="0C8C3208">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189DDDA1">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20" w:type="dxa"/>
            <w:noWrap w:val="0"/>
            <w:vAlign w:val="center"/>
          </w:tcPr>
          <w:p w14:paraId="2D519D82">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356DD749">
            <w:pPr>
              <w:pStyle w:val="24"/>
              <w:pBdr>
                <w:top w:val="none" w:color="auto" w:sz="0" w:space="1"/>
                <w:left w:val="none" w:color="auto" w:sz="0" w:space="4"/>
                <w:bottom w:val="none" w:color="auto" w:sz="0" w:space="1"/>
                <w:right w:val="none" w:color="auto" w:sz="0" w:space="4"/>
                <w:between w:val="none" w:color="auto" w:sz="0" w:space="0"/>
              </w:pBdr>
              <w:ind w:left="-365"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4AF3F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noWrap w:val="0"/>
            <w:vAlign w:val="center"/>
          </w:tcPr>
          <w:p w14:paraId="4554F2ED">
            <w:pPr>
              <w:pStyle w:val="24"/>
              <w:pBdr>
                <w:top w:val="none" w:color="auto" w:sz="0" w:space="1"/>
                <w:left w:val="none" w:color="auto" w:sz="0" w:space="4"/>
                <w:bottom w:val="none" w:color="auto" w:sz="0" w:space="1"/>
                <w:right w:val="none" w:color="auto" w:sz="0" w:space="4"/>
                <w:between w:val="none" w:color="auto" w:sz="0" w:space="0"/>
              </w:pBdr>
              <w:ind w:firstLine="139" w:firstLineChars="58"/>
              <w:rPr>
                <w:rFonts w:hint="eastAsia" w:ascii="宋体" w:hAnsi="宋体" w:eastAsia="宋体" w:cs="宋体"/>
                <w:color w:val="auto"/>
                <w:sz w:val="24"/>
              </w:rPr>
            </w:pP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p>
        </w:tc>
        <w:tc>
          <w:tcPr>
            <w:tcW w:w="4420" w:type="dxa"/>
            <w:noWrap w:val="0"/>
            <w:vAlign w:val="center"/>
          </w:tcPr>
          <w:p w14:paraId="5CF3815F">
            <w:pPr>
              <w:pBdr>
                <w:top w:val="none" w:color="auto" w:sz="0" w:space="1"/>
                <w:left w:val="none" w:color="auto" w:sz="0" w:space="4"/>
                <w:bottom w:val="none" w:color="auto" w:sz="0" w:space="1"/>
                <w:right w:val="none" w:color="auto" w:sz="0" w:space="4"/>
                <w:between w:val="none" w:color="auto" w:sz="0" w:space="0"/>
              </w:pBd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3EA70D6D">
      <w:pPr>
        <w:pStyle w:val="18"/>
        <w:pBdr>
          <w:top w:val="none" w:color="auto" w:sz="0" w:space="1"/>
          <w:left w:val="none" w:color="auto" w:sz="0" w:space="4"/>
          <w:bottom w:val="none" w:color="auto" w:sz="0" w:space="1"/>
          <w:right w:val="none" w:color="auto" w:sz="0" w:space="4"/>
          <w:between w:val="none" w:color="auto" w:sz="0" w:space="0"/>
        </w:pBdr>
        <w:spacing w:line="500" w:lineRule="exact"/>
        <w:rPr>
          <w:rFonts w:hint="eastAsia" w:ascii="宋体" w:hAnsi="宋体" w:eastAsia="宋体" w:cs="宋体"/>
          <w:b/>
          <w:color w:val="auto"/>
          <w:sz w:val="32"/>
          <w:szCs w:val="32"/>
        </w:rPr>
      </w:pPr>
      <w:r>
        <w:rPr>
          <w:rFonts w:hint="eastAsia" w:ascii="宋体" w:hAnsi="宋体" w:eastAsia="宋体" w:cs="宋体"/>
          <w:color w:val="auto"/>
          <w:sz w:val="28"/>
          <w:szCs w:val="28"/>
          <w:highlight w:val="none"/>
        </w:rPr>
        <w:t>授权书内容填写要明确，文字要工整清楚，涂改无效。</w:t>
      </w:r>
    </w:p>
    <w:p w14:paraId="34BAE1D0">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b/>
          <w:color w:val="auto"/>
          <w:sz w:val="32"/>
          <w:szCs w:val="32"/>
        </w:rPr>
      </w:pPr>
    </w:p>
    <w:p w14:paraId="1AE17C67">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b/>
          <w:color w:val="auto"/>
          <w:sz w:val="32"/>
          <w:szCs w:val="32"/>
        </w:rPr>
      </w:pPr>
    </w:p>
    <w:p w14:paraId="42AEB36D">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b/>
          <w:color w:val="auto"/>
          <w:kern w:val="0"/>
          <w:sz w:val="32"/>
          <w:szCs w:val="32"/>
        </w:rPr>
      </w:pPr>
      <w:r>
        <w:rPr>
          <w:rFonts w:hint="eastAsia" w:ascii="宋体" w:hAnsi="宋体" w:eastAsia="宋体" w:cs="宋体"/>
          <w:b/>
          <w:color w:val="auto"/>
          <w:sz w:val="32"/>
          <w:szCs w:val="32"/>
          <w:lang w:eastAsia="zh-CN"/>
        </w:rPr>
        <w:t>法定代表人</w:t>
      </w:r>
      <w:r>
        <w:rPr>
          <w:rFonts w:hint="eastAsia" w:ascii="宋体" w:hAnsi="宋体" w:eastAsia="宋体" w:cs="宋体"/>
          <w:b/>
          <w:color w:val="auto"/>
          <w:sz w:val="32"/>
          <w:szCs w:val="32"/>
        </w:rPr>
        <w:t>证明书</w:t>
      </w:r>
    </w:p>
    <w:p w14:paraId="36F0DD40">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b/>
          <w:color w:val="auto"/>
          <w:kern w:val="0"/>
          <w:sz w:val="32"/>
          <w:szCs w:val="32"/>
        </w:rPr>
      </w:pPr>
    </w:p>
    <w:tbl>
      <w:tblPr>
        <w:tblStyle w:val="36"/>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2064"/>
        <w:gridCol w:w="2058"/>
        <w:gridCol w:w="177"/>
        <w:gridCol w:w="2059"/>
        <w:gridCol w:w="2062"/>
      </w:tblGrid>
      <w:tr w14:paraId="7744A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9280" w:type="dxa"/>
            <w:gridSpan w:val="6"/>
            <w:vAlign w:val="center"/>
          </w:tcPr>
          <w:p w14:paraId="79D6D796">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rPr>
                <w:rFonts w:hint="eastAsia" w:ascii="宋体" w:hAnsi="宋体" w:eastAsia="宋体" w:cs="宋体"/>
                <w:color w:val="auto"/>
                <w:kern w:val="0"/>
                <w:sz w:val="24"/>
              </w:rPr>
            </w:pPr>
            <w:r>
              <w:rPr>
                <w:rFonts w:hint="eastAsia" w:ascii="宋体" w:hAnsi="宋体" w:eastAsia="宋体" w:cs="宋体"/>
                <w:color w:val="auto"/>
                <w:kern w:val="0"/>
                <w:sz w:val="24"/>
              </w:rPr>
              <w:t>致：</w:t>
            </w:r>
            <w:r>
              <w:rPr>
                <w:rFonts w:hint="eastAsia" w:ascii="宋体" w:hAnsi="宋体" w:cs="宋体"/>
                <w:color w:val="auto"/>
                <w:kern w:val="0"/>
                <w:sz w:val="24"/>
                <w:lang w:eastAsia="zh-CN"/>
              </w:rPr>
              <w:t>陕西悦嘉冠宏项目管理有限公司</w:t>
            </w:r>
            <w:r>
              <w:rPr>
                <w:rFonts w:hint="eastAsia" w:ascii="宋体" w:hAnsi="宋体" w:eastAsia="宋体" w:cs="宋体"/>
                <w:color w:val="auto"/>
                <w:kern w:val="0"/>
                <w:sz w:val="24"/>
              </w:rPr>
              <w:t xml:space="preserve"> </w:t>
            </w:r>
          </w:p>
        </w:tc>
      </w:tr>
      <w:tr w14:paraId="088F4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vAlign w:val="center"/>
          </w:tcPr>
          <w:p w14:paraId="6816CE48">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w:t>
            </w:r>
          </w:p>
          <w:p w14:paraId="1E9DE9D4">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p w14:paraId="5C885E3D">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业</w:t>
            </w:r>
          </w:p>
          <w:p w14:paraId="5F77F8F9">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p w14:paraId="19D454CC">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w:t>
            </w:r>
          </w:p>
          <w:p w14:paraId="61881DCE">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p w14:paraId="126A1C05">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人</w:t>
            </w:r>
          </w:p>
        </w:tc>
        <w:tc>
          <w:tcPr>
            <w:tcW w:w="2064" w:type="dxa"/>
            <w:vAlign w:val="center"/>
          </w:tcPr>
          <w:p w14:paraId="6C3B1071">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企业名称</w:t>
            </w:r>
          </w:p>
        </w:tc>
        <w:tc>
          <w:tcPr>
            <w:tcW w:w="6356" w:type="dxa"/>
            <w:gridSpan w:val="4"/>
            <w:vAlign w:val="center"/>
          </w:tcPr>
          <w:p w14:paraId="37B36877">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r>
      <w:tr w14:paraId="5450C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vAlign w:val="center"/>
          </w:tcPr>
          <w:p w14:paraId="134D9EB7">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64" w:type="dxa"/>
            <w:vAlign w:val="center"/>
          </w:tcPr>
          <w:p w14:paraId="03C563CC">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法定地址</w:t>
            </w:r>
          </w:p>
        </w:tc>
        <w:tc>
          <w:tcPr>
            <w:tcW w:w="6356" w:type="dxa"/>
            <w:gridSpan w:val="4"/>
            <w:vAlign w:val="center"/>
          </w:tcPr>
          <w:p w14:paraId="12A3076C">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r>
      <w:tr w14:paraId="0D5EC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vAlign w:val="center"/>
          </w:tcPr>
          <w:p w14:paraId="20F2B85D">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64" w:type="dxa"/>
            <w:vAlign w:val="center"/>
          </w:tcPr>
          <w:p w14:paraId="77CEDA69">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邮政编码</w:t>
            </w:r>
          </w:p>
        </w:tc>
        <w:tc>
          <w:tcPr>
            <w:tcW w:w="6356" w:type="dxa"/>
            <w:gridSpan w:val="4"/>
            <w:vAlign w:val="center"/>
          </w:tcPr>
          <w:p w14:paraId="49A61742">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r>
      <w:tr w14:paraId="2C0F0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vAlign w:val="center"/>
          </w:tcPr>
          <w:p w14:paraId="5D1DFE55">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64" w:type="dxa"/>
            <w:vAlign w:val="center"/>
          </w:tcPr>
          <w:p w14:paraId="5E86EBB2">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工商登记机关</w:t>
            </w:r>
          </w:p>
        </w:tc>
        <w:tc>
          <w:tcPr>
            <w:tcW w:w="6356" w:type="dxa"/>
            <w:gridSpan w:val="4"/>
            <w:vAlign w:val="center"/>
          </w:tcPr>
          <w:p w14:paraId="7EEA8417">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r>
      <w:tr w14:paraId="7C5B4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860" w:type="dxa"/>
            <w:vMerge w:val="continue"/>
            <w:vAlign w:val="center"/>
          </w:tcPr>
          <w:p w14:paraId="375D6C7C">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64" w:type="dxa"/>
            <w:vAlign w:val="center"/>
          </w:tcPr>
          <w:p w14:paraId="1EAE1248">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税务登记机关</w:t>
            </w:r>
          </w:p>
        </w:tc>
        <w:tc>
          <w:tcPr>
            <w:tcW w:w="6356" w:type="dxa"/>
            <w:gridSpan w:val="4"/>
            <w:vAlign w:val="center"/>
          </w:tcPr>
          <w:p w14:paraId="2D16DCFC">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rPr>
                <w:rFonts w:hint="eastAsia" w:ascii="宋体" w:hAnsi="宋体" w:eastAsia="宋体" w:cs="宋体"/>
                <w:color w:val="auto"/>
                <w:kern w:val="0"/>
                <w:sz w:val="24"/>
              </w:rPr>
            </w:pPr>
          </w:p>
        </w:tc>
      </w:tr>
      <w:tr w14:paraId="647DA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vAlign w:val="center"/>
          </w:tcPr>
          <w:p w14:paraId="31F43BB5">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64" w:type="dxa"/>
            <w:vAlign w:val="center"/>
          </w:tcPr>
          <w:p w14:paraId="5B40C322">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信用代码证号</w:t>
            </w:r>
          </w:p>
        </w:tc>
        <w:tc>
          <w:tcPr>
            <w:tcW w:w="6356" w:type="dxa"/>
            <w:gridSpan w:val="4"/>
            <w:vAlign w:val="center"/>
          </w:tcPr>
          <w:p w14:paraId="124E8627">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r>
      <w:tr w14:paraId="6D90E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restart"/>
            <w:vAlign w:val="center"/>
          </w:tcPr>
          <w:p w14:paraId="1791AE73">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lang w:eastAsia="zh-CN"/>
              </w:rPr>
            </w:pPr>
            <w:r>
              <w:rPr>
                <w:rFonts w:hint="eastAsia" w:ascii="宋体" w:hAnsi="宋体" w:eastAsia="宋体" w:cs="宋体"/>
                <w:color w:val="auto"/>
                <w:kern w:val="0"/>
                <w:sz w:val="24"/>
                <w:lang w:eastAsia="zh-CN"/>
              </w:rPr>
              <w:t>法定代表人</w:t>
            </w:r>
          </w:p>
        </w:tc>
        <w:tc>
          <w:tcPr>
            <w:tcW w:w="2064" w:type="dxa"/>
            <w:vAlign w:val="center"/>
          </w:tcPr>
          <w:p w14:paraId="638552AB">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姓名</w:t>
            </w:r>
          </w:p>
        </w:tc>
        <w:tc>
          <w:tcPr>
            <w:tcW w:w="2235" w:type="dxa"/>
            <w:gridSpan w:val="2"/>
            <w:vAlign w:val="center"/>
          </w:tcPr>
          <w:p w14:paraId="158CC071">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59" w:type="dxa"/>
            <w:vAlign w:val="center"/>
          </w:tcPr>
          <w:p w14:paraId="68DF9B07">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性别</w:t>
            </w:r>
          </w:p>
        </w:tc>
        <w:tc>
          <w:tcPr>
            <w:tcW w:w="2062" w:type="dxa"/>
            <w:vAlign w:val="center"/>
          </w:tcPr>
          <w:p w14:paraId="76EF0FBF">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r>
      <w:tr w14:paraId="6862B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860" w:type="dxa"/>
            <w:vMerge w:val="continue"/>
            <w:vAlign w:val="center"/>
          </w:tcPr>
          <w:p w14:paraId="5036A1FC">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64" w:type="dxa"/>
            <w:vAlign w:val="center"/>
          </w:tcPr>
          <w:p w14:paraId="3A783F2B">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职务</w:t>
            </w:r>
          </w:p>
        </w:tc>
        <w:tc>
          <w:tcPr>
            <w:tcW w:w="2235" w:type="dxa"/>
            <w:gridSpan w:val="2"/>
            <w:vAlign w:val="center"/>
          </w:tcPr>
          <w:p w14:paraId="5A08A442">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59" w:type="dxa"/>
            <w:vAlign w:val="center"/>
          </w:tcPr>
          <w:p w14:paraId="377D9043">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联系电话</w:t>
            </w:r>
          </w:p>
        </w:tc>
        <w:tc>
          <w:tcPr>
            <w:tcW w:w="2062" w:type="dxa"/>
            <w:vAlign w:val="center"/>
          </w:tcPr>
          <w:p w14:paraId="1508E297">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r>
      <w:tr w14:paraId="06A06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860" w:type="dxa"/>
            <w:vMerge w:val="continue"/>
            <w:vAlign w:val="center"/>
          </w:tcPr>
          <w:p w14:paraId="752D6F1A">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2064" w:type="dxa"/>
            <w:vAlign w:val="center"/>
          </w:tcPr>
          <w:p w14:paraId="593FA21C">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传真</w:t>
            </w:r>
          </w:p>
        </w:tc>
        <w:tc>
          <w:tcPr>
            <w:tcW w:w="6356" w:type="dxa"/>
            <w:gridSpan w:val="4"/>
            <w:vAlign w:val="center"/>
          </w:tcPr>
          <w:p w14:paraId="4F834043">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r>
      <w:tr w14:paraId="2BEFE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1" w:hRule="atLeast"/>
          <w:jc w:val="center"/>
        </w:trPr>
        <w:tc>
          <w:tcPr>
            <w:tcW w:w="860" w:type="dxa"/>
            <w:vMerge w:val="restart"/>
            <w:vAlign w:val="center"/>
          </w:tcPr>
          <w:p w14:paraId="15BCBC07">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eastAsia="zh-CN"/>
              </w:rPr>
              <w:t>法定代表人</w:t>
            </w:r>
            <w:r>
              <w:rPr>
                <w:rFonts w:hint="eastAsia" w:ascii="宋体" w:hAnsi="宋体" w:eastAsia="宋体" w:cs="宋体"/>
                <w:color w:val="auto"/>
                <w:kern w:val="0"/>
                <w:sz w:val="24"/>
              </w:rPr>
              <w:t>身份证正反复印件</w:t>
            </w:r>
          </w:p>
        </w:tc>
        <w:tc>
          <w:tcPr>
            <w:tcW w:w="4122" w:type="dxa"/>
            <w:gridSpan w:val="2"/>
            <w:vMerge w:val="restart"/>
            <w:vAlign w:val="center"/>
          </w:tcPr>
          <w:p w14:paraId="149F8EB4">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（粘贴处）</w:t>
            </w:r>
          </w:p>
        </w:tc>
        <w:tc>
          <w:tcPr>
            <w:tcW w:w="4298" w:type="dxa"/>
            <w:gridSpan w:val="3"/>
            <w:vAlign w:val="center"/>
          </w:tcPr>
          <w:p w14:paraId="55F8BB1E">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法定代表人（签字</w:t>
            </w:r>
            <w:r>
              <w:rPr>
                <w:rFonts w:hint="eastAsia" w:ascii="宋体" w:hAnsi="宋体" w:cs="宋体"/>
                <w:color w:val="auto"/>
                <w:kern w:val="0"/>
                <w:sz w:val="24"/>
                <w:lang w:val="en-US" w:eastAsia="zh-CN"/>
              </w:rPr>
              <w:t>或</w:t>
            </w:r>
            <w:r>
              <w:rPr>
                <w:rFonts w:hint="eastAsia" w:ascii="宋体" w:hAnsi="宋体" w:eastAsia="宋体" w:cs="宋体"/>
                <w:color w:val="auto"/>
                <w:kern w:val="0"/>
                <w:sz w:val="24"/>
              </w:rPr>
              <w:t>盖章）</w:t>
            </w:r>
          </w:p>
        </w:tc>
      </w:tr>
      <w:tr w14:paraId="50E0E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860" w:type="dxa"/>
            <w:vMerge w:val="continue"/>
            <w:vAlign w:val="center"/>
          </w:tcPr>
          <w:p w14:paraId="32A68C2B">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4122" w:type="dxa"/>
            <w:gridSpan w:val="2"/>
            <w:vMerge w:val="continue"/>
            <w:vAlign w:val="center"/>
          </w:tcPr>
          <w:p w14:paraId="7ACE225B">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tc>
        <w:tc>
          <w:tcPr>
            <w:tcW w:w="4298" w:type="dxa"/>
            <w:gridSpan w:val="3"/>
            <w:vAlign w:val="bottom"/>
          </w:tcPr>
          <w:p w14:paraId="4C79EAF4">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rPr>
              <w:t>（公章）</w:t>
            </w:r>
          </w:p>
          <w:p w14:paraId="2AD6EDDD">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p w14:paraId="4BD1CFDD">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p w14:paraId="511EA834">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center"/>
              <w:rPr>
                <w:rFonts w:hint="eastAsia" w:ascii="宋体" w:hAnsi="宋体" w:eastAsia="宋体" w:cs="宋体"/>
                <w:color w:val="auto"/>
                <w:kern w:val="0"/>
                <w:sz w:val="24"/>
              </w:rPr>
            </w:pPr>
          </w:p>
          <w:p w14:paraId="391D8FA6">
            <w:pPr>
              <w:pBdr>
                <w:top w:val="none" w:color="auto" w:sz="0" w:space="1"/>
                <w:left w:val="none" w:color="auto" w:sz="0" w:space="4"/>
                <w:bottom w:val="none" w:color="auto" w:sz="0" w:space="1"/>
                <w:right w:val="none" w:color="auto" w:sz="0" w:space="4"/>
                <w:between w:val="none" w:color="auto" w:sz="0" w:space="0"/>
              </w:pBdr>
              <w:tabs>
                <w:tab w:val="left" w:pos="210"/>
              </w:tabs>
              <w:spacing w:line="320" w:lineRule="exact"/>
              <w:jc w:val="right"/>
              <w:rPr>
                <w:rFonts w:hint="eastAsia" w:ascii="宋体" w:hAnsi="宋体" w:eastAsia="宋体" w:cs="宋体"/>
                <w:color w:val="auto"/>
                <w:kern w:val="0"/>
                <w:sz w:val="24"/>
              </w:rPr>
            </w:pPr>
            <w:r>
              <w:rPr>
                <w:rFonts w:hint="eastAsia" w:ascii="宋体" w:hAnsi="宋体" w:eastAsia="宋体" w:cs="宋体"/>
                <w:color w:val="auto"/>
                <w:kern w:val="0"/>
                <w:sz w:val="24"/>
              </w:rPr>
              <w:t xml:space="preserve">年  月  日 </w:t>
            </w:r>
          </w:p>
        </w:tc>
      </w:tr>
    </w:tbl>
    <w:p w14:paraId="649B3F2C">
      <w:pPr>
        <w:pBdr>
          <w:top w:val="none" w:color="auto" w:sz="0" w:space="1"/>
          <w:left w:val="none" w:color="auto" w:sz="0" w:space="4"/>
          <w:bottom w:val="none" w:color="auto" w:sz="0" w:space="1"/>
          <w:right w:val="none" w:color="auto" w:sz="0" w:space="4"/>
          <w:between w:val="none" w:color="auto" w:sz="0" w:space="0"/>
        </w:pBdr>
        <w:rPr>
          <w:rFonts w:hint="eastAsia"/>
          <w:color w:val="auto"/>
          <w:lang w:eastAsia="zh-CN"/>
        </w:rPr>
      </w:pPr>
      <w:r>
        <w:rPr>
          <w:rFonts w:hint="eastAsia" w:ascii="宋体" w:hAnsi="宋体" w:eastAsia="宋体" w:cs="宋体"/>
          <w:b/>
          <w:bCs/>
          <w:color w:val="auto"/>
          <w:sz w:val="32"/>
          <w:szCs w:val="32"/>
        </w:rPr>
        <w:br w:type="page"/>
      </w:r>
    </w:p>
    <w:p w14:paraId="293E1320">
      <w:pPr>
        <w:keepNext w:val="0"/>
        <w:keepLines w:val="0"/>
        <w:pageBreakBefore w:val="0"/>
        <w:widowControl w:val="0"/>
        <w:kinsoku/>
        <w:wordWrap/>
        <w:overflowPunct/>
        <w:topLinePunct w:val="0"/>
        <w:autoSpaceDE/>
        <w:autoSpaceDN/>
        <w:bidi w:val="0"/>
        <w:adjustRightInd/>
        <w:snapToGrid/>
        <w:spacing w:after="469" w:afterLines="150" w:line="440" w:lineRule="exact"/>
        <w:jc w:val="center"/>
        <w:textAlignment w:val="auto"/>
        <w:rPr>
          <w:rFonts w:hint="default" w:ascii="宋体" w:hAnsi="宋体" w:cs="宋体"/>
          <w:b/>
          <w:bCs/>
          <w:color w:val="auto"/>
          <w:sz w:val="32"/>
          <w:szCs w:val="32"/>
          <w:lang w:val="en-US" w:eastAsia="zh-CN"/>
        </w:rPr>
      </w:pPr>
      <w:r>
        <w:rPr>
          <w:rFonts w:hint="eastAsia" w:ascii="宋体" w:hAnsi="宋体" w:eastAsia="宋体" w:cs="宋体"/>
          <w:b/>
          <w:bCs/>
          <w:color w:val="auto"/>
          <w:sz w:val="32"/>
          <w:szCs w:val="32"/>
          <w:lang w:eastAsia="zh-CN"/>
        </w:rPr>
        <w:t>四</w:t>
      </w:r>
      <w:r>
        <w:rPr>
          <w:rFonts w:hint="eastAsia" w:ascii="宋体" w:hAnsi="宋体" w:eastAsia="宋体" w:cs="宋体"/>
          <w:b/>
          <w:bCs/>
          <w:color w:val="auto"/>
          <w:sz w:val="32"/>
          <w:szCs w:val="32"/>
          <w:lang w:val="en-US" w:eastAsia="zh-CN"/>
        </w:rPr>
        <w:t>、</w:t>
      </w:r>
      <w:r>
        <w:rPr>
          <w:rFonts w:hint="eastAsia" w:ascii="宋体" w:hAnsi="宋体" w:cs="宋体"/>
          <w:b/>
          <w:bCs/>
          <w:color w:val="auto"/>
          <w:sz w:val="32"/>
          <w:szCs w:val="32"/>
          <w:lang w:val="en-US" w:eastAsia="zh-CN"/>
        </w:rPr>
        <w:t>商务响应偏离表</w:t>
      </w:r>
    </w:p>
    <w:p w14:paraId="1E01D7F1">
      <w:pPr>
        <w:kinsoku w:val="0"/>
        <w:spacing w:line="500" w:lineRule="exact"/>
        <w:ind w:left="-359" w:leftChars="-171" w:firstLine="358"/>
        <w:rPr>
          <w:rFonts w:hint="eastAsia" w:ascii="宋体" w:hAnsi="宋体" w:eastAsia="宋体" w:cs="宋体"/>
          <w:b/>
          <w:color w:val="auto"/>
          <w:sz w:val="24"/>
        </w:rPr>
      </w:pPr>
      <w:r>
        <w:rPr>
          <w:rFonts w:hint="eastAsia" w:ascii="宋体" w:hAnsi="宋体" w:eastAsia="宋体" w:cs="宋体"/>
          <w:color w:val="auto"/>
          <w:sz w:val="24"/>
        </w:rPr>
        <w:t>项目名称：</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项目编号：</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32"/>
          <w:szCs w:val="32"/>
        </w:rPr>
        <w:t xml:space="preserve">                          </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3425"/>
        <w:gridCol w:w="2992"/>
        <w:gridCol w:w="1866"/>
      </w:tblGrid>
      <w:tr w14:paraId="0A6F0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71AE991">
            <w:pPr>
              <w:spacing w:line="560" w:lineRule="exact"/>
              <w:ind w:right="-168" w:rightChars="-80" w:firstLine="120" w:firstLineChars="50"/>
              <w:rPr>
                <w:rFonts w:hint="eastAsia" w:ascii="宋体" w:hAnsi="宋体" w:eastAsia="宋体" w:cs="宋体"/>
                <w:color w:val="auto"/>
                <w:sz w:val="24"/>
              </w:rPr>
            </w:pPr>
            <w:r>
              <w:rPr>
                <w:rFonts w:hint="eastAsia" w:ascii="宋体" w:hAnsi="宋体" w:eastAsia="宋体" w:cs="宋体"/>
                <w:color w:val="auto"/>
                <w:sz w:val="24"/>
              </w:rPr>
              <w:t>序号</w:t>
            </w:r>
          </w:p>
        </w:tc>
        <w:tc>
          <w:tcPr>
            <w:tcW w:w="3425" w:type="dxa"/>
            <w:vAlign w:val="center"/>
          </w:tcPr>
          <w:p w14:paraId="4EF9E74B">
            <w:pPr>
              <w:spacing w:line="560" w:lineRule="exact"/>
              <w:ind w:right="-168" w:rightChars="-80"/>
              <w:jc w:val="center"/>
              <w:rPr>
                <w:rFonts w:hint="eastAsia" w:ascii="宋体" w:hAnsi="宋体" w:eastAsia="宋体" w:cs="宋体"/>
                <w:color w:val="auto"/>
                <w:sz w:val="24"/>
              </w:rPr>
            </w:pPr>
            <w:r>
              <w:rPr>
                <w:rFonts w:hint="eastAsia" w:ascii="宋体" w:hAnsi="宋体" w:eastAsia="宋体" w:cs="宋体"/>
                <w:color w:val="auto"/>
                <w:sz w:val="24"/>
                <w:lang w:val="en-US" w:eastAsia="zh-CN"/>
              </w:rPr>
              <w:t>磋商</w:t>
            </w:r>
            <w:r>
              <w:rPr>
                <w:rFonts w:hint="eastAsia" w:ascii="宋体" w:hAnsi="宋体" w:eastAsia="宋体" w:cs="宋体"/>
                <w:color w:val="auto"/>
                <w:sz w:val="24"/>
              </w:rPr>
              <w:t>文件要求</w:t>
            </w:r>
          </w:p>
        </w:tc>
        <w:tc>
          <w:tcPr>
            <w:tcW w:w="2992" w:type="dxa"/>
            <w:vAlign w:val="center"/>
          </w:tcPr>
          <w:p w14:paraId="0A785086">
            <w:pPr>
              <w:spacing w:line="560" w:lineRule="exact"/>
              <w:ind w:right="-168" w:rightChars="-80"/>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磋商响应文件</w:t>
            </w:r>
            <w:r>
              <w:rPr>
                <w:rFonts w:hint="eastAsia" w:ascii="宋体" w:hAnsi="宋体" w:eastAsia="宋体" w:cs="宋体"/>
                <w:color w:val="auto"/>
                <w:sz w:val="24"/>
              </w:rPr>
              <w:t>实际</w:t>
            </w:r>
            <w:r>
              <w:rPr>
                <w:rFonts w:hint="eastAsia" w:ascii="宋体" w:hAnsi="宋体" w:eastAsia="宋体" w:cs="宋体"/>
                <w:color w:val="auto"/>
                <w:sz w:val="24"/>
                <w:lang w:val="en-US" w:eastAsia="zh-CN"/>
              </w:rPr>
              <w:t>响应</w:t>
            </w:r>
          </w:p>
        </w:tc>
        <w:tc>
          <w:tcPr>
            <w:tcW w:w="1866" w:type="dxa"/>
            <w:vAlign w:val="center"/>
          </w:tcPr>
          <w:p w14:paraId="3AB077E1">
            <w:pPr>
              <w:spacing w:line="560" w:lineRule="exact"/>
              <w:ind w:right="-168" w:rightChars="-80" w:firstLine="360" w:firstLineChars="150"/>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响应说明</w:t>
            </w:r>
          </w:p>
        </w:tc>
      </w:tr>
      <w:tr w14:paraId="58B9D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3F2B667E">
            <w:pPr>
              <w:spacing w:line="560" w:lineRule="exact"/>
              <w:ind w:right="-168" w:rightChars="-80"/>
              <w:jc w:val="center"/>
              <w:rPr>
                <w:rFonts w:hint="eastAsia" w:ascii="宋体" w:hAnsi="宋体" w:eastAsia="宋体" w:cs="宋体"/>
                <w:color w:val="auto"/>
                <w:sz w:val="24"/>
              </w:rPr>
            </w:pPr>
          </w:p>
        </w:tc>
        <w:tc>
          <w:tcPr>
            <w:tcW w:w="3425" w:type="dxa"/>
            <w:vAlign w:val="center"/>
          </w:tcPr>
          <w:p w14:paraId="24FD2BD3">
            <w:pPr>
              <w:spacing w:line="560" w:lineRule="exact"/>
              <w:ind w:right="-168" w:rightChars="-80"/>
              <w:jc w:val="center"/>
              <w:rPr>
                <w:rFonts w:hint="eastAsia" w:ascii="宋体" w:hAnsi="宋体" w:eastAsia="宋体" w:cs="宋体"/>
                <w:color w:val="auto"/>
                <w:sz w:val="24"/>
              </w:rPr>
            </w:pPr>
          </w:p>
        </w:tc>
        <w:tc>
          <w:tcPr>
            <w:tcW w:w="2992" w:type="dxa"/>
            <w:vAlign w:val="center"/>
          </w:tcPr>
          <w:p w14:paraId="4883EB41">
            <w:pPr>
              <w:spacing w:line="560" w:lineRule="exact"/>
              <w:ind w:right="-168" w:rightChars="-80"/>
              <w:jc w:val="center"/>
              <w:rPr>
                <w:rFonts w:hint="eastAsia" w:ascii="宋体" w:hAnsi="宋体" w:eastAsia="宋体" w:cs="宋体"/>
                <w:color w:val="auto"/>
                <w:sz w:val="24"/>
              </w:rPr>
            </w:pPr>
          </w:p>
        </w:tc>
        <w:tc>
          <w:tcPr>
            <w:tcW w:w="1866" w:type="dxa"/>
            <w:vAlign w:val="center"/>
          </w:tcPr>
          <w:p w14:paraId="59774498">
            <w:pPr>
              <w:spacing w:line="560" w:lineRule="exact"/>
              <w:ind w:right="-168" w:rightChars="-80"/>
              <w:jc w:val="center"/>
              <w:rPr>
                <w:rFonts w:hint="eastAsia" w:ascii="宋体" w:hAnsi="宋体" w:eastAsia="宋体" w:cs="宋体"/>
                <w:color w:val="auto"/>
                <w:sz w:val="24"/>
              </w:rPr>
            </w:pPr>
          </w:p>
        </w:tc>
      </w:tr>
      <w:tr w14:paraId="73039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CD90086">
            <w:pPr>
              <w:spacing w:line="560" w:lineRule="exact"/>
              <w:ind w:right="-168" w:rightChars="-80"/>
              <w:jc w:val="center"/>
              <w:rPr>
                <w:rFonts w:hint="eastAsia" w:ascii="宋体" w:hAnsi="宋体" w:eastAsia="宋体" w:cs="宋体"/>
                <w:color w:val="auto"/>
                <w:sz w:val="24"/>
              </w:rPr>
            </w:pPr>
          </w:p>
        </w:tc>
        <w:tc>
          <w:tcPr>
            <w:tcW w:w="3425" w:type="dxa"/>
            <w:vAlign w:val="center"/>
          </w:tcPr>
          <w:p w14:paraId="3718E9DF">
            <w:pPr>
              <w:spacing w:line="560" w:lineRule="exact"/>
              <w:ind w:right="-168" w:rightChars="-80"/>
              <w:jc w:val="center"/>
              <w:rPr>
                <w:rFonts w:hint="eastAsia" w:ascii="宋体" w:hAnsi="宋体" w:eastAsia="宋体" w:cs="宋体"/>
                <w:color w:val="auto"/>
                <w:sz w:val="24"/>
              </w:rPr>
            </w:pPr>
          </w:p>
        </w:tc>
        <w:tc>
          <w:tcPr>
            <w:tcW w:w="2992" w:type="dxa"/>
            <w:vAlign w:val="center"/>
          </w:tcPr>
          <w:p w14:paraId="53EE2874">
            <w:pPr>
              <w:spacing w:line="560" w:lineRule="exact"/>
              <w:ind w:right="-168" w:rightChars="-80"/>
              <w:jc w:val="center"/>
              <w:rPr>
                <w:rFonts w:hint="eastAsia" w:ascii="宋体" w:hAnsi="宋体" w:eastAsia="宋体" w:cs="宋体"/>
                <w:color w:val="auto"/>
                <w:sz w:val="24"/>
              </w:rPr>
            </w:pPr>
          </w:p>
        </w:tc>
        <w:tc>
          <w:tcPr>
            <w:tcW w:w="1866" w:type="dxa"/>
            <w:vAlign w:val="center"/>
          </w:tcPr>
          <w:p w14:paraId="64A1A63B">
            <w:pPr>
              <w:spacing w:line="560" w:lineRule="exact"/>
              <w:ind w:right="-168" w:rightChars="-80"/>
              <w:jc w:val="center"/>
              <w:rPr>
                <w:rFonts w:hint="eastAsia" w:ascii="宋体" w:hAnsi="宋体" w:eastAsia="宋体" w:cs="宋体"/>
                <w:color w:val="auto"/>
                <w:sz w:val="24"/>
              </w:rPr>
            </w:pPr>
          </w:p>
        </w:tc>
      </w:tr>
      <w:tr w14:paraId="16E1D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1DFD3DE">
            <w:pPr>
              <w:spacing w:line="560" w:lineRule="exact"/>
              <w:ind w:right="-168" w:rightChars="-80"/>
              <w:jc w:val="center"/>
              <w:rPr>
                <w:rFonts w:hint="eastAsia" w:ascii="宋体" w:hAnsi="宋体" w:eastAsia="宋体" w:cs="宋体"/>
                <w:color w:val="auto"/>
                <w:sz w:val="24"/>
              </w:rPr>
            </w:pPr>
          </w:p>
        </w:tc>
        <w:tc>
          <w:tcPr>
            <w:tcW w:w="3425" w:type="dxa"/>
            <w:vAlign w:val="center"/>
          </w:tcPr>
          <w:p w14:paraId="36475EA1">
            <w:pPr>
              <w:spacing w:line="560" w:lineRule="exact"/>
              <w:ind w:right="-168" w:rightChars="-80"/>
              <w:jc w:val="center"/>
              <w:rPr>
                <w:rFonts w:hint="eastAsia" w:ascii="宋体" w:hAnsi="宋体" w:eastAsia="宋体" w:cs="宋体"/>
                <w:color w:val="auto"/>
                <w:sz w:val="24"/>
              </w:rPr>
            </w:pPr>
          </w:p>
        </w:tc>
        <w:tc>
          <w:tcPr>
            <w:tcW w:w="2992" w:type="dxa"/>
            <w:vAlign w:val="center"/>
          </w:tcPr>
          <w:p w14:paraId="4373B27A">
            <w:pPr>
              <w:spacing w:line="560" w:lineRule="exact"/>
              <w:ind w:right="-168" w:rightChars="-80"/>
              <w:jc w:val="center"/>
              <w:rPr>
                <w:rFonts w:hint="eastAsia" w:ascii="宋体" w:hAnsi="宋体" w:eastAsia="宋体" w:cs="宋体"/>
                <w:color w:val="auto"/>
                <w:sz w:val="24"/>
              </w:rPr>
            </w:pPr>
          </w:p>
        </w:tc>
        <w:tc>
          <w:tcPr>
            <w:tcW w:w="1866" w:type="dxa"/>
            <w:vAlign w:val="center"/>
          </w:tcPr>
          <w:p w14:paraId="04C52474">
            <w:pPr>
              <w:spacing w:line="560" w:lineRule="exact"/>
              <w:ind w:right="-168" w:rightChars="-80"/>
              <w:jc w:val="center"/>
              <w:rPr>
                <w:rFonts w:hint="eastAsia" w:ascii="宋体" w:hAnsi="宋体" w:eastAsia="宋体" w:cs="宋体"/>
                <w:color w:val="auto"/>
                <w:sz w:val="24"/>
              </w:rPr>
            </w:pPr>
          </w:p>
        </w:tc>
      </w:tr>
      <w:tr w14:paraId="3E0FA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6901E12">
            <w:pPr>
              <w:spacing w:line="560" w:lineRule="exact"/>
              <w:ind w:right="-168" w:rightChars="-80"/>
              <w:jc w:val="center"/>
              <w:rPr>
                <w:rFonts w:hint="eastAsia" w:ascii="宋体" w:hAnsi="宋体" w:eastAsia="宋体" w:cs="宋体"/>
                <w:color w:val="auto"/>
                <w:sz w:val="24"/>
              </w:rPr>
            </w:pPr>
          </w:p>
        </w:tc>
        <w:tc>
          <w:tcPr>
            <w:tcW w:w="3425" w:type="dxa"/>
            <w:vAlign w:val="center"/>
          </w:tcPr>
          <w:p w14:paraId="2F5D98F2">
            <w:pPr>
              <w:spacing w:line="560" w:lineRule="exact"/>
              <w:ind w:right="-168" w:rightChars="-80"/>
              <w:jc w:val="center"/>
              <w:rPr>
                <w:rFonts w:hint="eastAsia" w:ascii="宋体" w:hAnsi="宋体" w:eastAsia="宋体" w:cs="宋体"/>
                <w:color w:val="auto"/>
                <w:sz w:val="24"/>
              </w:rPr>
            </w:pPr>
          </w:p>
        </w:tc>
        <w:tc>
          <w:tcPr>
            <w:tcW w:w="2992" w:type="dxa"/>
            <w:vAlign w:val="center"/>
          </w:tcPr>
          <w:p w14:paraId="479A765D">
            <w:pPr>
              <w:spacing w:line="560" w:lineRule="exact"/>
              <w:ind w:right="-168" w:rightChars="-80"/>
              <w:jc w:val="center"/>
              <w:rPr>
                <w:rFonts w:hint="eastAsia" w:ascii="宋体" w:hAnsi="宋体" w:eastAsia="宋体" w:cs="宋体"/>
                <w:color w:val="auto"/>
                <w:sz w:val="24"/>
              </w:rPr>
            </w:pPr>
          </w:p>
        </w:tc>
        <w:tc>
          <w:tcPr>
            <w:tcW w:w="1866" w:type="dxa"/>
            <w:vAlign w:val="center"/>
          </w:tcPr>
          <w:p w14:paraId="0E3E0BAC">
            <w:pPr>
              <w:spacing w:line="560" w:lineRule="exact"/>
              <w:ind w:right="-168" w:rightChars="-80"/>
              <w:jc w:val="center"/>
              <w:rPr>
                <w:rFonts w:hint="eastAsia" w:ascii="宋体" w:hAnsi="宋体" w:eastAsia="宋体" w:cs="宋体"/>
                <w:color w:val="auto"/>
                <w:sz w:val="24"/>
              </w:rPr>
            </w:pPr>
          </w:p>
        </w:tc>
      </w:tr>
      <w:tr w14:paraId="13715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6288693">
            <w:pPr>
              <w:spacing w:line="560" w:lineRule="exact"/>
              <w:ind w:right="-168" w:rightChars="-80"/>
              <w:jc w:val="center"/>
              <w:rPr>
                <w:rFonts w:hint="eastAsia" w:ascii="宋体" w:hAnsi="宋体" w:eastAsia="宋体" w:cs="宋体"/>
                <w:color w:val="auto"/>
                <w:sz w:val="24"/>
              </w:rPr>
            </w:pPr>
          </w:p>
        </w:tc>
        <w:tc>
          <w:tcPr>
            <w:tcW w:w="3425" w:type="dxa"/>
            <w:vAlign w:val="center"/>
          </w:tcPr>
          <w:p w14:paraId="1B14213D">
            <w:pPr>
              <w:spacing w:line="560" w:lineRule="exact"/>
              <w:ind w:right="-168" w:rightChars="-80"/>
              <w:jc w:val="center"/>
              <w:rPr>
                <w:rFonts w:hint="eastAsia" w:ascii="宋体" w:hAnsi="宋体" w:eastAsia="宋体" w:cs="宋体"/>
                <w:color w:val="auto"/>
                <w:sz w:val="24"/>
              </w:rPr>
            </w:pPr>
          </w:p>
        </w:tc>
        <w:tc>
          <w:tcPr>
            <w:tcW w:w="2992" w:type="dxa"/>
            <w:vAlign w:val="center"/>
          </w:tcPr>
          <w:p w14:paraId="085CC9F0">
            <w:pPr>
              <w:spacing w:line="560" w:lineRule="exact"/>
              <w:ind w:right="-168" w:rightChars="-80"/>
              <w:jc w:val="center"/>
              <w:rPr>
                <w:rFonts w:hint="eastAsia" w:ascii="宋体" w:hAnsi="宋体" w:eastAsia="宋体" w:cs="宋体"/>
                <w:color w:val="auto"/>
                <w:sz w:val="24"/>
              </w:rPr>
            </w:pPr>
          </w:p>
        </w:tc>
        <w:tc>
          <w:tcPr>
            <w:tcW w:w="1866" w:type="dxa"/>
            <w:vAlign w:val="center"/>
          </w:tcPr>
          <w:p w14:paraId="3EC2CB42">
            <w:pPr>
              <w:spacing w:line="560" w:lineRule="exact"/>
              <w:ind w:right="-168" w:rightChars="-80"/>
              <w:jc w:val="center"/>
              <w:rPr>
                <w:rFonts w:hint="eastAsia" w:ascii="宋体" w:hAnsi="宋体" w:eastAsia="宋体" w:cs="宋体"/>
                <w:color w:val="auto"/>
                <w:sz w:val="24"/>
              </w:rPr>
            </w:pPr>
          </w:p>
        </w:tc>
      </w:tr>
      <w:tr w14:paraId="4209E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71BC6795">
            <w:pPr>
              <w:spacing w:line="560" w:lineRule="exact"/>
              <w:ind w:right="-168" w:rightChars="-80"/>
              <w:jc w:val="center"/>
              <w:rPr>
                <w:rFonts w:hint="eastAsia" w:ascii="宋体" w:hAnsi="宋体" w:eastAsia="宋体" w:cs="宋体"/>
                <w:color w:val="auto"/>
                <w:sz w:val="24"/>
              </w:rPr>
            </w:pPr>
          </w:p>
        </w:tc>
        <w:tc>
          <w:tcPr>
            <w:tcW w:w="3425" w:type="dxa"/>
            <w:vAlign w:val="center"/>
          </w:tcPr>
          <w:p w14:paraId="66315DF9">
            <w:pPr>
              <w:spacing w:line="560" w:lineRule="exact"/>
              <w:ind w:right="-168" w:rightChars="-80"/>
              <w:jc w:val="center"/>
              <w:rPr>
                <w:rFonts w:hint="eastAsia" w:ascii="宋体" w:hAnsi="宋体" w:eastAsia="宋体" w:cs="宋体"/>
                <w:color w:val="auto"/>
                <w:sz w:val="24"/>
              </w:rPr>
            </w:pPr>
          </w:p>
        </w:tc>
        <w:tc>
          <w:tcPr>
            <w:tcW w:w="2992" w:type="dxa"/>
            <w:vAlign w:val="center"/>
          </w:tcPr>
          <w:p w14:paraId="15E3F671">
            <w:pPr>
              <w:spacing w:line="560" w:lineRule="exact"/>
              <w:ind w:right="-168" w:rightChars="-80"/>
              <w:jc w:val="center"/>
              <w:rPr>
                <w:rFonts w:hint="eastAsia" w:ascii="宋体" w:hAnsi="宋体" w:eastAsia="宋体" w:cs="宋体"/>
                <w:color w:val="auto"/>
                <w:sz w:val="24"/>
              </w:rPr>
            </w:pPr>
          </w:p>
        </w:tc>
        <w:tc>
          <w:tcPr>
            <w:tcW w:w="1866" w:type="dxa"/>
            <w:vAlign w:val="center"/>
          </w:tcPr>
          <w:p w14:paraId="6802710E">
            <w:pPr>
              <w:spacing w:line="560" w:lineRule="exact"/>
              <w:ind w:right="-168" w:rightChars="-80"/>
              <w:jc w:val="center"/>
              <w:rPr>
                <w:rFonts w:hint="eastAsia" w:ascii="宋体" w:hAnsi="宋体" w:eastAsia="宋体" w:cs="宋体"/>
                <w:color w:val="auto"/>
                <w:sz w:val="24"/>
              </w:rPr>
            </w:pPr>
          </w:p>
        </w:tc>
      </w:tr>
      <w:tr w14:paraId="7DBC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652137CF">
            <w:pPr>
              <w:spacing w:line="560" w:lineRule="exact"/>
              <w:ind w:right="-168" w:rightChars="-80"/>
              <w:jc w:val="center"/>
              <w:rPr>
                <w:rFonts w:hint="eastAsia" w:ascii="宋体" w:hAnsi="宋体" w:eastAsia="宋体" w:cs="宋体"/>
                <w:color w:val="auto"/>
                <w:sz w:val="24"/>
              </w:rPr>
            </w:pPr>
          </w:p>
        </w:tc>
        <w:tc>
          <w:tcPr>
            <w:tcW w:w="3425" w:type="dxa"/>
            <w:vAlign w:val="center"/>
          </w:tcPr>
          <w:p w14:paraId="6A372CE6">
            <w:pPr>
              <w:spacing w:line="560" w:lineRule="exact"/>
              <w:ind w:right="-168" w:rightChars="-80"/>
              <w:jc w:val="center"/>
              <w:rPr>
                <w:rFonts w:hint="eastAsia" w:ascii="宋体" w:hAnsi="宋体" w:eastAsia="宋体" w:cs="宋体"/>
                <w:color w:val="auto"/>
                <w:sz w:val="24"/>
              </w:rPr>
            </w:pPr>
          </w:p>
        </w:tc>
        <w:tc>
          <w:tcPr>
            <w:tcW w:w="2992" w:type="dxa"/>
            <w:vAlign w:val="center"/>
          </w:tcPr>
          <w:p w14:paraId="689994A8">
            <w:pPr>
              <w:spacing w:line="560" w:lineRule="exact"/>
              <w:ind w:right="-168" w:rightChars="-80"/>
              <w:jc w:val="center"/>
              <w:rPr>
                <w:rFonts w:hint="eastAsia" w:ascii="宋体" w:hAnsi="宋体" w:eastAsia="宋体" w:cs="宋体"/>
                <w:color w:val="auto"/>
                <w:sz w:val="24"/>
              </w:rPr>
            </w:pPr>
          </w:p>
        </w:tc>
        <w:tc>
          <w:tcPr>
            <w:tcW w:w="1866" w:type="dxa"/>
            <w:vAlign w:val="center"/>
          </w:tcPr>
          <w:p w14:paraId="15F73F15">
            <w:pPr>
              <w:spacing w:line="560" w:lineRule="exact"/>
              <w:ind w:right="-168" w:rightChars="-80"/>
              <w:jc w:val="center"/>
              <w:rPr>
                <w:rFonts w:hint="eastAsia" w:ascii="宋体" w:hAnsi="宋体" w:eastAsia="宋体" w:cs="宋体"/>
                <w:color w:val="auto"/>
                <w:sz w:val="24"/>
              </w:rPr>
            </w:pPr>
          </w:p>
        </w:tc>
      </w:tr>
      <w:tr w14:paraId="68CFA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17DD7C9E">
            <w:pPr>
              <w:spacing w:line="560" w:lineRule="exact"/>
              <w:ind w:right="-168" w:rightChars="-80"/>
              <w:jc w:val="center"/>
              <w:rPr>
                <w:rFonts w:hint="eastAsia" w:ascii="宋体" w:hAnsi="宋体" w:eastAsia="宋体" w:cs="宋体"/>
                <w:color w:val="auto"/>
                <w:sz w:val="24"/>
              </w:rPr>
            </w:pPr>
          </w:p>
        </w:tc>
        <w:tc>
          <w:tcPr>
            <w:tcW w:w="3425" w:type="dxa"/>
            <w:vAlign w:val="center"/>
          </w:tcPr>
          <w:p w14:paraId="22940FD5">
            <w:pPr>
              <w:spacing w:line="560" w:lineRule="exact"/>
              <w:ind w:right="-168" w:rightChars="-80"/>
              <w:jc w:val="center"/>
              <w:rPr>
                <w:rFonts w:hint="eastAsia" w:ascii="宋体" w:hAnsi="宋体" w:eastAsia="宋体" w:cs="宋体"/>
                <w:color w:val="auto"/>
                <w:sz w:val="24"/>
              </w:rPr>
            </w:pPr>
          </w:p>
        </w:tc>
        <w:tc>
          <w:tcPr>
            <w:tcW w:w="2992" w:type="dxa"/>
            <w:vAlign w:val="center"/>
          </w:tcPr>
          <w:p w14:paraId="6EC2B922">
            <w:pPr>
              <w:spacing w:line="560" w:lineRule="exact"/>
              <w:ind w:right="-168" w:rightChars="-80"/>
              <w:jc w:val="center"/>
              <w:rPr>
                <w:rFonts w:hint="eastAsia" w:ascii="宋体" w:hAnsi="宋体" w:eastAsia="宋体" w:cs="宋体"/>
                <w:color w:val="auto"/>
                <w:sz w:val="24"/>
              </w:rPr>
            </w:pPr>
          </w:p>
        </w:tc>
        <w:tc>
          <w:tcPr>
            <w:tcW w:w="1866" w:type="dxa"/>
            <w:vAlign w:val="center"/>
          </w:tcPr>
          <w:p w14:paraId="3947E9D0">
            <w:pPr>
              <w:spacing w:line="560" w:lineRule="exact"/>
              <w:ind w:right="-168" w:rightChars="-80"/>
              <w:jc w:val="center"/>
              <w:rPr>
                <w:rFonts w:hint="eastAsia" w:ascii="宋体" w:hAnsi="宋体" w:eastAsia="宋体" w:cs="宋体"/>
                <w:color w:val="auto"/>
                <w:sz w:val="24"/>
              </w:rPr>
            </w:pPr>
          </w:p>
        </w:tc>
      </w:tr>
      <w:tr w14:paraId="43062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0AD57481">
            <w:pPr>
              <w:spacing w:line="560" w:lineRule="exact"/>
              <w:ind w:right="-168" w:rightChars="-80"/>
              <w:jc w:val="center"/>
              <w:rPr>
                <w:rFonts w:hint="eastAsia" w:ascii="宋体" w:hAnsi="宋体" w:eastAsia="宋体" w:cs="宋体"/>
                <w:color w:val="auto"/>
                <w:sz w:val="24"/>
              </w:rPr>
            </w:pPr>
          </w:p>
        </w:tc>
        <w:tc>
          <w:tcPr>
            <w:tcW w:w="3425" w:type="dxa"/>
            <w:vAlign w:val="center"/>
          </w:tcPr>
          <w:p w14:paraId="002E902A">
            <w:pPr>
              <w:spacing w:line="560" w:lineRule="exact"/>
              <w:ind w:right="-168" w:rightChars="-80"/>
              <w:jc w:val="center"/>
              <w:rPr>
                <w:rFonts w:hint="eastAsia" w:ascii="宋体" w:hAnsi="宋体" w:eastAsia="宋体" w:cs="宋体"/>
                <w:color w:val="auto"/>
                <w:sz w:val="24"/>
              </w:rPr>
            </w:pPr>
          </w:p>
        </w:tc>
        <w:tc>
          <w:tcPr>
            <w:tcW w:w="2992" w:type="dxa"/>
            <w:vAlign w:val="center"/>
          </w:tcPr>
          <w:p w14:paraId="3B661DE0">
            <w:pPr>
              <w:spacing w:line="560" w:lineRule="exact"/>
              <w:ind w:right="-168" w:rightChars="-80"/>
              <w:jc w:val="center"/>
              <w:rPr>
                <w:rFonts w:hint="eastAsia" w:ascii="宋体" w:hAnsi="宋体" w:eastAsia="宋体" w:cs="宋体"/>
                <w:color w:val="auto"/>
                <w:sz w:val="24"/>
              </w:rPr>
            </w:pPr>
          </w:p>
        </w:tc>
        <w:tc>
          <w:tcPr>
            <w:tcW w:w="1866" w:type="dxa"/>
            <w:vAlign w:val="center"/>
          </w:tcPr>
          <w:p w14:paraId="50D18206">
            <w:pPr>
              <w:spacing w:line="560" w:lineRule="exact"/>
              <w:ind w:right="-168" w:rightChars="-80"/>
              <w:jc w:val="center"/>
              <w:rPr>
                <w:rFonts w:hint="eastAsia" w:ascii="宋体" w:hAnsi="宋体" w:eastAsia="宋体" w:cs="宋体"/>
                <w:color w:val="auto"/>
                <w:sz w:val="24"/>
              </w:rPr>
            </w:pPr>
          </w:p>
        </w:tc>
      </w:tr>
      <w:tr w14:paraId="0E2A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597B5D34">
            <w:pPr>
              <w:spacing w:line="560" w:lineRule="exact"/>
              <w:ind w:right="-168" w:rightChars="-80"/>
              <w:jc w:val="center"/>
              <w:rPr>
                <w:rFonts w:hint="eastAsia" w:ascii="宋体" w:hAnsi="宋体" w:eastAsia="宋体" w:cs="宋体"/>
                <w:color w:val="auto"/>
                <w:sz w:val="24"/>
              </w:rPr>
            </w:pPr>
          </w:p>
        </w:tc>
        <w:tc>
          <w:tcPr>
            <w:tcW w:w="3425" w:type="dxa"/>
            <w:vAlign w:val="center"/>
          </w:tcPr>
          <w:p w14:paraId="6467A566">
            <w:pPr>
              <w:spacing w:line="560" w:lineRule="exact"/>
              <w:ind w:right="-168" w:rightChars="-80"/>
              <w:jc w:val="center"/>
              <w:rPr>
                <w:rFonts w:hint="eastAsia" w:ascii="宋体" w:hAnsi="宋体" w:eastAsia="宋体" w:cs="宋体"/>
                <w:color w:val="auto"/>
                <w:sz w:val="24"/>
              </w:rPr>
            </w:pPr>
          </w:p>
        </w:tc>
        <w:tc>
          <w:tcPr>
            <w:tcW w:w="2992" w:type="dxa"/>
            <w:vAlign w:val="center"/>
          </w:tcPr>
          <w:p w14:paraId="188D9DF5">
            <w:pPr>
              <w:spacing w:line="560" w:lineRule="exact"/>
              <w:ind w:right="-168" w:rightChars="-80"/>
              <w:jc w:val="center"/>
              <w:rPr>
                <w:rFonts w:hint="eastAsia" w:ascii="宋体" w:hAnsi="宋体" w:eastAsia="宋体" w:cs="宋体"/>
                <w:color w:val="auto"/>
                <w:sz w:val="24"/>
              </w:rPr>
            </w:pPr>
          </w:p>
        </w:tc>
        <w:tc>
          <w:tcPr>
            <w:tcW w:w="1866" w:type="dxa"/>
            <w:vAlign w:val="center"/>
          </w:tcPr>
          <w:p w14:paraId="34D896A0">
            <w:pPr>
              <w:spacing w:line="560" w:lineRule="exact"/>
              <w:ind w:right="-168" w:rightChars="-80"/>
              <w:jc w:val="center"/>
              <w:rPr>
                <w:rFonts w:hint="eastAsia" w:ascii="宋体" w:hAnsi="宋体" w:eastAsia="宋体" w:cs="宋体"/>
                <w:color w:val="auto"/>
                <w:sz w:val="24"/>
              </w:rPr>
            </w:pPr>
          </w:p>
        </w:tc>
      </w:tr>
      <w:tr w14:paraId="060B6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3" w:type="dxa"/>
            <w:vAlign w:val="center"/>
          </w:tcPr>
          <w:p w14:paraId="439602FC">
            <w:pPr>
              <w:spacing w:line="560" w:lineRule="exact"/>
              <w:ind w:right="-168" w:rightChars="-80"/>
              <w:jc w:val="center"/>
              <w:rPr>
                <w:rFonts w:hint="eastAsia" w:ascii="宋体" w:hAnsi="宋体" w:eastAsia="宋体" w:cs="宋体"/>
                <w:color w:val="auto"/>
                <w:sz w:val="24"/>
              </w:rPr>
            </w:pPr>
          </w:p>
        </w:tc>
        <w:tc>
          <w:tcPr>
            <w:tcW w:w="3425" w:type="dxa"/>
            <w:vAlign w:val="center"/>
          </w:tcPr>
          <w:p w14:paraId="16E81064">
            <w:pPr>
              <w:spacing w:line="560" w:lineRule="exact"/>
              <w:ind w:right="-168" w:rightChars="-80"/>
              <w:jc w:val="center"/>
              <w:rPr>
                <w:rFonts w:hint="eastAsia" w:ascii="宋体" w:hAnsi="宋体" w:eastAsia="宋体" w:cs="宋体"/>
                <w:color w:val="auto"/>
                <w:sz w:val="24"/>
              </w:rPr>
            </w:pPr>
          </w:p>
        </w:tc>
        <w:tc>
          <w:tcPr>
            <w:tcW w:w="2992" w:type="dxa"/>
            <w:vAlign w:val="center"/>
          </w:tcPr>
          <w:p w14:paraId="4629FC08">
            <w:pPr>
              <w:spacing w:line="560" w:lineRule="exact"/>
              <w:ind w:right="-168" w:rightChars="-80"/>
              <w:jc w:val="center"/>
              <w:rPr>
                <w:rFonts w:hint="eastAsia" w:ascii="宋体" w:hAnsi="宋体" w:eastAsia="宋体" w:cs="宋体"/>
                <w:color w:val="auto"/>
                <w:sz w:val="24"/>
              </w:rPr>
            </w:pPr>
          </w:p>
        </w:tc>
        <w:tc>
          <w:tcPr>
            <w:tcW w:w="1866" w:type="dxa"/>
            <w:vAlign w:val="center"/>
          </w:tcPr>
          <w:p w14:paraId="47195237">
            <w:pPr>
              <w:spacing w:line="560" w:lineRule="exact"/>
              <w:ind w:right="-168" w:rightChars="-80"/>
              <w:jc w:val="center"/>
              <w:rPr>
                <w:rFonts w:hint="eastAsia" w:ascii="宋体" w:hAnsi="宋体" w:eastAsia="宋体" w:cs="宋体"/>
                <w:color w:val="auto"/>
                <w:sz w:val="24"/>
              </w:rPr>
            </w:pPr>
          </w:p>
        </w:tc>
      </w:tr>
    </w:tbl>
    <w:p w14:paraId="50628D2E">
      <w:pPr>
        <w:autoSpaceDE w:val="0"/>
        <w:autoSpaceDN w:val="0"/>
        <w:spacing w:line="360" w:lineRule="auto"/>
        <w:rPr>
          <w:rFonts w:hint="eastAsia" w:ascii="宋体" w:hAnsi="宋体" w:eastAsia="宋体" w:cs="宋体"/>
          <w:color w:val="auto"/>
          <w:sz w:val="24"/>
        </w:rPr>
      </w:pPr>
      <w:r>
        <w:rPr>
          <w:rFonts w:hint="eastAsia" w:ascii="宋体" w:hAnsi="宋体" w:eastAsia="宋体" w:cs="宋体"/>
          <w:color w:val="auto"/>
          <w:sz w:val="24"/>
        </w:rPr>
        <w:t>说明：</w:t>
      </w:r>
    </w:p>
    <w:p w14:paraId="0171AC77">
      <w:pPr>
        <w:autoSpaceDE w:val="0"/>
        <w:autoSpaceDN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1、按照招标文件中第三章“拟签订合同主要条款”</w:t>
      </w:r>
      <w:r>
        <w:rPr>
          <w:rFonts w:hint="eastAsia" w:ascii="宋体" w:hAnsi="宋体" w:eastAsia="宋体" w:cs="宋体"/>
          <w:color w:val="auto"/>
          <w:sz w:val="24"/>
          <w:lang w:val="en-US" w:eastAsia="zh-CN"/>
        </w:rPr>
        <w:t>和第四章“</w:t>
      </w:r>
      <w:r>
        <w:rPr>
          <w:rFonts w:hint="eastAsia" w:ascii="宋体" w:hAnsi="宋体" w:cs="宋体"/>
          <w:color w:val="auto"/>
          <w:sz w:val="24"/>
          <w:lang w:val="en-US" w:eastAsia="zh-CN"/>
        </w:rPr>
        <w:t>采购内容与技术要求</w:t>
      </w:r>
      <w:r>
        <w:rPr>
          <w:rFonts w:hint="eastAsia" w:ascii="宋体" w:hAnsi="宋体" w:eastAsia="宋体" w:cs="宋体"/>
          <w:color w:val="auto"/>
          <w:sz w:val="24"/>
          <w:lang w:val="en-US" w:eastAsia="zh-CN"/>
        </w:rPr>
        <w:t>”等</w:t>
      </w:r>
      <w:r>
        <w:rPr>
          <w:rFonts w:hint="eastAsia" w:ascii="宋体" w:hAnsi="宋体" w:eastAsia="宋体" w:cs="宋体"/>
          <w:color w:val="auto"/>
          <w:sz w:val="24"/>
        </w:rPr>
        <w:t>商务条款须如实填写。</w:t>
      </w:r>
    </w:p>
    <w:p w14:paraId="2FC46EFA">
      <w:pPr>
        <w:autoSpaceDE w:val="0"/>
        <w:autoSpaceDN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2、响应说明填写：优于、相同、低于。</w:t>
      </w:r>
    </w:p>
    <w:p w14:paraId="63DE06A7">
      <w:pPr>
        <w:pStyle w:val="18"/>
        <w:rPr>
          <w:rFonts w:hint="eastAsia" w:ascii="宋体" w:hAnsi="宋体" w:eastAsia="宋体" w:cs="宋体"/>
          <w:color w:val="auto"/>
          <w:sz w:val="24"/>
        </w:rPr>
      </w:pPr>
    </w:p>
    <w:p w14:paraId="2D90D696">
      <w:pPr>
        <w:pStyle w:val="18"/>
        <w:rPr>
          <w:rFonts w:hint="eastAsia" w:ascii="宋体" w:hAnsi="宋体" w:eastAsia="宋体" w:cs="宋体"/>
          <w:color w:val="auto"/>
          <w:sz w:val="24"/>
          <w:szCs w:val="24"/>
        </w:rPr>
      </w:pPr>
      <w:r>
        <w:rPr>
          <w:rFonts w:hint="eastAsia" w:ascii="宋体" w:hAnsi="宋体" w:eastAsia="宋体" w:cs="宋体"/>
          <w:color w:val="auto"/>
          <w:sz w:val="24"/>
        </w:rPr>
        <w:t>供应商全称（公章）：</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4B9C19C0">
      <w:pPr>
        <w:pStyle w:val="18"/>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61D0A6F6">
      <w:pPr>
        <w:pStyle w:val="18"/>
        <w:rPr>
          <w:rFonts w:hint="eastAsia" w:ascii="宋体" w:hAnsi="宋体" w:eastAsia="宋体" w:cs="宋体"/>
          <w:color w:val="auto"/>
          <w:sz w:val="24"/>
          <w:szCs w:val="24"/>
        </w:rPr>
      </w:pPr>
    </w:p>
    <w:p w14:paraId="63F4BF15">
      <w:pPr>
        <w:pStyle w:val="18"/>
        <w:rPr>
          <w:rFonts w:hint="eastAsia" w:ascii="宋体" w:hAnsi="宋体" w:eastAsia="宋体" w:cs="宋体"/>
          <w:color w:val="auto"/>
          <w:sz w:val="24"/>
          <w:szCs w:val="24"/>
        </w:rPr>
      </w:pPr>
      <w:r>
        <w:rPr>
          <w:rFonts w:hint="eastAsia" w:ascii="宋体" w:hAnsi="宋体" w:eastAsia="宋体" w:cs="宋体"/>
          <w:color w:val="auto"/>
          <w:sz w:val="24"/>
        </w:rPr>
        <w:t xml:space="preserve">法定代表人或被授权人（签字或盖章）：  </w:t>
      </w:r>
      <w:r>
        <w:rPr>
          <w:rFonts w:hint="eastAsia" w:ascii="宋体" w:hAnsi="宋体" w:eastAsia="宋体" w:cs="宋体"/>
          <w:color w:val="auto"/>
          <w:sz w:val="24"/>
          <w:u w:val="single"/>
        </w:rPr>
        <w:t xml:space="preserve">                     </w:t>
      </w:r>
      <w:r>
        <w:rPr>
          <w:rFonts w:hint="eastAsia" w:ascii="宋体" w:hAnsi="宋体" w:eastAsia="宋体" w:cs="宋体"/>
          <w:color w:val="auto"/>
          <w:sz w:val="24"/>
          <w:szCs w:val="24"/>
        </w:rPr>
        <w:t xml:space="preserve"> </w:t>
      </w:r>
    </w:p>
    <w:p w14:paraId="05D5B497">
      <w:pPr>
        <w:pStyle w:val="15"/>
        <w:rPr>
          <w:rFonts w:hint="default"/>
          <w:color w:val="auto"/>
          <w:lang w:val="en-US"/>
        </w:rPr>
      </w:pPr>
    </w:p>
    <w:p w14:paraId="26F4286D">
      <w:pPr>
        <w:pStyle w:val="35"/>
        <w:numPr>
          <w:ilvl w:val="0"/>
          <w:numId w:val="0"/>
        </w:numPr>
        <w:pBdr>
          <w:top w:val="none" w:color="auto" w:sz="0" w:space="1"/>
          <w:left w:val="none" w:color="auto" w:sz="0" w:space="4"/>
          <w:bottom w:val="none" w:color="auto" w:sz="0" w:space="1"/>
          <w:right w:val="none" w:color="auto" w:sz="0" w:space="4"/>
          <w:between w:val="none" w:color="auto" w:sz="0" w:space="0"/>
        </w:pBdr>
        <w:spacing w:after="0" w:line="440" w:lineRule="exact"/>
        <w:ind w:firstLine="480" w:firstLineChars="200"/>
        <w:jc w:val="left"/>
        <w:rPr>
          <w:rFonts w:hint="eastAsia" w:ascii="宋体" w:hAnsi="宋体" w:eastAsia="宋体" w:cs="宋体"/>
          <w:b w:val="0"/>
          <w:color w:val="auto"/>
          <w:kern w:val="0"/>
          <w:sz w:val="24"/>
          <w:szCs w:val="24"/>
          <w:lang w:val="en-US" w:eastAsia="zh-CN"/>
        </w:rPr>
      </w:pPr>
    </w:p>
    <w:p w14:paraId="2B66ADC1">
      <w:pPr>
        <w:pStyle w:val="35"/>
        <w:numPr>
          <w:ilvl w:val="0"/>
          <w:numId w:val="0"/>
        </w:numPr>
        <w:pBdr>
          <w:top w:val="none" w:color="auto" w:sz="0" w:space="1"/>
          <w:left w:val="none" w:color="auto" w:sz="0" w:space="4"/>
          <w:bottom w:val="none" w:color="auto" w:sz="0" w:space="1"/>
          <w:right w:val="none" w:color="auto" w:sz="0" w:space="4"/>
          <w:between w:val="none" w:color="auto" w:sz="0" w:space="0"/>
        </w:pBdr>
        <w:spacing w:after="0" w:line="440" w:lineRule="exact"/>
        <w:ind w:firstLine="480" w:firstLineChars="200"/>
        <w:jc w:val="left"/>
        <w:rPr>
          <w:rFonts w:hint="eastAsia" w:ascii="宋体" w:hAnsi="宋体" w:eastAsia="宋体" w:cs="宋体"/>
          <w:b w:val="0"/>
          <w:color w:val="auto"/>
          <w:kern w:val="0"/>
          <w:sz w:val="24"/>
          <w:szCs w:val="24"/>
          <w:lang w:val="en-US" w:eastAsia="zh-CN"/>
        </w:rPr>
      </w:pPr>
    </w:p>
    <w:p w14:paraId="6ABE36D3">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jc w:val="both"/>
        <w:textAlignment w:val="auto"/>
        <w:outlineLvl w:val="1"/>
        <w:rPr>
          <w:rFonts w:hint="eastAsia" w:ascii="宋体" w:hAnsi="宋体" w:eastAsia="宋体" w:cs="宋体"/>
          <w:b/>
          <w:bCs/>
          <w:color w:val="auto"/>
          <w:sz w:val="32"/>
          <w:szCs w:val="32"/>
          <w:lang w:val="en-US" w:eastAsia="zh-CN"/>
        </w:rPr>
      </w:pPr>
    </w:p>
    <w:p w14:paraId="2BAF70FF">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jc w:val="both"/>
        <w:textAlignment w:val="auto"/>
        <w:outlineLvl w:val="1"/>
        <w:rPr>
          <w:rFonts w:hint="eastAsia" w:ascii="宋体" w:hAnsi="宋体" w:eastAsia="宋体" w:cs="宋体"/>
          <w:b/>
          <w:bCs/>
          <w:color w:val="auto"/>
          <w:sz w:val="32"/>
          <w:szCs w:val="32"/>
          <w:lang w:val="en-US" w:eastAsia="zh-CN"/>
        </w:rPr>
      </w:pPr>
    </w:p>
    <w:p w14:paraId="67468011">
      <w:pPr>
        <w:keepNext w:val="0"/>
        <w:keepLines w:val="0"/>
        <w:pageBreakBefore w:val="0"/>
        <w:widowControl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313" w:afterLines="100" w:line="440" w:lineRule="exact"/>
        <w:jc w:val="center"/>
        <w:textAlignment w:val="auto"/>
        <w:outlineLvl w:val="1"/>
        <w:rPr>
          <w:rFonts w:hint="eastAsia" w:ascii="宋体" w:hAnsi="宋体" w:eastAsia="宋体" w:cs="宋体"/>
          <w:b/>
          <w:color w:val="auto"/>
          <w:sz w:val="24"/>
        </w:rPr>
      </w:pPr>
      <w:r>
        <w:rPr>
          <w:rFonts w:hint="eastAsia" w:ascii="宋体" w:hAnsi="宋体" w:eastAsia="宋体" w:cs="宋体"/>
          <w:b/>
          <w:bCs/>
          <w:color w:val="auto"/>
          <w:sz w:val="32"/>
          <w:szCs w:val="32"/>
          <w:lang w:val="en-US" w:eastAsia="zh-CN"/>
        </w:rPr>
        <w:t>五、</w:t>
      </w:r>
      <w:r>
        <w:rPr>
          <w:rFonts w:hint="eastAsia" w:ascii="宋体" w:hAnsi="宋体" w:eastAsia="宋体" w:cs="宋体"/>
          <w:b/>
          <w:bCs/>
          <w:color w:val="auto"/>
          <w:sz w:val="32"/>
          <w:szCs w:val="32"/>
          <w:lang w:eastAsia="zh-CN"/>
        </w:rPr>
        <w:t>供应商</w:t>
      </w:r>
      <w:r>
        <w:rPr>
          <w:rFonts w:hint="eastAsia" w:ascii="宋体" w:hAnsi="宋体" w:eastAsia="宋体" w:cs="宋体"/>
          <w:b/>
          <w:bCs/>
          <w:color w:val="auto"/>
          <w:sz w:val="32"/>
          <w:szCs w:val="32"/>
        </w:rPr>
        <w:t>资格证明文件</w:t>
      </w:r>
    </w:p>
    <w:p w14:paraId="1112CE92">
      <w:pPr>
        <w:keepNext w:val="0"/>
        <w:keepLines w:val="0"/>
        <w:pageBreakBefore w:val="0"/>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80" w:firstLineChars="200"/>
        <w:jc w:val="both"/>
        <w:textAlignment w:val="auto"/>
        <w:rPr>
          <w:rFonts w:hint="eastAsia" w:ascii="宋体" w:hAnsi="宋体" w:eastAsia="宋体" w:cs="宋体"/>
          <w:color w:val="auto"/>
          <w:sz w:val="24"/>
        </w:rPr>
      </w:pPr>
      <w:r>
        <w:rPr>
          <w:rFonts w:hint="eastAsia" w:ascii="宋体" w:hAnsi="宋体" w:eastAsia="宋体" w:cs="宋体"/>
          <w:color w:val="auto"/>
          <w:sz w:val="24"/>
        </w:rPr>
        <w:t>符合《中华人民共和国政府采购法》第二十二条的规定，有能力提供本次采购服务的供应商。</w:t>
      </w:r>
    </w:p>
    <w:p w14:paraId="437F9079">
      <w:pPr>
        <w:pStyle w:val="35"/>
        <w:keepNext w:val="0"/>
        <w:keepLines w:val="0"/>
        <w:pageBreakBefore w:val="0"/>
        <w:numPr>
          <w:ilvl w:val="0"/>
          <w:numId w:val="11"/>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firstLine="480" w:firstLineChars="200"/>
        <w:jc w:val="both"/>
        <w:textAlignment w:val="auto"/>
        <w:rPr>
          <w:rFonts w:hint="eastAsia" w:ascii="宋体" w:hAnsi="宋体" w:eastAsia="宋体" w:cs="宋体"/>
          <w:b w:val="0"/>
          <w:color w:val="auto"/>
          <w:kern w:val="0"/>
          <w:sz w:val="24"/>
          <w:szCs w:val="24"/>
        </w:rPr>
      </w:pPr>
      <w:r>
        <w:rPr>
          <w:rFonts w:hint="eastAsia" w:ascii="宋体" w:hAnsi="宋体" w:cs="宋体"/>
          <w:i w:val="0"/>
          <w:iCs w:val="0"/>
          <w:caps w:val="0"/>
          <w:color w:val="auto"/>
          <w:spacing w:val="0"/>
          <w:sz w:val="24"/>
          <w:szCs w:val="24"/>
          <w:shd w:val="clear" w:fill="FFFFFF"/>
          <w:lang w:eastAsia="zh-CN"/>
        </w:rPr>
        <w:t>具有独立承担民事责任能力的法人、其他组织或自然人，提供年检有效的统一社会信用代码的营业执照(自然人应提供身份证明)</w:t>
      </w:r>
      <w:r>
        <w:rPr>
          <w:rFonts w:hint="eastAsia" w:ascii="宋体" w:hAnsi="宋体" w:eastAsia="宋体" w:cs="宋体"/>
          <w:b w:val="0"/>
          <w:color w:val="auto"/>
          <w:kern w:val="0"/>
          <w:sz w:val="24"/>
          <w:szCs w:val="24"/>
        </w:rPr>
        <w:t>；</w:t>
      </w:r>
    </w:p>
    <w:p w14:paraId="141E0161">
      <w:pPr>
        <w:pStyle w:val="35"/>
        <w:keepNext w:val="0"/>
        <w:keepLines w:val="0"/>
        <w:pageBreakBefore w:val="0"/>
        <w:numPr>
          <w:ilvl w:val="0"/>
          <w:numId w:val="11"/>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left="0" w:leftChars="0" w:firstLine="480" w:firstLineChars="200"/>
        <w:jc w:val="both"/>
        <w:textAlignment w:val="auto"/>
        <w:rPr>
          <w:rFonts w:hint="eastAsia" w:ascii="宋体" w:hAnsi="宋体" w:eastAsia="宋体" w:cs="宋体"/>
          <w:b w:val="0"/>
          <w:color w:val="auto"/>
          <w:kern w:val="0"/>
          <w:sz w:val="24"/>
          <w:szCs w:val="24"/>
        </w:rPr>
      </w:pPr>
      <w:r>
        <w:rPr>
          <w:rFonts w:hint="eastAsia" w:ascii="宋体" w:hAnsi="宋体" w:cs="宋体"/>
          <w:b w:val="0"/>
          <w:bCs w:val="0"/>
          <w:color w:val="auto"/>
          <w:kern w:val="0"/>
          <w:sz w:val="24"/>
          <w:szCs w:val="24"/>
          <w:lang w:eastAsia="zh-CN"/>
        </w:rPr>
        <w:t>法定代表人直接参加投标的，须出具法定代表人身份证；法定代表人授权代表参加投标的，须出具法定代表人授权委托书及被授权代表身份证</w:t>
      </w:r>
      <w:r>
        <w:rPr>
          <w:rFonts w:hint="eastAsia" w:ascii="宋体" w:hAnsi="宋体" w:eastAsia="宋体" w:cs="宋体"/>
          <w:b w:val="0"/>
          <w:color w:val="auto"/>
          <w:kern w:val="0"/>
          <w:sz w:val="24"/>
          <w:szCs w:val="24"/>
        </w:rPr>
        <w:t>；</w:t>
      </w:r>
    </w:p>
    <w:p w14:paraId="1684A4BC">
      <w:pPr>
        <w:pStyle w:val="35"/>
        <w:keepNext w:val="0"/>
        <w:keepLines w:val="0"/>
        <w:pageBreakBefore w:val="0"/>
        <w:numPr>
          <w:ilvl w:val="0"/>
          <w:numId w:val="11"/>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left="0" w:leftChars="0" w:firstLine="480" w:firstLineChars="200"/>
        <w:jc w:val="both"/>
        <w:textAlignment w:val="auto"/>
        <w:rPr>
          <w:rFonts w:hint="eastAsia" w:ascii="宋体" w:hAnsi="宋体" w:eastAsia="宋体" w:cs="宋体"/>
          <w:b w:val="0"/>
          <w:color w:val="auto"/>
          <w:kern w:val="0"/>
          <w:sz w:val="24"/>
          <w:szCs w:val="24"/>
        </w:rPr>
      </w:pPr>
      <w:r>
        <w:rPr>
          <w:rFonts w:hint="eastAsia" w:ascii="宋体" w:hAnsi="宋体" w:cs="宋体"/>
          <w:b w:val="0"/>
          <w:color w:val="auto"/>
          <w:kern w:val="0"/>
          <w:sz w:val="24"/>
          <w:szCs w:val="24"/>
          <w:lang w:eastAsia="zh-CN"/>
        </w:rPr>
        <w:t>具有良好的商业信誉和健全的财务会计管理制度（提供</w:t>
      </w:r>
      <w:r>
        <w:rPr>
          <w:rFonts w:hint="eastAsia" w:ascii="宋体" w:hAnsi="宋体" w:cs="宋体"/>
          <w:b w:val="0"/>
          <w:color w:val="auto"/>
          <w:kern w:val="0"/>
          <w:sz w:val="24"/>
          <w:szCs w:val="24"/>
          <w:lang w:val="en-US" w:eastAsia="zh-CN"/>
        </w:rPr>
        <w:t>2025年</w:t>
      </w:r>
      <w:r>
        <w:rPr>
          <w:rFonts w:hint="eastAsia" w:ascii="宋体" w:hAnsi="宋体" w:cs="宋体"/>
          <w:b w:val="0"/>
          <w:color w:val="auto"/>
          <w:kern w:val="0"/>
          <w:sz w:val="24"/>
          <w:szCs w:val="24"/>
          <w:lang w:eastAsia="zh-CN"/>
        </w:rPr>
        <w:t>财务审计报告（成立时间至提交投标文件截止时间不足一年的可提供成立后任意时段的资产负债表即可）；或提供其开标前一个月内基本存款账户开户银行出具的资信证明）</w:t>
      </w:r>
      <w:r>
        <w:rPr>
          <w:rFonts w:hint="eastAsia" w:ascii="宋体" w:hAnsi="宋体" w:eastAsia="宋体" w:cs="宋体"/>
          <w:b w:val="0"/>
          <w:bCs w:val="0"/>
          <w:color w:val="auto"/>
          <w:kern w:val="0"/>
          <w:sz w:val="24"/>
          <w:szCs w:val="24"/>
          <w:lang w:val="en-US" w:eastAsia="zh-CN"/>
        </w:rPr>
        <w:t>；</w:t>
      </w:r>
    </w:p>
    <w:p w14:paraId="1DA6B43F">
      <w:pPr>
        <w:pStyle w:val="35"/>
        <w:keepNext w:val="0"/>
        <w:keepLines w:val="0"/>
        <w:pageBreakBefore w:val="0"/>
        <w:numPr>
          <w:ilvl w:val="0"/>
          <w:numId w:val="11"/>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left="0" w:leftChars="0" w:firstLine="480" w:firstLineChars="200"/>
        <w:jc w:val="both"/>
        <w:textAlignment w:val="auto"/>
        <w:rPr>
          <w:rFonts w:hint="eastAsia" w:ascii="宋体" w:hAnsi="宋体" w:eastAsia="宋体" w:cs="宋体"/>
          <w:b w:val="0"/>
          <w:color w:val="auto"/>
          <w:kern w:val="0"/>
          <w:sz w:val="24"/>
          <w:szCs w:val="24"/>
        </w:rPr>
      </w:pPr>
      <w:r>
        <w:rPr>
          <w:rFonts w:hint="eastAsia" w:ascii="宋体" w:hAnsi="宋体" w:cs="宋体"/>
          <w:b w:val="0"/>
          <w:color w:val="auto"/>
          <w:kern w:val="0"/>
          <w:sz w:val="24"/>
          <w:szCs w:val="24"/>
          <w:lang w:eastAsia="zh-CN"/>
        </w:rPr>
        <w:t>社会保障资金缴纳证明：</w:t>
      </w:r>
      <w:r>
        <w:rPr>
          <w:rFonts w:hint="eastAsia" w:ascii="宋体" w:hAnsi="宋体" w:cs="宋体"/>
          <w:i w:val="0"/>
          <w:iCs w:val="0"/>
          <w:caps w:val="0"/>
          <w:color w:val="auto"/>
          <w:spacing w:val="0"/>
          <w:sz w:val="24"/>
          <w:szCs w:val="24"/>
          <w:shd w:val="clear" w:fill="FFFFFF"/>
          <w:lang w:eastAsia="zh-CN"/>
        </w:rPr>
        <w:t>提供202</w:t>
      </w:r>
      <w:r>
        <w:rPr>
          <w:rFonts w:hint="eastAsia" w:ascii="宋体" w:hAnsi="宋体" w:cs="宋体"/>
          <w:i w:val="0"/>
          <w:iCs w:val="0"/>
          <w:caps w:val="0"/>
          <w:color w:val="auto"/>
          <w:spacing w:val="0"/>
          <w:sz w:val="24"/>
          <w:szCs w:val="24"/>
          <w:shd w:val="clear" w:fill="FFFFFF"/>
          <w:lang w:val="en-US" w:eastAsia="zh-CN"/>
        </w:rPr>
        <w:t>6</w:t>
      </w:r>
      <w:r>
        <w:rPr>
          <w:rFonts w:hint="eastAsia" w:ascii="宋体" w:hAnsi="宋体" w:cs="宋体"/>
          <w:i w:val="0"/>
          <w:iCs w:val="0"/>
          <w:caps w:val="0"/>
          <w:color w:val="auto"/>
          <w:spacing w:val="0"/>
          <w:sz w:val="24"/>
          <w:szCs w:val="24"/>
          <w:shd w:val="clear" w:fill="FFFFFF"/>
          <w:lang w:eastAsia="zh-CN"/>
        </w:rPr>
        <w:t>年1</w:t>
      </w:r>
      <w:r>
        <w:rPr>
          <w:rFonts w:hint="eastAsia" w:ascii="宋体" w:hAnsi="宋体" w:cs="宋体"/>
          <w:i w:val="0"/>
          <w:iCs w:val="0"/>
          <w:caps w:val="0"/>
          <w:color w:val="auto"/>
          <w:spacing w:val="0"/>
          <w:sz w:val="24"/>
          <w:szCs w:val="24"/>
          <w:shd w:val="clear" w:fill="FFFFFF"/>
          <w:lang w:val="en-US" w:eastAsia="zh-CN"/>
        </w:rPr>
        <w:t>月</w:t>
      </w:r>
      <w:r>
        <w:rPr>
          <w:rFonts w:hint="eastAsia" w:ascii="宋体" w:hAnsi="宋体" w:cs="宋体"/>
          <w:i w:val="0"/>
          <w:iCs w:val="0"/>
          <w:caps w:val="0"/>
          <w:color w:val="auto"/>
          <w:spacing w:val="0"/>
          <w:sz w:val="24"/>
          <w:szCs w:val="24"/>
          <w:shd w:val="clear" w:fill="FFFFFF"/>
          <w:lang w:eastAsia="zh-CN"/>
        </w:rPr>
        <w:t>至今已缴存的至少1个月的社会保障资金缴存单据或社保机构开具的社会保险参保缴费情况证明，依法不需要缴纳社会保障资金的供应商应提供相关证明材料；</w:t>
      </w:r>
    </w:p>
    <w:p w14:paraId="0EA51B11">
      <w:pPr>
        <w:pStyle w:val="35"/>
        <w:keepNext w:val="0"/>
        <w:keepLines w:val="0"/>
        <w:pageBreakBefore w:val="0"/>
        <w:numPr>
          <w:ilvl w:val="0"/>
          <w:numId w:val="11"/>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left="0" w:leftChars="0" w:firstLine="480" w:firstLineChars="200"/>
        <w:jc w:val="both"/>
        <w:textAlignment w:val="auto"/>
        <w:rPr>
          <w:rFonts w:hint="eastAsia" w:ascii="宋体" w:hAnsi="宋体" w:eastAsia="宋体" w:cs="宋体"/>
          <w:b w:val="0"/>
          <w:color w:val="auto"/>
          <w:kern w:val="0"/>
          <w:sz w:val="24"/>
          <w:szCs w:val="24"/>
        </w:rPr>
      </w:pPr>
      <w:r>
        <w:rPr>
          <w:rFonts w:hint="eastAsia" w:ascii="宋体" w:hAnsi="宋体" w:cs="宋体"/>
          <w:i w:val="0"/>
          <w:iCs w:val="0"/>
          <w:caps w:val="0"/>
          <w:color w:val="auto"/>
          <w:spacing w:val="0"/>
          <w:sz w:val="24"/>
          <w:szCs w:val="24"/>
          <w:shd w:val="clear" w:fill="FFFFFF"/>
          <w:lang w:eastAsia="zh-CN"/>
        </w:rPr>
        <w:t>税收缴纳证明：</w:t>
      </w:r>
      <w:r>
        <w:rPr>
          <w:rFonts w:hint="eastAsia" w:ascii="宋体" w:hAnsi="宋体" w:cs="宋体"/>
          <w:b w:val="0"/>
          <w:color w:val="auto"/>
          <w:kern w:val="0"/>
          <w:sz w:val="24"/>
          <w:szCs w:val="24"/>
          <w:lang w:eastAsia="zh-CN"/>
        </w:rPr>
        <w:t>提供202</w:t>
      </w:r>
      <w:r>
        <w:rPr>
          <w:rFonts w:hint="eastAsia" w:ascii="宋体" w:hAnsi="宋体" w:cs="宋体"/>
          <w:b w:val="0"/>
          <w:color w:val="auto"/>
          <w:kern w:val="0"/>
          <w:sz w:val="24"/>
          <w:szCs w:val="24"/>
          <w:lang w:val="en-US" w:eastAsia="zh-CN"/>
        </w:rPr>
        <w:t>6</w:t>
      </w:r>
      <w:r>
        <w:rPr>
          <w:rFonts w:hint="eastAsia" w:ascii="宋体" w:hAnsi="宋体" w:cs="宋体"/>
          <w:b w:val="0"/>
          <w:color w:val="auto"/>
          <w:kern w:val="0"/>
          <w:sz w:val="24"/>
          <w:szCs w:val="24"/>
          <w:lang w:eastAsia="zh-CN"/>
        </w:rPr>
        <w:t>年1月至今已缴存的至少1个月的依法缴纳税收的相关凭据，依法免税或无须缴纳税收的供应商应提供相应证明材料</w:t>
      </w:r>
      <w:r>
        <w:rPr>
          <w:rFonts w:hint="eastAsia" w:ascii="宋体" w:hAnsi="宋体" w:eastAsia="宋体" w:cs="宋体"/>
          <w:b w:val="0"/>
          <w:color w:val="auto"/>
          <w:kern w:val="0"/>
          <w:sz w:val="24"/>
          <w:szCs w:val="24"/>
          <w:lang w:eastAsia="zh-CN"/>
        </w:rPr>
        <w:t>；</w:t>
      </w:r>
    </w:p>
    <w:p w14:paraId="00A99580">
      <w:pPr>
        <w:pStyle w:val="35"/>
        <w:keepNext w:val="0"/>
        <w:keepLines w:val="0"/>
        <w:pageBreakBefore w:val="0"/>
        <w:widowControl w:val="0"/>
        <w:numPr>
          <w:ilvl w:val="0"/>
          <w:numId w:val="11"/>
        </w:numPr>
        <w:pBdr>
          <w:top w:val="none" w:color="auto" w:sz="0" w:space="1"/>
          <w:left w:val="none" w:color="auto" w:sz="0" w:space="4"/>
          <w:bottom w:val="none" w:color="auto" w:sz="0" w:space="1"/>
          <w:right w:val="none" w:color="auto" w:sz="0" w:space="4"/>
          <w:between w:val="none" w:color="auto" w:sz="0" w:space="0"/>
        </w:pBdr>
        <w:kinsoku/>
        <w:wordWrap w:val="0"/>
        <w:overflowPunct/>
        <w:topLinePunct w:val="0"/>
        <w:autoSpaceDE/>
        <w:autoSpaceDN/>
        <w:bidi w:val="0"/>
        <w:adjustRightInd/>
        <w:snapToGrid/>
        <w:spacing w:after="0" w:line="440" w:lineRule="exact"/>
        <w:ind w:left="0" w:leftChars="0" w:firstLine="480" w:firstLineChars="200"/>
        <w:jc w:val="both"/>
        <w:textAlignment w:val="auto"/>
        <w:rPr>
          <w:rFonts w:hint="eastAsia" w:ascii="宋体" w:hAnsi="宋体" w:eastAsia="宋体" w:cs="宋体"/>
          <w:b w:val="0"/>
          <w:color w:val="auto"/>
          <w:kern w:val="0"/>
          <w:sz w:val="24"/>
          <w:szCs w:val="24"/>
        </w:rPr>
      </w:pPr>
      <w:r>
        <w:rPr>
          <w:rFonts w:hint="eastAsia" w:ascii="宋体" w:hAnsi="宋体" w:eastAsia="宋体" w:cs="宋体"/>
          <w:color w:val="auto"/>
          <w:kern w:val="2"/>
          <w:sz w:val="24"/>
          <w:szCs w:val="24"/>
          <w:lang w:val="en-US" w:eastAsia="zh-CN" w:bidi="ar-SA"/>
        </w:rPr>
        <w:t>供应商未被列入失信被执行人、重大税收违法失信主体、政府采购严重违法失信行为记录名单，以“信用中国”网站(www.creditchina.gov.cn)</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中国政府采购网(www.ccgp.gov.cn)查询结果为准</w:t>
      </w:r>
      <w:r>
        <w:rPr>
          <w:rFonts w:hint="eastAsia" w:ascii="宋体" w:hAnsi="宋体" w:cs="宋体"/>
          <w:color w:val="auto"/>
          <w:kern w:val="2"/>
          <w:sz w:val="24"/>
          <w:szCs w:val="24"/>
          <w:lang w:val="en-US" w:eastAsia="zh-CN" w:bidi="ar-SA"/>
        </w:rPr>
        <w:t>（</w:t>
      </w:r>
      <w:r>
        <w:rPr>
          <w:rFonts w:hint="eastAsia" w:ascii="宋体" w:hAnsi="宋体" w:eastAsia="宋体" w:cs="宋体"/>
          <w:color w:val="auto"/>
          <w:kern w:val="2"/>
          <w:sz w:val="24"/>
          <w:szCs w:val="24"/>
          <w:lang w:val="en-US" w:eastAsia="zh-CN" w:bidi="ar-SA"/>
        </w:rPr>
        <w:t>截止时点为磋商文件发出至投标截止时间内，</w:t>
      </w:r>
      <w:r>
        <w:rPr>
          <w:rFonts w:hint="eastAsia" w:ascii="宋体" w:hAnsi="宋体" w:eastAsia="宋体" w:cs="宋体"/>
          <w:b w:val="0"/>
          <w:bCs w:val="0"/>
          <w:color w:val="auto"/>
          <w:kern w:val="2"/>
          <w:sz w:val="24"/>
          <w:szCs w:val="24"/>
          <w:lang w:val="en-US" w:eastAsia="zh-CN" w:bidi="ar-SA"/>
        </w:rPr>
        <w:t>网页截图加盖投标供应商公章</w:t>
      </w:r>
      <w:r>
        <w:rPr>
          <w:rFonts w:hint="eastAsia" w:ascii="宋体" w:hAnsi="宋体" w:cs="宋体"/>
          <w:b w:val="0"/>
          <w:bCs w:val="0"/>
          <w:color w:val="auto"/>
          <w:kern w:val="2"/>
          <w:sz w:val="24"/>
          <w:szCs w:val="24"/>
          <w:lang w:val="en-US" w:eastAsia="zh-CN" w:bidi="ar-SA"/>
        </w:rPr>
        <w:t>）</w:t>
      </w:r>
      <w:r>
        <w:rPr>
          <w:rFonts w:hint="eastAsia" w:ascii="宋体" w:hAnsi="宋体" w:eastAsia="宋体" w:cs="宋体"/>
          <w:b w:val="0"/>
          <w:color w:val="auto"/>
          <w:kern w:val="0"/>
          <w:sz w:val="24"/>
          <w:szCs w:val="24"/>
        </w:rPr>
        <w:t>；</w:t>
      </w:r>
    </w:p>
    <w:p w14:paraId="063FD729">
      <w:pPr>
        <w:pStyle w:val="35"/>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leftChars="200"/>
        <w:jc w:val="both"/>
        <w:textAlignment w:val="auto"/>
        <w:rPr>
          <w:rFonts w:hint="eastAsia" w:ascii="宋体" w:hAnsi="宋体" w:eastAsia="宋体" w:cs="宋体"/>
          <w:b w:val="0"/>
          <w:color w:val="auto"/>
          <w:kern w:val="0"/>
          <w:sz w:val="24"/>
          <w:szCs w:val="24"/>
          <w:lang w:val="en-US" w:eastAsia="zh-CN"/>
        </w:rPr>
      </w:pPr>
      <w:r>
        <w:rPr>
          <w:rFonts w:hint="eastAsia" w:ascii="宋体" w:hAnsi="宋体" w:cs="宋体"/>
          <w:b w:val="0"/>
          <w:color w:val="auto"/>
          <w:kern w:val="0"/>
          <w:sz w:val="24"/>
          <w:szCs w:val="24"/>
          <w:lang w:val="en-US" w:eastAsia="zh-CN"/>
        </w:rPr>
        <w:t>7、</w:t>
      </w:r>
      <w:r>
        <w:rPr>
          <w:rFonts w:hint="eastAsia" w:ascii="宋体" w:hAnsi="宋体" w:eastAsia="宋体" w:cs="宋体"/>
          <w:i w:val="0"/>
          <w:iCs w:val="0"/>
          <w:caps w:val="0"/>
          <w:color w:val="333333"/>
          <w:spacing w:val="0"/>
          <w:sz w:val="24"/>
          <w:szCs w:val="24"/>
          <w:shd w:val="clear" w:fill="FFFFFF"/>
        </w:rPr>
        <w:t>供应商具有履行合同所必需的设备和专业技术能力，提供相关证明材料或书面承诺</w:t>
      </w:r>
      <w:r>
        <w:rPr>
          <w:rFonts w:hint="eastAsia" w:ascii="宋体" w:hAnsi="宋体" w:eastAsia="宋体" w:cs="宋体"/>
          <w:i w:val="0"/>
          <w:iCs w:val="0"/>
          <w:caps w:val="0"/>
          <w:color w:val="333333"/>
          <w:spacing w:val="0"/>
          <w:sz w:val="24"/>
          <w:szCs w:val="24"/>
          <w:shd w:val="clear" w:fill="FFFFFF"/>
          <w:lang w:eastAsia="zh-CN"/>
        </w:rPr>
        <w:t>；</w:t>
      </w:r>
    </w:p>
    <w:p w14:paraId="402E8D6A">
      <w:pPr>
        <w:pStyle w:val="35"/>
        <w:keepNext w:val="0"/>
        <w:keepLines w:val="0"/>
        <w:pageBreakBefore w:val="0"/>
        <w:numPr>
          <w:ilvl w:val="0"/>
          <w:numId w:val="0"/>
        </w:numPr>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after="0" w:line="440" w:lineRule="exact"/>
        <w:ind w:leftChars="200"/>
        <w:jc w:val="both"/>
        <w:textAlignment w:val="auto"/>
        <w:rPr>
          <w:rFonts w:hint="eastAsia" w:ascii="宋体" w:hAnsi="宋体" w:eastAsia="宋体" w:cs="宋体"/>
          <w:b w:val="0"/>
          <w:bCs w:val="0"/>
          <w:color w:val="auto"/>
          <w:sz w:val="24"/>
          <w:szCs w:val="24"/>
        </w:rPr>
      </w:pPr>
      <w:r>
        <w:rPr>
          <w:rFonts w:hint="eastAsia" w:ascii="宋体" w:hAnsi="宋体" w:cs="宋体"/>
          <w:b w:val="0"/>
          <w:color w:val="auto"/>
          <w:kern w:val="0"/>
          <w:sz w:val="24"/>
          <w:szCs w:val="24"/>
          <w:lang w:val="en-US" w:eastAsia="zh-CN"/>
        </w:rPr>
        <w:t>8</w:t>
      </w:r>
      <w:r>
        <w:rPr>
          <w:rFonts w:hint="eastAsia" w:ascii="宋体" w:hAnsi="宋体" w:eastAsia="宋体" w:cs="宋体"/>
          <w:b w:val="0"/>
          <w:color w:val="auto"/>
          <w:kern w:val="0"/>
          <w:sz w:val="24"/>
          <w:szCs w:val="24"/>
          <w:lang w:val="en-US" w:eastAsia="zh-CN"/>
        </w:rPr>
        <w:t>、</w:t>
      </w:r>
      <w:r>
        <w:rPr>
          <w:rFonts w:hint="eastAsia" w:ascii="宋体" w:hAnsi="宋体" w:eastAsia="宋体" w:cs="宋体"/>
          <w:b w:val="0"/>
          <w:color w:val="auto"/>
          <w:kern w:val="0"/>
          <w:sz w:val="24"/>
          <w:szCs w:val="24"/>
        </w:rPr>
        <w:t>参加政府采购活动前三年内，在经营活动中没有重大违法记录的书面声明；</w:t>
      </w:r>
    </w:p>
    <w:p w14:paraId="0E75BBB8">
      <w:pPr>
        <w:keepNext w:val="0"/>
        <w:keepLines w:val="0"/>
        <w:pageBreakBefore w:val="0"/>
        <w:kinsoku/>
        <w:wordWrap/>
        <w:overflowPunct/>
        <w:topLinePunct w:val="0"/>
        <w:autoSpaceDE/>
        <w:autoSpaceDN/>
        <w:bidi w:val="0"/>
        <w:adjustRightInd/>
        <w:snapToGrid/>
        <w:spacing w:line="440" w:lineRule="exact"/>
        <w:ind w:firstLine="429" w:firstLineChars="179"/>
        <w:jc w:val="both"/>
        <w:textAlignment w:val="auto"/>
        <w:rPr>
          <w:rFonts w:hint="default" w:ascii="宋体" w:hAnsi="宋体" w:eastAsia="宋体" w:cs="宋体"/>
          <w:color w:val="auto"/>
          <w:sz w:val="24"/>
          <w:lang w:val="en-US" w:eastAsia="zh-CN"/>
        </w:rPr>
      </w:pPr>
      <w:r>
        <w:rPr>
          <w:rFonts w:hint="eastAsia" w:ascii="宋体" w:hAnsi="宋体" w:cs="宋体"/>
          <w:color w:val="auto"/>
          <w:sz w:val="24"/>
          <w:lang w:val="en-US" w:eastAsia="zh-CN"/>
        </w:rPr>
        <w:t>9</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本项目不接受联合体投标，出具非联合体投标的声明函；</w:t>
      </w:r>
    </w:p>
    <w:p w14:paraId="4F64907B">
      <w:pPr>
        <w:keepNext w:val="0"/>
        <w:keepLines w:val="0"/>
        <w:pageBreakBefore w:val="0"/>
        <w:kinsoku/>
        <w:wordWrap/>
        <w:overflowPunct/>
        <w:topLinePunct w:val="0"/>
        <w:autoSpaceDE/>
        <w:autoSpaceDN/>
        <w:bidi w:val="0"/>
        <w:adjustRightInd/>
        <w:snapToGrid/>
        <w:spacing w:line="440" w:lineRule="exact"/>
        <w:ind w:firstLine="429" w:firstLineChars="179"/>
        <w:jc w:val="both"/>
        <w:textAlignment w:val="auto"/>
        <w:rPr>
          <w:rFonts w:hint="eastAsia" w:ascii="宋体" w:hAnsi="宋体" w:eastAsia="宋体" w:cs="宋体"/>
          <w:color w:val="auto"/>
          <w:sz w:val="24"/>
          <w:lang w:eastAsia="zh-CN"/>
        </w:rPr>
      </w:pPr>
      <w:r>
        <w:rPr>
          <w:rFonts w:hint="eastAsia" w:ascii="宋体" w:hAnsi="宋体" w:cs="宋体"/>
          <w:color w:val="auto"/>
          <w:sz w:val="24"/>
          <w:lang w:val="en-US" w:eastAsia="zh-CN"/>
        </w:rPr>
        <w:t>10、本项目专门面向中小企业采购，投标企业应提供《中小企业声明函》，本项目采购标的对应的中小企业划分标准所属行业为：其他未列明行业</w:t>
      </w:r>
      <w:r>
        <w:rPr>
          <w:rFonts w:hint="eastAsia" w:ascii="宋体" w:hAnsi="宋体" w:cs="宋体"/>
          <w:color w:val="auto"/>
          <w:sz w:val="24"/>
          <w:lang w:eastAsia="zh-CN"/>
        </w:rPr>
        <w:t>（</w:t>
      </w:r>
      <w:r>
        <w:rPr>
          <w:rFonts w:hint="eastAsia" w:ascii="宋体" w:hAnsi="宋体" w:cs="宋体"/>
          <w:color w:val="auto"/>
          <w:sz w:val="24"/>
          <w:lang w:val="en-US" w:eastAsia="zh-CN"/>
        </w:rPr>
        <w:t>格式详见附件1</w:t>
      </w:r>
      <w:r>
        <w:rPr>
          <w:rFonts w:hint="eastAsia" w:ascii="宋体" w:hAnsi="宋体" w:cs="宋体"/>
          <w:color w:val="auto"/>
          <w:sz w:val="24"/>
          <w:lang w:eastAsia="zh-CN"/>
        </w:rPr>
        <w:t>）；</w:t>
      </w:r>
    </w:p>
    <w:p w14:paraId="71D15115">
      <w:pPr>
        <w:keepNext w:val="0"/>
        <w:keepLines w:val="0"/>
        <w:pageBreakBefore w:val="0"/>
        <w:widowControl/>
        <w:pBdr>
          <w:top w:val="none" w:color="auto" w:sz="0" w:space="1"/>
          <w:left w:val="none" w:color="auto" w:sz="0" w:space="4"/>
          <w:bottom w:val="none" w:color="auto" w:sz="0" w:space="1"/>
          <w:right w:val="none" w:color="auto" w:sz="0" w:space="4"/>
          <w:between w:val="none" w:color="auto" w:sz="0" w:space="0"/>
        </w:pBdr>
        <w:kinsoku/>
        <w:wordWrap/>
        <w:overflowPunct/>
        <w:topLinePunct w:val="0"/>
        <w:autoSpaceDE/>
        <w:autoSpaceDN/>
        <w:bidi w:val="0"/>
        <w:adjustRightInd/>
        <w:snapToGrid/>
        <w:spacing w:line="440" w:lineRule="exact"/>
        <w:ind w:firstLine="429" w:firstLineChars="179"/>
        <w:jc w:val="both"/>
        <w:textAlignment w:val="auto"/>
        <w:rPr>
          <w:rFonts w:hint="eastAsia" w:ascii="宋体" w:hAnsi="宋体" w:eastAsia="宋体" w:cs="宋体"/>
          <w:color w:val="auto"/>
          <w:kern w:val="0"/>
          <w:sz w:val="24"/>
        </w:rPr>
      </w:pPr>
      <w:r>
        <w:rPr>
          <w:rFonts w:hint="eastAsia" w:ascii="宋体" w:hAnsi="宋体" w:eastAsia="宋体" w:cs="宋体"/>
          <w:color w:val="auto"/>
          <w:sz w:val="24"/>
          <w:lang w:val="en-US" w:eastAsia="zh-CN"/>
        </w:rPr>
        <w:t>1</w:t>
      </w:r>
      <w:r>
        <w:rPr>
          <w:rFonts w:hint="eastAsia" w:ascii="宋体" w:hAnsi="宋体" w:cs="宋体"/>
          <w:color w:val="auto"/>
          <w:sz w:val="24"/>
          <w:lang w:val="en-US" w:eastAsia="zh-CN"/>
        </w:rPr>
        <w:t>1</w:t>
      </w:r>
      <w:r>
        <w:rPr>
          <w:rFonts w:hint="eastAsia" w:ascii="宋体" w:hAnsi="宋体" w:eastAsia="宋体" w:cs="宋体"/>
          <w:color w:val="auto"/>
          <w:sz w:val="24"/>
        </w:rPr>
        <w:t>、</w:t>
      </w:r>
      <w:r>
        <w:rPr>
          <w:rFonts w:hint="eastAsia" w:ascii="宋体" w:hAnsi="宋体" w:eastAsia="宋体" w:cs="宋体"/>
          <w:color w:val="auto"/>
          <w:kern w:val="0"/>
          <w:sz w:val="24"/>
          <w:lang w:eastAsia="zh-CN"/>
        </w:rPr>
        <w:t>供应商</w:t>
      </w:r>
      <w:r>
        <w:rPr>
          <w:rFonts w:hint="eastAsia" w:ascii="宋体" w:hAnsi="宋体" w:eastAsia="宋体" w:cs="宋体"/>
          <w:color w:val="auto"/>
          <w:kern w:val="0"/>
          <w:sz w:val="24"/>
        </w:rPr>
        <w:t>认为有必要提供的</w:t>
      </w:r>
      <w:r>
        <w:rPr>
          <w:rFonts w:hint="eastAsia" w:ascii="宋体" w:hAnsi="宋体" w:cs="宋体"/>
          <w:color w:val="auto"/>
          <w:kern w:val="0"/>
          <w:sz w:val="24"/>
          <w:lang w:eastAsia="zh-CN"/>
        </w:rPr>
        <w:t>其他</w:t>
      </w:r>
      <w:r>
        <w:rPr>
          <w:rFonts w:hint="eastAsia" w:ascii="宋体" w:hAnsi="宋体" w:eastAsia="宋体" w:cs="宋体"/>
          <w:color w:val="auto"/>
          <w:kern w:val="0"/>
          <w:sz w:val="24"/>
        </w:rPr>
        <w:t>证明材料。</w:t>
      </w:r>
    </w:p>
    <w:p w14:paraId="51CFC0DE">
      <w:pPr>
        <w:pStyle w:val="3"/>
        <w:rPr>
          <w:rFonts w:hint="eastAsia" w:ascii="宋体" w:hAnsi="宋体" w:eastAsia="宋体" w:cs="宋体"/>
          <w:color w:val="auto"/>
          <w:kern w:val="0"/>
          <w:sz w:val="24"/>
        </w:rPr>
      </w:pPr>
    </w:p>
    <w:p w14:paraId="0705C02C">
      <w:pPr>
        <w:pStyle w:val="35"/>
        <w:ind w:left="0" w:leftChars="0" w:firstLine="0" w:firstLineChars="0"/>
        <w:rPr>
          <w:rFonts w:hint="eastAsia"/>
          <w:color w:val="auto"/>
          <w:lang w:val="en-US" w:eastAsia="zh-CN"/>
        </w:rPr>
      </w:pPr>
    </w:p>
    <w:p w14:paraId="3ADE2F65">
      <w:pPr>
        <w:pStyle w:val="35"/>
        <w:ind w:left="0" w:leftChars="0" w:firstLine="0" w:firstLineChars="0"/>
        <w:rPr>
          <w:rFonts w:hint="eastAsia"/>
          <w:color w:val="auto"/>
          <w:lang w:val="en-US" w:eastAsia="zh-CN"/>
        </w:rPr>
      </w:pPr>
    </w:p>
    <w:p w14:paraId="53AED422">
      <w:pPr>
        <w:pStyle w:val="15"/>
        <w:rPr>
          <w:rFonts w:hint="eastAsia" w:ascii="宋体" w:hAnsi="宋体" w:eastAsia="宋体" w:cs="宋体"/>
          <w:b/>
          <w:bCs/>
          <w:color w:val="auto"/>
          <w:sz w:val="28"/>
          <w:szCs w:val="28"/>
          <w:lang w:val="en-US" w:eastAsia="zh-CN"/>
        </w:rPr>
      </w:pPr>
    </w:p>
    <w:p w14:paraId="1A2CBE67">
      <w:pPr>
        <w:pStyle w:val="15"/>
        <w:rPr>
          <w:rFonts w:hint="eastAsia" w:ascii="宋体" w:hAnsi="宋体" w:eastAsia="宋体" w:cs="宋体"/>
          <w:b/>
          <w:bCs/>
          <w:color w:val="auto"/>
          <w:sz w:val="28"/>
          <w:szCs w:val="28"/>
          <w:lang w:val="en-US" w:eastAsia="zh-CN"/>
        </w:rPr>
      </w:pPr>
    </w:p>
    <w:p w14:paraId="7CF4541D">
      <w:pPr>
        <w:pStyle w:val="15"/>
        <w:rPr>
          <w:rFonts w:hint="default" w:ascii="Arial" w:hAnsi="Arial" w:cs="Arial"/>
          <w:b/>
          <w:bCs/>
          <w:i w:val="0"/>
          <w:iCs w:val="0"/>
          <w:caps w:val="0"/>
          <w:color w:val="auto"/>
          <w:spacing w:val="0"/>
          <w:sz w:val="21"/>
          <w:szCs w:val="21"/>
        </w:rPr>
      </w:pPr>
      <w:r>
        <w:rPr>
          <w:rFonts w:hint="eastAsia" w:ascii="宋体" w:hAnsi="宋体" w:eastAsia="宋体" w:cs="宋体"/>
          <w:b/>
          <w:bCs/>
          <w:color w:val="auto"/>
          <w:sz w:val="28"/>
          <w:szCs w:val="28"/>
          <w:lang w:val="en-US" w:eastAsia="zh-CN"/>
        </w:rPr>
        <w:t>附件1</w:t>
      </w:r>
    </w:p>
    <w:p w14:paraId="1083EAB8">
      <w:pPr>
        <w:keepNext w:val="0"/>
        <w:keepLines w:val="0"/>
        <w:widowControl/>
        <w:suppressLineNumbers w:val="0"/>
        <w:shd w:val="clear" w:fill="FFFFFF"/>
        <w:spacing w:before="0" w:beforeAutospacing="1" w:after="0" w:afterAutospacing="1" w:line="435" w:lineRule="atLeast"/>
        <w:ind w:left="0" w:right="0" w:firstLine="0"/>
        <w:jc w:val="center"/>
        <w:rPr>
          <w:rFonts w:ascii="Arial" w:hAnsi="Arial" w:cs="Arial"/>
          <w:i w:val="0"/>
          <w:iCs w:val="0"/>
          <w:caps w:val="0"/>
          <w:color w:val="auto"/>
          <w:spacing w:val="0"/>
          <w:sz w:val="21"/>
          <w:szCs w:val="21"/>
        </w:rPr>
      </w:pPr>
      <w:r>
        <w:rPr>
          <w:rStyle w:val="39"/>
          <w:rFonts w:hint="eastAsia" w:ascii="宋体" w:hAnsi="宋体" w:eastAsia="宋体" w:cs="宋体"/>
          <w:i w:val="0"/>
          <w:iCs w:val="0"/>
          <w:caps w:val="0"/>
          <w:color w:val="auto"/>
          <w:spacing w:val="0"/>
          <w:kern w:val="0"/>
          <w:sz w:val="28"/>
          <w:szCs w:val="28"/>
          <w:shd w:val="clear" w:fill="FFFFFF"/>
          <w:lang w:val="en-US" w:eastAsia="zh-CN" w:bidi="ar"/>
        </w:rPr>
        <w:t>中小企业声明函（工程、服务）</w:t>
      </w:r>
    </w:p>
    <w:p w14:paraId="50DA15C8">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本公司（联合体）郑重声明，根据《政府采购促进中小企业发展管理办法》（财库﹝2020﹞46号）的规定，本公司（联合体）参加</w:t>
      </w:r>
      <w:r>
        <w:rPr>
          <w:rFonts w:hint="eastAsia" w:ascii="宋体" w:hAnsi="宋体" w:eastAsia="宋体" w:cs="宋体"/>
          <w:i w:val="0"/>
          <w:iCs w:val="0"/>
          <w:caps w:val="0"/>
          <w:color w:val="auto"/>
          <w:spacing w:val="0"/>
          <w:kern w:val="0"/>
          <w:sz w:val="24"/>
          <w:szCs w:val="24"/>
          <w:u w:val="single"/>
          <w:shd w:val="clear" w:fill="FFFFFF"/>
          <w:lang w:val="en-US" w:eastAsia="zh-CN" w:bidi="ar"/>
        </w:rPr>
        <w:t>    （单位名称）</w:t>
      </w:r>
      <w:r>
        <w:rPr>
          <w:rFonts w:hint="eastAsia" w:ascii="宋体" w:hAnsi="宋体" w:eastAsia="宋体" w:cs="宋体"/>
          <w:i w:val="0"/>
          <w:iCs w:val="0"/>
          <w:caps w:val="0"/>
          <w:color w:val="auto"/>
          <w:spacing w:val="0"/>
          <w:kern w:val="0"/>
          <w:sz w:val="24"/>
          <w:szCs w:val="24"/>
          <w:shd w:val="clear" w:fill="FFFFFF"/>
          <w:lang w:val="en-US" w:eastAsia="zh-CN" w:bidi="ar"/>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1367674F">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u w:val="single"/>
          <w:shd w:val="clear" w:fill="FFFFFF"/>
          <w:lang w:val="en-US" w:eastAsia="zh-CN" w:bidi="ar"/>
        </w:rPr>
        <w:t>1.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；承建（承接）企业为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0A10736C">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2.</w:t>
      </w:r>
      <w:r>
        <w:rPr>
          <w:rFonts w:hint="eastAsia" w:ascii="宋体" w:hAnsi="宋体" w:eastAsia="宋体" w:cs="宋体"/>
          <w:i w:val="0"/>
          <w:iCs w:val="0"/>
          <w:caps w:val="0"/>
          <w:color w:val="auto"/>
          <w:spacing w:val="0"/>
          <w:kern w:val="0"/>
          <w:sz w:val="24"/>
          <w:szCs w:val="24"/>
          <w:u w:val="single"/>
          <w:shd w:val="clear" w:fill="FFFFFF"/>
          <w:lang w:val="en-US" w:eastAsia="zh-CN" w:bidi="ar"/>
        </w:rPr>
        <w:t>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行业；制造商为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w:t>
      </w:r>
      <w:r>
        <w:rPr>
          <w:rFonts w:hint="eastAsia" w:ascii="宋体" w:hAnsi="宋体" w:eastAsia="宋体" w:cs="宋体"/>
          <w:i w:val="0"/>
          <w:iCs w:val="0"/>
          <w:caps w:val="0"/>
          <w:color w:val="auto"/>
          <w:spacing w:val="0"/>
          <w:kern w:val="0"/>
          <w:sz w:val="24"/>
          <w:szCs w:val="24"/>
          <w:shd w:val="clear" w:fill="FFFFFF"/>
          <w:vertAlign w:val="superscript"/>
          <w:lang w:val="en-US" w:eastAsia="zh-CN" w:bidi="ar"/>
        </w:rPr>
        <w:t>1</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1AC133A6">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w:t>
      </w:r>
    </w:p>
    <w:p w14:paraId="78D3C4CD">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以上企业，不属于大企业的分支机构，不存在控股股东为大企业的情形，也不存在与大企业的负责人为同一人的情形。</w:t>
      </w:r>
    </w:p>
    <w:p w14:paraId="01BA496A">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本企业对上述声明内容的真实性负责。如有虚假，将依法承担相应责任。</w:t>
      </w:r>
    </w:p>
    <w:p w14:paraId="7715F107">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p>
    <w:p w14:paraId="541B0C56">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企业名称（盖章）：</w:t>
      </w:r>
    </w:p>
    <w:p w14:paraId="53E8115E">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日 期：</w:t>
      </w:r>
    </w:p>
    <w:p w14:paraId="066E8070">
      <w:pPr>
        <w:keepNext w:val="0"/>
        <w:keepLines w:val="0"/>
        <w:widowControl/>
        <w:suppressLineNumbers w:val="0"/>
        <w:shd w:val="clear" w:fill="FFFFFF"/>
        <w:spacing w:before="0" w:beforeAutospacing="1" w:after="0" w:afterAutospacing="1" w:line="435" w:lineRule="atLeast"/>
        <w:ind w:right="0"/>
        <w:jc w:val="left"/>
        <w:rPr>
          <w:rFonts w:hint="default" w:ascii="Arial" w:hAnsi="Arial" w:cs="Arial"/>
          <w:i w:val="0"/>
          <w:iCs w:val="0"/>
          <w:caps w:val="0"/>
          <w:color w:val="auto"/>
          <w:spacing w:val="0"/>
          <w:sz w:val="24"/>
          <w:szCs w:val="24"/>
        </w:rPr>
      </w:pPr>
    </w:p>
    <w:p w14:paraId="01442452">
      <w:pPr>
        <w:pStyle w:val="11"/>
        <w:pBdr>
          <w:top w:val="none" w:color="auto" w:sz="0" w:space="1"/>
          <w:left w:val="none" w:color="auto" w:sz="0" w:space="4"/>
          <w:bottom w:val="none" w:color="auto" w:sz="0" w:space="1"/>
          <w:right w:val="none" w:color="auto" w:sz="0" w:space="4"/>
        </w:pBdr>
        <w:rPr>
          <w:rFonts w:hint="eastAsia" w:ascii="宋体" w:hAnsi="宋体" w:eastAsia="宋体" w:cs="宋体"/>
          <w:b/>
          <w:bCs/>
          <w:color w:val="auto"/>
          <w:sz w:val="32"/>
          <w:szCs w:val="32"/>
        </w:rPr>
      </w:pPr>
      <w:r>
        <w:rPr>
          <w:rFonts w:hint="eastAsia" w:ascii="宋体" w:hAnsi="宋体" w:eastAsia="宋体" w:cs="宋体"/>
          <w:i w:val="0"/>
          <w:iCs w:val="0"/>
          <w:caps w:val="0"/>
          <w:color w:val="auto"/>
          <w:spacing w:val="0"/>
          <w:sz w:val="18"/>
          <w:szCs w:val="18"/>
          <w:shd w:val="clear" w:fill="FFFFFF"/>
          <w:vertAlign w:val="superscript"/>
          <w:lang w:val="en-US"/>
        </w:rPr>
        <w:t>1</w:t>
      </w:r>
      <w:r>
        <w:rPr>
          <w:rFonts w:hint="eastAsia" w:ascii="宋体" w:hAnsi="宋体" w:eastAsia="宋体" w:cs="宋体"/>
          <w:i w:val="0"/>
          <w:iCs w:val="0"/>
          <w:caps w:val="0"/>
          <w:color w:val="auto"/>
          <w:spacing w:val="0"/>
          <w:sz w:val="18"/>
          <w:szCs w:val="18"/>
          <w:shd w:val="clear" w:fill="FFFFFF"/>
        </w:rPr>
        <w:t>从业人员、营业收入、资产总额填报上一年度数据，无上一年度数据的新成立企业可不填报。</w:t>
      </w:r>
    </w:p>
    <w:p w14:paraId="58E96278">
      <w:pPr>
        <w:rPr>
          <w:rFonts w:hint="eastAsia" w:ascii="宋体" w:hAnsi="宋体" w:eastAsia="宋体" w:cs="宋体"/>
          <w:color w:val="auto"/>
        </w:rPr>
      </w:pPr>
    </w:p>
    <w:p w14:paraId="6811A308">
      <w:pPr>
        <w:keepNext w:val="0"/>
        <w:keepLines w:val="0"/>
        <w:pageBreakBefore w:val="0"/>
        <w:widowControl/>
        <w:numPr>
          <w:ilvl w:val="0"/>
          <w:numId w:val="12"/>
        </w:numPr>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t>供应商基本情况</w:t>
      </w:r>
    </w:p>
    <w:p w14:paraId="491FCD2E">
      <w:pPr>
        <w:keepNext w:val="0"/>
        <w:keepLines w:val="0"/>
        <w:pageBreakBefore w:val="0"/>
        <w:widowControl/>
        <w:numPr>
          <w:ilvl w:val="0"/>
          <w:numId w:val="0"/>
        </w:numPr>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t>（格式自拟）</w:t>
      </w:r>
    </w:p>
    <w:p w14:paraId="16C9B32B">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7C1E6B2C">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2DDD85D1">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56A1BEEB">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088448CC">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0A97BD73">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2ABA6411">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55323C43">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10E5083A">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7DBE65F2">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15EB662D">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604FFF49">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1EC52794">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37AD3471">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0EEEADA1">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72DDC011">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3E043D7E">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30720258">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011D30D4">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3FBB0F64">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24F7A1A5">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cs="宋体"/>
          <w:b/>
          <w:bCs/>
          <w:color w:val="auto"/>
          <w:sz w:val="32"/>
          <w:szCs w:val="32"/>
          <w:lang w:val="en-US" w:eastAsia="zh-CN"/>
        </w:rPr>
      </w:pPr>
    </w:p>
    <w:p w14:paraId="5D25D127">
      <w:pPr>
        <w:keepNext w:val="0"/>
        <w:keepLines w:val="0"/>
        <w:pageBreakBefore w:val="0"/>
        <w:widowControl/>
        <w:kinsoku/>
        <w:wordWrap/>
        <w:overflowPunct/>
        <w:topLinePunct w:val="0"/>
        <w:autoSpaceDE/>
        <w:autoSpaceDN/>
        <w:bidi w:val="0"/>
        <w:adjustRightInd/>
        <w:snapToGrid/>
        <w:spacing w:before="157" w:beforeLines="50" w:after="157" w:afterLines="50" w:line="440" w:lineRule="exact"/>
        <w:jc w:val="center"/>
        <w:textAlignment w:val="auto"/>
        <w:rPr>
          <w:rFonts w:hint="eastAsia" w:ascii="宋体" w:hAnsi="宋体" w:eastAsia="宋体" w:cs="宋体"/>
          <w:color w:val="auto"/>
          <w:sz w:val="24"/>
        </w:rPr>
      </w:pPr>
      <w:r>
        <w:rPr>
          <w:rFonts w:hint="eastAsia" w:ascii="宋体" w:hAnsi="宋体" w:cs="宋体"/>
          <w:b/>
          <w:bCs/>
          <w:color w:val="auto"/>
          <w:sz w:val="32"/>
          <w:szCs w:val="32"/>
          <w:lang w:val="en-US" w:eastAsia="zh-CN"/>
        </w:rPr>
        <w:t>七</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val="en-US" w:eastAsia="zh-CN"/>
        </w:rPr>
        <w:t>磋商</w:t>
      </w:r>
      <w:r>
        <w:rPr>
          <w:rFonts w:hint="eastAsia" w:ascii="宋体" w:hAnsi="宋体" w:eastAsia="宋体" w:cs="宋体"/>
          <w:b/>
          <w:bCs/>
          <w:color w:val="auto"/>
          <w:sz w:val="32"/>
          <w:szCs w:val="32"/>
        </w:rPr>
        <w:t>方案说明及</w:t>
      </w:r>
      <w:r>
        <w:rPr>
          <w:rFonts w:hint="eastAsia" w:ascii="宋体" w:hAnsi="宋体" w:eastAsia="宋体" w:cs="宋体"/>
          <w:b/>
          <w:bCs/>
          <w:color w:val="auto"/>
          <w:sz w:val="32"/>
          <w:szCs w:val="32"/>
          <w:lang w:eastAsia="zh-CN"/>
        </w:rPr>
        <w:t>服务承诺</w:t>
      </w:r>
    </w:p>
    <w:p w14:paraId="15EAAC5E">
      <w:pPr>
        <w:keepNext w:val="0"/>
        <w:keepLines w:val="0"/>
        <w:pageBreakBefore w:val="0"/>
        <w:widowControl w:val="0"/>
        <w:numPr>
          <w:ilvl w:val="0"/>
          <w:numId w:val="0"/>
        </w:numPr>
        <w:kinsoku/>
        <w:wordWrap/>
        <w:overflowPunct/>
        <w:topLinePunct w:val="0"/>
        <w:autoSpaceDE/>
        <w:autoSpaceDN/>
        <w:bidi w:val="0"/>
        <w:adjustRightInd w:val="0"/>
        <w:snapToGrid/>
        <w:spacing w:line="240" w:lineRule="auto"/>
        <w:ind w:firstLine="560" w:firstLineChars="200"/>
        <w:jc w:val="left"/>
        <w:textAlignment w:val="baseline"/>
        <w:rPr>
          <w:rFonts w:hint="default" w:ascii="宋体" w:hAnsi="宋体" w:eastAsia="宋体" w:cs="宋体"/>
          <w:color w:val="auto"/>
          <w:sz w:val="28"/>
          <w:szCs w:val="28"/>
          <w:highlight w:val="none"/>
          <w:lang w:val="en-US"/>
        </w:rPr>
      </w:pPr>
      <w:r>
        <w:rPr>
          <w:rFonts w:hint="eastAsia" w:ascii="宋体" w:hAnsi="宋体" w:eastAsia="宋体" w:cs="宋体"/>
          <w:color w:val="auto"/>
          <w:sz w:val="28"/>
          <w:szCs w:val="28"/>
          <w:highlight w:val="none"/>
        </w:rPr>
        <w:t>各供应商按照</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文件“第四章 采购内容</w:t>
      </w:r>
      <w:r>
        <w:rPr>
          <w:rFonts w:hint="eastAsia" w:ascii="宋体" w:hAnsi="宋体" w:eastAsia="宋体" w:cs="宋体"/>
          <w:color w:val="auto"/>
          <w:sz w:val="28"/>
          <w:szCs w:val="28"/>
          <w:highlight w:val="none"/>
          <w:lang w:val="en-US" w:eastAsia="zh-CN"/>
        </w:rPr>
        <w:t>与</w:t>
      </w:r>
      <w:r>
        <w:rPr>
          <w:rFonts w:hint="eastAsia" w:ascii="宋体" w:hAnsi="宋体" w:cs="宋体"/>
          <w:color w:val="auto"/>
          <w:sz w:val="28"/>
          <w:szCs w:val="28"/>
          <w:highlight w:val="none"/>
          <w:lang w:eastAsia="zh-CN"/>
        </w:rPr>
        <w:t>技术要求</w:t>
      </w:r>
      <w:r>
        <w:rPr>
          <w:rFonts w:hint="eastAsia" w:ascii="宋体" w:hAnsi="宋体" w:eastAsia="宋体" w:cs="宋体"/>
          <w:color w:val="auto"/>
          <w:sz w:val="28"/>
          <w:szCs w:val="28"/>
          <w:highlight w:val="none"/>
        </w:rPr>
        <w:t>”及</w:t>
      </w:r>
      <w:r>
        <w:rPr>
          <w:rFonts w:hint="eastAsia" w:ascii="宋体" w:hAnsi="宋体" w:eastAsia="宋体" w:cs="宋体"/>
          <w:color w:val="auto"/>
          <w:sz w:val="28"/>
          <w:szCs w:val="28"/>
          <w:highlight w:val="none"/>
          <w:lang w:val="en-US" w:eastAsia="zh-CN"/>
        </w:rPr>
        <w:t>磋商</w:t>
      </w:r>
      <w:r>
        <w:rPr>
          <w:rFonts w:hint="eastAsia" w:ascii="宋体" w:hAnsi="宋体" w:eastAsia="宋体" w:cs="宋体"/>
          <w:color w:val="auto"/>
          <w:sz w:val="28"/>
          <w:szCs w:val="28"/>
          <w:highlight w:val="none"/>
        </w:rPr>
        <w:t>文件“</w:t>
      </w:r>
      <w:r>
        <w:rPr>
          <w:rFonts w:hint="eastAsia" w:ascii="宋体" w:hAnsi="宋体" w:eastAsia="宋体" w:cs="宋体"/>
          <w:color w:val="auto"/>
          <w:sz w:val="28"/>
          <w:szCs w:val="28"/>
          <w:highlight w:val="none"/>
          <w:lang w:val="en-US" w:eastAsia="zh-CN"/>
        </w:rPr>
        <w:t>综合</w:t>
      </w:r>
      <w:r>
        <w:rPr>
          <w:rFonts w:hint="eastAsia" w:ascii="宋体" w:hAnsi="宋体" w:eastAsia="宋体" w:cs="宋体"/>
          <w:color w:val="auto"/>
          <w:sz w:val="28"/>
          <w:szCs w:val="28"/>
          <w:highlight w:val="none"/>
        </w:rPr>
        <w:t>评</w:t>
      </w:r>
      <w:r>
        <w:rPr>
          <w:rFonts w:hint="eastAsia" w:ascii="宋体" w:hAnsi="宋体" w:eastAsia="宋体" w:cs="宋体"/>
          <w:color w:val="auto"/>
          <w:sz w:val="28"/>
          <w:szCs w:val="28"/>
          <w:highlight w:val="none"/>
          <w:lang w:val="en-US" w:eastAsia="zh-CN"/>
        </w:rPr>
        <w:t>分法</w:t>
      </w:r>
      <w:r>
        <w:rPr>
          <w:rFonts w:hint="eastAsia" w:ascii="宋体" w:hAnsi="宋体" w:eastAsia="宋体" w:cs="宋体"/>
          <w:color w:val="auto"/>
          <w:sz w:val="28"/>
          <w:szCs w:val="28"/>
          <w:highlight w:val="none"/>
        </w:rPr>
        <w:t>”中的评审细则表编制对应的</w:t>
      </w:r>
      <w:r>
        <w:rPr>
          <w:rFonts w:hint="eastAsia" w:ascii="宋体" w:hAnsi="宋体" w:eastAsia="宋体" w:cs="宋体"/>
          <w:color w:val="auto"/>
          <w:sz w:val="28"/>
          <w:szCs w:val="28"/>
          <w:highlight w:val="none"/>
          <w:lang w:val="en-US" w:eastAsia="zh-CN"/>
        </w:rPr>
        <w:t>磋商方案</w:t>
      </w:r>
      <w:r>
        <w:rPr>
          <w:rFonts w:hint="eastAsia" w:ascii="宋体" w:hAnsi="宋体" w:cs="宋体"/>
          <w:color w:val="auto"/>
          <w:sz w:val="28"/>
          <w:szCs w:val="28"/>
          <w:highlight w:val="none"/>
          <w:lang w:val="en-US" w:eastAsia="zh-CN"/>
        </w:rPr>
        <w:t>，格式自拟。</w:t>
      </w:r>
    </w:p>
    <w:p w14:paraId="7539A929">
      <w:pPr>
        <w:pStyle w:val="17"/>
        <w:keepNext w:val="0"/>
        <w:keepLines w:val="0"/>
        <w:pageBreakBefore w:val="0"/>
        <w:widowControl w:val="0"/>
        <w:numPr>
          <w:ilvl w:val="0"/>
          <w:numId w:val="0"/>
        </w:numPr>
        <w:kinsoku/>
        <w:wordWrap/>
        <w:overflowPunct/>
        <w:topLinePunct w:val="0"/>
        <w:autoSpaceDE/>
        <w:autoSpaceDN/>
        <w:bidi w:val="0"/>
        <w:adjustRightInd w:val="0"/>
        <w:snapToGrid/>
        <w:spacing w:after="0" w:line="240" w:lineRule="auto"/>
        <w:ind w:leftChars="200"/>
        <w:jc w:val="center"/>
        <w:textAlignment w:val="baseline"/>
        <w:rPr>
          <w:rFonts w:hint="eastAsia" w:ascii="宋体" w:hAnsi="宋体" w:eastAsia="宋体" w:cs="宋体"/>
          <w:b/>
          <w:bCs/>
          <w:color w:val="auto"/>
          <w:sz w:val="28"/>
          <w:szCs w:val="28"/>
          <w:lang w:val="en-US" w:eastAsia="zh-CN"/>
        </w:rPr>
      </w:pPr>
    </w:p>
    <w:p w14:paraId="2EB50E11">
      <w:pPr>
        <w:widowControl/>
        <w:jc w:val="center"/>
        <w:rPr>
          <w:rFonts w:hint="eastAsia" w:ascii="宋体" w:hAnsi="宋体" w:eastAsia="宋体" w:cs="宋体"/>
          <w:b/>
          <w:bCs/>
          <w:color w:val="auto"/>
          <w:sz w:val="32"/>
          <w:szCs w:val="32"/>
          <w:lang w:val="en-US" w:eastAsia="zh-CN"/>
        </w:rPr>
      </w:pPr>
    </w:p>
    <w:p w14:paraId="530ED20F">
      <w:pPr>
        <w:widowControl/>
        <w:jc w:val="center"/>
        <w:rPr>
          <w:rFonts w:hint="eastAsia" w:ascii="宋体" w:hAnsi="宋体" w:eastAsia="宋体" w:cs="宋体"/>
          <w:b/>
          <w:bCs/>
          <w:color w:val="auto"/>
          <w:sz w:val="32"/>
          <w:szCs w:val="32"/>
          <w:lang w:val="en-US" w:eastAsia="zh-CN"/>
        </w:rPr>
      </w:pPr>
    </w:p>
    <w:p w14:paraId="1C644575">
      <w:pPr>
        <w:widowControl/>
        <w:jc w:val="center"/>
        <w:rPr>
          <w:rFonts w:hint="eastAsia" w:ascii="宋体" w:hAnsi="宋体" w:eastAsia="宋体" w:cs="宋体"/>
          <w:b/>
          <w:bCs/>
          <w:color w:val="auto"/>
          <w:sz w:val="32"/>
          <w:szCs w:val="32"/>
          <w:lang w:val="en-US" w:eastAsia="zh-CN"/>
        </w:rPr>
      </w:pPr>
    </w:p>
    <w:p w14:paraId="286BAAE9">
      <w:pPr>
        <w:widowControl/>
        <w:jc w:val="center"/>
        <w:rPr>
          <w:rFonts w:hint="eastAsia" w:ascii="宋体" w:hAnsi="宋体" w:eastAsia="宋体" w:cs="宋体"/>
          <w:b/>
          <w:bCs/>
          <w:color w:val="auto"/>
          <w:sz w:val="32"/>
          <w:szCs w:val="32"/>
          <w:lang w:val="en-US" w:eastAsia="zh-CN"/>
        </w:rPr>
      </w:pPr>
    </w:p>
    <w:p w14:paraId="37250F29">
      <w:pPr>
        <w:pStyle w:val="15"/>
        <w:rPr>
          <w:rFonts w:hint="eastAsia" w:ascii="宋体" w:hAnsi="宋体" w:eastAsia="宋体" w:cs="宋体"/>
          <w:b/>
          <w:bCs/>
          <w:color w:val="auto"/>
          <w:sz w:val="32"/>
          <w:szCs w:val="32"/>
          <w:lang w:val="en-US" w:eastAsia="zh-CN"/>
        </w:rPr>
      </w:pPr>
    </w:p>
    <w:p w14:paraId="14B27A27">
      <w:pPr>
        <w:pStyle w:val="35"/>
        <w:rPr>
          <w:rFonts w:hint="eastAsia" w:ascii="宋体" w:hAnsi="宋体" w:eastAsia="宋体" w:cs="宋体"/>
          <w:b/>
          <w:bCs/>
          <w:color w:val="auto"/>
          <w:sz w:val="32"/>
          <w:szCs w:val="32"/>
          <w:lang w:val="en-US" w:eastAsia="zh-CN"/>
        </w:rPr>
      </w:pPr>
    </w:p>
    <w:p w14:paraId="083B85A6">
      <w:pPr>
        <w:pStyle w:val="35"/>
        <w:rPr>
          <w:rFonts w:hint="eastAsia" w:ascii="宋体" w:hAnsi="宋体" w:eastAsia="宋体" w:cs="宋体"/>
          <w:b/>
          <w:bCs/>
          <w:color w:val="auto"/>
          <w:sz w:val="32"/>
          <w:szCs w:val="32"/>
          <w:lang w:val="en-US" w:eastAsia="zh-CN"/>
        </w:rPr>
      </w:pPr>
    </w:p>
    <w:p w14:paraId="665CFDB8">
      <w:pPr>
        <w:pStyle w:val="35"/>
        <w:rPr>
          <w:rFonts w:hint="eastAsia" w:ascii="宋体" w:hAnsi="宋体" w:eastAsia="宋体" w:cs="宋体"/>
          <w:b/>
          <w:bCs/>
          <w:color w:val="auto"/>
          <w:sz w:val="32"/>
          <w:szCs w:val="32"/>
          <w:lang w:val="en-US" w:eastAsia="zh-CN"/>
        </w:rPr>
      </w:pPr>
    </w:p>
    <w:p w14:paraId="27CACF96">
      <w:pPr>
        <w:pStyle w:val="35"/>
        <w:rPr>
          <w:rFonts w:hint="eastAsia" w:ascii="宋体" w:hAnsi="宋体" w:eastAsia="宋体" w:cs="宋体"/>
          <w:b/>
          <w:bCs/>
          <w:color w:val="auto"/>
          <w:sz w:val="32"/>
          <w:szCs w:val="32"/>
          <w:lang w:val="en-US" w:eastAsia="zh-CN"/>
        </w:rPr>
      </w:pPr>
    </w:p>
    <w:p w14:paraId="09D02DAC">
      <w:pPr>
        <w:pStyle w:val="35"/>
        <w:rPr>
          <w:rFonts w:hint="eastAsia" w:ascii="宋体" w:hAnsi="宋体" w:eastAsia="宋体" w:cs="宋体"/>
          <w:b/>
          <w:bCs/>
          <w:color w:val="auto"/>
          <w:sz w:val="32"/>
          <w:szCs w:val="32"/>
          <w:lang w:val="en-US" w:eastAsia="zh-CN"/>
        </w:rPr>
      </w:pPr>
    </w:p>
    <w:p w14:paraId="79344BD4">
      <w:pPr>
        <w:pStyle w:val="35"/>
        <w:rPr>
          <w:rFonts w:hint="eastAsia" w:ascii="宋体" w:hAnsi="宋体" w:eastAsia="宋体" w:cs="宋体"/>
          <w:b/>
          <w:bCs/>
          <w:color w:val="auto"/>
          <w:sz w:val="32"/>
          <w:szCs w:val="32"/>
          <w:lang w:val="en-US" w:eastAsia="zh-CN"/>
        </w:rPr>
      </w:pPr>
    </w:p>
    <w:p w14:paraId="17F6C124">
      <w:pPr>
        <w:widowControl/>
        <w:jc w:val="center"/>
        <w:rPr>
          <w:rFonts w:hint="eastAsia" w:ascii="宋体" w:hAnsi="宋体" w:eastAsia="宋体" w:cs="宋体"/>
          <w:b/>
          <w:bCs/>
          <w:color w:val="auto"/>
          <w:sz w:val="32"/>
          <w:szCs w:val="32"/>
          <w:lang w:val="en-US" w:eastAsia="zh-CN"/>
        </w:rPr>
      </w:pPr>
    </w:p>
    <w:p w14:paraId="6B987E08">
      <w:pPr>
        <w:widowControl/>
        <w:jc w:val="center"/>
        <w:rPr>
          <w:rFonts w:hint="eastAsia" w:ascii="宋体" w:hAnsi="宋体" w:eastAsia="宋体" w:cs="宋体"/>
          <w:b/>
          <w:bCs/>
          <w:color w:val="auto"/>
          <w:sz w:val="32"/>
          <w:szCs w:val="32"/>
          <w:lang w:val="en-US" w:eastAsia="zh-CN"/>
        </w:rPr>
      </w:pPr>
    </w:p>
    <w:p w14:paraId="111289F4">
      <w:pPr>
        <w:widowControl/>
        <w:jc w:val="center"/>
        <w:rPr>
          <w:rFonts w:hint="eastAsia" w:ascii="宋体" w:hAnsi="宋体" w:eastAsia="宋体" w:cs="宋体"/>
          <w:b/>
          <w:bCs/>
          <w:color w:val="auto"/>
          <w:sz w:val="32"/>
          <w:szCs w:val="32"/>
          <w:lang w:val="en-US" w:eastAsia="zh-CN"/>
        </w:rPr>
      </w:pPr>
    </w:p>
    <w:p w14:paraId="296C6282">
      <w:pPr>
        <w:widowControl/>
        <w:jc w:val="center"/>
        <w:rPr>
          <w:rFonts w:hint="eastAsia" w:ascii="宋体" w:hAnsi="宋体" w:eastAsia="宋体" w:cs="宋体"/>
          <w:b/>
          <w:bCs/>
          <w:color w:val="auto"/>
          <w:sz w:val="32"/>
          <w:szCs w:val="32"/>
          <w:lang w:val="en-US" w:eastAsia="zh-CN"/>
        </w:rPr>
      </w:pPr>
    </w:p>
    <w:p w14:paraId="58D0FCE4">
      <w:pPr>
        <w:widowControl/>
        <w:jc w:val="center"/>
        <w:rPr>
          <w:rFonts w:hint="eastAsia" w:ascii="宋体" w:hAnsi="宋体" w:eastAsia="宋体" w:cs="宋体"/>
          <w:b/>
          <w:bCs/>
          <w:color w:val="auto"/>
          <w:sz w:val="32"/>
          <w:szCs w:val="32"/>
          <w:lang w:val="en-US" w:eastAsia="zh-CN"/>
        </w:rPr>
      </w:pPr>
    </w:p>
    <w:p w14:paraId="72BD7F07">
      <w:pPr>
        <w:pStyle w:val="15"/>
        <w:rPr>
          <w:rFonts w:hint="eastAsia" w:ascii="宋体" w:hAnsi="宋体" w:eastAsia="宋体" w:cs="宋体"/>
          <w:b/>
          <w:bCs/>
          <w:color w:val="auto"/>
          <w:sz w:val="32"/>
          <w:szCs w:val="32"/>
          <w:lang w:val="en-US" w:eastAsia="zh-CN"/>
        </w:rPr>
      </w:pPr>
    </w:p>
    <w:p w14:paraId="431A6205">
      <w:pPr>
        <w:widowControl/>
        <w:jc w:val="center"/>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八</w:t>
      </w:r>
      <w:r>
        <w:rPr>
          <w:rFonts w:hint="eastAsia" w:ascii="宋体" w:hAnsi="宋体" w:eastAsia="宋体" w:cs="宋体"/>
          <w:b/>
          <w:bCs/>
          <w:color w:val="auto"/>
          <w:sz w:val="28"/>
          <w:szCs w:val="28"/>
        </w:rPr>
        <w:t>、</w:t>
      </w:r>
      <w:r>
        <w:rPr>
          <w:rFonts w:hint="eastAsia" w:ascii="宋体" w:hAnsi="宋体" w:eastAsia="宋体" w:cs="宋体"/>
          <w:b/>
          <w:bCs/>
          <w:color w:val="auto"/>
          <w:sz w:val="28"/>
          <w:szCs w:val="28"/>
          <w:lang w:eastAsia="zh-CN"/>
        </w:rPr>
        <w:t>陕西省政府采购</w:t>
      </w:r>
      <w:r>
        <w:rPr>
          <w:rFonts w:hint="eastAsia" w:ascii="宋体" w:hAnsi="宋体" w:eastAsia="宋体" w:cs="宋体"/>
          <w:b/>
          <w:bCs/>
          <w:color w:val="auto"/>
          <w:sz w:val="28"/>
          <w:szCs w:val="28"/>
        </w:rPr>
        <w:t>供应商拒绝政府采购领域商业贿赂承诺书</w:t>
      </w:r>
    </w:p>
    <w:p w14:paraId="7635BD2A">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为响应党中央、国务院关于治理政府采购领域商业贿赂行为的号召，我单位在此庄严承诺： </w:t>
      </w:r>
    </w:p>
    <w:p w14:paraId="108CE271">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1、在参与政府采购活动中遵纪守法、诚信经营、公平竞标。 </w:t>
      </w:r>
    </w:p>
    <w:p w14:paraId="517FE27F">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2、不向政府采购人、采购代理机构和政府采购评审专家进行任何形式的商业贿赂以谋取交易机会。 </w:t>
      </w:r>
    </w:p>
    <w:p w14:paraId="4852D646">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3、不向政府采购代理机构和采购人提供虚假资质文件或采用虚假应标方式参与政府采购市场竞争并谋取中标、成交。 </w:t>
      </w:r>
    </w:p>
    <w:p w14:paraId="196E430E">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4、不采取“围标、陪标”等商业欺诈手段获得政府采购</w:t>
      </w:r>
      <w:r>
        <w:rPr>
          <w:rFonts w:hint="eastAsia" w:ascii="宋体" w:hAnsi="宋体" w:cs="宋体"/>
          <w:color w:val="auto"/>
          <w:sz w:val="24"/>
          <w:lang w:eastAsia="zh-CN"/>
        </w:rPr>
        <w:t>订单</w:t>
      </w:r>
      <w:r>
        <w:rPr>
          <w:rFonts w:hint="eastAsia" w:ascii="宋体" w:hAnsi="宋体" w:eastAsia="宋体" w:cs="宋体"/>
          <w:color w:val="auto"/>
          <w:sz w:val="24"/>
        </w:rPr>
        <w:t xml:space="preserve">。 </w:t>
      </w:r>
    </w:p>
    <w:p w14:paraId="54005C65">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5、不采取不正当手段诋毁、排挤其他供应商。 </w:t>
      </w:r>
    </w:p>
    <w:p w14:paraId="03C21598">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6、不在提供商品和服务时“偷梁换柱、以次充好”损害采购人的合法权益。 </w:t>
      </w:r>
    </w:p>
    <w:p w14:paraId="13AF0B28">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7、不与采购人、采购代理机构政府采购评审专家</w:t>
      </w:r>
      <w:r>
        <w:rPr>
          <w:rFonts w:hint="eastAsia" w:ascii="宋体" w:hAnsi="宋体" w:cs="宋体"/>
          <w:color w:val="auto"/>
          <w:sz w:val="24"/>
          <w:lang w:eastAsia="zh-CN"/>
        </w:rPr>
        <w:t>或其他</w:t>
      </w:r>
      <w:r>
        <w:rPr>
          <w:rFonts w:hint="eastAsia" w:ascii="宋体" w:hAnsi="宋体" w:eastAsia="宋体" w:cs="宋体"/>
          <w:color w:val="auto"/>
          <w:sz w:val="24"/>
        </w:rPr>
        <w:t xml:space="preserve">供应商恶意串通，进行质疑和投诉，维护政府采购市场秩序。 </w:t>
      </w:r>
    </w:p>
    <w:p w14:paraId="44CFB04E">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lang w:eastAsia="zh-CN"/>
        </w:rPr>
      </w:pPr>
      <w:r>
        <w:rPr>
          <w:rFonts w:hint="eastAsia" w:ascii="宋体" w:hAnsi="宋体" w:eastAsia="宋体" w:cs="宋体"/>
          <w:color w:val="auto"/>
          <w:sz w:val="24"/>
        </w:rPr>
        <w:t xml:space="preserve">8、尊重和接受政府采购监督管理部门的监督和政府采购代理机构招标采购要求，承担因违约行为给采购人造成的损失。 </w:t>
      </w:r>
    </w:p>
    <w:p w14:paraId="58D5A410">
      <w:pPr>
        <w:keepNext w:val="0"/>
        <w:keepLines w:val="0"/>
        <w:pageBreakBefore w:val="0"/>
        <w:widowControl/>
        <w:kinsoku/>
        <w:wordWrap/>
        <w:overflowPunct/>
        <w:topLinePunct w:val="0"/>
        <w:autoSpaceDE/>
        <w:autoSpaceDN/>
        <w:bidi w:val="0"/>
        <w:adjustRightInd/>
        <w:snapToGrid/>
        <w:spacing w:line="560" w:lineRule="exact"/>
        <w:ind w:firstLine="480" w:firstLineChars="200"/>
        <w:jc w:val="left"/>
        <w:textAlignment w:val="auto"/>
        <w:rPr>
          <w:rFonts w:hint="eastAsia" w:ascii="宋体" w:hAnsi="宋体" w:eastAsia="宋体" w:cs="宋体"/>
          <w:color w:val="auto"/>
          <w:sz w:val="24"/>
        </w:rPr>
      </w:pPr>
      <w:r>
        <w:rPr>
          <w:rFonts w:hint="eastAsia" w:ascii="宋体" w:hAnsi="宋体" w:eastAsia="宋体" w:cs="宋体"/>
          <w:color w:val="auto"/>
          <w:sz w:val="24"/>
        </w:rPr>
        <w:t xml:space="preserve">9、不发生其他有悖于政府采购公开、公平、公正和诚信原则的行为。 </w:t>
      </w:r>
    </w:p>
    <w:p w14:paraId="3F7860D1">
      <w:pPr>
        <w:widowControl/>
        <w:tabs>
          <w:tab w:val="left" w:pos="281"/>
        </w:tabs>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lang w:eastAsia="zh-CN"/>
        </w:rPr>
        <w:tab/>
      </w:r>
    </w:p>
    <w:p w14:paraId="57FE0AEE">
      <w:pPr>
        <w:widowControl/>
        <w:tabs>
          <w:tab w:val="left" w:pos="281"/>
        </w:tabs>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承诺单位：</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（盖章） </w:t>
      </w:r>
    </w:p>
    <w:p w14:paraId="63396234">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lang w:eastAsia="zh-CN"/>
        </w:rPr>
        <w:t>法定代表人或授权委托人</w:t>
      </w:r>
      <w:r>
        <w:rPr>
          <w:rFonts w:hint="eastAsia" w:ascii="宋体" w:hAnsi="宋体" w:eastAsia="宋体" w:cs="宋体"/>
          <w:color w:val="auto"/>
          <w:sz w:val="24"/>
        </w:rPr>
        <w:t>：</w:t>
      </w:r>
      <w:r>
        <w:rPr>
          <w:rFonts w:hint="eastAsia" w:ascii="宋体" w:hAnsi="宋体" w:eastAsia="宋体" w:cs="宋体"/>
          <w:color w:val="auto"/>
          <w:sz w:val="24"/>
          <w:u w:val="single"/>
        </w:rPr>
        <w:t>　　　　　　　　　</w:t>
      </w:r>
      <w:r>
        <w:rPr>
          <w:rFonts w:hint="eastAsia" w:ascii="宋体" w:hAnsi="宋体" w:eastAsia="宋体" w:cs="宋体"/>
          <w:color w:val="auto"/>
          <w:sz w:val="24"/>
        </w:rPr>
        <w:t>（签字</w:t>
      </w:r>
      <w:r>
        <w:rPr>
          <w:rFonts w:hint="eastAsia" w:ascii="宋体" w:hAnsi="宋体" w:eastAsia="宋体" w:cs="宋体"/>
          <w:color w:val="auto"/>
          <w:sz w:val="24"/>
          <w:lang w:val="en-US" w:eastAsia="zh-CN"/>
        </w:rPr>
        <w:t>或盖章</w:t>
      </w:r>
      <w:r>
        <w:rPr>
          <w:rFonts w:hint="eastAsia" w:ascii="宋体" w:hAnsi="宋体" w:eastAsia="宋体" w:cs="宋体"/>
          <w:color w:val="auto"/>
          <w:sz w:val="24"/>
        </w:rPr>
        <w:t xml:space="preserve">） </w:t>
      </w:r>
    </w:p>
    <w:p w14:paraId="410AF246">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地　　址：</w:t>
      </w:r>
      <w:r>
        <w:rPr>
          <w:rFonts w:hint="eastAsia" w:ascii="宋体" w:hAnsi="宋体" w:eastAsia="宋体" w:cs="宋体"/>
          <w:color w:val="auto"/>
          <w:sz w:val="24"/>
          <w:u w:val="single"/>
        </w:rPr>
        <w:t>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w:t>
      </w:r>
    </w:p>
    <w:p w14:paraId="4302FCB6">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邮    编：</w:t>
      </w:r>
      <w:r>
        <w:rPr>
          <w:rFonts w:hint="eastAsia" w:ascii="宋体" w:hAnsi="宋体" w:eastAsia="宋体" w:cs="宋体"/>
          <w:color w:val="auto"/>
          <w:sz w:val="24"/>
          <w:u w:val="single"/>
        </w:rPr>
        <w:t>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w:t>
      </w:r>
    </w:p>
    <w:p w14:paraId="538C8172">
      <w:pPr>
        <w:widowControl/>
        <w:spacing w:line="440" w:lineRule="exact"/>
        <w:ind w:firstLine="480" w:firstLineChars="200"/>
        <w:jc w:val="left"/>
        <w:rPr>
          <w:rFonts w:hint="eastAsia" w:ascii="宋体" w:hAnsi="宋体" w:eastAsia="宋体" w:cs="宋体"/>
          <w:color w:val="auto"/>
          <w:sz w:val="24"/>
          <w:lang w:eastAsia="zh-CN"/>
        </w:rPr>
      </w:pPr>
      <w:r>
        <w:rPr>
          <w:rFonts w:hint="eastAsia" w:ascii="宋体" w:hAnsi="宋体" w:eastAsia="宋体" w:cs="宋体"/>
          <w:color w:val="auto"/>
          <w:sz w:val="24"/>
        </w:rPr>
        <w:t>电　　话：</w:t>
      </w:r>
      <w:r>
        <w:rPr>
          <w:rFonts w:hint="eastAsia" w:ascii="宋体" w:hAnsi="宋体" w:eastAsia="宋体" w:cs="宋体"/>
          <w:color w:val="auto"/>
          <w:sz w:val="24"/>
          <w:u w:val="single"/>
        </w:rPr>
        <w:t>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w:t>
      </w:r>
      <w:r>
        <w:rPr>
          <w:rFonts w:hint="eastAsia" w:ascii="宋体" w:hAnsi="宋体" w:eastAsia="宋体" w:cs="宋体"/>
          <w:color w:val="auto"/>
          <w:sz w:val="24"/>
        </w:rPr>
        <w:t xml:space="preserve">　　　　　　　　 </w:t>
      </w:r>
    </w:p>
    <w:p w14:paraId="6CAC7729">
      <w:pPr>
        <w:widowControl/>
        <w:spacing w:line="440" w:lineRule="exact"/>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                              年　　月　　日</w:t>
      </w:r>
    </w:p>
    <w:p w14:paraId="5AB6447C">
      <w:pPr>
        <w:pStyle w:val="35"/>
        <w:rPr>
          <w:rFonts w:hint="eastAsia" w:ascii="宋体" w:hAnsi="宋体" w:eastAsia="宋体" w:cs="宋体"/>
          <w:color w:val="auto"/>
          <w:sz w:val="24"/>
        </w:rPr>
      </w:pPr>
    </w:p>
    <w:p w14:paraId="1BBA3E11">
      <w:pPr>
        <w:pStyle w:val="35"/>
        <w:rPr>
          <w:rFonts w:hint="eastAsia" w:ascii="宋体" w:hAnsi="宋体" w:eastAsia="宋体" w:cs="宋体"/>
          <w:color w:val="auto"/>
          <w:sz w:val="24"/>
        </w:rPr>
      </w:pPr>
    </w:p>
    <w:p w14:paraId="59F33AE9">
      <w:pPr>
        <w:pStyle w:val="35"/>
        <w:rPr>
          <w:rFonts w:hint="eastAsia" w:ascii="宋体" w:hAnsi="宋体" w:eastAsia="宋体" w:cs="宋体"/>
          <w:color w:val="auto"/>
          <w:sz w:val="24"/>
        </w:rPr>
      </w:pPr>
    </w:p>
    <w:p w14:paraId="00F41263">
      <w:pPr>
        <w:pStyle w:val="11"/>
        <w:pBdr>
          <w:top w:val="none" w:color="auto" w:sz="0" w:space="1"/>
          <w:left w:val="none" w:color="auto" w:sz="0" w:space="4"/>
          <w:bottom w:val="none" w:color="auto" w:sz="0" w:space="1"/>
          <w:right w:val="none" w:color="auto" w:sz="0" w:space="4"/>
          <w:between w:val="none" w:color="auto" w:sz="0" w:space="0"/>
        </w:pBdr>
        <w:ind w:left="0" w:leftChars="0" w:firstLine="0" w:firstLineChars="0"/>
        <w:rPr>
          <w:rFonts w:hint="eastAsia" w:ascii="宋体" w:hAnsi="宋体" w:eastAsia="宋体" w:cs="宋体"/>
          <w:color w:val="auto"/>
          <w:sz w:val="24"/>
        </w:rPr>
      </w:pPr>
    </w:p>
    <w:sectPr>
      <w:footerReference r:id="rId6" w:type="first"/>
      <w:footerReference r:id="rId5" w:type="default"/>
      <w:pgSz w:w="11907" w:h="16840"/>
      <w:pgMar w:top="1440" w:right="1253" w:bottom="1440" w:left="1253" w:header="851" w:footer="992" w:gutter="0"/>
      <w:pgBorders>
        <w:top w:val="none" w:sz="0" w:space="0"/>
        <w:left w:val="none" w:sz="0" w:space="0"/>
        <w:bottom w:val="none" w:sz="0" w:space="0"/>
        <w:right w:val="none" w:sz="0" w:space="0"/>
      </w:pgBorders>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7BBB">
    <w:pPr>
      <w:pStyle w:val="22"/>
      <w:jc w:val="center"/>
      <w:rPr>
        <w:rFonts w:hint="default" w:eastAsia="宋体"/>
        <w:i/>
        <w:iCs/>
        <w:sz w:val="15"/>
        <w:szCs w:val="15"/>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51B192">
    <w:pPr>
      <w:pStyle w:val="22"/>
      <w:jc w:val="center"/>
      <w:rPr>
        <w:rFonts w:hint="default" w:eastAsia="宋体"/>
        <w:i/>
        <w:iCs/>
        <w:sz w:val="15"/>
        <w:szCs w:val="15"/>
        <w:lang w:val="en-US" w:eastAsia="zh-CN"/>
      </w:rPr>
    </w:pPr>
    <w:r>
      <w:rPr>
        <w:sz w:val="15"/>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89178E">
                          <w:pPr>
                            <w:pStyle w:val="2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42</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4C89178E">
                    <w:pPr>
                      <w:pStyle w:val="22"/>
                    </w:pPr>
                    <w:r>
                      <w:t xml:space="preserve">第 </w:t>
                    </w:r>
                    <w:r>
                      <w:fldChar w:fldCharType="begin"/>
                    </w:r>
                    <w:r>
                      <w:instrText xml:space="preserve"> PAGE  \* MERGEFORMAT </w:instrText>
                    </w:r>
                    <w:r>
                      <w:fldChar w:fldCharType="separate"/>
                    </w:r>
                    <w:r>
                      <w:t>2</w:t>
                    </w:r>
                    <w:r>
                      <w:fldChar w:fldCharType="end"/>
                    </w:r>
                    <w:r>
                      <w:t xml:space="preserve"> 页 共 </w:t>
                    </w:r>
                    <w:r>
                      <w:rPr>
                        <w:rFonts w:hint="eastAsia"/>
                        <w:lang w:val="en-US" w:eastAsia="zh-CN"/>
                      </w:rPr>
                      <w:t>42</w:t>
                    </w:r>
                    <w:r>
                      <w:t>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C1F8B">
    <w:pPr>
      <w:pStyle w:val="2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368D5B">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23368D5B">
                    <w:pPr>
                      <w:pStyle w:val="2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DDAF51">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7C1D9C"/>
    <w:multiLevelType w:val="singleLevel"/>
    <w:tmpl w:val="A97C1D9C"/>
    <w:lvl w:ilvl="0" w:tentative="0">
      <w:start w:val="21"/>
      <w:numFmt w:val="decimal"/>
      <w:suff w:val="space"/>
      <w:lvlText w:val="%1."/>
      <w:lvlJc w:val="left"/>
    </w:lvl>
  </w:abstractNum>
  <w:abstractNum w:abstractNumId="1">
    <w:nsid w:val="AECD27F4"/>
    <w:multiLevelType w:val="singleLevel"/>
    <w:tmpl w:val="AECD27F4"/>
    <w:lvl w:ilvl="0" w:tentative="0">
      <w:start w:val="6"/>
      <w:numFmt w:val="chineseCounting"/>
      <w:suff w:val="nothing"/>
      <w:lvlText w:val="%1、"/>
      <w:lvlJc w:val="left"/>
      <w:rPr>
        <w:rFonts w:hint="eastAsia"/>
      </w:rPr>
    </w:lvl>
  </w:abstractNum>
  <w:abstractNum w:abstractNumId="2">
    <w:nsid w:val="C586FC0C"/>
    <w:multiLevelType w:val="singleLevel"/>
    <w:tmpl w:val="C586FC0C"/>
    <w:lvl w:ilvl="0" w:tentative="0">
      <w:start w:val="3"/>
      <w:numFmt w:val="chineseCounting"/>
      <w:suff w:val="space"/>
      <w:lvlText w:val="第%1章"/>
      <w:lvlJc w:val="left"/>
      <w:rPr>
        <w:rFonts w:hint="eastAsia"/>
      </w:rPr>
    </w:lvl>
  </w:abstractNum>
  <w:abstractNum w:abstractNumId="3">
    <w:nsid w:val="CB50BE0C"/>
    <w:multiLevelType w:val="singleLevel"/>
    <w:tmpl w:val="CB50BE0C"/>
    <w:lvl w:ilvl="0" w:tentative="0">
      <w:start w:val="1"/>
      <w:numFmt w:val="decimal"/>
      <w:suff w:val="nothing"/>
      <w:lvlText w:val="（%1）"/>
      <w:lvlJc w:val="left"/>
    </w:lvl>
  </w:abstractNum>
  <w:abstractNum w:abstractNumId="4">
    <w:nsid w:val="00000001"/>
    <w:multiLevelType w:val="multilevel"/>
    <w:tmpl w:val="00000001"/>
    <w:lvl w:ilvl="0" w:tentative="0">
      <w:start w:val="1"/>
      <w:numFmt w:val="decimal"/>
      <w:pStyle w:val="76"/>
      <w:lvlText w:val="%1）"/>
      <w:lvlJc w:val="left"/>
      <w:pPr>
        <w:tabs>
          <w:tab w:val="left" w:pos="780"/>
        </w:tabs>
        <w:ind w:left="780" w:hanging="360"/>
      </w:pPr>
      <w:rPr>
        <w:rFonts w:hint="default"/>
      </w:rPr>
    </w:lvl>
    <w:lvl w:ilvl="1" w:tentative="0">
      <w:start w:val="1"/>
      <w:numFmt w:val="lowerLetter"/>
      <w:lvlText w:val="%2)"/>
      <w:lvlJc w:val="left"/>
      <w:pPr>
        <w:tabs>
          <w:tab w:val="left" w:pos="120"/>
        </w:tabs>
        <w:ind w:left="120" w:hanging="420"/>
      </w:pPr>
    </w:lvl>
    <w:lvl w:ilvl="2" w:tentative="0">
      <w:start w:val="1"/>
      <w:numFmt w:val="lowerRoman"/>
      <w:lvlText w:val="%3."/>
      <w:lvlJc w:val="right"/>
      <w:pPr>
        <w:tabs>
          <w:tab w:val="left" w:pos="540"/>
        </w:tabs>
        <w:ind w:left="540" w:hanging="420"/>
      </w:pPr>
    </w:lvl>
    <w:lvl w:ilvl="3" w:tentative="0">
      <w:start w:val="1"/>
      <w:numFmt w:val="decimal"/>
      <w:lvlText w:val="%4."/>
      <w:lvlJc w:val="left"/>
      <w:pPr>
        <w:tabs>
          <w:tab w:val="left" w:pos="960"/>
        </w:tabs>
        <w:ind w:left="960" w:hanging="420"/>
      </w:pPr>
    </w:lvl>
    <w:lvl w:ilvl="4" w:tentative="0">
      <w:start w:val="1"/>
      <w:numFmt w:val="lowerLetter"/>
      <w:lvlText w:val="%5)"/>
      <w:lvlJc w:val="left"/>
      <w:pPr>
        <w:tabs>
          <w:tab w:val="left" w:pos="1380"/>
        </w:tabs>
        <w:ind w:left="1380" w:hanging="420"/>
      </w:pPr>
    </w:lvl>
    <w:lvl w:ilvl="5" w:tentative="0">
      <w:start w:val="1"/>
      <w:numFmt w:val="lowerRoman"/>
      <w:lvlText w:val="%6."/>
      <w:lvlJc w:val="right"/>
      <w:pPr>
        <w:tabs>
          <w:tab w:val="left" w:pos="1800"/>
        </w:tabs>
        <w:ind w:left="1800" w:hanging="420"/>
      </w:pPr>
    </w:lvl>
    <w:lvl w:ilvl="6" w:tentative="0">
      <w:start w:val="1"/>
      <w:numFmt w:val="decimal"/>
      <w:lvlText w:val="%7."/>
      <w:lvlJc w:val="left"/>
      <w:pPr>
        <w:tabs>
          <w:tab w:val="left" w:pos="2220"/>
        </w:tabs>
        <w:ind w:left="2220" w:hanging="420"/>
      </w:pPr>
    </w:lvl>
    <w:lvl w:ilvl="7" w:tentative="0">
      <w:start w:val="1"/>
      <w:numFmt w:val="lowerLetter"/>
      <w:lvlText w:val="%8)"/>
      <w:lvlJc w:val="left"/>
      <w:pPr>
        <w:tabs>
          <w:tab w:val="left" w:pos="2640"/>
        </w:tabs>
        <w:ind w:left="2640" w:hanging="420"/>
      </w:pPr>
    </w:lvl>
    <w:lvl w:ilvl="8" w:tentative="0">
      <w:start w:val="1"/>
      <w:numFmt w:val="lowerRoman"/>
      <w:lvlText w:val="%9."/>
      <w:lvlJc w:val="right"/>
      <w:pPr>
        <w:tabs>
          <w:tab w:val="left" w:pos="3060"/>
        </w:tabs>
        <w:ind w:left="3060" w:hanging="420"/>
      </w:pPr>
    </w:lvl>
  </w:abstractNum>
  <w:abstractNum w:abstractNumId="5">
    <w:nsid w:val="00000003"/>
    <w:multiLevelType w:val="multilevel"/>
    <w:tmpl w:val="00000003"/>
    <w:lvl w:ilvl="0" w:tentative="0">
      <w:start w:val="1"/>
      <w:numFmt w:val="bullet"/>
      <w:pStyle w:val="94"/>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337"/>
        </w:tabs>
        <w:ind w:left="2337" w:hanging="657"/>
      </w:pPr>
      <w:rPr>
        <w:rFonts w:hint="eastAsia"/>
      </w:rPr>
    </w:lvl>
    <w:lvl w:ilvl="5" w:tentative="0">
      <w:start w:val="1"/>
      <w:numFmt w:val="decimal"/>
      <w:lvlText w:val="%6、"/>
      <w:lvlJc w:val="left"/>
      <w:pPr>
        <w:tabs>
          <w:tab w:val="left" w:pos="2895"/>
        </w:tabs>
        <w:ind w:left="2895" w:hanging="795"/>
      </w:pPr>
      <w:rPr>
        <w:rFonts w:hint="default"/>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0000013"/>
    <w:multiLevelType w:val="singleLevel"/>
    <w:tmpl w:val="00000013"/>
    <w:lvl w:ilvl="0" w:tentative="0">
      <w:start w:val="1"/>
      <w:numFmt w:val="chineseCounting"/>
      <w:suff w:val="nothing"/>
      <w:lvlText w:val="%1、"/>
      <w:lvlJc w:val="left"/>
    </w:lvl>
  </w:abstractNum>
  <w:abstractNum w:abstractNumId="7">
    <w:nsid w:val="27495B83"/>
    <w:multiLevelType w:val="singleLevel"/>
    <w:tmpl w:val="27495B83"/>
    <w:lvl w:ilvl="0" w:tentative="0">
      <w:start w:val="26"/>
      <w:numFmt w:val="decimal"/>
      <w:suff w:val="space"/>
      <w:lvlText w:val="%1."/>
      <w:lvlJc w:val="left"/>
    </w:lvl>
  </w:abstractNum>
  <w:abstractNum w:abstractNumId="8">
    <w:nsid w:val="28703616"/>
    <w:multiLevelType w:val="singleLevel"/>
    <w:tmpl w:val="28703616"/>
    <w:lvl w:ilvl="0" w:tentative="0">
      <w:start w:val="2"/>
      <w:numFmt w:val="decimal"/>
      <w:suff w:val="nothing"/>
      <w:lvlText w:val="（%1）"/>
      <w:lvlJc w:val="left"/>
    </w:lvl>
  </w:abstractNum>
  <w:abstractNum w:abstractNumId="9">
    <w:nsid w:val="44C6C045"/>
    <w:multiLevelType w:val="singleLevel"/>
    <w:tmpl w:val="44C6C045"/>
    <w:lvl w:ilvl="0" w:tentative="0">
      <w:start w:val="9"/>
      <w:numFmt w:val="decimal"/>
      <w:suff w:val="space"/>
      <w:lvlText w:val="%1."/>
      <w:lvlJc w:val="left"/>
    </w:lvl>
  </w:abstractNum>
  <w:abstractNum w:abstractNumId="10">
    <w:nsid w:val="77A151AF"/>
    <w:multiLevelType w:val="singleLevel"/>
    <w:tmpl w:val="77A151AF"/>
    <w:lvl w:ilvl="0" w:tentative="0">
      <w:start w:val="1"/>
      <w:numFmt w:val="decimal"/>
      <w:suff w:val="nothing"/>
      <w:lvlText w:val="%1、"/>
      <w:lvlJc w:val="left"/>
    </w:lvl>
  </w:abstractNum>
  <w:abstractNum w:abstractNumId="11">
    <w:nsid w:val="7B568EFD"/>
    <w:multiLevelType w:val="singleLevel"/>
    <w:tmpl w:val="7B568EFD"/>
    <w:lvl w:ilvl="0" w:tentative="0">
      <w:start w:val="1"/>
      <w:numFmt w:val="decimal"/>
      <w:lvlText w:val="(%1)"/>
      <w:lvlJc w:val="left"/>
      <w:pPr>
        <w:ind w:left="425" w:hanging="425"/>
      </w:pPr>
      <w:rPr>
        <w:rFonts w:hint="default"/>
      </w:rPr>
    </w:lvl>
  </w:abstractNum>
  <w:num w:numId="1">
    <w:abstractNumId w:val="4"/>
  </w:num>
  <w:num w:numId="2">
    <w:abstractNumId w:val="5"/>
  </w:num>
  <w:num w:numId="3">
    <w:abstractNumId w:val="3"/>
  </w:num>
  <w:num w:numId="4">
    <w:abstractNumId w:val="8"/>
  </w:num>
  <w:num w:numId="5">
    <w:abstractNumId w:val="11"/>
  </w:num>
  <w:num w:numId="6">
    <w:abstractNumId w:val="0"/>
  </w:num>
  <w:num w:numId="7">
    <w:abstractNumId w:val="7"/>
  </w:num>
  <w:num w:numId="8">
    <w:abstractNumId w:val="2"/>
  </w:num>
  <w:num w:numId="9">
    <w:abstractNumId w:val="6"/>
  </w:num>
  <w:num w:numId="10">
    <w:abstractNumId w:val="9"/>
  </w:num>
  <w:num w:numId="11">
    <w:abstractNumId w:val="1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formatting="1" w:enforcement="1" w:cryptProviderType="rsaFull" w:cryptAlgorithmClass="hash" w:cryptAlgorithmType="typeAny" w:cryptAlgorithmSid="4" w:cryptSpinCount="0" w:hash="VXC2lZpMRtkhvCdOpHeCzYBp13U=" w:salt="dJwGuvkNtrQi3FmrvK5MjQ=="/>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0MjI3Nzg2MmZlNzliYzRjMTk2YjY5OWE0NWE5ODMifQ=="/>
  </w:docVars>
  <w:rsids>
    <w:rsidRoot w:val="00172A27"/>
    <w:rsid w:val="0000153F"/>
    <w:rsid w:val="0000279C"/>
    <w:rsid w:val="00006B81"/>
    <w:rsid w:val="00010F42"/>
    <w:rsid w:val="0001374D"/>
    <w:rsid w:val="00017D23"/>
    <w:rsid w:val="00021E89"/>
    <w:rsid w:val="000235E2"/>
    <w:rsid w:val="00023742"/>
    <w:rsid w:val="00025187"/>
    <w:rsid w:val="00025276"/>
    <w:rsid w:val="00034CA6"/>
    <w:rsid w:val="00036744"/>
    <w:rsid w:val="00040B91"/>
    <w:rsid w:val="00042A75"/>
    <w:rsid w:val="00043ADD"/>
    <w:rsid w:val="00047E61"/>
    <w:rsid w:val="0005379B"/>
    <w:rsid w:val="00055943"/>
    <w:rsid w:val="00055DCE"/>
    <w:rsid w:val="00061F07"/>
    <w:rsid w:val="00074FBB"/>
    <w:rsid w:val="00082D2B"/>
    <w:rsid w:val="0009026C"/>
    <w:rsid w:val="00092BC8"/>
    <w:rsid w:val="0009317C"/>
    <w:rsid w:val="00095372"/>
    <w:rsid w:val="00096A01"/>
    <w:rsid w:val="000A7B91"/>
    <w:rsid w:val="000B0CD7"/>
    <w:rsid w:val="000B1FF7"/>
    <w:rsid w:val="000B713B"/>
    <w:rsid w:val="000C1301"/>
    <w:rsid w:val="000C13E1"/>
    <w:rsid w:val="000C3C65"/>
    <w:rsid w:val="000C4E3D"/>
    <w:rsid w:val="000D3724"/>
    <w:rsid w:val="000D395F"/>
    <w:rsid w:val="000D61F7"/>
    <w:rsid w:val="000D6C15"/>
    <w:rsid w:val="000E341A"/>
    <w:rsid w:val="000E3F15"/>
    <w:rsid w:val="000F2DD2"/>
    <w:rsid w:val="000F5537"/>
    <w:rsid w:val="000F7711"/>
    <w:rsid w:val="00102B78"/>
    <w:rsid w:val="00111A35"/>
    <w:rsid w:val="00115AAC"/>
    <w:rsid w:val="001170F3"/>
    <w:rsid w:val="00120A7B"/>
    <w:rsid w:val="00121BFB"/>
    <w:rsid w:val="00131245"/>
    <w:rsid w:val="001344DB"/>
    <w:rsid w:val="00134B8E"/>
    <w:rsid w:val="00135C79"/>
    <w:rsid w:val="001377CC"/>
    <w:rsid w:val="0014390A"/>
    <w:rsid w:val="001454F1"/>
    <w:rsid w:val="0015352D"/>
    <w:rsid w:val="00162DF0"/>
    <w:rsid w:val="001644DA"/>
    <w:rsid w:val="00165B92"/>
    <w:rsid w:val="0017280E"/>
    <w:rsid w:val="001729DC"/>
    <w:rsid w:val="00172A27"/>
    <w:rsid w:val="0017397F"/>
    <w:rsid w:val="00175A19"/>
    <w:rsid w:val="00176D31"/>
    <w:rsid w:val="00182669"/>
    <w:rsid w:val="00184A1D"/>
    <w:rsid w:val="00185162"/>
    <w:rsid w:val="00186576"/>
    <w:rsid w:val="00190207"/>
    <w:rsid w:val="001906BF"/>
    <w:rsid w:val="0019383D"/>
    <w:rsid w:val="0019714A"/>
    <w:rsid w:val="001A050A"/>
    <w:rsid w:val="001A76E9"/>
    <w:rsid w:val="001A7D0D"/>
    <w:rsid w:val="001B66F8"/>
    <w:rsid w:val="001C2299"/>
    <w:rsid w:val="001C27F3"/>
    <w:rsid w:val="001C282B"/>
    <w:rsid w:val="001C2F67"/>
    <w:rsid w:val="001D266E"/>
    <w:rsid w:val="001D5575"/>
    <w:rsid w:val="001E1BBF"/>
    <w:rsid w:val="001E7246"/>
    <w:rsid w:val="001F3082"/>
    <w:rsid w:val="001F76B4"/>
    <w:rsid w:val="001F7D57"/>
    <w:rsid w:val="00201B2C"/>
    <w:rsid w:val="00205046"/>
    <w:rsid w:val="00220B69"/>
    <w:rsid w:val="00226B37"/>
    <w:rsid w:val="00230619"/>
    <w:rsid w:val="002338AD"/>
    <w:rsid w:val="00234C0D"/>
    <w:rsid w:val="002377F6"/>
    <w:rsid w:val="002466C3"/>
    <w:rsid w:val="00260466"/>
    <w:rsid w:val="00262BB5"/>
    <w:rsid w:val="00262D59"/>
    <w:rsid w:val="00267D40"/>
    <w:rsid w:val="00270095"/>
    <w:rsid w:val="00271ED8"/>
    <w:rsid w:val="00273306"/>
    <w:rsid w:val="00276966"/>
    <w:rsid w:val="002775D3"/>
    <w:rsid w:val="00282E7B"/>
    <w:rsid w:val="002921D8"/>
    <w:rsid w:val="0029628A"/>
    <w:rsid w:val="002A298D"/>
    <w:rsid w:val="002A2D44"/>
    <w:rsid w:val="002B3433"/>
    <w:rsid w:val="002B3C40"/>
    <w:rsid w:val="002B451F"/>
    <w:rsid w:val="002B5598"/>
    <w:rsid w:val="002B7596"/>
    <w:rsid w:val="002C3D9E"/>
    <w:rsid w:val="002C51C4"/>
    <w:rsid w:val="002C5AF9"/>
    <w:rsid w:val="002C7354"/>
    <w:rsid w:val="002D02B7"/>
    <w:rsid w:val="002D150D"/>
    <w:rsid w:val="002D1D7B"/>
    <w:rsid w:val="002D28CA"/>
    <w:rsid w:val="002D53FD"/>
    <w:rsid w:val="002D606D"/>
    <w:rsid w:val="002D650B"/>
    <w:rsid w:val="002E02F3"/>
    <w:rsid w:val="002E3046"/>
    <w:rsid w:val="002E4C5B"/>
    <w:rsid w:val="002E6173"/>
    <w:rsid w:val="002E7338"/>
    <w:rsid w:val="002F038A"/>
    <w:rsid w:val="002F2059"/>
    <w:rsid w:val="002F605E"/>
    <w:rsid w:val="0030275A"/>
    <w:rsid w:val="00304E04"/>
    <w:rsid w:val="0030552A"/>
    <w:rsid w:val="00311C1A"/>
    <w:rsid w:val="003122D7"/>
    <w:rsid w:val="0031380D"/>
    <w:rsid w:val="003142C1"/>
    <w:rsid w:val="00316310"/>
    <w:rsid w:val="003218B3"/>
    <w:rsid w:val="00322C9B"/>
    <w:rsid w:val="00323191"/>
    <w:rsid w:val="00325C5F"/>
    <w:rsid w:val="00326008"/>
    <w:rsid w:val="00327BBC"/>
    <w:rsid w:val="0033379D"/>
    <w:rsid w:val="00337C6D"/>
    <w:rsid w:val="0034064C"/>
    <w:rsid w:val="003537D9"/>
    <w:rsid w:val="00353AE4"/>
    <w:rsid w:val="00353D79"/>
    <w:rsid w:val="00364FF6"/>
    <w:rsid w:val="00366D6A"/>
    <w:rsid w:val="00367024"/>
    <w:rsid w:val="00367472"/>
    <w:rsid w:val="0037095C"/>
    <w:rsid w:val="00371954"/>
    <w:rsid w:val="00371F98"/>
    <w:rsid w:val="00372DB4"/>
    <w:rsid w:val="00374E5B"/>
    <w:rsid w:val="00375A3E"/>
    <w:rsid w:val="00376532"/>
    <w:rsid w:val="0038575A"/>
    <w:rsid w:val="003906E6"/>
    <w:rsid w:val="003924F5"/>
    <w:rsid w:val="00395709"/>
    <w:rsid w:val="0039683F"/>
    <w:rsid w:val="00396FBB"/>
    <w:rsid w:val="003A214F"/>
    <w:rsid w:val="003A2707"/>
    <w:rsid w:val="003A7A01"/>
    <w:rsid w:val="003B1910"/>
    <w:rsid w:val="003B2A5F"/>
    <w:rsid w:val="003B3993"/>
    <w:rsid w:val="003B3D01"/>
    <w:rsid w:val="003B5077"/>
    <w:rsid w:val="003B7C3E"/>
    <w:rsid w:val="003C019A"/>
    <w:rsid w:val="003C03F0"/>
    <w:rsid w:val="003C510B"/>
    <w:rsid w:val="003C77F6"/>
    <w:rsid w:val="003D160A"/>
    <w:rsid w:val="003D1736"/>
    <w:rsid w:val="003D2903"/>
    <w:rsid w:val="003D3310"/>
    <w:rsid w:val="003D5C04"/>
    <w:rsid w:val="003D6549"/>
    <w:rsid w:val="003E17FC"/>
    <w:rsid w:val="003E2568"/>
    <w:rsid w:val="003E7C0E"/>
    <w:rsid w:val="003F189F"/>
    <w:rsid w:val="003F498E"/>
    <w:rsid w:val="003F6DC3"/>
    <w:rsid w:val="00401A59"/>
    <w:rsid w:val="00402980"/>
    <w:rsid w:val="00403138"/>
    <w:rsid w:val="00403898"/>
    <w:rsid w:val="00403C66"/>
    <w:rsid w:val="0040564B"/>
    <w:rsid w:val="00411F83"/>
    <w:rsid w:val="00413167"/>
    <w:rsid w:val="00421E7B"/>
    <w:rsid w:val="00424158"/>
    <w:rsid w:val="00425C70"/>
    <w:rsid w:val="00426205"/>
    <w:rsid w:val="00430CFB"/>
    <w:rsid w:val="004322B5"/>
    <w:rsid w:val="00435092"/>
    <w:rsid w:val="004376C5"/>
    <w:rsid w:val="00440FB0"/>
    <w:rsid w:val="00441374"/>
    <w:rsid w:val="00443F5A"/>
    <w:rsid w:val="004449D4"/>
    <w:rsid w:val="00451C9B"/>
    <w:rsid w:val="00451E1E"/>
    <w:rsid w:val="00454D5B"/>
    <w:rsid w:val="00454E5E"/>
    <w:rsid w:val="00463213"/>
    <w:rsid w:val="004647F6"/>
    <w:rsid w:val="00466486"/>
    <w:rsid w:val="00466E4F"/>
    <w:rsid w:val="0047391A"/>
    <w:rsid w:val="004739C2"/>
    <w:rsid w:val="00474D83"/>
    <w:rsid w:val="00475A47"/>
    <w:rsid w:val="00475C34"/>
    <w:rsid w:val="00483978"/>
    <w:rsid w:val="004846CD"/>
    <w:rsid w:val="004855EE"/>
    <w:rsid w:val="00486720"/>
    <w:rsid w:val="00491CF1"/>
    <w:rsid w:val="004922CE"/>
    <w:rsid w:val="0049507F"/>
    <w:rsid w:val="004950F7"/>
    <w:rsid w:val="004A2DD1"/>
    <w:rsid w:val="004A34A2"/>
    <w:rsid w:val="004A630D"/>
    <w:rsid w:val="004A7D9B"/>
    <w:rsid w:val="004B149F"/>
    <w:rsid w:val="004B1A80"/>
    <w:rsid w:val="004B4C5D"/>
    <w:rsid w:val="004D0A06"/>
    <w:rsid w:val="004D163D"/>
    <w:rsid w:val="004D3C1C"/>
    <w:rsid w:val="004D467F"/>
    <w:rsid w:val="004E27E3"/>
    <w:rsid w:val="004E6813"/>
    <w:rsid w:val="004F1CC8"/>
    <w:rsid w:val="004F20B0"/>
    <w:rsid w:val="004F2E4B"/>
    <w:rsid w:val="004F6089"/>
    <w:rsid w:val="0051048B"/>
    <w:rsid w:val="005132A7"/>
    <w:rsid w:val="00513D87"/>
    <w:rsid w:val="005238D2"/>
    <w:rsid w:val="005275F3"/>
    <w:rsid w:val="00527C8B"/>
    <w:rsid w:val="005308A6"/>
    <w:rsid w:val="005322B7"/>
    <w:rsid w:val="00532D51"/>
    <w:rsid w:val="00535708"/>
    <w:rsid w:val="00536F0B"/>
    <w:rsid w:val="0053798E"/>
    <w:rsid w:val="00537B30"/>
    <w:rsid w:val="00546AE6"/>
    <w:rsid w:val="00553C19"/>
    <w:rsid w:val="00553FB2"/>
    <w:rsid w:val="005547E6"/>
    <w:rsid w:val="00556504"/>
    <w:rsid w:val="00556E94"/>
    <w:rsid w:val="005618B8"/>
    <w:rsid w:val="005706D7"/>
    <w:rsid w:val="005733FA"/>
    <w:rsid w:val="00581A30"/>
    <w:rsid w:val="00585E38"/>
    <w:rsid w:val="00587D2E"/>
    <w:rsid w:val="00592B07"/>
    <w:rsid w:val="00595A0D"/>
    <w:rsid w:val="005969EF"/>
    <w:rsid w:val="005A0679"/>
    <w:rsid w:val="005A07CD"/>
    <w:rsid w:val="005B0B73"/>
    <w:rsid w:val="005B5E3F"/>
    <w:rsid w:val="005C02D4"/>
    <w:rsid w:val="005C2E32"/>
    <w:rsid w:val="005C6BBB"/>
    <w:rsid w:val="005D1D9A"/>
    <w:rsid w:val="005D362B"/>
    <w:rsid w:val="005D3901"/>
    <w:rsid w:val="005D417A"/>
    <w:rsid w:val="005D4E5F"/>
    <w:rsid w:val="005D5386"/>
    <w:rsid w:val="005D6F68"/>
    <w:rsid w:val="005E1133"/>
    <w:rsid w:val="005E16F4"/>
    <w:rsid w:val="005E27A5"/>
    <w:rsid w:val="005E27C2"/>
    <w:rsid w:val="005E45C5"/>
    <w:rsid w:val="005E6BF6"/>
    <w:rsid w:val="005E7408"/>
    <w:rsid w:val="005F0AB5"/>
    <w:rsid w:val="005F17A8"/>
    <w:rsid w:val="005F5BD5"/>
    <w:rsid w:val="005F66AE"/>
    <w:rsid w:val="005F7E9F"/>
    <w:rsid w:val="00604A37"/>
    <w:rsid w:val="00604B92"/>
    <w:rsid w:val="00620ED6"/>
    <w:rsid w:val="00622EE0"/>
    <w:rsid w:val="0062404E"/>
    <w:rsid w:val="00625138"/>
    <w:rsid w:val="006412AA"/>
    <w:rsid w:val="00642712"/>
    <w:rsid w:val="006443C6"/>
    <w:rsid w:val="006446B8"/>
    <w:rsid w:val="00644B80"/>
    <w:rsid w:val="00650836"/>
    <w:rsid w:val="0065147A"/>
    <w:rsid w:val="006569C5"/>
    <w:rsid w:val="00657457"/>
    <w:rsid w:val="006622A6"/>
    <w:rsid w:val="00665210"/>
    <w:rsid w:val="006702B8"/>
    <w:rsid w:val="0067199F"/>
    <w:rsid w:val="00672D5E"/>
    <w:rsid w:val="00683050"/>
    <w:rsid w:val="00683A2E"/>
    <w:rsid w:val="0068501E"/>
    <w:rsid w:val="0068558F"/>
    <w:rsid w:val="00685A96"/>
    <w:rsid w:val="00685C78"/>
    <w:rsid w:val="00686615"/>
    <w:rsid w:val="00690CE8"/>
    <w:rsid w:val="00692742"/>
    <w:rsid w:val="006932FA"/>
    <w:rsid w:val="00693B2E"/>
    <w:rsid w:val="006969BD"/>
    <w:rsid w:val="00697889"/>
    <w:rsid w:val="006A2B4D"/>
    <w:rsid w:val="006A4096"/>
    <w:rsid w:val="006A5FC3"/>
    <w:rsid w:val="006A6303"/>
    <w:rsid w:val="006A6FE1"/>
    <w:rsid w:val="006B2EDC"/>
    <w:rsid w:val="006C3E23"/>
    <w:rsid w:val="006C4331"/>
    <w:rsid w:val="006C7D34"/>
    <w:rsid w:val="006D0576"/>
    <w:rsid w:val="006D245F"/>
    <w:rsid w:val="006D54BC"/>
    <w:rsid w:val="006D6F44"/>
    <w:rsid w:val="006D76B4"/>
    <w:rsid w:val="006D78DE"/>
    <w:rsid w:val="006E095E"/>
    <w:rsid w:val="006E28C4"/>
    <w:rsid w:val="006E3806"/>
    <w:rsid w:val="006E41B0"/>
    <w:rsid w:val="006F525B"/>
    <w:rsid w:val="006F56CE"/>
    <w:rsid w:val="0070032C"/>
    <w:rsid w:val="00703A69"/>
    <w:rsid w:val="00704EF6"/>
    <w:rsid w:val="00705A2B"/>
    <w:rsid w:val="00706E84"/>
    <w:rsid w:val="00707F3D"/>
    <w:rsid w:val="00710FC8"/>
    <w:rsid w:val="007125E4"/>
    <w:rsid w:val="007126C4"/>
    <w:rsid w:val="007127A9"/>
    <w:rsid w:val="007142DB"/>
    <w:rsid w:val="00714D5A"/>
    <w:rsid w:val="007242E0"/>
    <w:rsid w:val="00730A90"/>
    <w:rsid w:val="00731B25"/>
    <w:rsid w:val="0073669A"/>
    <w:rsid w:val="00745118"/>
    <w:rsid w:val="0074772B"/>
    <w:rsid w:val="00747D19"/>
    <w:rsid w:val="00750109"/>
    <w:rsid w:val="007528C1"/>
    <w:rsid w:val="007606A3"/>
    <w:rsid w:val="007657EE"/>
    <w:rsid w:val="00765D27"/>
    <w:rsid w:val="00773A3A"/>
    <w:rsid w:val="0077400F"/>
    <w:rsid w:val="007769E5"/>
    <w:rsid w:val="007769E9"/>
    <w:rsid w:val="00793BA3"/>
    <w:rsid w:val="0079457B"/>
    <w:rsid w:val="00794BA4"/>
    <w:rsid w:val="00795065"/>
    <w:rsid w:val="0079775A"/>
    <w:rsid w:val="007A52E8"/>
    <w:rsid w:val="007A724F"/>
    <w:rsid w:val="007A7FAE"/>
    <w:rsid w:val="007B1E73"/>
    <w:rsid w:val="007B26AD"/>
    <w:rsid w:val="007B2FDD"/>
    <w:rsid w:val="007B3640"/>
    <w:rsid w:val="007B43D9"/>
    <w:rsid w:val="007B44A8"/>
    <w:rsid w:val="007B49BC"/>
    <w:rsid w:val="007B53CA"/>
    <w:rsid w:val="007B63F4"/>
    <w:rsid w:val="007C0D94"/>
    <w:rsid w:val="007C1082"/>
    <w:rsid w:val="007C23B9"/>
    <w:rsid w:val="007C28C7"/>
    <w:rsid w:val="007C4083"/>
    <w:rsid w:val="007C4691"/>
    <w:rsid w:val="007D0F0E"/>
    <w:rsid w:val="007D1F19"/>
    <w:rsid w:val="007D5C52"/>
    <w:rsid w:val="007D75D0"/>
    <w:rsid w:val="007E2586"/>
    <w:rsid w:val="007E557F"/>
    <w:rsid w:val="007E7023"/>
    <w:rsid w:val="007F6EDF"/>
    <w:rsid w:val="007F707A"/>
    <w:rsid w:val="008002C4"/>
    <w:rsid w:val="008015E5"/>
    <w:rsid w:val="00803EB3"/>
    <w:rsid w:val="00810B86"/>
    <w:rsid w:val="008114CA"/>
    <w:rsid w:val="00822E03"/>
    <w:rsid w:val="0082505B"/>
    <w:rsid w:val="00826D4E"/>
    <w:rsid w:val="00831886"/>
    <w:rsid w:val="00837A3A"/>
    <w:rsid w:val="00840159"/>
    <w:rsid w:val="00841F3D"/>
    <w:rsid w:val="008427AD"/>
    <w:rsid w:val="0084291B"/>
    <w:rsid w:val="00852FEB"/>
    <w:rsid w:val="00854A69"/>
    <w:rsid w:val="00855218"/>
    <w:rsid w:val="00864EC1"/>
    <w:rsid w:val="00865C10"/>
    <w:rsid w:val="00867180"/>
    <w:rsid w:val="00873255"/>
    <w:rsid w:val="00876FF7"/>
    <w:rsid w:val="00881DBD"/>
    <w:rsid w:val="008836E6"/>
    <w:rsid w:val="00884E37"/>
    <w:rsid w:val="00886850"/>
    <w:rsid w:val="008877FF"/>
    <w:rsid w:val="00894AF3"/>
    <w:rsid w:val="00895CBA"/>
    <w:rsid w:val="008968FB"/>
    <w:rsid w:val="008A0361"/>
    <w:rsid w:val="008A5B47"/>
    <w:rsid w:val="008A7A98"/>
    <w:rsid w:val="008B1200"/>
    <w:rsid w:val="008B42BD"/>
    <w:rsid w:val="008B4A55"/>
    <w:rsid w:val="008B4C4C"/>
    <w:rsid w:val="008B5A9C"/>
    <w:rsid w:val="008C2727"/>
    <w:rsid w:val="008C28A7"/>
    <w:rsid w:val="008C3142"/>
    <w:rsid w:val="008C44D0"/>
    <w:rsid w:val="008D0B5B"/>
    <w:rsid w:val="008D2CC2"/>
    <w:rsid w:val="008D2D7F"/>
    <w:rsid w:val="008D3BA5"/>
    <w:rsid w:val="008E0CA9"/>
    <w:rsid w:val="008E1908"/>
    <w:rsid w:val="008E2306"/>
    <w:rsid w:val="008E265D"/>
    <w:rsid w:val="008E584D"/>
    <w:rsid w:val="008E5DB7"/>
    <w:rsid w:val="008E7346"/>
    <w:rsid w:val="008F091C"/>
    <w:rsid w:val="008F0B09"/>
    <w:rsid w:val="008F0B38"/>
    <w:rsid w:val="008F0FE9"/>
    <w:rsid w:val="008F1083"/>
    <w:rsid w:val="008F2A05"/>
    <w:rsid w:val="008F40CC"/>
    <w:rsid w:val="008F4DD7"/>
    <w:rsid w:val="008F51B1"/>
    <w:rsid w:val="00902BF9"/>
    <w:rsid w:val="00903EF0"/>
    <w:rsid w:val="009062CE"/>
    <w:rsid w:val="00906C99"/>
    <w:rsid w:val="0093173E"/>
    <w:rsid w:val="009335BF"/>
    <w:rsid w:val="00937ACE"/>
    <w:rsid w:val="00941AE0"/>
    <w:rsid w:val="009444F8"/>
    <w:rsid w:val="00945403"/>
    <w:rsid w:val="0094579F"/>
    <w:rsid w:val="00946A1A"/>
    <w:rsid w:val="00946BE1"/>
    <w:rsid w:val="00946F3F"/>
    <w:rsid w:val="00951CD9"/>
    <w:rsid w:val="009616D7"/>
    <w:rsid w:val="009626A0"/>
    <w:rsid w:val="00962BD0"/>
    <w:rsid w:val="009638FC"/>
    <w:rsid w:val="00967A08"/>
    <w:rsid w:val="00972CA8"/>
    <w:rsid w:val="00974C6B"/>
    <w:rsid w:val="00981BB1"/>
    <w:rsid w:val="00982DD0"/>
    <w:rsid w:val="00983771"/>
    <w:rsid w:val="00984F68"/>
    <w:rsid w:val="0098765D"/>
    <w:rsid w:val="009960DF"/>
    <w:rsid w:val="009964F5"/>
    <w:rsid w:val="00997058"/>
    <w:rsid w:val="009A0599"/>
    <w:rsid w:val="009A6EBB"/>
    <w:rsid w:val="009B0AB7"/>
    <w:rsid w:val="009B253B"/>
    <w:rsid w:val="009C3DD5"/>
    <w:rsid w:val="009C4252"/>
    <w:rsid w:val="009C4962"/>
    <w:rsid w:val="009C788B"/>
    <w:rsid w:val="009D1B16"/>
    <w:rsid w:val="009D1EDC"/>
    <w:rsid w:val="009D27B6"/>
    <w:rsid w:val="009D7641"/>
    <w:rsid w:val="009E5954"/>
    <w:rsid w:val="009E6032"/>
    <w:rsid w:val="009E7F9F"/>
    <w:rsid w:val="009F1E67"/>
    <w:rsid w:val="009F539F"/>
    <w:rsid w:val="00A03602"/>
    <w:rsid w:val="00A0521E"/>
    <w:rsid w:val="00A0630E"/>
    <w:rsid w:val="00A06BA0"/>
    <w:rsid w:val="00A174C8"/>
    <w:rsid w:val="00A17B75"/>
    <w:rsid w:val="00A218E4"/>
    <w:rsid w:val="00A23B05"/>
    <w:rsid w:val="00A2779F"/>
    <w:rsid w:val="00A30E8F"/>
    <w:rsid w:val="00A3133E"/>
    <w:rsid w:val="00A33FEE"/>
    <w:rsid w:val="00A35238"/>
    <w:rsid w:val="00A377B4"/>
    <w:rsid w:val="00A40942"/>
    <w:rsid w:val="00A43712"/>
    <w:rsid w:val="00A44EE3"/>
    <w:rsid w:val="00A52281"/>
    <w:rsid w:val="00A550E5"/>
    <w:rsid w:val="00A554A2"/>
    <w:rsid w:val="00A56AB2"/>
    <w:rsid w:val="00A61981"/>
    <w:rsid w:val="00A62666"/>
    <w:rsid w:val="00A63E30"/>
    <w:rsid w:val="00A67D55"/>
    <w:rsid w:val="00A80894"/>
    <w:rsid w:val="00A81594"/>
    <w:rsid w:val="00A82CEA"/>
    <w:rsid w:val="00A84971"/>
    <w:rsid w:val="00A849A0"/>
    <w:rsid w:val="00A958C9"/>
    <w:rsid w:val="00AA6860"/>
    <w:rsid w:val="00AB2C80"/>
    <w:rsid w:val="00AB79F5"/>
    <w:rsid w:val="00AC0887"/>
    <w:rsid w:val="00AC6A8E"/>
    <w:rsid w:val="00AD0EE5"/>
    <w:rsid w:val="00AD214B"/>
    <w:rsid w:val="00AD32E8"/>
    <w:rsid w:val="00AD6DE7"/>
    <w:rsid w:val="00AE18A4"/>
    <w:rsid w:val="00AE1C52"/>
    <w:rsid w:val="00AE28B2"/>
    <w:rsid w:val="00AE406E"/>
    <w:rsid w:val="00AF0C25"/>
    <w:rsid w:val="00AF32F5"/>
    <w:rsid w:val="00AF7924"/>
    <w:rsid w:val="00AF7D2A"/>
    <w:rsid w:val="00B03C51"/>
    <w:rsid w:val="00B06A4C"/>
    <w:rsid w:val="00B06A75"/>
    <w:rsid w:val="00B06CC9"/>
    <w:rsid w:val="00B1371C"/>
    <w:rsid w:val="00B17297"/>
    <w:rsid w:val="00B1730B"/>
    <w:rsid w:val="00B1764C"/>
    <w:rsid w:val="00B218AF"/>
    <w:rsid w:val="00B31D24"/>
    <w:rsid w:val="00B45352"/>
    <w:rsid w:val="00B464EE"/>
    <w:rsid w:val="00B47207"/>
    <w:rsid w:val="00B511ED"/>
    <w:rsid w:val="00B61194"/>
    <w:rsid w:val="00B63644"/>
    <w:rsid w:val="00B674FC"/>
    <w:rsid w:val="00B6799F"/>
    <w:rsid w:val="00B73BB4"/>
    <w:rsid w:val="00B8519F"/>
    <w:rsid w:val="00B907E4"/>
    <w:rsid w:val="00B917FD"/>
    <w:rsid w:val="00B9189B"/>
    <w:rsid w:val="00B930B8"/>
    <w:rsid w:val="00BA1504"/>
    <w:rsid w:val="00BA1655"/>
    <w:rsid w:val="00BA2B69"/>
    <w:rsid w:val="00BA5B33"/>
    <w:rsid w:val="00BB01C6"/>
    <w:rsid w:val="00BB07C8"/>
    <w:rsid w:val="00BC1DB4"/>
    <w:rsid w:val="00BC5580"/>
    <w:rsid w:val="00BD1118"/>
    <w:rsid w:val="00BD11CF"/>
    <w:rsid w:val="00BD3E6F"/>
    <w:rsid w:val="00BD469D"/>
    <w:rsid w:val="00BE149D"/>
    <w:rsid w:val="00BE2167"/>
    <w:rsid w:val="00BE2550"/>
    <w:rsid w:val="00BE7197"/>
    <w:rsid w:val="00BF0BAC"/>
    <w:rsid w:val="00C024DF"/>
    <w:rsid w:val="00C07A6D"/>
    <w:rsid w:val="00C229A6"/>
    <w:rsid w:val="00C250E5"/>
    <w:rsid w:val="00C25D4C"/>
    <w:rsid w:val="00C26088"/>
    <w:rsid w:val="00C26415"/>
    <w:rsid w:val="00C268AD"/>
    <w:rsid w:val="00C26C3F"/>
    <w:rsid w:val="00C276FF"/>
    <w:rsid w:val="00C27E1A"/>
    <w:rsid w:val="00C3098A"/>
    <w:rsid w:val="00C31E70"/>
    <w:rsid w:val="00C418DB"/>
    <w:rsid w:val="00C4311E"/>
    <w:rsid w:val="00C438EF"/>
    <w:rsid w:val="00C52C7D"/>
    <w:rsid w:val="00C57BC2"/>
    <w:rsid w:val="00C602E5"/>
    <w:rsid w:val="00C614AB"/>
    <w:rsid w:val="00C64C03"/>
    <w:rsid w:val="00C659E6"/>
    <w:rsid w:val="00C71227"/>
    <w:rsid w:val="00C74BC1"/>
    <w:rsid w:val="00C81F0C"/>
    <w:rsid w:val="00C83436"/>
    <w:rsid w:val="00C84EDF"/>
    <w:rsid w:val="00C865B4"/>
    <w:rsid w:val="00C9079F"/>
    <w:rsid w:val="00C9396A"/>
    <w:rsid w:val="00C97035"/>
    <w:rsid w:val="00CA06F3"/>
    <w:rsid w:val="00CA214D"/>
    <w:rsid w:val="00CA2CCD"/>
    <w:rsid w:val="00CB0937"/>
    <w:rsid w:val="00CB1798"/>
    <w:rsid w:val="00CB23DF"/>
    <w:rsid w:val="00CB2BDE"/>
    <w:rsid w:val="00CB38A1"/>
    <w:rsid w:val="00CC3D19"/>
    <w:rsid w:val="00CD1148"/>
    <w:rsid w:val="00CD3102"/>
    <w:rsid w:val="00CD35EE"/>
    <w:rsid w:val="00CE147C"/>
    <w:rsid w:val="00CE1EAA"/>
    <w:rsid w:val="00CE2F67"/>
    <w:rsid w:val="00CE5DF3"/>
    <w:rsid w:val="00CE73FE"/>
    <w:rsid w:val="00CF12CB"/>
    <w:rsid w:val="00CF3A24"/>
    <w:rsid w:val="00CF4274"/>
    <w:rsid w:val="00CF7751"/>
    <w:rsid w:val="00CF7B4F"/>
    <w:rsid w:val="00D069AB"/>
    <w:rsid w:val="00D12284"/>
    <w:rsid w:val="00D1792E"/>
    <w:rsid w:val="00D21E31"/>
    <w:rsid w:val="00D25AD8"/>
    <w:rsid w:val="00D265DC"/>
    <w:rsid w:val="00D338DB"/>
    <w:rsid w:val="00D352B0"/>
    <w:rsid w:val="00D4027A"/>
    <w:rsid w:val="00D43566"/>
    <w:rsid w:val="00D44B31"/>
    <w:rsid w:val="00D46209"/>
    <w:rsid w:val="00D46768"/>
    <w:rsid w:val="00D46F3F"/>
    <w:rsid w:val="00D50829"/>
    <w:rsid w:val="00D51194"/>
    <w:rsid w:val="00D60430"/>
    <w:rsid w:val="00D607EB"/>
    <w:rsid w:val="00D61B9C"/>
    <w:rsid w:val="00D662DE"/>
    <w:rsid w:val="00D664DA"/>
    <w:rsid w:val="00D71B26"/>
    <w:rsid w:val="00D72333"/>
    <w:rsid w:val="00D72A6E"/>
    <w:rsid w:val="00D734B1"/>
    <w:rsid w:val="00D850C5"/>
    <w:rsid w:val="00D87CC0"/>
    <w:rsid w:val="00D90FD6"/>
    <w:rsid w:val="00D916AF"/>
    <w:rsid w:val="00D92C9A"/>
    <w:rsid w:val="00D94074"/>
    <w:rsid w:val="00D95BDB"/>
    <w:rsid w:val="00D97482"/>
    <w:rsid w:val="00D97C3B"/>
    <w:rsid w:val="00DA259E"/>
    <w:rsid w:val="00DA2D48"/>
    <w:rsid w:val="00DB093D"/>
    <w:rsid w:val="00DB3E03"/>
    <w:rsid w:val="00DB641D"/>
    <w:rsid w:val="00DB713E"/>
    <w:rsid w:val="00DC08CC"/>
    <w:rsid w:val="00DC36F0"/>
    <w:rsid w:val="00DC466F"/>
    <w:rsid w:val="00DC4C96"/>
    <w:rsid w:val="00DD1C00"/>
    <w:rsid w:val="00DD32D0"/>
    <w:rsid w:val="00DD7582"/>
    <w:rsid w:val="00DE0C88"/>
    <w:rsid w:val="00DF1C35"/>
    <w:rsid w:val="00DF660C"/>
    <w:rsid w:val="00E018A5"/>
    <w:rsid w:val="00E109FC"/>
    <w:rsid w:val="00E15ADE"/>
    <w:rsid w:val="00E160B5"/>
    <w:rsid w:val="00E16AC8"/>
    <w:rsid w:val="00E217F0"/>
    <w:rsid w:val="00E22B45"/>
    <w:rsid w:val="00E3251D"/>
    <w:rsid w:val="00E358AB"/>
    <w:rsid w:val="00E36113"/>
    <w:rsid w:val="00E36DE2"/>
    <w:rsid w:val="00E3723B"/>
    <w:rsid w:val="00E44E80"/>
    <w:rsid w:val="00E46245"/>
    <w:rsid w:val="00E502F3"/>
    <w:rsid w:val="00E5317E"/>
    <w:rsid w:val="00E569A9"/>
    <w:rsid w:val="00E61172"/>
    <w:rsid w:val="00E6284A"/>
    <w:rsid w:val="00E63928"/>
    <w:rsid w:val="00E65044"/>
    <w:rsid w:val="00E70B2B"/>
    <w:rsid w:val="00E70D5F"/>
    <w:rsid w:val="00E70FFA"/>
    <w:rsid w:val="00E71CF3"/>
    <w:rsid w:val="00E71E08"/>
    <w:rsid w:val="00E7200B"/>
    <w:rsid w:val="00E759C4"/>
    <w:rsid w:val="00E761BF"/>
    <w:rsid w:val="00E84009"/>
    <w:rsid w:val="00E86A1D"/>
    <w:rsid w:val="00E86F57"/>
    <w:rsid w:val="00E92C6F"/>
    <w:rsid w:val="00E933FB"/>
    <w:rsid w:val="00E9460D"/>
    <w:rsid w:val="00E9477A"/>
    <w:rsid w:val="00E948B3"/>
    <w:rsid w:val="00E94DE3"/>
    <w:rsid w:val="00E96710"/>
    <w:rsid w:val="00E9780D"/>
    <w:rsid w:val="00EA2AB4"/>
    <w:rsid w:val="00EA7461"/>
    <w:rsid w:val="00EB21D3"/>
    <w:rsid w:val="00EB2934"/>
    <w:rsid w:val="00EB2961"/>
    <w:rsid w:val="00EB483B"/>
    <w:rsid w:val="00EB5E9A"/>
    <w:rsid w:val="00EB67C4"/>
    <w:rsid w:val="00EC41B7"/>
    <w:rsid w:val="00EC4361"/>
    <w:rsid w:val="00EC4E5C"/>
    <w:rsid w:val="00EC7E24"/>
    <w:rsid w:val="00ED2FFA"/>
    <w:rsid w:val="00ED60CE"/>
    <w:rsid w:val="00ED7B9E"/>
    <w:rsid w:val="00EE2945"/>
    <w:rsid w:val="00EF1920"/>
    <w:rsid w:val="00EF2E53"/>
    <w:rsid w:val="00EF43A0"/>
    <w:rsid w:val="00EF762D"/>
    <w:rsid w:val="00F021B8"/>
    <w:rsid w:val="00F03CFF"/>
    <w:rsid w:val="00F04B88"/>
    <w:rsid w:val="00F05F1E"/>
    <w:rsid w:val="00F06F18"/>
    <w:rsid w:val="00F10F63"/>
    <w:rsid w:val="00F13E68"/>
    <w:rsid w:val="00F21032"/>
    <w:rsid w:val="00F30E95"/>
    <w:rsid w:val="00F33A50"/>
    <w:rsid w:val="00F37C82"/>
    <w:rsid w:val="00F40502"/>
    <w:rsid w:val="00F41D26"/>
    <w:rsid w:val="00F43436"/>
    <w:rsid w:val="00F45CFB"/>
    <w:rsid w:val="00F52100"/>
    <w:rsid w:val="00F641C9"/>
    <w:rsid w:val="00F65DC1"/>
    <w:rsid w:val="00F65E9B"/>
    <w:rsid w:val="00F66EAC"/>
    <w:rsid w:val="00F67A68"/>
    <w:rsid w:val="00F721D3"/>
    <w:rsid w:val="00F73123"/>
    <w:rsid w:val="00F732C7"/>
    <w:rsid w:val="00F73C52"/>
    <w:rsid w:val="00F80667"/>
    <w:rsid w:val="00F86723"/>
    <w:rsid w:val="00FA4A80"/>
    <w:rsid w:val="00FA770C"/>
    <w:rsid w:val="00FA7F73"/>
    <w:rsid w:val="00FB055E"/>
    <w:rsid w:val="00FB2056"/>
    <w:rsid w:val="00FB5EC0"/>
    <w:rsid w:val="00FB788C"/>
    <w:rsid w:val="00FC18FB"/>
    <w:rsid w:val="00FC2B22"/>
    <w:rsid w:val="00FC3CCD"/>
    <w:rsid w:val="00FC489C"/>
    <w:rsid w:val="00FD215D"/>
    <w:rsid w:val="00FD3B99"/>
    <w:rsid w:val="00FD5E4E"/>
    <w:rsid w:val="00FE2497"/>
    <w:rsid w:val="00FE5985"/>
    <w:rsid w:val="00FE7AA4"/>
    <w:rsid w:val="00FF25F7"/>
    <w:rsid w:val="00FF56D1"/>
    <w:rsid w:val="010051AF"/>
    <w:rsid w:val="01010356"/>
    <w:rsid w:val="010310E7"/>
    <w:rsid w:val="01035E94"/>
    <w:rsid w:val="010473BC"/>
    <w:rsid w:val="01051C52"/>
    <w:rsid w:val="01081457"/>
    <w:rsid w:val="010A0D14"/>
    <w:rsid w:val="01120BC1"/>
    <w:rsid w:val="01131E46"/>
    <w:rsid w:val="01167D65"/>
    <w:rsid w:val="011F7093"/>
    <w:rsid w:val="012040C1"/>
    <w:rsid w:val="01285C1B"/>
    <w:rsid w:val="012C5BF2"/>
    <w:rsid w:val="01321927"/>
    <w:rsid w:val="01366C4D"/>
    <w:rsid w:val="0137081E"/>
    <w:rsid w:val="013740D7"/>
    <w:rsid w:val="0138376D"/>
    <w:rsid w:val="013A5752"/>
    <w:rsid w:val="013D1E16"/>
    <w:rsid w:val="014077B4"/>
    <w:rsid w:val="01420319"/>
    <w:rsid w:val="01422793"/>
    <w:rsid w:val="01451FA5"/>
    <w:rsid w:val="01476D3F"/>
    <w:rsid w:val="014A4303"/>
    <w:rsid w:val="014A7EEB"/>
    <w:rsid w:val="014B55F9"/>
    <w:rsid w:val="014E3A75"/>
    <w:rsid w:val="01500F00"/>
    <w:rsid w:val="01506D00"/>
    <w:rsid w:val="01623A7E"/>
    <w:rsid w:val="01635194"/>
    <w:rsid w:val="01635656"/>
    <w:rsid w:val="0164216F"/>
    <w:rsid w:val="016957D4"/>
    <w:rsid w:val="016D0D62"/>
    <w:rsid w:val="016F7A98"/>
    <w:rsid w:val="016F7D26"/>
    <w:rsid w:val="01776199"/>
    <w:rsid w:val="017A79DD"/>
    <w:rsid w:val="017B0760"/>
    <w:rsid w:val="017B094B"/>
    <w:rsid w:val="01814CF8"/>
    <w:rsid w:val="0181778E"/>
    <w:rsid w:val="01820C86"/>
    <w:rsid w:val="01862518"/>
    <w:rsid w:val="01867082"/>
    <w:rsid w:val="018B1C17"/>
    <w:rsid w:val="018B4945"/>
    <w:rsid w:val="018C629B"/>
    <w:rsid w:val="018C78FE"/>
    <w:rsid w:val="018D3A03"/>
    <w:rsid w:val="018E41E0"/>
    <w:rsid w:val="019325FA"/>
    <w:rsid w:val="01940065"/>
    <w:rsid w:val="01957A98"/>
    <w:rsid w:val="01983CD3"/>
    <w:rsid w:val="01A42107"/>
    <w:rsid w:val="01A72CF8"/>
    <w:rsid w:val="01A73440"/>
    <w:rsid w:val="01AA2AEA"/>
    <w:rsid w:val="01AB4D0B"/>
    <w:rsid w:val="01AF2CB4"/>
    <w:rsid w:val="01B16F19"/>
    <w:rsid w:val="01B31AB3"/>
    <w:rsid w:val="01B5447D"/>
    <w:rsid w:val="01B679DB"/>
    <w:rsid w:val="01BC10D2"/>
    <w:rsid w:val="01BD360F"/>
    <w:rsid w:val="01BF6F28"/>
    <w:rsid w:val="01C10392"/>
    <w:rsid w:val="01C13E52"/>
    <w:rsid w:val="01C4163A"/>
    <w:rsid w:val="01C93C02"/>
    <w:rsid w:val="01CE7F44"/>
    <w:rsid w:val="01CF58C7"/>
    <w:rsid w:val="01D344E0"/>
    <w:rsid w:val="01D47CE7"/>
    <w:rsid w:val="01D60D0D"/>
    <w:rsid w:val="01D80E30"/>
    <w:rsid w:val="01DC093B"/>
    <w:rsid w:val="01DF28B0"/>
    <w:rsid w:val="01EB2AC1"/>
    <w:rsid w:val="01EC2B0C"/>
    <w:rsid w:val="01EF4A1C"/>
    <w:rsid w:val="01FA1914"/>
    <w:rsid w:val="01FE75DD"/>
    <w:rsid w:val="01FF4176"/>
    <w:rsid w:val="02012F01"/>
    <w:rsid w:val="020411D1"/>
    <w:rsid w:val="020562E4"/>
    <w:rsid w:val="020728BA"/>
    <w:rsid w:val="0209280A"/>
    <w:rsid w:val="020D2A2C"/>
    <w:rsid w:val="020E0FEF"/>
    <w:rsid w:val="020E2687"/>
    <w:rsid w:val="020E368A"/>
    <w:rsid w:val="02140D77"/>
    <w:rsid w:val="02154039"/>
    <w:rsid w:val="02183F6C"/>
    <w:rsid w:val="021939E2"/>
    <w:rsid w:val="021B0D58"/>
    <w:rsid w:val="02261B2F"/>
    <w:rsid w:val="022652AB"/>
    <w:rsid w:val="02286B1B"/>
    <w:rsid w:val="022C331E"/>
    <w:rsid w:val="02320327"/>
    <w:rsid w:val="02322ABF"/>
    <w:rsid w:val="023626AD"/>
    <w:rsid w:val="023910D3"/>
    <w:rsid w:val="023E5B7A"/>
    <w:rsid w:val="023F0132"/>
    <w:rsid w:val="02470C7C"/>
    <w:rsid w:val="02471145"/>
    <w:rsid w:val="02481282"/>
    <w:rsid w:val="024B25A1"/>
    <w:rsid w:val="024F664E"/>
    <w:rsid w:val="02514CE2"/>
    <w:rsid w:val="02547E30"/>
    <w:rsid w:val="02562B26"/>
    <w:rsid w:val="025C110B"/>
    <w:rsid w:val="025C4926"/>
    <w:rsid w:val="026021AC"/>
    <w:rsid w:val="026544F0"/>
    <w:rsid w:val="0266000F"/>
    <w:rsid w:val="026A13FC"/>
    <w:rsid w:val="026B0B61"/>
    <w:rsid w:val="026E469B"/>
    <w:rsid w:val="026F24C6"/>
    <w:rsid w:val="026F26C2"/>
    <w:rsid w:val="027133D7"/>
    <w:rsid w:val="027334B5"/>
    <w:rsid w:val="02794D94"/>
    <w:rsid w:val="027B48E4"/>
    <w:rsid w:val="027B627C"/>
    <w:rsid w:val="027D56C6"/>
    <w:rsid w:val="02843780"/>
    <w:rsid w:val="028573E9"/>
    <w:rsid w:val="028617EE"/>
    <w:rsid w:val="028720E9"/>
    <w:rsid w:val="028A09AC"/>
    <w:rsid w:val="028C6C72"/>
    <w:rsid w:val="028E0656"/>
    <w:rsid w:val="028E0F34"/>
    <w:rsid w:val="02943944"/>
    <w:rsid w:val="029D4A8D"/>
    <w:rsid w:val="029E6844"/>
    <w:rsid w:val="02A2241B"/>
    <w:rsid w:val="02A37B2F"/>
    <w:rsid w:val="02A403D8"/>
    <w:rsid w:val="02A560AC"/>
    <w:rsid w:val="02AB2778"/>
    <w:rsid w:val="02AE611E"/>
    <w:rsid w:val="02AE63BE"/>
    <w:rsid w:val="02B052D5"/>
    <w:rsid w:val="02B163FB"/>
    <w:rsid w:val="02B316E3"/>
    <w:rsid w:val="02B461D8"/>
    <w:rsid w:val="02B56CDE"/>
    <w:rsid w:val="02B65A1E"/>
    <w:rsid w:val="02B70376"/>
    <w:rsid w:val="02BA1BA5"/>
    <w:rsid w:val="02BD79E4"/>
    <w:rsid w:val="02C0594F"/>
    <w:rsid w:val="02C71B22"/>
    <w:rsid w:val="02CA098F"/>
    <w:rsid w:val="02CA1E54"/>
    <w:rsid w:val="02D31082"/>
    <w:rsid w:val="02D42EC9"/>
    <w:rsid w:val="02D91ED0"/>
    <w:rsid w:val="02DE4A58"/>
    <w:rsid w:val="02E16F73"/>
    <w:rsid w:val="02E9397D"/>
    <w:rsid w:val="02EC04F9"/>
    <w:rsid w:val="02EE0995"/>
    <w:rsid w:val="02FA1A63"/>
    <w:rsid w:val="02FA41BF"/>
    <w:rsid w:val="02FB3C66"/>
    <w:rsid w:val="02FB5A5C"/>
    <w:rsid w:val="02FC21DB"/>
    <w:rsid w:val="02FF7E24"/>
    <w:rsid w:val="0303659C"/>
    <w:rsid w:val="03044ECC"/>
    <w:rsid w:val="03066A6D"/>
    <w:rsid w:val="030709A0"/>
    <w:rsid w:val="03077D64"/>
    <w:rsid w:val="0308484F"/>
    <w:rsid w:val="03087808"/>
    <w:rsid w:val="031121D5"/>
    <w:rsid w:val="0315646E"/>
    <w:rsid w:val="03177A98"/>
    <w:rsid w:val="03185AFB"/>
    <w:rsid w:val="0318648A"/>
    <w:rsid w:val="031A4504"/>
    <w:rsid w:val="031C4D53"/>
    <w:rsid w:val="03253DAF"/>
    <w:rsid w:val="03262F13"/>
    <w:rsid w:val="03283F44"/>
    <w:rsid w:val="0328456C"/>
    <w:rsid w:val="032869CC"/>
    <w:rsid w:val="032A7E76"/>
    <w:rsid w:val="032B4858"/>
    <w:rsid w:val="03330A6F"/>
    <w:rsid w:val="03346975"/>
    <w:rsid w:val="033469B4"/>
    <w:rsid w:val="03347557"/>
    <w:rsid w:val="03363AD4"/>
    <w:rsid w:val="03371670"/>
    <w:rsid w:val="033904D5"/>
    <w:rsid w:val="0339737D"/>
    <w:rsid w:val="033E365A"/>
    <w:rsid w:val="033F34D4"/>
    <w:rsid w:val="034536A6"/>
    <w:rsid w:val="03454C5B"/>
    <w:rsid w:val="034C3684"/>
    <w:rsid w:val="034C3B6A"/>
    <w:rsid w:val="03505F9F"/>
    <w:rsid w:val="03514B8A"/>
    <w:rsid w:val="0354407C"/>
    <w:rsid w:val="035562AF"/>
    <w:rsid w:val="03583B57"/>
    <w:rsid w:val="035A421D"/>
    <w:rsid w:val="035F0004"/>
    <w:rsid w:val="03616AF1"/>
    <w:rsid w:val="0362295D"/>
    <w:rsid w:val="03625D91"/>
    <w:rsid w:val="03627F79"/>
    <w:rsid w:val="036345D7"/>
    <w:rsid w:val="03662085"/>
    <w:rsid w:val="036A1C80"/>
    <w:rsid w:val="036C1A76"/>
    <w:rsid w:val="03725575"/>
    <w:rsid w:val="037357C7"/>
    <w:rsid w:val="037815DE"/>
    <w:rsid w:val="0378669C"/>
    <w:rsid w:val="037D1126"/>
    <w:rsid w:val="037F3B43"/>
    <w:rsid w:val="0382265C"/>
    <w:rsid w:val="038234DA"/>
    <w:rsid w:val="03850666"/>
    <w:rsid w:val="03871386"/>
    <w:rsid w:val="038812AD"/>
    <w:rsid w:val="038926FF"/>
    <w:rsid w:val="03895061"/>
    <w:rsid w:val="038A2E4D"/>
    <w:rsid w:val="038B56F5"/>
    <w:rsid w:val="038D6911"/>
    <w:rsid w:val="039410A4"/>
    <w:rsid w:val="039558E6"/>
    <w:rsid w:val="039815D9"/>
    <w:rsid w:val="039C2A2F"/>
    <w:rsid w:val="039F6B4D"/>
    <w:rsid w:val="039F6C66"/>
    <w:rsid w:val="03A02130"/>
    <w:rsid w:val="03A14DC5"/>
    <w:rsid w:val="03A3749A"/>
    <w:rsid w:val="03A37DB3"/>
    <w:rsid w:val="03A77DBF"/>
    <w:rsid w:val="03A951F2"/>
    <w:rsid w:val="03AF4013"/>
    <w:rsid w:val="03B06499"/>
    <w:rsid w:val="03B1107D"/>
    <w:rsid w:val="03B12B98"/>
    <w:rsid w:val="03B23DC3"/>
    <w:rsid w:val="03B33716"/>
    <w:rsid w:val="03B55527"/>
    <w:rsid w:val="03B559F6"/>
    <w:rsid w:val="03B855BE"/>
    <w:rsid w:val="03B9643E"/>
    <w:rsid w:val="03BA0F6D"/>
    <w:rsid w:val="03BB397E"/>
    <w:rsid w:val="03BE706F"/>
    <w:rsid w:val="03C34F3B"/>
    <w:rsid w:val="03CC0C6F"/>
    <w:rsid w:val="03D1182F"/>
    <w:rsid w:val="03D130DF"/>
    <w:rsid w:val="03D709D3"/>
    <w:rsid w:val="03DD010F"/>
    <w:rsid w:val="03DE5D9B"/>
    <w:rsid w:val="03DF23CD"/>
    <w:rsid w:val="03DF70AC"/>
    <w:rsid w:val="03E06990"/>
    <w:rsid w:val="03E16B10"/>
    <w:rsid w:val="03E17251"/>
    <w:rsid w:val="03E30613"/>
    <w:rsid w:val="03EB451F"/>
    <w:rsid w:val="03EF1F37"/>
    <w:rsid w:val="03EF57C8"/>
    <w:rsid w:val="03F6631B"/>
    <w:rsid w:val="03F66D90"/>
    <w:rsid w:val="03F70503"/>
    <w:rsid w:val="03F97E91"/>
    <w:rsid w:val="03FA6BDF"/>
    <w:rsid w:val="04012240"/>
    <w:rsid w:val="04015867"/>
    <w:rsid w:val="04061E86"/>
    <w:rsid w:val="04062448"/>
    <w:rsid w:val="04205FE4"/>
    <w:rsid w:val="04243FF8"/>
    <w:rsid w:val="04250F8A"/>
    <w:rsid w:val="04266BB6"/>
    <w:rsid w:val="0429019B"/>
    <w:rsid w:val="042B5984"/>
    <w:rsid w:val="042C3EFA"/>
    <w:rsid w:val="042E149E"/>
    <w:rsid w:val="042F2F1C"/>
    <w:rsid w:val="04320BAF"/>
    <w:rsid w:val="0432575E"/>
    <w:rsid w:val="04365F6D"/>
    <w:rsid w:val="04390387"/>
    <w:rsid w:val="044170CE"/>
    <w:rsid w:val="04421FF7"/>
    <w:rsid w:val="0444580D"/>
    <w:rsid w:val="044673EE"/>
    <w:rsid w:val="044A75F1"/>
    <w:rsid w:val="045013C0"/>
    <w:rsid w:val="04545F35"/>
    <w:rsid w:val="04580172"/>
    <w:rsid w:val="045A41AB"/>
    <w:rsid w:val="045B1ECF"/>
    <w:rsid w:val="046200DB"/>
    <w:rsid w:val="04626985"/>
    <w:rsid w:val="04633010"/>
    <w:rsid w:val="04645E77"/>
    <w:rsid w:val="04687893"/>
    <w:rsid w:val="0469247A"/>
    <w:rsid w:val="046E3B7C"/>
    <w:rsid w:val="047152D3"/>
    <w:rsid w:val="04715B6A"/>
    <w:rsid w:val="047527F0"/>
    <w:rsid w:val="04762340"/>
    <w:rsid w:val="04764E94"/>
    <w:rsid w:val="047A3548"/>
    <w:rsid w:val="047A3F38"/>
    <w:rsid w:val="047C43AF"/>
    <w:rsid w:val="047D3F24"/>
    <w:rsid w:val="04846A4A"/>
    <w:rsid w:val="048A05CC"/>
    <w:rsid w:val="048C1BCB"/>
    <w:rsid w:val="048D3780"/>
    <w:rsid w:val="048D4CA7"/>
    <w:rsid w:val="048E613E"/>
    <w:rsid w:val="04913743"/>
    <w:rsid w:val="04923A18"/>
    <w:rsid w:val="04924097"/>
    <w:rsid w:val="04955F9A"/>
    <w:rsid w:val="049965CC"/>
    <w:rsid w:val="049C78F6"/>
    <w:rsid w:val="04AA57AF"/>
    <w:rsid w:val="04AD68F6"/>
    <w:rsid w:val="04AD7502"/>
    <w:rsid w:val="04AE56D9"/>
    <w:rsid w:val="04B10DD9"/>
    <w:rsid w:val="04B20797"/>
    <w:rsid w:val="04B514B3"/>
    <w:rsid w:val="04B637ED"/>
    <w:rsid w:val="04B6792E"/>
    <w:rsid w:val="04B74D42"/>
    <w:rsid w:val="04BC0A8A"/>
    <w:rsid w:val="04BC79B7"/>
    <w:rsid w:val="04C07623"/>
    <w:rsid w:val="04C55801"/>
    <w:rsid w:val="04C7497F"/>
    <w:rsid w:val="04CE6CE7"/>
    <w:rsid w:val="04CF5ECE"/>
    <w:rsid w:val="04D00EF9"/>
    <w:rsid w:val="04D16808"/>
    <w:rsid w:val="04D81034"/>
    <w:rsid w:val="04D86CA9"/>
    <w:rsid w:val="04DC0D23"/>
    <w:rsid w:val="04DD242C"/>
    <w:rsid w:val="04DF158E"/>
    <w:rsid w:val="04E025E9"/>
    <w:rsid w:val="04E542F5"/>
    <w:rsid w:val="04EC2752"/>
    <w:rsid w:val="04EF60BC"/>
    <w:rsid w:val="04F533D8"/>
    <w:rsid w:val="04F54DE0"/>
    <w:rsid w:val="04F858DE"/>
    <w:rsid w:val="04F865EA"/>
    <w:rsid w:val="04FD5D96"/>
    <w:rsid w:val="04FE1CC0"/>
    <w:rsid w:val="050257AD"/>
    <w:rsid w:val="05047589"/>
    <w:rsid w:val="050A0E6F"/>
    <w:rsid w:val="050D2557"/>
    <w:rsid w:val="050E5DFA"/>
    <w:rsid w:val="051163EB"/>
    <w:rsid w:val="05117F98"/>
    <w:rsid w:val="05257297"/>
    <w:rsid w:val="052841AC"/>
    <w:rsid w:val="052C44AB"/>
    <w:rsid w:val="05360C02"/>
    <w:rsid w:val="053640E5"/>
    <w:rsid w:val="0537198B"/>
    <w:rsid w:val="053C389D"/>
    <w:rsid w:val="05446CAD"/>
    <w:rsid w:val="0546282F"/>
    <w:rsid w:val="054635FB"/>
    <w:rsid w:val="05475BBA"/>
    <w:rsid w:val="054E6EC4"/>
    <w:rsid w:val="05503228"/>
    <w:rsid w:val="055434EC"/>
    <w:rsid w:val="05560F9B"/>
    <w:rsid w:val="05585485"/>
    <w:rsid w:val="05591F9D"/>
    <w:rsid w:val="055B097E"/>
    <w:rsid w:val="055C7AF8"/>
    <w:rsid w:val="055F4B58"/>
    <w:rsid w:val="055F7A5A"/>
    <w:rsid w:val="0560301A"/>
    <w:rsid w:val="05606916"/>
    <w:rsid w:val="056340A6"/>
    <w:rsid w:val="05651A22"/>
    <w:rsid w:val="05691CC9"/>
    <w:rsid w:val="056A5A4F"/>
    <w:rsid w:val="056C6857"/>
    <w:rsid w:val="056F35D2"/>
    <w:rsid w:val="056F7EB4"/>
    <w:rsid w:val="05724088"/>
    <w:rsid w:val="057972C3"/>
    <w:rsid w:val="057A3113"/>
    <w:rsid w:val="057C404E"/>
    <w:rsid w:val="057F731D"/>
    <w:rsid w:val="058054A0"/>
    <w:rsid w:val="05834662"/>
    <w:rsid w:val="058369AB"/>
    <w:rsid w:val="05843FE2"/>
    <w:rsid w:val="05844292"/>
    <w:rsid w:val="0588632C"/>
    <w:rsid w:val="059011C0"/>
    <w:rsid w:val="05917BFA"/>
    <w:rsid w:val="0596421B"/>
    <w:rsid w:val="059670BD"/>
    <w:rsid w:val="05993518"/>
    <w:rsid w:val="059C2C5D"/>
    <w:rsid w:val="059F3147"/>
    <w:rsid w:val="05A0530E"/>
    <w:rsid w:val="05A20F26"/>
    <w:rsid w:val="05A42B81"/>
    <w:rsid w:val="05A4656E"/>
    <w:rsid w:val="05A75E60"/>
    <w:rsid w:val="05A8020D"/>
    <w:rsid w:val="05AC1719"/>
    <w:rsid w:val="05AF0804"/>
    <w:rsid w:val="05AF62FE"/>
    <w:rsid w:val="05B01C77"/>
    <w:rsid w:val="05B17F4E"/>
    <w:rsid w:val="05B81B44"/>
    <w:rsid w:val="05B84987"/>
    <w:rsid w:val="05BA1639"/>
    <w:rsid w:val="05BA5FA6"/>
    <w:rsid w:val="05C02ED8"/>
    <w:rsid w:val="05C301BB"/>
    <w:rsid w:val="05C45720"/>
    <w:rsid w:val="05C47874"/>
    <w:rsid w:val="05C711C6"/>
    <w:rsid w:val="05CC382E"/>
    <w:rsid w:val="05D00E6F"/>
    <w:rsid w:val="05D24DE9"/>
    <w:rsid w:val="05D30968"/>
    <w:rsid w:val="05D42D04"/>
    <w:rsid w:val="05E155B5"/>
    <w:rsid w:val="05E43786"/>
    <w:rsid w:val="05E55AF4"/>
    <w:rsid w:val="05EB66A0"/>
    <w:rsid w:val="05EE1783"/>
    <w:rsid w:val="05EF0B8B"/>
    <w:rsid w:val="05FC0F30"/>
    <w:rsid w:val="060301F6"/>
    <w:rsid w:val="06052BD5"/>
    <w:rsid w:val="06064365"/>
    <w:rsid w:val="06080EBB"/>
    <w:rsid w:val="06094E1F"/>
    <w:rsid w:val="060A7890"/>
    <w:rsid w:val="060B29D8"/>
    <w:rsid w:val="060C06BE"/>
    <w:rsid w:val="060E45BD"/>
    <w:rsid w:val="0613197A"/>
    <w:rsid w:val="06151469"/>
    <w:rsid w:val="0622000B"/>
    <w:rsid w:val="0623604E"/>
    <w:rsid w:val="0623606A"/>
    <w:rsid w:val="062434D7"/>
    <w:rsid w:val="06260B6A"/>
    <w:rsid w:val="0626183F"/>
    <w:rsid w:val="062A552C"/>
    <w:rsid w:val="062B35ED"/>
    <w:rsid w:val="062C7888"/>
    <w:rsid w:val="063368DA"/>
    <w:rsid w:val="06352AF3"/>
    <w:rsid w:val="06352EB5"/>
    <w:rsid w:val="063739E6"/>
    <w:rsid w:val="06383A57"/>
    <w:rsid w:val="06384E3A"/>
    <w:rsid w:val="063D1622"/>
    <w:rsid w:val="06422161"/>
    <w:rsid w:val="06444AFF"/>
    <w:rsid w:val="06486F06"/>
    <w:rsid w:val="06493881"/>
    <w:rsid w:val="064E5988"/>
    <w:rsid w:val="06505F8C"/>
    <w:rsid w:val="06515483"/>
    <w:rsid w:val="06517CCE"/>
    <w:rsid w:val="065339A8"/>
    <w:rsid w:val="06561297"/>
    <w:rsid w:val="06576B95"/>
    <w:rsid w:val="065B480C"/>
    <w:rsid w:val="065B4D1F"/>
    <w:rsid w:val="065C744D"/>
    <w:rsid w:val="065D0881"/>
    <w:rsid w:val="065D0DC8"/>
    <w:rsid w:val="06706386"/>
    <w:rsid w:val="06710D5B"/>
    <w:rsid w:val="067170D6"/>
    <w:rsid w:val="06727C2B"/>
    <w:rsid w:val="0673182C"/>
    <w:rsid w:val="06785331"/>
    <w:rsid w:val="06880B01"/>
    <w:rsid w:val="0688128A"/>
    <w:rsid w:val="068B2FFB"/>
    <w:rsid w:val="068C13A5"/>
    <w:rsid w:val="06900BCB"/>
    <w:rsid w:val="06913C34"/>
    <w:rsid w:val="06921B55"/>
    <w:rsid w:val="06930074"/>
    <w:rsid w:val="06950C7C"/>
    <w:rsid w:val="069926BF"/>
    <w:rsid w:val="069A3CCA"/>
    <w:rsid w:val="069A4A61"/>
    <w:rsid w:val="069A7E4F"/>
    <w:rsid w:val="069B610A"/>
    <w:rsid w:val="069B6D11"/>
    <w:rsid w:val="069D134B"/>
    <w:rsid w:val="069E725E"/>
    <w:rsid w:val="06A11F31"/>
    <w:rsid w:val="06A4202B"/>
    <w:rsid w:val="06A450B6"/>
    <w:rsid w:val="06A60B4B"/>
    <w:rsid w:val="06A7666F"/>
    <w:rsid w:val="06A918D8"/>
    <w:rsid w:val="06AC272F"/>
    <w:rsid w:val="06AC498D"/>
    <w:rsid w:val="06B01749"/>
    <w:rsid w:val="06BA2507"/>
    <w:rsid w:val="06BA5568"/>
    <w:rsid w:val="06BF6C49"/>
    <w:rsid w:val="06C3163C"/>
    <w:rsid w:val="06C433BE"/>
    <w:rsid w:val="06C83B8A"/>
    <w:rsid w:val="06CA1DB6"/>
    <w:rsid w:val="06CC0F51"/>
    <w:rsid w:val="06CD1A08"/>
    <w:rsid w:val="06D05391"/>
    <w:rsid w:val="06D825C3"/>
    <w:rsid w:val="06D94B0E"/>
    <w:rsid w:val="06E302FA"/>
    <w:rsid w:val="06E37F7A"/>
    <w:rsid w:val="06E77208"/>
    <w:rsid w:val="06E92905"/>
    <w:rsid w:val="06EA1AC0"/>
    <w:rsid w:val="06EC6761"/>
    <w:rsid w:val="06ED6E34"/>
    <w:rsid w:val="06F34502"/>
    <w:rsid w:val="06F72FCF"/>
    <w:rsid w:val="06FB065F"/>
    <w:rsid w:val="06FD7C04"/>
    <w:rsid w:val="06FF27B7"/>
    <w:rsid w:val="07076C29"/>
    <w:rsid w:val="07094E73"/>
    <w:rsid w:val="070D1B4B"/>
    <w:rsid w:val="070E209A"/>
    <w:rsid w:val="07125824"/>
    <w:rsid w:val="07166082"/>
    <w:rsid w:val="071B0DC0"/>
    <w:rsid w:val="071B1247"/>
    <w:rsid w:val="071E03D6"/>
    <w:rsid w:val="071E44F7"/>
    <w:rsid w:val="071F5D50"/>
    <w:rsid w:val="07206EDB"/>
    <w:rsid w:val="072659AC"/>
    <w:rsid w:val="07297F4B"/>
    <w:rsid w:val="072A208B"/>
    <w:rsid w:val="072D414C"/>
    <w:rsid w:val="07300EF9"/>
    <w:rsid w:val="073063DB"/>
    <w:rsid w:val="07310858"/>
    <w:rsid w:val="07351D37"/>
    <w:rsid w:val="07354BE2"/>
    <w:rsid w:val="07357AB3"/>
    <w:rsid w:val="073A3109"/>
    <w:rsid w:val="073A7BB1"/>
    <w:rsid w:val="073C2F31"/>
    <w:rsid w:val="073C3AAC"/>
    <w:rsid w:val="073F30CA"/>
    <w:rsid w:val="073F612B"/>
    <w:rsid w:val="07435FC2"/>
    <w:rsid w:val="07480F6E"/>
    <w:rsid w:val="0749399C"/>
    <w:rsid w:val="074A0662"/>
    <w:rsid w:val="074A29FD"/>
    <w:rsid w:val="074B7F11"/>
    <w:rsid w:val="0752202A"/>
    <w:rsid w:val="07550636"/>
    <w:rsid w:val="075506DF"/>
    <w:rsid w:val="075B6BBE"/>
    <w:rsid w:val="075F677B"/>
    <w:rsid w:val="07624E09"/>
    <w:rsid w:val="076603F5"/>
    <w:rsid w:val="076A7C41"/>
    <w:rsid w:val="076B28AC"/>
    <w:rsid w:val="076C520E"/>
    <w:rsid w:val="076D3B4B"/>
    <w:rsid w:val="077119ED"/>
    <w:rsid w:val="07722FAB"/>
    <w:rsid w:val="07752CFB"/>
    <w:rsid w:val="07773064"/>
    <w:rsid w:val="07774CD5"/>
    <w:rsid w:val="077B19E1"/>
    <w:rsid w:val="077B5691"/>
    <w:rsid w:val="077C3C20"/>
    <w:rsid w:val="077D3DFA"/>
    <w:rsid w:val="077D6739"/>
    <w:rsid w:val="077D6E71"/>
    <w:rsid w:val="077E5E2C"/>
    <w:rsid w:val="07831AFE"/>
    <w:rsid w:val="07844973"/>
    <w:rsid w:val="0786415D"/>
    <w:rsid w:val="07870481"/>
    <w:rsid w:val="0788105F"/>
    <w:rsid w:val="078A1D4E"/>
    <w:rsid w:val="078C7FEC"/>
    <w:rsid w:val="078D4B7D"/>
    <w:rsid w:val="078E6FD7"/>
    <w:rsid w:val="07942A61"/>
    <w:rsid w:val="079B3C39"/>
    <w:rsid w:val="07A245FB"/>
    <w:rsid w:val="07A5645D"/>
    <w:rsid w:val="07A61191"/>
    <w:rsid w:val="07A670BF"/>
    <w:rsid w:val="07A82257"/>
    <w:rsid w:val="07AA0F34"/>
    <w:rsid w:val="07B3446A"/>
    <w:rsid w:val="07B815FA"/>
    <w:rsid w:val="07BD3DB3"/>
    <w:rsid w:val="07C605EA"/>
    <w:rsid w:val="07CA6BAF"/>
    <w:rsid w:val="07CB2A35"/>
    <w:rsid w:val="07CE26B6"/>
    <w:rsid w:val="07D34ACF"/>
    <w:rsid w:val="07D45E64"/>
    <w:rsid w:val="07D47D03"/>
    <w:rsid w:val="07D62C82"/>
    <w:rsid w:val="07DF763D"/>
    <w:rsid w:val="07E309A1"/>
    <w:rsid w:val="07E3186B"/>
    <w:rsid w:val="07E47BD0"/>
    <w:rsid w:val="07E76492"/>
    <w:rsid w:val="07E8071A"/>
    <w:rsid w:val="07EE0BE9"/>
    <w:rsid w:val="07EE4D21"/>
    <w:rsid w:val="07F07822"/>
    <w:rsid w:val="07F36E54"/>
    <w:rsid w:val="07F579EC"/>
    <w:rsid w:val="07F874C8"/>
    <w:rsid w:val="07FC3ED5"/>
    <w:rsid w:val="07FD714D"/>
    <w:rsid w:val="07FF2F21"/>
    <w:rsid w:val="0806106A"/>
    <w:rsid w:val="080758E1"/>
    <w:rsid w:val="08085A45"/>
    <w:rsid w:val="08095B11"/>
    <w:rsid w:val="081F0055"/>
    <w:rsid w:val="081F715F"/>
    <w:rsid w:val="08201A72"/>
    <w:rsid w:val="082038E6"/>
    <w:rsid w:val="0823474D"/>
    <w:rsid w:val="08271F1F"/>
    <w:rsid w:val="082E6180"/>
    <w:rsid w:val="08300037"/>
    <w:rsid w:val="0832359A"/>
    <w:rsid w:val="083550C0"/>
    <w:rsid w:val="08391992"/>
    <w:rsid w:val="08396CE5"/>
    <w:rsid w:val="083C043F"/>
    <w:rsid w:val="083F7954"/>
    <w:rsid w:val="084060B1"/>
    <w:rsid w:val="084235BF"/>
    <w:rsid w:val="08431FE5"/>
    <w:rsid w:val="08452817"/>
    <w:rsid w:val="08475944"/>
    <w:rsid w:val="0849395B"/>
    <w:rsid w:val="084A69E9"/>
    <w:rsid w:val="084D6C9D"/>
    <w:rsid w:val="084F035D"/>
    <w:rsid w:val="08501955"/>
    <w:rsid w:val="08521BDA"/>
    <w:rsid w:val="08525876"/>
    <w:rsid w:val="08556C89"/>
    <w:rsid w:val="08557631"/>
    <w:rsid w:val="085636E1"/>
    <w:rsid w:val="085A706E"/>
    <w:rsid w:val="086511E0"/>
    <w:rsid w:val="08657F6C"/>
    <w:rsid w:val="0868473B"/>
    <w:rsid w:val="086C678C"/>
    <w:rsid w:val="086D573B"/>
    <w:rsid w:val="086D7DDC"/>
    <w:rsid w:val="087029F5"/>
    <w:rsid w:val="0876327F"/>
    <w:rsid w:val="08781294"/>
    <w:rsid w:val="087D1613"/>
    <w:rsid w:val="087E4050"/>
    <w:rsid w:val="08834370"/>
    <w:rsid w:val="088B2331"/>
    <w:rsid w:val="08905C6D"/>
    <w:rsid w:val="089A02B8"/>
    <w:rsid w:val="089B2195"/>
    <w:rsid w:val="089D0607"/>
    <w:rsid w:val="08A050A1"/>
    <w:rsid w:val="08A3366B"/>
    <w:rsid w:val="08A40C87"/>
    <w:rsid w:val="08A51DEC"/>
    <w:rsid w:val="08A7285D"/>
    <w:rsid w:val="08AA7552"/>
    <w:rsid w:val="08AD472A"/>
    <w:rsid w:val="08AE5A83"/>
    <w:rsid w:val="08B03E69"/>
    <w:rsid w:val="08B14810"/>
    <w:rsid w:val="08B46F7C"/>
    <w:rsid w:val="08B84D5E"/>
    <w:rsid w:val="08C01DBB"/>
    <w:rsid w:val="08C24934"/>
    <w:rsid w:val="08C77405"/>
    <w:rsid w:val="08CA313E"/>
    <w:rsid w:val="08D1019E"/>
    <w:rsid w:val="08D129D9"/>
    <w:rsid w:val="08DD1DCE"/>
    <w:rsid w:val="08E016FF"/>
    <w:rsid w:val="08E45104"/>
    <w:rsid w:val="08E45C4E"/>
    <w:rsid w:val="08E7094F"/>
    <w:rsid w:val="08E82E4A"/>
    <w:rsid w:val="08E95855"/>
    <w:rsid w:val="08F13C52"/>
    <w:rsid w:val="08F31C04"/>
    <w:rsid w:val="08FC4929"/>
    <w:rsid w:val="08FD3D27"/>
    <w:rsid w:val="09015790"/>
    <w:rsid w:val="09047607"/>
    <w:rsid w:val="09065E0B"/>
    <w:rsid w:val="09073208"/>
    <w:rsid w:val="09083B0F"/>
    <w:rsid w:val="0909043E"/>
    <w:rsid w:val="09135D05"/>
    <w:rsid w:val="09207F63"/>
    <w:rsid w:val="09257A27"/>
    <w:rsid w:val="092800A7"/>
    <w:rsid w:val="092B3AD1"/>
    <w:rsid w:val="093D1876"/>
    <w:rsid w:val="09427A3A"/>
    <w:rsid w:val="09431DE8"/>
    <w:rsid w:val="09455FF0"/>
    <w:rsid w:val="0945638D"/>
    <w:rsid w:val="09467B6B"/>
    <w:rsid w:val="09492D51"/>
    <w:rsid w:val="09497812"/>
    <w:rsid w:val="094A001B"/>
    <w:rsid w:val="094B7078"/>
    <w:rsid w:val="094D5C2A"/>
    <w:rsid w:val="094E157A"/>
    <w:rsid w:val="09505F51"/>
    <w:rsid w:val="09507DA4"/>
    <w:rsid w:val="09515B3E"/>
    <w:rsid w:val="0953746B"/>
    <w:rsid w:val="09580DF7"/>
    <w:rsid w:val="09584CD7"/>
    <w:rsid w:val="095A4D13"/>
    <w:rsid w:val="095A63DF"/>
    <w:rsid w:val="095B4567"/>
    <w:rsid w:val="095F1443"/>
    <w:rsid w:val="095F3F06"/>
    <w:rsid w:val="09656C06"/>
    <w:rsid w:val="096801F9"/>
    <w:rsid w:val="096D34D5"/>
    <w:rsid w:val="0974270E"/>
    <w:rsid w:val="09754540"/>
    <w:rsid w:val="09790040"/>
    <w:rsid w:val="097B70C9"/>
    <w:rsid w:val="09862E1C"/>
    <w:rsid w:val="09874D69"/>
    <w:rsid w:val="09911D8A"/>
    <w:rsid w:val="09952813"/>
    <w:rsid w:val="09955D18"/>
    <w:rsid w:val="09963A55"/>
    <w:rsid w:val="09966312"/>
    <w:rsid w:val="09983E1D"/>
    <w:rsid w:val="099F2042"/>
    <w:rsid w:val="09A1273F"/>
    <w:rsid w:val="09A4732E"/>
    <w:rsid w:val="09A526AA"/>
    <w:rsid w:val="09A53E15"/>
    <w:rsid w:val="09A85C9C"/>
    <w:rsid w:val="09AB0B0D"/>
    <w:rsid w:val="09B159F3"/>
    <w:rsid w:val="09B96D8B"/>
    <w:rsid w:val="09BA06BC"/>
    <w:rsid w:val="09BB4040"/>
    <w:rsid w:val="09C70049"/>
    <w:rsid w:val="09C7633A"/>
    <w:rsid w:val="09CA4EDF"/>
    <w:rsid w:val="09CD453C"/>
    <w:rsid w:val="09D015E8"/>
    <w:rsid w:val="09D16593"/>
    <w:rsid w:val="09D6164A"/>
    <w:rsid w:val="09D77C49"/>
    <w:rsid w:val="09D963BB"/>
    <w:rsid w:val="09DA1F19"/>
    <w:rsid w:val="09DA4BEB"/>
    <w:rsid w:val="09DB7473"/>
    <w:rsid w:val="09DC5F77"/>
    <w:rsid w:val="09E128A8"/>
    <w:rsid w:val="09E14ED8"/>
    <w:rsid w:val="09E52D11"/>
    <w:rsid w:val="09EF3876"/>
    <w:rsid w:val="09F055B3"/>
    <w:rsid w:val="09F13F57"/>
    <w:rsid w:val="09F33361"/>
    <w:rsid w:val="09F4585C"/>
    <w:rsid w:val="09F72241"/>
    <w:rsid w:val="09F83266"/>
    <w:rsid w:val="09FA6073"/>
    <w:rsid w:val="09FB5890"/>
    <w:rsid w:val="09FE1C0C"/>
    <w:rsid w:val="0A021603"/>
    <w:rsid w:val="0A083F9F"/>
    <w:rsid w:val="0A09058C"/>
    <w:rsid w:val="0A0B04E6"/>
    <w:rsid w:val="0A163AEA"/>
    <w:rsid w:val="0A16443A"/>
    <w:rsid w:val="0A167151"/>
    <w:rsid w:val="0A167FD4"/>
    <w:rsid w:val="0A1E7403"/>
    <w:rsid w:val="0A1E799F"/>
    <w:rsid w:val="0A1F025C"/>
    <w:rsid w:val="0A253421"/>
    <w:rsid w:val="0A26235F"/>
    <w:rsid w:val="0A291803"/>
    <w:rsid w:val="0A297093"/>
    <w:rsid w:val="0A361F32"/>
    <w:rsid w:val="0A38128B"/>
    <w:rsid w:val="0A3837F5"/>
    <w:rsid w:val="0A397CF5"/>
    <w:rsid w:val="0A3A2667"/>
    <w:rsid w:val="0A3A5F65"/>
    <w:rsid w:val="0A3C0F75"/>
    <w:rsid w:val="0A402A03"/>
    <w:rsid w:val="0A4041D3"/>
    <w:rsid w:val="0A445AF9"/>
    <w:rsid w:val="0A483C5C"/>
    <w:rsid w:val="0A5423DB"/>
    <w:rsid w:val="0A542F69"/>
    <w:rsid w:val="0A555DD6"/>
    <w:rsid w:val="0A5821FB"/>
    <w:rsid w:val="0A59432F"/>
    <w:rsid w:val="0A5B6257"/>
    <w:rsid w:val="0A5F3451"/>
    <w:rsid w:val="0A604DF3"/>
    <w:rsid w:val="0A61445E"/>
    <w:rsid w:val="0A6372CA"/>
    <w:rsid w:val="0A64524E"/>
    <w:rsid w:val="0A684E93"/>
    <w:rsid w:val="0A710DF0"/>
    <w:rsid w:val="0A7536B9"/>
    <w:rsid w:val="0A78495E"/>
    <w:rsid w:val="0A784AE9"/>
    <w:rsid w:val="0A7A6123"/>
    <w:rsid w:val="0A7E1C2E"/>
    <w:rsid w:val="0A816923"/>
    <w:rsid w:val="0A832606"/>
    <w:rsid w:val="0A840441"/>
    <w:rsid w:val="0A85223B"/>
    <w:rsid w:val="0A86405F"/>
    <w:rsid w:val="0A887030"/>
    <w:rsid w:val="0A9140CC"/>
    <w:rsid w:val="0A922E78"/>
    <w:rsid w:val="0A927F62"/>
    <w:rsid w:val="0A947BF4"/>
    <w:rsid w:val="0A967ED8"/>
    <w:rsid w:val="0A990D7C"/>
    <w:rsid w:val="0A9A25B8"/>
    <w:rsid w:val="0A9A4D95"/>
    <w:rsid w:val="0A9D5065"/>
    <w:rsid w:val="0A9D55F3"/>
    <w:rsid w:val="0A9F17A3"/>
    <w:rsid w:val="0AA25386"/>
    <w:rsid w:val="0AAC3AEF"/>
    <w:rsid w:val="0AAF62D6"/>
    <w:rsid w:val="0AB348CC"/>
    <w:rsid w:val="0AB35292"/>
    <w:rsid w:val="0AB47339"/>
    <w:rsid w:val="0AB47912"/>
    <w:rsid w:val="0AB90CD0"/>
    <w:rsid w:val="0AB965FF"/>
    <w:rsid w:val="0ABC031D"/>
    <w:rsid w:val="0ABE489B"/>
    <w:rsid w:val="0AC04ED2"/>
    <w:rsid w:val="0AC13A92"/>
    <w:rsid w:val="0AC345C8"/>
    <w:rsid w:val="0AC56C44"/>
    <w:rsid w:val="0ACA3D5F"/>
    <w:rsid w:val="0ACC7AF0"/>
    <w:rsid w:val="0AD720DB"/>
    <w:rsid w:val="0AD729DD"/>
    <w:rsid w:val="0ADE3D11"/>
    <w:rsid w:val="0AE42697"/>
    <w:rsid w:val="0AE6643B"/>
    <w:rsid w:val="0AE7492D"/>
    <w:rsid w:val="0AE80C16"/>
    <w:rsid w:val="0AE8435D"/>
    <w:rsid w:val="0AEA098D"/>
    <w:rsid w:val="0AEE3332"/>
    <w:rsid w:val="0AF81F9A"/>
    <w:rsid w:val="0AF9492A"/>
    <w:rsid w:val="0AFB5F52"/>
    <w:rsid w:val="0AFC5705"/>
    <w:rsid w:val="0AFF6533"/>
    <w:rsid w:val="0B04197C"/>
    <w:rsid w:val="0B0427F0"/>
    <w:rsid w:val="0B065C33"/>
    <w:rsid w:val="0B0B584A"/>
    <w:rsid w:val="0B0D305D"/>
    <w:rsid w:val="0B0D43BA"/>
    <w:rsid w:val="0B100E1A"/>
    <w:rsid w:val="0B1143CD"/>
    <w:rsid w:val="0B1229D7"/>
    <w:rsid w:val="0B16185D"/>
    <w:rsid w:val="0B16201F"/>
    <w:rsid w:val="0B1635A4"/>
    <w:rsid w:val="0B194F84"/>
    <w:rsid w:val="0B1D593B"/>
    <w:rsid w:val="0B1E0506"/>
    <w:rsid w:val="0B1E3516"/>
    <w:rsid w:val="0B211BCB"/>
    <w:rsid w:val="0B2274AA"/>
    <w:rsid w:val="0B2654DB"/>
    <w:rsid w:val="0B281B96"/>
    <w:rsid w:val="0B2B36E8"/>
    <w:rsid w:val="0B2C15A6"/>
    <w:rsid w:val="0B310862"/>
    <w:rsid w:val="0B317361"/>
    <w:rsid w:val="0B324D85"/>
    <w:rsid w:val="0B394CB7"/>
    <w:rsid w:val="0B3A2110"/>
    <w:rsid w:val="0B3B6E09"/>
    <w:rsid w:val="0B3C3D6A"/>
    <w:rsid w:val="0B3C74F4"/>
    <w:rsid w:val="0B3D1621"/>
    <w:rsid w:val="0B3F08D3"/>
    <w:rsid w:val="0B3F492C"/>
    <w:rsid w:val="0B3F51BE"/>
    <w:rsid w:val="0B405E45"/>
    <w:rsid w:val="0B464115"/>
    <w:rsid w:val="0B481520"/>
    <w:rsid w:val="0B482DA9"/>
    <w:rsid w:val="0B48567E"/>
    <w:rsid w:val="0B494B72"/>
    <w:rsid w:val="0B495127"/>
    <w:rsid w:val="0B4B14D5"/>
    <w:rsid w:val="0B4F768A"/>
    <w:rsid w:val="0B504EE0"/>
    <w:rsid w:val="0B505356"/>
    <w:rsid w:val="0B5117C4"/>
    <w:rsid w:val="0B542A54"/>
    <w:rsid w:val="0B544F4D"/>
    <w:rsid w:val="0B5540A2"/>
    <w:rsid w:val="0B561B82"/>
    <w:rsid w:val="0B5D0D40"/>
    <w:rsid w:val="0B5E1896"/>
    <w:rsid w:val="0B5E7E0B"/>
    <w:rsid w:val="0B610CD3"/>
    <w:rsid w:val="0B616C8A"/>
    <w:rsid w:val="0B63105E"/>
    <w:rsid w:val="0B636163"/>
    <w:rsid w:val="0B641DB1"/>
    <w:rsid w:val="0B652194"/>
    <w:rsid w:val="0B652B30"/>
    <w:rsid w:val="0B66357E"/>
    <w:rsid w:val="0B6C5927"/>
    <w:rsid w:val="0B7102CD"/>
    <w:rsid w:val="0B77445B"/>
    <w:rsid w:val="0B777968"/>
    <w:rsid w:val="0B844137"/>
    <w:rsid w:val="0B8551C0"/>
    <w:rsid w:val="0B87096F"/>
    <w:rsid w:val="0B893A4D"/>
    <w:rsid w:val="0B8B68C3"/>
    <w:rsid w:val="0B8D15D4"/>
    <w:rsid w:val="0B8F5C79"/>
    <w:rsid w:val="0B902115"/>
    <w:rsid w:val="0B92568D"/>
    <w:rsid w:val="0B977B39"/>
    <w:rsid w:val="0B986A04"/>
    <w:rsid w:val="0B9B5C89"/>
    <w:rsid w:val="0BA0036C"/>
    <w:rsid w:val="0BAA6791"/>
    <w:rsid w:val="0BAA68D9"/>
    <w:rsid w:val="0BB13EB8"/>
    <w:rsid w:val="0BB47E65"/>
    <w:rsid w:val="0BB52881"/>
    <w:rsid w:val="0BB814F7"/>
    <w:rsid w:val="0BBA2771"/>
    <w:rsid w:val="0BBA63E5"/>
    <w:rsid w:val="0BBB55D5"/>
    <w:rsid w:val="0BBD408F"/>
    <w:rsid w:val="0BBF1728"/>
    <w:rsid w:val="0BC360AE"/>
    <w:rsid w:val="0BC814FE"/>
    <w:rsid w:val="0BC83BFB"/>
    <w:rsid w:val="0BC848F1"/>
    <w:rsid w:val="0BC86B42"/>
    <w:rsid w:val="0BCA5DA7"/>
    <w:rsid w:val="0BCC6D8F"/>
    <w:rsid w:val="0BD140F0"/>
    <w:rsid w:val="0BD25120"/>
    <w:rsid w:val="0BD36742"/>
    <w:rsid w:val="0BD95B3B"/>
    <w:rsid w:val="0BD96A5E"/>
    <w:rsid w:val="0BDA1F48"/>
    <w:rsid w:val="0BDD3698"/>
    <w:rsid w:val="0BDD7152"/>
    <w:rsid w:val="0BE43784"/>
    <w:rsid w:val="0BE52D43"/>
    <w:rsid w:val="0BE66728"/>
    <w:rsid w:val="0BE722A6"/>
    <w:rsid w:val="0BE9601D"/>
    <w:rsid w:val="0BEA0874"/>
    <w:rsid w:val="0BED360A"/>
    <w:rsid w:val="0BF4559A"/>
    <w:rsid w:val="0BF60501"/>
    <w:rsid w:val="0BFA19D1"/>
    <w:rsid w:val="0C0338A2"/>
    <w:rsid w:val="0C03661C"/>
    <w:rsid w:val="0C05437E"/>
    <w:rsid w:val="0C057C02"/>
    <w:rsid w:val="0C07060C"/>
    <w:rsid w:val="0C0A3962"/>
    <w:rsid w:val="0C10608A"/>
    <w:rsid w:val="0C144179"/>
    <w:rsid w:val="0C144D69"/>
    <w:rsid w:val="0C153835"/>
    <w:rsid w:val="0C1766CF"/>
    <w:rsid w:val="0C180B8A"/>
    <w:rsid w:val="0C181407"/>
    <w:rsid w:val="0C185BCB"/>
    <w:rsid w:val="0C1B172F"/>
    <w:rsid w:val="0C226408"/>
    <w:rsid w:val="0C242A5B"/>
    <w:rsid w:val="0C2640A4"/>
    <w:rsid w:val="0C277AC0"/>
    <w:rsid w:val="0C2805E0"/>
    <w:rsid w:val="0C28064F"/>
    <w:rsid w:val="0C286A2F"/>
    <w:rsid w:val="0C2B1E7F"/>
    <w:rsid w:val="0C2C65C4"/>
    <w:rsid w:val="0C300100"/>
    <w:rsid w:val="0C356498"/>
    <w:rsid w:val="0C3F6F61"/>
    <w:rsid w:val="0C406B73"/>
    <w:rsid w:val="0C447186"/>
    <w:rsid w:val="0C447410"/>
    <w:rsid w:val="0C45302C"/>
    <w:rsid w:val="0C48412F"/>
    <w:rsid w:val="0C4843B9"/>
    <w:rsid w:val="0C4A6EAC"/>
    <w:rsid w:val="0C4F45D3"/>
    <w:rsid w:val="0C575FCA"/>
    <w:rsid w:val="0C5762D6"/>
    <w:rsid w:val="0C5965D5"/>
    <w:rsid w:val="0C640666"/>
    <w:rsid w:val="0C64760E"/>
    <w:rsid w:val="0C67162E"/>
    <w:rsid w:val="0C6B05DD"/>
    <w:rsid w:val="0C6B1F57"/>
    <w:rsid w:val="0C6B4EED"/>
    <w:rsid w:val="0C6B79E2"/>
    <w:rsid w:val="0C6C2271"/>
    <w:rsid w:val="0C6D03CA"/>
    <w:rsid w:val="0C6D22A7"/>
    <w:rsid w:val="0C6D2CCF"/>
    <w:rsid w:val="0C6E7380"/>
    <w:rsid w:val="0C7539D9"/>
    <w:rsid w:val="0C83060D"/>
    <w:rsid w:val="0C8325D0"/>
    <w:rsid w:val="0C83328A"/>
    <w:rsid w:val="0C8412D3"/>
    <w:rsid w:val="0C852625"/>
    <w:rsid w:val="0C872B0B"/>
    <w:rsid w:val="0C89024C"/>
    <w:rsid w:val="0C8D143D"/>
    <w:rsid w:val="0C8D7B7B"/>
    <w:rsid w:val="0C8F3F7D"/>
    <w:rsid w:val="0C932FD6"/>
    <w:rsid w:val="0C973D95"/>
    <w:rsid w:val="0C983EB4"/>
    <w:rsid w:val="0C9A4779"/>
    <w:rsid w:val="0CA360C8"/>
    <w:rsid w:val="0CA93617"/>
    <w:rsid w:val="0CAA2817"/>
    <w:rsid w:val="0CAB3897"/>
    <w:rsid w:val="0CAD5253"/>
    <w:rsid w:val="0CAE33C7"/>
    <w:rsid w:val="0CAF6B47"/>
    <w:rsid w:val="0CB42460"/>
    <w:rsid w:val="0CBC7421"/>
    <w:rsid w:val="0CC15DE1"/>
    <w:rsid w:val="0CD50F6B"/>
    <w:rsid w:val="0CD80A39"/>
    <w:rsid w:val="0CD85045"/>
    <w:rsid w:val="0CDB027A"/>
    <w:rsid w:val="0CDD08EE"/>
    <w:rsid w:val="0CE0600A"/>
    <w:rsid w:val="0CE076A7"/>
    <w:rsid w:val="0CE64F5E"/>
    <w:rsid w:val="0CEF0FEF"/>
    <w:rsid w:val="0CEF46A5"/>
    <w:rsid w:val="0CF44366"/>
    <w:rsid w:val="0CF67659"/>
    <w:rsid w:val="0CF82136"/>
    <w:rsid w:val="0CF90729"/>
    <w:rsid w:val="0CFA37DD"/>
    <w:rsid w:val="0D020EED"/>
    <w:rsid w:val="0D0350C4"/>
    <w:rsid w:val="0D0B0691"/>
    <w:rsid w:val="0D0D26F1"/>
    <w:rsid w:val="0D0E738B"/>
    <w:rsid w:val="0D146FAC"/>
    <w:rsid w:val="0D147EFD"/>
    <w:rsid w:val="0D162E5D"/>
    <w:rsid w:val="0D182609"/>
    <w:rsid w:val="0D1D6837"/>
    <w:rsid w:val="0D25664B"/>
    <w:rsid w:val="0D2B580A"/>
    <w:rsid w:val="0D2E7F0A"/>
    <w:rsid w:val="0D314740"/>
    <w:rsid w:val="0D3318A2"/>
    <w:rsid w:val="0D333F07"/>
    <w:rsid w:val="0D374540"/>
    <w:rsid w:val="0D3B6FE3"/>
    <w:rsid w:val="0D3D1F8B"/>
    <w:rsid w:val="0D402DB6"/>
    <w:rsid w:val="0D4367E0"/>
    <w:rsid w:val="0D4476B1"/>
    <w:rsid w:val="0D477626"/>
    <w:rsid w:val="0D493EBA"/>
    <w:rsid w:val="0D4A5339"/>
    <w:rsid w:val="0D4B6720"/>
    <w:rsid w:val="0D4B7EF8"/>
    <w:rsid w:val="0D5112CC"/>
    <w:rsid w:val="0D52723A"/>
    <w:rsid w:val="0D53111C"/>
    <w:rsid w:val="0D5315C4"/>
    <w:rsid w:val="0D5669F3"/>
    <w:rsid w:val="0D59373D"/>
    <w:rsid w:val="0D5C3378"/>
    <w:rsid w:val="0D5F60C2"/>
    <w:rsid w:val="0D6634D4"/>
    <w:rsid w:val="0D663B27"/>
    <w:rsid w:val="0D687CCA"/>
    <w:rsid w:val="0D6B721B"/>
    <w:rsid w:val="0D6E1A17"/>
    <w:rsid w:val="0D6E6D6E"/>
    <w:rsid w:val="0D6F5F41"/>
    <w:rsid w:val="0D701960"/>
    <w:rsid w:val="0D741AE3"/>
    <w:rsid w:val="0D770135"/>
    <w:rsid w:val="0D78196F"/>
    <w:rsid w:val="0D796E29"/>
    <w:rsid w:val="0D7B1DCE"/>
    <w:rsid w:val="0D82250C"/>
    <w:rsid w:val="0D8531E3"/>
    <w:rsid w:val="0D86735E"/>
    <w:rsid w:val="0D8805DB"/>
    <w:rsid w:val="0D8C37B9"/>
    <w:rsid w:val="0D932396"/>
    <w:rsid w:val="0D9C4120"/>
    <w:rsid w:val="0D9E77CE"/>
    <w:rsid w:val="0DA90312"/>
    <w:rsid w:val="0DB065B5"/>
    <w:rsid w:val="0DB17701"/>
    <w:rsid w:val="0DB2342F"/>
    <w:rsid w:val="0DB34EC7"/>
    <w:rsid w:val="0DB719DF"/>
    <w:rsid w:val="0DBA0F67"/>
    <w:rsid w:val="0DBC5391"/>
    <w:rsid w:val="0DBE6C27"/>
    <w:rsid w:val="0DBE71C7"/>
    <w:rsid w:val="0DC51F25"/>
    <w:rsid w:val="0DC63422"/>
    <w:rsid w:val="0DC874BA"/>
    <w:rsid w:val="0DCA5100"/>
    <w:rsid w:val="0DCF5DF5"/>
    <w:rsid w:val="0DD112B6"/>
    <w:rsid w:val="0DD24F83"/>
    <w:rsid w:val="0DD455F4"/>
    <w:rsid w:val="0DD602C8"/>
    <w:rsid w:val="0DD81E01"/>
    <w:rsid w:val="0DDB18B5"/>
    <w:rsid w:val="0DDC7E4B"/>
    <w:rsid w:val="0DE0559F"/>
    <w:rsid w:val="0DE41448"/>
    <w:rsid w:val="0DE93FCB"/>
    <w:rsid w:val="0DE9675E"/>
    <w:rsid w:val="0DED6FC6"/>
    <w:rsid w:val="0DF03A60"/>
    <w:rsid w:val="0DF8399B"/>
    <w:rsid w:val="0DF9515B"/>
    <w:rsid w:val="0DFA63D0"/>
    <w:rsid w:val="0DFB6293"/>
    <w:rsid w:val="0DFD6072"/>
    <w:rsid w:val="0E063747"/>
    <w:rsid w:val="0E0D1631"/>
    <w:rsid w:val="0E0E61CA"/>
    <w:rsid w:val="0E106A23"/>
    <w:rsid w:val="0E135CFB"/>
    <w:rsid w:val="0E1677A2"/>
    <w:rsid w:val="0E173508"/>
    <w:rsid w:val="0E18269B"/>
    <w:rsid w:val="0E1A16BC"/>
    <w:rsid w:val="0E1C18E5"/>
    <w:rsid w:val="0E201FF1"/>
    <w:rsid w:val="0E205FE9"/>
    <w:rsid w:val="0E22078B"/>
    <w:rsid w:val="0E2629DA"/>
    <w:rsid w:val="0E2A6535"/>
    <w:rsid w:val="0E2C11C3"/>
    <w:rsid w:val="0E2D2D9C"/>
    <w:rsid w:val="0E350F8D"/>
    <w:rsid w:val="0E3D49B4"/>
    <w:rsid w:val="0E3F4F02"/>
    <w:rsid w:val="0E3F6D0F"/>
    <w:rsid w:val="0E404DCB"/>
    <w:rsid w:val="0E4652EA"/>
    <w:rsid w:val="0E4A7EE7"/>
    <w:rsid w:val="0E4E3855"/>
    <w:rsid w:val="0E4E6222"/>
    <w:rsid w:val="0E4F1106"/>
    <w:rsid w:val="0E534DE1"/>
    <w:rsid w:val="0E547914"/>
    <w:rsid w:val="0E6033F4"/>
    <w:rsid w:val="0E676FE6"/>
    <w:rsid w:val="0E6868C3"/>
    <w:rsid w:val="0E6B7BC6"/>
    <w:rsid w:val="0E6C788E"/>
    <w:rsid w:val="0E713994"/>
    <w:rsid w:val="0E751137"/>
    <w:rsid w:val="0E764B2C"/>
    <w:rsid w:val="0E79445D"/>
    <w:rsid w:val="0E7A718F"/>
    <w:rsid w:val="0E7E25BC"/>
    <w:rsid w:val="0E7F630E"/>
    <w:rsid w:val="0E8117EE"/>
    <w:rsid w:val="0E8153A7"/>
    <w:rsid w:val="0E82190F"/>
    <w:rsid w:val="0E8E0D7C"/>
    <w:rsid w:val="0E924A24"/>
    <w:rsid w:val="0E9861C3"/>
    <w:rsid w:val="0E9C68F7"/>
    <w:rsid w:val="0E9F2850"/>
    <w:rsid w:val="0E9F5647"/>
    <w:rsid w:val="0EA42CE6"/>
    <w:rsid w:val="0EB0397C"/>
    <w:rsid w:val="0EB3017B"/>
    <w:rsid w:val="0EB8615F"/>
    <w:rsid w:val="0EBE23D9"/>
    <w:rsid w:val="0EBF2E87"/>
    <w:rsid w:val="0EC21B9A"/>
    <w:rsid w:val="0EC23D82"/>
    <w:rsid w:val="0EC60FE6"/>
    <w:rsid w:val="0EC664DF"/>
    <w:rsid w:val="0EC710B6"/>
    <w:rsid w:val="0EC721C6"/>
    <w:rsid w:val="0ECB3065"/>
    <w:rsid w:val="0ECB3C3E"/>
    <w:rsid w:val="0ECF647B"/>
    <w:rsid w:val="0ED33615"/>
    <w:rsid w:val="0ED76BF7"/>
    <w:rsid w:val="0ED9392E"/>
    <w:rsid w:val="0EDA2113"/>
    <w:rsid w:val="0EDB7988"/>
    <w:rsid w:val="0EE232DB"/>
    <w:rsid w:val="0EE3622A"/>
    <w:rsid w:val="0EE57CF1"/>
    <w:rsid w:val="0EE8370E"/>
    <w:rsid w:val="0EEA07C8"/>
    <w:rsid w:val="0EEC52E5"/>
    <w:rsid w:val="0EEF34BC"/>
    <w:rsid w:val="0EEF6D0F"/>
    <w:rsid w:val="0EF406EA"/>
    <w:rsid w:val="0EF61654"/>
    <w:rsid w:val="0F024812"/>
    <w:rsid w:val="0F060193"/>
    <w:rsid w:val="0F086F5F"/>
    <w:rsid w:val="0F0A6A97"/>
    <w:rsid w:val="0F0C0893"/>
    <w:rsid w:val="0F13515B"/>
    <w:rsid w:val="0F1515F6"/>
    <w:rsid w:val="0F1874FB"/>
    <w:rsid w:val="0F1F00E9"/>
    <w:rsid w:val="0F202F0F"/>
    <w:rsid w:val="0F204FCF"/>
    <w:rsid w:val="0F21281F"/>
    <w:rsid w:val="0F24486B"/>
    <w:rsid w:val="0F25670E"/>
    <w:rsid w:val="0F272BFE"/>
    <w:rsid w:val="0F274D2A"/>
    <w:rsid w:val="0F2E5A9E"/>
    <w:rsid w:val="0F3C4A1D"/>
    <w:rsid w:val="0F3C7955"/>
    <w:rsid w:val="0F420EFF"/>
    <w:rsid w:val="0F442279"/>
    <w:rsid w:val="0F491CDF"/>
    <w:rsid w:val="0F4E1910"/>
    <w:rsid w:val="0F4F2468"/>
    <w:rsid w:val="0F5014D8"/>
    <w:rsid w:val="0F502BD1"/>
    <w:rsid w:val="0F520AEF"/>
    <w:rsid w:val="0F582354"/>
    <w:rsid w:val="0F5C49AD"/>
    <w:rsid w:val="0F5C54B1"/>
    <w:rsid w:val="0F603EC7"/>
    <w:rsid w:val="0F625A14"/>
    <w:rsid w:val="0F645A01"/>
    <w:rsid w:val="0F654E56"/>
    <w:rsid w:val="0F6A250E"/>
    <w:rsid w:val="0F6A2CC0"/>
    <w:rsid w:val="0F6B6D3C"/>
    <w:rsid w:val="0F6B6F2F"/>
    <w:rsid w:val="0F6F668C"/>
    <w:rsid w:val="0F727C15"/>
    <w:rsid w:val="0F7448D7"/>
    <w:rsid w:val="0F77323E"/>
    <w:rsid w:val="0F7C0EBD"/>
    <w:rsid w:val="0F7D02DB"/>
    <w:rsid w:val="0F7E3DA5"/>
    <w:rsid w:val="0F807F04"/>
    <w:rsid w:val="0F8B6AD4"/>
    <w:rsid w:val="0F8D23A2"/>
    <w:rsid w:val="0F901A75"/>
    <w:rsid w:val="0F93793C"/>
    <w:rsid w:val="0FA30677"/>
    <w:rsid w:val="0FA47EDB"/>
    <w:rsid w:val="0FA703A9"/>
    <w:rsid w:val="0FA71A5B"/>
    <w:rsid w:val="0FA73708"/>
    <w:rsid w:val="0FAB650B"/>
    <w:rsid w:val="0FAC20F0"/>
    <w:rsid w:val="0FB251FA"/>
    <w:rsid w:val="0FB37AB0"/>
    <w:rsid w:val="0FB40785"/>
    <w:rsid w:val="0FB42F17"/>
    <w:rsid w:val="0FB63550"/>
    <w:rsid w:val="0FB967A0"/>
    <w:rsid w:val="0FBC421A"/>
    <w:rsid w:val="0FBF19B5"/>
    <w:rsid w:val="0FC0453D"/>
    <w:rsid w:val="0FC37CBB"/>
    <w:rsid w:val="0FC91488"/>
    <w:rsid w:val="0FD2197A"/>
    <w:rsid w:val="0FD606A6"/>
    <w:rsid w:val="0FDB49B4"/>
    <w:rsid w:val="0FDF5951"/>
    <w:rsid w:val="0FDF63E1"/>
    <w:rsid w:val="0FE459A2"/>
    <w:rsid w:val="0FE50FDF"/>
    <w:rsid w:val="0FE75B07"/>
    <w:rsid w:val="0FE93F09"/>
    <w:rsid w:val="0FEA3DA7"/>
    <w:rsid w:val="0FEB6FB9"/>
    <w:rsid w:val="0FEE4528"/>
    <w:rsid w:val="0FF00DF1"/>
    <w:rsid w:val="0FF83E72"/>
    <w:rsid w:val="0FF90BC3"/>
    <w:rsid w:val="0FFB643E"/>
    <w:rsid w:val="10031AD0"/>
    <w:rsid w:val="1006748D"/>
    <w:rsid w:val="10135BC4"/>
    <w:rsid w:val="10151E9F"/>
    <w:rsid w:val="1018177B"/>
    <w:rsid w:val="101B0880"/>
    <w:rsid w:val="101B0DCD"/>
    <w:rsid w:val="102442AA"/>
    <w:rsid w:val="10247460"/>
    <w:rsid w:val="10284C2D"/>
    <w:rsid w:val="102E6A0B"/>
    <w:rsid w:val="102F305D"/>
    <w:rsid w:val="103044E2"/>
    <w:rsid w:val="10322F24"/>
    <w:rsid w:val="1036069C"/>
    <w:rsid w:val="103756CD"/>
    <w:rsid w:val="10384F95"/>
    <w:rsid w:val="10400611"/>
    <w:rsid w:val="104336DE"/>
    <w:rsid w:val="104C399E"/>
    <w:rsid w:val="104E1B12"/>
    <w:rsid w:val="104F1C6C"/>
    <w:rsid w:val="1050305E"/>
    <w:rsid w:val="10532FD1"/>
    <w:rsid w:val="10534754"/>
    <w:rsid w:val="105468D7"/>
    <w:rsid w:val="105A5656"/>
    <w:rsid w:val="1060493F"/>
    <w:rsid w:val="10631129"/>
    <w:rsid w:val="106832D9"/>
    <w:rsid w:val="106C6623"/>
    <w:rsid w:val="10703070"/>
    <w:rsid w:val="10747FB6"/>
    <w:rsid w:val="10757450"/>
    <w:rsid w:val="10765F56"/>
    <w:rsid w:val="10765FEC"/>
    <w:rsid w:val="10784EE3"/>
    <w:rsid w:val="10794E6B"/>
    <w:rsid w:val="107B11F2"/>
    <w:rsid w:val="107D03C2"/>
    <w:rsid w:val="108372A6"/>
    <w:rsid w:val="10870626"/>
    <w:rsid w:val="10887F6D"/>
    <w:rsid w:val="109952F6"/>
    <w:rsid w:val="109C4CD3"/>
    <w:rsid w:val="10AA150D"/>
    <w:rsid w:val="10AA1AAD"/>
    <w:rsid w:val="10AD3623"/>
    <w:rsid w:val="10B1130E"/>
    <w:rsid w:val="10B17DB8"/>
    <w:rsid w:val="10B63B88"/>
    <w:rsid w:val="10BF7A9F"/>
    <w:rsid w:val="10C07879"/>
    <w:rsid w:val="10C1728B"/>
    <w:rsid w:val="10C21202"/>
    <w:rsid w:val="10C27217"/>
    <w:rsid w:val="10C40AFE"/>
    <w:rsid w:val="10C84200"/>
    <w:rsid w:val="10D222F2"/>
    <w:rsid w:val="10D61289"/>
    <w:rsid w:val="10DE7F7C"/>
    <w:rsid w:val="10E07E77"/>
    <w:rsid w:val="10E7131D"/>
    <w:rsid w:val="10E73C74"/>
    <w:rsid w:val="10E97DB0"/>
    <w:rsid w:val="10EE23C2"/>
    <w:rsid w:val="10F66DBD"/>
    <w:rsid w:val="10F77C97"/>
    <w:rsid w:val="10FB178B"/>
    <w:rsid w:val="1109208E"/>
    <w:rsid w:val="110A483F"/>
    <w:rsid w:val="110B7C4D"/>
    <w:rsid w:val="11103F60"/>
    <w:rsid w:val="11137E6A"/>
    <w:rsid w:val="111801D8"/>
    <w:rsid w:val="111C2D25"/>
    <w:rsid w:val="112438F6"/>
    <w:rsid w:val="11293642"/>
    <w:rsid w:val="112E7B16"/>
    <w:rsid w:val="11303BAA"/>
    <w:rsid w:val="11324669"/>
    <w:rsid w:val="11343170"/>
    <w:rsid w:val="1136149A"/>
    <w:rsid w:val="11392426"/>
    <w:rsid w:val="113A2BEE"/>
    <w:rsid w:val="113E0FB2"/>
    <w:rsid w:val="11442D8C"/>
    <w:rsid w:val="11454BBE"/>
    <w:rsid w:val="114A21B2"/>
    <w:rsid w:val="114B4AE4"/>
    <w:rsid w:val="114C0350"/>
    <w:rsid w:val="114C16BD"/>
    <w:rsid w:val="11500F21"/>
    <w:rsid w:val="11510C87"/>
    <w:rsid w:val="11514CFA"/>
    <w:rsid w:val="1154181D"/>
    <w:rsid w:val="11542D4E"/>
    <w:rsid w:val="11544FBA"/>
    <w:rsid w:val="11550834"/>
    <w:rsid w:val="11561DF8"/>
    <w:rsid w:val="11574D11"/>
    <w:rsid w:val="11580992"/>
    <w:rsid w:val="115B54C6"/>
    <w:rsid w:val="115C3229"/>
    <w:rsid w:val="115D5755"/>
    <w:rsid w:val="115F0C67"/>
    <w:rsid w:val="11631D24"/>
    <w:rsid w:val="116B70C2"/>
    <w:rsid w:val="116C6744"/>
    <w:rsid w:val="116F1B6E"/>
    <w:rsid w:val="11732B82"/>
    <w:rsid w:val="117463CB"/>
    <w:rsid w:val="117502A0"/>
    <w:rsid w:val="117779C7"/>
    <w:rsid w:val="11797D98"/>
    <w:rsid w:val="117B0EE3"/>
    <w:rsid w:val="117B3E61"/>
    <w:rsid w:val="117C2D35"/>
    <w:rsid w:val="11885E82"/>
    <w:rsid w:val="118D3066"/>
    <w:rsid w:val="1190546E"/>
    <w:rsid w:val="1191168A"/>
    <w:rsid w:val="11931306"/>
    <w:rsid w:val="11940B92"/>
    <w:rsid w:val="1196491C"/>
    <w:rsid w:val="11982EE7"/>
    <w:rsid w:val="11A704C6"/>
    <w:rsid w:val="11A927CE"/>
    <w:rsid w:val="11AE7D56"/>
    <w:rsid w:val="11B074F6"/>
    <w:rsid w:val="11B95BF9"/>
    <w:rsid w:val="11BB2967"/>
    <w:rsid w:val="11BC1E9B"/>
    <w:rsid w:val="11C058EA"/>
    <w:rsid w:val="11C26CDE"/>
    <w:rsid w:val="11C325F0"/>
    <w:rsid w:val="11C74CC9"/>
    <w:rsid w:val="11C77E68"/>
    <w:rsid w:val="11C961A3"/>
    <w:rsid w:val="11CD3BCB"/>
    <w:rsid w:val="11D408B2"/>
    <w:rsid w:val="11D42274"/>
    <w:rsid w:val="11D66DBD"/>
    <w:rsid w:val="11D7349B"/>
    <w:rsid w:val="11E360A1"/>
    <w:rsid w:val="11E479DC"/>
    <w:rsid w:val="11E6656D"/>
    <w:rsid w:val="11E74B6E"/>
    <w:rsid w:val="11E8079C"/>
    <w:rsid w:val="11E8308D"/>
    <w:rsid w:val="11EB184A"/>
    <w:rsid w:val="11EE7EB1"/>
    <w:rsid w:val="11F62C07"/>
    <w:rsid w:val="11F81373"/>
    <w:rsid w:val="11FC413E"/>
    <w:rsid w:val="12000F27"/>
    <w:rsid w:val="12006749"/>
    <w:rsid w:val="120263AA"/>
    <w:rsid w:val="12082117"/>
    <w:rsid w:val="120A14A1"/>
    <w:rsid w:val="120A2283"/>
    <w:rsid w:val="120A50DC"/>
    <w:rsid w:val="120A5E5A"/>
    <w:rsid w:val="120B0125"/>
    <w:rsid w:val="120C53E2"/>
    <w:rsid w:val="120E3BAD"/>
    <w:rsid w:val="120E4ED8"/>
    <w:rsid w:val="12104550"/>
    <w:rsid w:val="121475B4"/>
    <w:rsid w:val="121520CB"/>
    <w:rsid w:val="12165B49"/>
    <w:rsid w:val="12196270"/>
    <w:rsid w:val="121E52EF"/>
    <w:rsid w:val="122034C4"/>
    <w:rsid w:val="12241212"/>
    <w:rsid w:val="122A0897"/>
    <w:rsid w:val="122A4290"/>
    <w:rsid w:val="122C57FA"/>
    <w:rsid w:val="122E2BB1"/>
    <w:rsid w:val="12313205"/>
    <w:rsid w:val="12317609"/>
    <w:rsid w:val="12350AF4"/>
    <w:rsid w:val="1236370F"/>
    <w:rsid w:val="123A331E"/>
    <w:rsid w:val="123F728D"/>
    <w:rsid w:val="124176CF"/>
    <w:rsid w:val="12423151"/>
    <w:rsid w:val="12470D67"/>
    <w:rsid w:val="124E24E5"/>
    <w:rsid w:val="12504028"/>
    <w:rsid w:val="1256506F"/>
    <w:rsid w:val="1258780D"/>
    <w:rsid w:val="125C2424"/>
    <w:rsid w:val="12682AC8"/>
    <w:rsid w:val="126D08DC"/>
    <w:rsid w:val="126D343C"/>
    <w:rsid w:val="126D77E1"/>
    <w:rsid w:val="127072CB"/>
    <w:rsid w:val="127D491C"/>
    <w:rsid w:val="12807947"/>
    <w:rsid w:val="12815448"/>
    <w:rsid w:val="128263BC"/>
    <w:rsid w:val="12827B94"/>
    <w:rsid w:val="12845662"/>
    <w:rsid w:val="12874D9E"/>
    <w:rsid w:val="12882FE8"/>
    <w:rsid w:val="128A2BB8"/>
    <w:rsid w:val="128B28D1"/>
    <w:rsid w:val="128B62D2"/>
    <w:rsid w:val="128D1B0B"/>
    <w:rsid w:val="128E2786"/>
    <w:rsid w:val="128E4B83"/>
    <w:rsid w:val="12903F92"/>
    <w:rsid w:val="12923DE0"/>
    <w:rsid w:val="12980262"/>
    <w:rsid w:val="12982F06"/>
    <w:rsid w:val="12983070"/>
    <w:rsid w:val="129E5AC4"/>
    <w:rsid w:val="12A22F96"/>
    <w:rsid w:val="12A722D4"/>
    <w:rsid w:val="12A811A0"/>
    <w:rsid w:val="12A862F6"/>
    <w:rsid w:val="12A93077"/>
    <w:rsid w:val="12AC2760"/>
    <w:rsid w:val="12AC5030"/>
    <w:rsid w:val="12BA015C"/>
    <w:rsid w:val="12BB0877"/>
    <w:rsid w:val="12BC62BC"/>
    <w:rsid w:val="12BF7734"/>
    <w:rsid w:val="12C04F76"/>
    <w:rsid w:val="12C104D4"/>
    <w:rsid w:val="12C258A8"/>
    <w:rsid w:val="12C450EE"/>
    <w:rsid w:val="12C45947"/>
    <w:rsid w:val="12C50C73"/>
    <w:rsid w:val="12C57BEF"/>
    <w:rsid w:val="12C66079"/>
    <w:rsid w:val="12CC383F"/>
    <w:rsid w:val="12CD3647"/>
    <w:rsid w:val="12D26F5D"/>
    <w:rsid w:val="12D43839"/>
    <w:rsid w:val="12D65016"/>
    <w:rsid w:val="12DA2DFD"/>
    <w:rsid w:val="12DB689F"/>
    <w:rsid w:val="12DC55C4"/>
    <w:rsid w:val="12DE5B48"/>
    <w:rsid w:val="12DE6420"/>
    <w:rsid w:val="12E02205"/>
    <w:rsid w:val="12E1222D"/>
    <w:rsid w:val="12E54A8E"/>
    <w:rsid w:val="12F13672"/>
    <w:rsid w:val="12F1720B"/>
    <w:rsid w:val="12F652DB"/>
    <w:rsid w:val="12F7177D"/>
    <w:rsid w:val="12F81B6A"/>
    <w:rsid w:val="12F83052"/>
    <w:rsid w:val="12F8524F"/>
    <w:rsid w:val="12FA0E8E"/>
    <w:rsid w:val="12FA123C"/>
    <w:rsid w:val="12FC09EA"/>
    <w:rsid w:val="12FC71E5"/>
    <w:rsid w:val="12FD02A0"/>
    <w:rsid w:val="12FF1406"/>
    <w:rsid w:val="13061841"/>
    <w:rsid w:val="13070FCC"/>
    <w:rsid w:val="13091F01"/>
    <w:rsid w:val="130C75F5"/>
    <w:rsid w:val="130F0CFF"/>
    <w:rsid w:val="131228BA"/>
    <w:rsid w:val="131510F5"/>
    <w:rsid w:val="131813FB"/>
    <w:rsid w:val="131C2866"/>
    <w:rsid w:val="13211FF2"/>
    <w:rsid w:val="13213C80"/>
    <w:rsid w:val="13231B9A"/>
    <w:rsid w:val="1328243F"/>
    <w:rsid w:val="132D5EED"/>
    <w:rsid w:val="132E4F9D"/>
    <w:rsid w:val="13332A36"/>
    <w:rsid w:val="13351B56"/>
    <w:rsid w:val="13362C03"/>
    <w:rsid w:val="13394F88"/>
    <w:rsid w:val="133A798F"/>
    <w:rsid w:val="133B60A7"/>
    <w:rsid w:val="133D0C33"/>
    <w:rsid w:val="134074C4"/>
    <w:rsid w:val="13453BEC"/>
    <w:rsid w:val="13477178"/>
    <w:rsid w:val="1348617F"/>
    <w:rsid w:val="134C5E4E"/>
    <w:rsid w:val="134C7B69"/>
    <w:rsid w:val="134D2147"/>
    <w:rsid w:val="13523D71"/>
    <w:rsid w:val="13534D25"/>
    <w:rsid w:val="135350C1"/>
    <w:rsid w:val="13543250"/>
    <w:rsid w:val="13573A8E"/>
    <w:rsid w:val="13580D0E"/>
    <w:rsid w:val="135D2E40"/>
    <w:rsid w:val="135E402A"/>
    <w:rsid w:val="135F010F"/>
    <w:rsid w:val="1360693A"/>
    <w:rsid w:val="13653976"/>
    <w:rsid w:val="136662AA"/>
    <w:rsid w:val="1370026F"/>
    <w:rsid w:val="13705A22"/>
    <w:rsid w:val="13716B6F"/>
    <w:rsid w:val="137239C9"/>
    <w:rsid w:val="137A15D6"/>
    <w:rsid w:val="137B2C22"/>
    <w:rsid w:val="137C03DD"/>
    <w:rsid w:val="137C513B"/>
    <w:rsid w:val="137E12DB"/>
    <w:rsid w:val="137E7CC4"/>
    <w:rsid w:val="13802295"/>
    <w:rsid w:val="13845E08"/>
    <w:rsid w:val="13884F73"/>
    <w:rsid w:val="13891214"/>
    <w:rsid w:val="138A2560"/>
    <w:rsid w:val="13923F34"/>
    <w:rsid w:val="139719A3"/>
    <w:rsid w:val="13973BBF"/>
    <w:rsid w:val="139E3F19"/>
    <w:rsid w:val="139F13A0"/>
    <w:rsid w:val="13AA1FCE"/>
    <w:rsid w:val="13B50271"/>
    <w:rsid w:val="13B6218A"/>
    <w:rsid w:val="13BA26D5"/>
    <w:rsid w:val="13BC2DCF"/>
    <w:rsid w:val="13BC4FCE"/>
    <w:rsid w:val="13BF3E00"/>
    <w:rsid w:val="13C37B4A"/>
    <w:rsid w:val="13CC263E"/>
    <w:rsid w:val="13CD1E67"/>
    <w:rsid w:val="13CF26FB"/>
    <w:rsid w:val="13D63B04"/>
    <w:rsid w:val="13D954E6"/>
    <w:rsid w:val="13DB52D7"/>
    <w:rsid w:val="13DD2285"/>
    <w:rsid w:val="13DF7BF8"/>
    <w:rsid w:val="13E03F72"/>
    <w:rsid w:val="13E21B45"/>
    <w:rsid w:val="13E243DC"/>
    <w:rsid w:val="13E27F54"/>
    <w:rsid w:val="13EE7BC8"/>
    <w:rsid w:val="13EF4D70"/>
    <w:rsid w:val="13F12DA8"/>
    <w:rsid w:val="13F24444"/>
    <w:rsid w:val="13F42BFB"/>
    <w:rsid w:val="13F44779"/>
    <w:rsid w:val="13F804B1"/>
    <w:rsid w:val="13FB1EC5"/>
    <w:rsid w:val="13FE3D5F"/>
    <w:rsid w:val="14030C77"/>
    <w:rsid w:val="14044E10"/>
    <w:rsid w:val="140C46FC"/>
    <w:rsid w:val="140C7563"/>
    <w:rsid w:val="140D2672"/>
    <w:rsid w:val="140F1865"/>
    <w:rsid w:val="141170DF"/>
    <w:rsid w:val="14130441"/>
    <w:rsid w:val="14136F41"/>
    <w:rsid w:val="1413793C"/>
    <w:rsid w:val="14184501"/>
    <w:rsid w:val="141B00A3"/>
    <w:rsid w:val="141C3179"/>
    <w:rsid w:val="142276EC"/>
    <w:rsid w:val="142408DD"/>
    <w:rsid w:val="14273057"/>
    <w:rsid w:val="14284678"/>
    <w:rsid w:val="142A3D0A"/>
    <w:rsid w:val="142B1801"/>
    <w:rsid w:val="142C77F0"/>
    <w:rsid w:val="142C7EDD"/>
    <w:rsid w:val="142D4143"/>
    <w:rsid w:val="142E5A78"/>
    <w:rsid w:val="14303675"/>
    <w:rsid w:val="14316B7C"/>
    <w:rsid w:val="143651ED"/>
    <w:rsid w:val="143A3D04"/>
    <w:rsid w:val="143B604F"/>
    <w:rsid w:val="143B71B4"/>
    <w:rsid w:val="143E71B5"/>
    <w:rsid w:val="143E79FA"/>
    <w:rsid w:val="14452D14"/>
    <w:rsid w:val="14452E86"/>
    <w:rsid w:val="14471373"/>
    <w:rsid w:val="144A0D6D"/>
    <w:rsid w:val="144D2B61"/>
    <w:rsid w:val="14504BC1"/>
    <w:rsid w:val="14530AC4"/>
    <w:rsid w:val="145A664C"/>
    <w:rsid w:val="145F1AAC"/>
    <w:rsid w:val="14635602"/>
    <w:rsid w:val="14637A4F"/>
    <w:rsid w:val="1466503C"/>
    <w:rsid w:val="146B759B"/>
    <w:rsid w:val="146D3250"/>
    <w:rsid w:val="146F3388"/>
    <w:rsid w:val="146F72D9"/>
    <w:rsid w:val="14701F5F"/>
    <w:rsid w:val="14703640"/>
    <w:rsid w:val="14734A86"/>
    <w:rsid w:val="147401A2"/>
    <w:rsid w:val="147739DC"/>
    <w:rsid w:val="14796135"/>
    <w:rsid w:val="147D0239"/>
    <w:rsid w:val="147E12EA"/>
    <w:rsid w:val="14814C79"/>
    <w:rsid w:val="14826DB4"/>
    <w:rsid w:val="14873A01"/>
    <w:rsid w:val="148832DE"/>
    <w:rsid w:val="148C1E85"/>
    <w:rsid w:val="1490089F"/>
    <w:rsid w:val="14982AA5"/>
    <w:rsid w:val="149938E4"/>
    <w:rsid w:val="14A023BF"/>
    <w:rsid w:val="14A32019"/>
    <w:rsid w:val="14A3236C"/>
    <w:rsid w:val="14A74AB9"/>
    <w:rsid w:val="14AB7325"/>
    <w:rsid w:val="14AF57CF"/>
    <w:rsid w:val="14B44A2D"/>
    <w:rsid w:val="14B961B7"/>
    <w:rsid w:val="14BB29C2"/>
    <w:rsid w:val="14BF6CB4"/>
    <w:rsid w:val="14BF7F1C"/>
    <w:rsid w:val="14C21B78"/>
    <w:rsid w:val="14C326DB"/>
    <w:rsid w:val="14C32AA4"/>
    <w:rsid w:val="14C615E7"/>
    <w:rsid w:val="14C85C28"/>
    <w:rsid w:val="14CA0C40"/>
    <w:rsid w:val="14D01EE1"/>
    <w:rsid w:val="14D54957"/>
    <w:rsid w:val="14D97745"/>
    <w:rsid w:val="14DF3052"/>
    <w:rsid w:val="14DF66A9"/>
    <w:rsid w:val="14DF6C36"/>
    <w:rsid w:val="14E16556"/>
    <w:rsid w:val="14E226BD"/>
    <w:rsid w:val="14E2629A"/>
    <w:rsid w:val="14E80AD5"/>
    <w:rsid w:val="14E84584"/>
    <w:rsid w:val="14EA3A78"/>
    <w:rsid w:val="14F62B98"/>
    <w:rsid w:val="14FE7A83"/>
    <w:rsid w:val="15003557"/>
    <w:rsid w:val="150111DB"/>
    <w:rsid w:val="15017F74"/>
    <w:rsid w:val="15047196"/>
    <w:rsid w:val="150608D2"/>
    <w:rsid w:val="15066215"/>
    <w:rsid w:val="15070D8A"/>
    <w:rsid w:val="150865C8"/>
    <w:rsid w:val="150B77B4"/>
    <w:rsid w:val="150F4EE8"/>
    <w:rsid w:val="15173DC4"/>
    <w:rsid w:val="151F2D99"/>
    <w:rsid w:val="15227C4E"/>
    <w:rsid w:val="15263C2E"/>
    <w:rsid w:val="15271716"/>
    <w:rsid w:val="152760B9"/>
    <w:rsid w:val="152813AE"/>
    <w:rsid w:val="152947C3"/>
    <w:rsid w:val="152C3890"/>
    <w:rsid w:val="152F6E35"/>
    <w:rsid w:val="15304729"/>
    <w:rsid w:val="1532249F"/>
    <w:rsid w:val="15357063"/>
    <w:rsid w:val="15362441"/>
    <w:rsid w:val="153A11CA"/>
    <w:rsid w:val="153F576B"/>
    <w:rsid w:val="153F7753"/>
    <w:rsid w:val="15416CDA"/>
    <w:rsid w:val="154818F2"/>
    <w:rsid w:val="154F1AB8"/>
    <w:rsid w:val="15537C9D"/>
    <w:rsid w:val="1555721C"/>
    <w:rsid w:val="15603546"/>
    <w:rsid w:val="156246A0"/>
    <w:rsid w:val="156A1811"/>
    <w:rsid w:val="156C7AAB"/>
    <w:rsid w:val="156D7088"/>
    <w:rsid w:val="15701584"/>
    <w:rsid w:val="1572390B"/>
    <w:rsid w:val="15794597"/>
    <w:rsid w:val="157C511B"/>
    <w:rsid w:val="157D24CB"/>
    <w:rsid w:val="157E5162"/>
    <w:rsid w:val="15812C52"/>
    <w:rsid w:val="158335F3"/>
    <w:rsid w:val="158673E9"/>
    <w:rsid w:val="15890387"/>
    <w:rsid w:val="158E5095"/>
    <w:rsid w:val="159022FE"/>
    <w:rsid w:val="15926B71"/>
    <w:rsid w:val="159511DD"/>
    <w:rsid w:val="15963C2C"/>
    <w:rsid w:val="15986CE9"/>
    <w:rsid w:val="159A3529"/>
    <w:rsid w:val="159D1C32"/>
    <w:rsid w:val="15A2758A"/>
    <w:rsid w:val="15A45D13"/>
    <w:rsid w:val="15A475C3"/>
    <w:rsid w:val="15A96A82"/>
    <w:rsid w:val="15AE1698"/>
    <w:rsid w:val="15B0241C"/>
    <w:rsid w:val="15B753CE"/>
    <w:rsid w:val="15C07E80"/>
    <w:rsid w:val="15C4369C"/>
    <w:rsid w:val="15C805AE"/>
    <w:rsid w:val="15C816C5"/>
    <w:rsid w:val="15D16941"/>
    <w:rsid w:val="15D52C38"/>
    <w:rsid w:val="15D57772"/>
    <w:rsid w:val="15DB1AA1"/>
    <w:rsid w:val="15DE34BB"/>
    <w:rsid w:val="15E05A3B"/>
    <w:rsid w:val="15E140AA"/>
    <w:rsid w:val="15E3065C"/>
    <w:rsid w:val="15E50A2B"/>
    <w:rsid w:val="15E527DB"/>
    <w:rsid w:val="15E94225"/>
    <w:rsid w:val="15ED38F5"/>
    <w:rsid w:val="15ED649E"/>
    <w:rsid w:val="15EE5D04"/>
    <w:rsid w:val="15FA31F5"/>
    <w:rsid w:val="15FB7768"/>
    <w:rsid w:val="15FC041B"/>
    <w:rsid w:val="16003234"/>
    <w:rsid w:val="160043D4"/>
    <w:rsid w:val="16015FFB"/>
    <w:rsid w:val="1604367E"/>
    <w:rsid w:val="16050B30"/>
    <w:rsid w:val="160550C9"/>
    <w:rsid w:val="1607240D"/>
    <w:rsid w:val="16090A92"/>
    <w:rsid w:val="160A00EF"/>
    <w:rsid w:val="160B1C81"/>
    <w:rsid w:val="160E755C"/>
    <w:rsid w:val="1610340E"/>
    <w:rsid w:val="16145D65"/>
    <w:rsid w:val="16156595"/>
    <w:rsid w:val="16166EDC"/>
    <w:rsid w:val="161958FE"/>
    <w:rsid w:val="16195F46"/>
    <w:rsid w:val="161C30EC"/>
    <w:rsid w:val="16271579"/>
    <w:rsid w:val="162E2C25"/>
    <w:rsid w:val="16314F1C"/>
    <w:rsid w:val="163369E3"/>
    <w:rsid w:val="16337E88"/>
    <w:rsid w:val="163775FA"/>
    <w:rsid w:val="163A0E15"/>
    <w:rsid w:val="163B1199"/>
    <w:rsid w:val="163B4680"/>
    <w:rsid w:val="164A0D99"/>
    <w:rsid w:val="164A6601"/>
    <w:rsid w:val="1652532C"/>
    <w:rsid w:val="1653432C"/>
    <w:rsid w:val="165433EF"/>
    <w:rsid w:val="16582284"/>
    <w:rsid w:val="165A7A80"/>
    <w:rsid w:val="165E0F72"/>
    <w:rsid w:val="165E37C6"/>
    <w:rsid w:val="165F1B48"/>
    <w:rsid w:val="165F6C40"/>
    <w:rsid w:val="16605941"/>
    <w:rsid w:val="166335C2"/>
    <w:rsid w:val="166356A7"/>
    <w:rsid w:val="166719D2"/>
    <w:rsid w:val="1668541F"/>
    <w:rsid w:val="166A587C"/>
    <w:rsid w:val="1678631F"/>
    <w:rsid w:val="167A5BE3"/>
    <w:rsid w:val="167B7BAB"/>
    <w:rsid w:val="167D7C63"/>
    <w:rsid w:val="1684178B"/>
    <w:rsid w:val="16863E2F"/>
    <w:rsid w:val="16881335"/>
    <w:rsid w:val="168A7A8F"/>
    <w:rsid w:val="168F628F"/>
    <w:rsid w:val="1690714B"/>
    <w:rsid w:val="16916545"/>
    <w:rsid w:val="16944258"/>
    <w:rsid w:val="16955FB5"/>
    <w:rsid w:val="169A4204"/>
    <w:rsid w:val="169F405E"/>
    <w:rsid w:val="16A029D3"/>
    <w:rsid w:val="16A45D7E"/>
    <w:rsid w:val="16A5767C"/>
    <w:rsid w:val="16AC61EA"/>
    <w:rsid w:val="16AF20F9"/>
    <w:rsid w:val="16B30072"/>
    <w:rsid w:val="16B4703C"/>
    <w:rsid w:val="16B610B0"/>
    <w:rsid w:val="16B6502B"/>
    <w:rsid w:val="16BA3ACD"/>
    <w:rsid w:val="16BB34D5"/>
    <w:rsid w:val="16BB3AA2"/>
    <w:rsid w:val="16BB7453"/>
    <w:rsid w:val="16BE05A9"/>
    <w:rsid w:val="16BE7431"/>
    <w:rsid w:val="16C0182F"/>
    <w:rsid w:val="16C125F5"/>
    <w:rsid w:val="16C4791C"/>
    <w:rsid w:val="16C82297"/>
    <w:rsid w:val="16C910EB"/>
    <w:rsid w:val="16CA46E9"/>
    <w:rsid w:val="16CB5611"/>
    <w:rsid w:val="16CD188A"/>
    <w:rsid w:val="16D15378"/>
    <w:rsid w:val="16D45F43"/>
    <w:rsid w:val="16D60C7D"/>
    <w:rsid w:val="16D860B7"/>
    <w:rsid w:val="16D97FFE"/>
    <w:rsid w:val="16DF5A0B"/>
    <w:rsid w:val="16E037C2"/>
    <w:rsid w:val="16E32798"/>
    <w:rsid w:val="16E33272"/>
    <w:rsid w:val="16EA0C5D"/>
    <w:rsid w:val="16EE2A7A"/>
    <w:rsid w:val="16F3395F"/>
    <w:rsid w:val="16F40978"/>
    <w:rsid w:val="16FA0512"/>
    <w:rsid w:val="16FD1FD5"/>
    <w:rsid w:val="17012386"/>
    <w:rsid w:val="170D34BB"/>
    <w:rsid w:val="170E4C80"/>
    <w:rsid w:val="171173C5"/>
    <w:rsid w:val="1713643F"/>
    <w:rsid w:val="17163601"/>
    <w:rsid w:val="17184FC3"/>
    <w:rsid w:val="17187985"/>
    <w:rsid w:val="17192692"/>
    <w:rsid w:val="171F590D"/>
    <w:rsid w:val="171F5A88"/>
    <w:rsid w:val="17215327"/>
    <w:rsid w:val="1723454B"/>
    <w:rsid w:val="172408B0"/>
    <w:rsid w:val="17275293"/>
    <w:rsid w:val="172B1318"/>
    <w:rsid w:val="172E2A4D"/>
    <w:rsid w:val="172F2DF0"/>
    <w:rsid w:val="17337568"/>
    <w:rsid w:val="173871CB"/>
    <w:rsid w:val="173F09DB"/>
    <w:rsid w:val="17424826"/>
    <w:rsid w:val="17427323"/>
    <w:rsid w:val="17447001"/>
    <w:rsid w:val="17507737"/>
    <w:rsid w:val="1752225C"/>
    <w:rsid w:val="17550AA7"/>
    <w:rsid w:val="175603A2"/>
    <w:rsid w:val="17595642"/>
    <w:rsid w:val="175A3139"/>
    <w:rsid w:val="175A7F15"/>
    <w:rsid w:val="17631DE8"/>
    <w:rsid w:val="176A3B7E"/>
    <w:rsid w:val="176C7D49"/>
    <w:rsid w:val="176D63A6"/>
    <w:rsid w:val="176E29C4"/>
    <w:rsid w:val="176F36D4"/>
    <w:rsid w:val="17703EF3"/>
    <w:rsid w:val="17707BC0"/>
    <w:rsid w:val="17721B22"/>
    <w:rsid w:val="17740495"/>
    <w:rsid w:val="177418CA"/>
    <w:rsid w:val="17752BEE"/>
    <w:rsid w:val="177D3FA4"/>
    <w:rsid w:val="17804ED6"/>
    <w:rsid w:val="17831E4B"/>
    <w:rsid w:val="178A7BDB"/>
    <w:rsid w:val="178B4AD6"/>
    <w:rsid w:val="178C09D1"/>
    <w:rsid w:val="1798040C"/>
    <w:rsid w:val="1798590D"/>
    <w:rsid w:val="179A5C05"/>
    <w:rsid w:val="179D11C4"/>
    <w:rsid w:val="179D5054"/>
    <w:rsid w:val="179F3EE9"/>
    <w:rsid w:val="17A319D6"/>
    <w:rsid w:val="17A77C22"/>
    <w:rsid w:val="17AC76A0"/>
    <w:rsid w:val="17AF08FD"/>
    <w:rsid w:val="17B15753"/>
    <w:rsid w:val="17B317F6"/>
    <w:rsid w:val="17B34C3E"/>
    <w:rsid w:val="17B44628"/>
    <w:rsid w:val="17B6138A"/>
    <w:rsid w:val="17B77049"/>
    <w:rsid w:val="17B93532"/>
    <w:rsid w:val="17B9623E"/>
    <w:rsid w:val="17BA3575"/>
    <w:rsid w:val="17BA5C2F"/>
    <w:rsid w:val="17BB49DB"/>
    <w:rsid w:val="17BC3951"/>
    <w:rsid w:val="17BC5135"/>
    <w:rsid w:val="17C07118"/>
    <w:rsid w:val="17C748F7"/>
    <w:rsid w:val="17CC4F72"/>
    <w:rsid w:val="17D21489"/>
    <w:rsid w:val="17D27376"/>
    <w:rsid w:val="17D459E1"/>
    <w:rsid w:val="17DA028A"/>
    <w:rsid w:val="17DA304D"/>
    <w:rsid w:val="17DE40B6"/>
    <w:rsid w:val="17DF5396"/>
    <w:rsid w:val="17E056B0"/>
    <w:rsid w:val="17E32CE9"/>
    <w:rsid w:val="17E463C9"/>
    <w:rsid w:val="17E55BFC"/>
    <w:rsid w:val="17E7457E"/>
    <w:rsid w:val="17E776CB"/>
    <w:rsid w:val="17EA0889"/>
    <w:rsid w:val="17EB2722"/>
    <w:rsid w:val="17EC425A"/>
    <w:rsid w:val="17EE1472"/>
    <w:rsid w:val="17F01D01"/>
    <w:rsid w:val="17F1265D"/>
    <w:rsid w:val="17F26A81"/>
    <w:rsid w:val="17F414B3"/>
    <w:rsid w:val="17F46231"/>
    <w:rsid w:val="17F52267"/>
    <w:rsid w:val="1802405B"/>
    <w:rsid w:val="180306E5"/>
    <w:rsid w:val="18031128"/>
    <w:rsid w:val="18054571"/>
    <w:rsid w:val="18081875"/>
    <w:rsid w:val="180953C6"/>
    <w:rsid w:val="180A7E7D"/>
    <w:rsid w:val="180B55AF"/>
    <w:rsid w:val="180F1339"/>
    <w:rsid w:val="180F5786"/>
    <w:rsid w:val="18116698"/>
    <w:rsid w:val="181A221F"/>
    <w:rsid w:val="181A7046"/>
    <w:rsid w:val="181A7E29"/>
    <w:rsid w:val="181B589D"/>
    <w:rsid w:val="181D4EA5"/>
    <w:rsid w:val="181E47EA"/>
    <w:rsid w:val="181F29EC"/>
    <w:rsid w:val="18211FB4"/>
    <w:rsid w:val="182C0678"/>
    <w:rsid w:val="182E0AB0"/>
    <w:rsid w:val="18325296"/>
    <w:rsid w:val="18362DD4"/>
    <w:rsid w:val="183746DF"/>
    <w:rsid w:val="183E60D6"/>
    <w:rsid w:val="18403A8D"/>
    <w:rsid w:val="184163C7"/>
    <w:rsid w:val="18420856"/>
    <w:rsid w:val="1844131A"/>
    <w:rsid w:val="18455967"/>
    <w:rsid w:val="184A724C"/>
    <w:rsid w:val="184E6870"/>
    <w:rsid w:val="184E7BAD"/>
    <w:rsid w:val="18544695"/>
    <w:rsid w:val="185E595D"/>
    <w:rsid w:val="186A4BA3"/>
    <w:rsid w:val="186A64F8"/>
    <w:rsid w:val="186C41BF"/>
    <w:rsid w:val="18711612"/>
    <w:rsid w:val="187B7A44"/>
    <w:rsid w:val="187C6336"/>
    <w:rsid w:val="187D644A"/>
    <w:rsid w:val="187F1478"/>
    <w:rsid w:val="18831638"/>
    <w:rsid w:val="18834CAF"/>
    <w:rsid w:val="188811A4"/>
    <w:rsid w:val="188903AA"/>
    <w:rsid w:val="1889554F"/>
    <w:rsid w:val="188B27CD"/>
    <w:rsid w:val="188C63CC"/>
    <w:rsid w:val="189037BC"/>
    <w:rsid w:val="1897025A"/>
    <w:rsid w:val="18A04A61"/>
    <w:rsid w:val="18A052BE"/>
    <w:rsid w:val="18A244FC"/>
    <w:rsid w:val="18A3724F"/>
    <w:rsid w:val="18A407D3"/>
    <w:rsid w:val="18A608D2"/>
    <w:rsid w:val="18A675C2"/>
    <w:rsid w:val="18A727BB"/>
    <w:rsid w:val="18AE2D00"/>
    <w:rsid w:val="18AF37EB"/>
    <w:rsid w:val="18B154DE"/>
    <w:rsid w:val="18B310B9"/>
    <w:rsid w:val="18B47804"/>
    <w:rsid w:val="18B51996"/>
    <w:rsid w:val="18B7590E"/>
    <w:rsid w:val="18BA277E"/>
    <w:rsid w:val="18BF1EEB"/>
    <w:rsid w:val="18C046B0"/>
    <w:rsid w:val="18C127EE"/>
    <w:rsid w:val="18C36447"/>
    <w:rsid w:val="18C73C35"/>
    <w:rsid w:val="18C81E7C"/>
    <w:rsid w:val="18CE553A"/>
    <w:rsid w:val="18D91602"/>
    <w:rsid w:val="18DA3045"/>
    <w:rsid w:val="18DB2AD0"/>
    <w:rsid w:val="18E507FB"/>
    <w:rsid w:val="18E510A3"/>
    <w:rsid w:val="18E703EC"/>
    <w:rsid w:val="18ED5686"/>
    <w:rsid w:val="18EE66DD"/>
    <w:rsid w:val="18FB121E"/>
    <w:rsid w:val="18FC201C"/>
    <w:rsid w:val="18FC2BB5"/>
    <w:rsid w:val="18FD35CA"/>
    <w:rsid w:val="18FD3D2C"/>
    <w:rsid w:val="190A1922"/>
    <w:rsid w:val="190A317F"/>
    <w:rsid w:val="190A7F5E"/>
    <w:rsid w:val="190D2E83"/>
    <w:rsid w:val="190F07A2"/>
    <w:rsid w:val="19114C12"/>
    <w:rsid w:val="19121132"/>
    <w:rsid w:val="191626D0"/>
    <w:rsid w:val="19177D29"/>
    <w:rsid w:val="191A4FAF"/>
    <w:rsid w:val="191A534D"/>
    <w:rsid w:val="191C0D29"/>
    <w:rsid w:val="191C78A1"/>
    <w:rsid w:val="19232435"/>
    <w:rsid w:val="19247DBF"/>
    <w:rsid w:val="19262CC8"/>
    <w:rsid w:val="1929441E"/>
    <w:rsid w:val="192B258F"/>
    <w:rsid w:val="192B3F94"/>
    <w:rsid w:val="19385901"/>
    <w:rsid w:val="193C19EA"/>
    <w:rsid w:val="193F5B3A"/>
    <w:rsid w:val="19416EC0"/>
    <w:rsid w:val="19476836"/>
    <w:rsid w:val="194A1C71"/>
    <w:rsid w:val="194C0FE3"/>
    <w:rsid w:val="194D0C59"/>
    <w:rsid w:val="194D36CF"/>
    <w:rsid w:val="194F3D36"/>
    <w:rsid w:val="19526B36"/>
    <w:rsid w:val="19586BDD"/>
    <w:rsid w:val="195A5F16"/>
    <w:rsid w:val="195A7153"/>
    <w:rsid w:val="195B071E"/>
    <w:rsid w:val="195B4701"/>
    <w:rsid w:val="195C069C"/>
    <w:rsid w:val="195E29C8"/>
    <w:rsid w:val="196535E0"/>
    <w:rsid w:val="196E1F02"/>
    <w:rsid w:val="196E457D"/>
    <w:rsid w:val="197437E6"/>
    <w:rsid w:val="19765FAB"/>
    <w:rsid w:val="197A0BDA"/>
    <w:rsid w:val="197E08C7"/>
    <w:rsid w:val="198162F0"/>
    <w:rsid w:val="19817C11"/>
    <w:rsid w:val="19833164"/>
    <w:rsid w:val="198535DD"/>
    <w:rsid w:val="198A5200"/>
    <w:rsid w:val="198D6ECA"/>
    <w:rsid w:val="198E39B2"/>
    <w:rsid w:val="198E7BB6"/>
    <w:rsid w:val="1994558F"/>
    <w:rsid w:val="199A0A19"/>
    <w:rsid w:val="199B4725"/>
    <w:rsid w:val="199C0BBC"/>
    <w:rsid w:val="199C669E"/>
    <w:rsid w:val="19A65BA8"/>
    <w:rsid w:val="19A663B1"/>
    <w:rsid w:val="19AA1CA6"/>
    <w:rsid w:val="19AC5C82"/>
    <w:rsid w:val="19B14BB2"/>
    <w:rsid w:val="19B50DFE"/>
    <w:rsid w:val="19B804F0"/>
    <w:rsid w:val="19B87BD3"/>
    <w:rsid w:val="19BA4C0D"/>
    <w:rsid w:val="19BE63AE"/>
    <w:rsid w:val="19BF131A"/>
    <w:rsid w:val="19BF6119"/>
    <w:rsid w:val="19C07EE9"/>
    <w:rsid w:val="19C16D45"/>
    <w:rsid w:val="19C4125E"/>
    <w:rsid w:val="19C43F38"/>
    <w:rsid w:val="19CD3A5A"/>
    <w:rsid w:val="19CD72C9"/>
    <w:rsid w:val="19CE0D47"/>
    <w:rsid w:val="19D43164"/>
    <w:rsid w:val="19D55F6E"/>
    <w:rsid w:val="19DE537A"/>
    <w:rsid w:val="19E5667E"/>
    <w:rsid w:val="19E80C78"/>
    <w:rsid w:val="19EA4F73"/>
    <w:rsid w:val="19F05DA1"/>
    <w:rsid w:val="19F5576D"/>
    <w:rsid w:val="19F578FC"/>
    <w:rsid w:val="19F72C06"/>
    <w:rsid w:val="19F95CBB"/>
    <w:rsid w:val="19FD2C86"/>
    <w:rsid w:val="1A0155E6"/>
    <w:rsid w:val="1A0575DB"/>
    <w:rsid w:val="1A0778AF"/>
    <w:rsid w:val="1A0E46C8"/>
    <w:rsid w:val="1A1D766C"/>
    <w:rsid w:val="1A227009"/>
    <w:rsid w:val="1A245581"/>
    <w:rsid w:val="1A271302"/>
    <w:rsid w:val="1A30091E"/>
    <w:rsid w:val="1A30153E"/>
    <w:rsid w:val="1A307B0F"/>
    <w:rsid w:val="1A332BF3"/>
    <w:rsid w:val="1A3B6C88"/>
    <w:rsid w:val="1A454521"/>
    <w:rsid w:val="1A48770D"/>
    <w:rsid w:val="1A4878E1"/>
    <w:rsid w:val="1A4F2AA4"/>
    <w:rsid w:val="1A561238"/>
    <w:rsid w:val="1A5939A5"/>
    <w:rsid w:val="1A5975F7"/>
    <w:rsid w:val="1A5A3324"/>
    <w:rsid w:val="1A5B0B47"/>
    <w:rsid w:val="1A5C5276"/>
    <w:rsid w:val="1A5D2FD3"/>
    <w:rsid w:val="1A5F09EF"/>
    <w:rsid w:val="1A5F481E"/>
    <w:rsid w:val="1A615689"/>
    <w:rsid w:val="1A6167A8"/>
    <w:rsid w:val="1A6A10E3"/>
    <w:rsid w:val="1A6A2491"/>
    <w:rsid w:val="1A6D36B8"/>
    <w:rsid w:val="1A6D5BFF"/>
    <w:rsid w:val="1A6E17AC"/>
    <w:rsid w:val="1A737A12"/>
    <w:rsid w:val="1A7438E1"/>
    <w:rsid w:val="1A786DC6"/>
    <w:rsid w:val="1A7E41C3"/>
    <w:rsid w:val="1A836EBB"/>
    <w:rsid w:val="1A87011E"/>
    <w:rsid w:val="1A882279"/>
    <w:rsid w:val="1A8903A7"/>
    <w:rsid w:val="1A8D09DC"/>
    <w:rsid w:val="1A8D2295"/>
    <w:rsid w:val="1A8D6251"/>
    <w:rsid w:val="1A924A6A"/>
    <w:rsid w:val="1A9B2789"/>
    <w:rsid w:val="1AA37A85"/>
    <w:rsid w:val="1AA473DF"/>
    <w:rsid w:val="1AA51C01"/>
    <w:rsid w:val="1AA56D99"/>
    <w:rsid w:val="1AA66AC7"/>
    <w:rsid w:val="1AA716E9"/>
    <w:rsid w:val="1AAC4C5F"/>
    <w:rsid w:val="1AAF682D"/>
    <w:rsid w:val="1AB371D0"/>
    <w:rsid w:val="1AB44E7B"/>
    <w:rsid w:val="1AB536B9"/>
    <w:rsid w:val="1AB626F8"/>
    <w:rsid w:val="1ABB6742"/>
    <w:rsid w:val="1ABD4045"/>
    <w:rsid w:val="1ABE358D"/>
    <w:rsid w:val="1ABF7F3C"/>
    <w:rsid w:val="1ACB2511"/>
    <w:rsid w:val="1AD35BD5"/>
    <w:rsid w:val="1AD449CF"/>
    <w:rsid w:val="1AD97CE5"/>
    <w:rsid w:val="1ADD5490"/>
    <w:rsid w:val="1ADF6495"/>
    <w:rsid w:val="1AE01026"/>
    <w:rsid w:val="1AE1458C"/>
    <w:rsid w:val="1AE32B5E"/>
    <w:rsid w:val="1AE359A1"/>
    <w:rsid w:val="1AE636F7"/>
    <w:rsid w:val="1AE96390"/>
    <w:rsid w:val="1AEC0EAD"/>
    <w:rsid w:val="1AEE23E5"/>
    <w:rsid w:val="1AEE3562"/>
    <w:rsid w:val="1AF64FCF"/>
    <w:rsid w:val="1AF939B3"/>
    <w:rsid w:val="1AFA5BB3"/>
    <w:rsid w:val="1B0027D2"/>
    <w:rsid w:val="1B003136"/>
    <w:rsid w:val="1B021AAA"/>
    <w:rsid w:val="1B057F82"/>
    <w:rsid w:val="1B081280"/>
    <w:rsid w:val="1B0A40F0"/>
    <w:rsid w:val="1B0F3A4F"/>
    <w:rsid w:val="1B13437A"/>
    <w:rsid w:val="1B17516A"/>
    <w:rsid w:val="1B186D3A"/>
    <w:rsid w:val="1B1C516E"/>
    <w:rsid w:val="1B1C69B7"/>
    <w:rsid w:val="1B202B59"/>
    <w:rsid w:val="1B26620D"/>
    <w:rsid w:val="1B28698D"/>
    <w:rsid w:val="1B292CB6"/>
    <w:rsid w:val="1B2A3760"/>
    <w:rsid w:val="1B2C405C"/>
    <w:rsid w:val="1B2C5E0C"/>
    <w:rsid w:val="1B2D5E48"/>
    <w:rsid w:val="1B2F6367"/>
    <w:rsid w:val="1B3005A6"/>
    <w:rsid w:val="1B353002"/>
    <w:rsid w:val="1B35430A"/>
    <w:rsid w:val="1B356F37"/>
    <w:rsid w:val="1B3777B3"/>
    <w:rsid w:val="1B3B304F"/>
    <w:rsid w:val="1B3C367C"/>
    <w:rsid w:val="1B3F04FE"/>
    <w:rsid w:val="1B467F8C"/>
    <w:rsid w:val="1B4B7962"/>
    <w:rsid w:val="1B4C295A"/>
    <w:rsid w:val="1B4E10A9"/>
    <w:rsid w:val="1B532A0A"/>
    <w:rsid w:val="1B5B2313"/>
    <w:rsid w:val="1B5B28E0"/>
    <w:rsid w:val="1B5F4DB8"/>
    <w:rsid w:val="1B6233D9"/>
    <w:rsid w:val="1B69576C"/>
    <w:rsid w:val="1B6B17CA"/>
    <w:rsid w:val="1B6D0C5D"/>
    <w:rsid w:val="1B6E1769"/>
    <w:rsid w:val="1B723729"/>
    <w:rsid w:val="1B76280E"/>
    <w:rsid w:val="1B773C9F"/>
    <w:rsid w:val="1B7908F0"/>
    <w:rsid w:val="1B7A6B84"/>
    <w:rsid w:val="1B7D3E95"/>
    <w:rsid w:val="1B7D6A97"/>
    <w:rsid w:val="1B7E7005"/>
    <w:rsid w:val="1B8046EC"/>
    <w:rsid w:val="1B805375"/>
    <w:rsid w:val="1B813E9D"/>
    <w:rsid w:val="1B854989"/>
    <w:rsid w:val="1B8A2123"/>
    <w:rsid w:val="1B8F66BC"/>
    <w:rsid w:val="1B931A7C"/>
    <w:rsid w:val="1B994570"/>
    <w:rsid w:val="1B9A2979"/>
    <w:rsid w:val="1B9B2A0A"/>
    <w:rsid w:val="1BA25A8E"/>
    <w:rsid w:val="1BA31EB9"/>
    <w:rsid w:val="1BA45C95"/>
    <w:rsid w:val="1BA53306"/>
    <w:rsid w:val="1BA66AD8"/>
    <w:rsid w:val="1BA82FB6"/>
    <w:rsid w:val="1BA84565"/>
    <w:rsid w:val="1BAA495C"/>
    <w:rsid w:val="1BB003D3"/>
    <w:rsid w:val="1BB6490B"/>
    <w:rsid w:val="1BBB0703"/>
    <w:rsid w:val="1BBB6DC5"/>
    <w:rsid w:val="1BBD5F96"/>
    <w:rsid w:val="1BBE67E4"/>
    <w:rsid w:val="1BC14515"/>
    <w:rsid w:val="1BCB71AA"/>
    <w:rsid w:val="1BD57FDA"/>
    <w:rsid w:val="1BD71286"/>
    <w:rsid w:val="1BD77083"/>
    <w:rsid w:val="1BD84188"/>
    <w:rsid w:val="1BD95C40"/>
    <w:rsid w:val="1BDA5DD5"/>
    <w:rsid w:val="1BDB231E"/>
    <w:rsid w:val="1BDE7274"/>
    <w:rsid w:val="1BDF0D60"/>
    <w:rsid w:val="1BDF6102"/>
    <w:rsid w:val="1BE31B4D"/>
    <w:rsid w:val="1BE3271B"/>
    <w:rsid w:val="1BE73BB3"/>
    <w:rsid w:val="1BF214B7"/>
    <w:rsid w:val="1BF37D1C"/>
    <w:rsid w:val="1BF4377B"/>
    <w:rsid w:val="1BF55E10"/>
    <w:rsid w:val="1BF67109"/>
    <w:rsid w:val="1BF844B7"/>
    <w:rsid w:val="1BF90DD1"/>
    <w:rsid w:val="1BFA3738"/>
    <w:rsid w:val="1BFC5A26"/>
    <w:rsid w:val="1BFE0883"/>
    <w:rsid w:val="1BFE1ACA"/>
    <w:rsid w:val="1BFE5211"/>
    <w:rsid w:val="1BFF1F9F"/>
    <w:rsid w:val="1C01451F"/>
    <w:rsid w:val="1C033C66"/>
    <w:rsid w:val="1C055A26"/>
    <w:rsid w:val="1C0778EA"/>
    <w:rsid w:val="1C0C395E"/>
    <w:rsid w:val="1C0F7BD3"/>
    <w:rsid w:val="1C104272"/>
    <w:rsid w:val="1C106F87"/>
    <w:rsid w:val="1C12188E"/>
    <w:rsid w:val="1C156395"/>
    <w:rsid w:val="1C192B15"/>
    <w:rsid w:val="1C1A07C3"/>
    <w:rsid w:val="1C1B0DB8"/>
    <w:rsid w:val="1C2010BF"/>
    <w:rsid w:val="1C204A2A"/>
    <w:rsid w:val="1C2263E1"/>
    <w:rsid w:val="1C252013"/>
    <w:rsid w:val="1C2B0F3D"/>
    <w:rsid w:val="1C323199"/>
    <w:rsid w:val="1C39206D"/>
    <w:rsid w:val="1C3978CB"/>
    <w:rsid w:val="1C3C5FC1"/>
    <w:rsid w:val="1C3E28D8"/>
    <w:rsid w:val="1C3E39CC"/>
    <w:rsid w:val="1C3E67A8"/>
    <w:rsid w:val="1C3F1A1E"/>
    <w:rsid w:val="1C3F20C8"/>
    <w:rsid w:val="1C426366"/>
    <w:rsid w:val="1C462F5B"/>
    <w:rsid w:val="1C485645"/>
    <w:rsid w:val="1C490D05"/>
    <w:rsid w:val="1C4E7D86"/>
    <w:rsid w:val="1C512D0E"/>
    <w:rsid w:val="1C515A47"/>
    <w:rsid w:val="1C527905"/>
    <w:rsid w:val="1C55419E"/>
    <w:rsid w:val="1C5A43C0"/>
    <w:rsid w:val="1C5B0D37"/>
    <w:rsid w:val="1C5F7838"/>
    <w:rsid w:val="1C636656"/>
    <w:rsid w:val="1C6A4AC0"/>
    <w:rsid w:val="1C6C16DD"/>
    <w:rsid w:val="1C6D656E"/>
    <w:rsid w:val="1C6E0143"/>
    <w:rsid w:val="1C7455DC"/>
    <w:rsid w:val="1C7D00FB"/>
    <w:rsid w:val="1C7D2A45"/>
    <w:rsid w:val="1C8C054B"/>
    <w:rsid w:val="1C8C16A9"/>
    <w:rsid w:val="1C906767"/>
    <w:rsid w:val="1C9429C0"/>
    <w:rsid w:val="1C955880"/>
    <w:rsid w:val="1C95721D"/>
    <w:rsid w:val="1C965C8C"/>
    <w:rsid w:val="1C9A11EC"/>
    <w:rsid w:val="1C9C7092"/>
    <w:rsid w:val="1C9D31B5"/>
    <w:rsid w:val="1CA10FC7"/>
    <w:rsid w:val="1CA17BD7"/>
    <w:rsid w:val="1CA623B6"/>
    <w:rsid w:val="1CA71AFA"/>
    <w:rsid w:val="1CA82C4B"/>
    <w:rsid w:val="1CA94A00"/>
    <w:rsid w:val="1CAE3FD0"/>
    <w:rsid w:val="1CB04E0B"/>
    <w:rsid w:val="1CB21550"/>
    <w:rsid w:val="1CB5799A"/>
    <w:rsid w:val="1CB80989"/>
    <w:rsid w:val="1CB81140"/>
    <w:rsid w:val="1CB859CD"/>
    <w:rsid w:val="1CB85CDF"/>
    <w:rsid w:val="1CBB6424"/>
    <w:rsid w:val="1CBF3129"/>
    <w:rsid w:val="1CC6293A"/>
    <w:rsid w:val="1CC62A28"/>
    <w:rsid w:val="1CC911C8"/>
    <w:rsid w:val="1CC9797B"/>
    <w:rsid w:val="1CCA1570"/>
    <w:rsid w:val="1CCB2A71"/>
    <w:rsid w:val="1CD05C54"/>
    <w:rsid w:val="1CD05E2D"/>
    <w:rsid w:val="1CDA2FFF"/>
    <w:rsid w:val="1CDD4D70"/>
    <w:rsid w:val="1CE76C00"/>
    <w:rsid w:val="1CEE0B2D"/>
    <w:rsid w:val="1CF34C33"/>
    <w:rsid w:val="1CF5571F"/>
    <w:rsid w:val="1CFE564E"/>
    <w:rsid w:val="1CFF20AB"/>
    <w:rsid w:val="1D000D46"/>
    <w:rsid w:val="1D0153B5"/>
    <w:rsid w:val="1D05084B"/>
    <w:rsid w:val="1D0866C1"/>
    <w:rsid w:val="1D0F2BAA"/>
    <w:rsid w:val="1D0F4D37"/>
    <w:rsid w:val="1D1103FF"/>
    <w:rsid w:val="1D1145B8"/>
    <w:rsid w:val="1D19633B"/>
    <w:rsid w:val="1D2070D9"/>
    <w:rsid w:val="1D252685"/>
    <w:rsid w:val="1D254188"/>
    <w:rsid w:val="1D277122"/>
    <w:rsid w:val="1D282FD8"/>
    <w:rsid w:val="1D285819"/>
    <w:rsid w:val="1D297E57"/>
    <w:rsid w:val="1D2F6690"/>
    <w:rsid w:val="1D335294"/>
    <w:rsid w:val="1D3374AB"/>
    <w:rsid w:val="1D346179"/>
    <w:rsid w:val="1D347837"/>
    <w:rsid w:val="1D364989"/>
    <w:rsid w:val="1D38042B"/>
    <w:rsid w:val="1D3A723B"/>
    <w:rsid w:val="1D422923"/>
    <w:rsid w:val="1D4B251F"/>
    <w:rsid w:val="1D4B7218"/>
    <w:rsid w:val="1D4D21F9"/>
    <w:rsid w:val="1D4F1B08"/>
    <w:rsid w:val="1D526623"/>
    <w:rsid w:val="1D527F20"/>
    <w:rsid w:val="1D540AAA"/>
    <w:rsid w:val="1D55274B"/>
    <w:rsid w:val="1D5643D0"/>
    <w:rsid w:val="1D573AD1"/>
    <w:rsid w:val="1D5773F3"/>
    <w:rsid w:val="1D5B66DB"/>
    <w:rsid w:val="1D600E05"/>
    <w:rsid w:val="1D6D3336"/>
    <w:rsid w:val="1D6E0131"/>
    <w:rsid w:val="1D721C62"/>
    <w:rsid w:val="1D741552"/>
    <w:rsid w:val="1D74574B"/>
    <w:rsid w:val="1D753BA6"/>
    <w:rsid w:val="1D7646F7"/>
    <w:rsid w:val="1D7C3D9F"/>
    <w:rsid w:val="1D8015EB"/>
    <w:rsid w:val="1D80626F"/>
    <w:rsid w:val="1D83679F"/>
    <w:rsid w:val="1D83736E"/>
    <w:rsid w:val="1D872305"/>
    <w:rsid w:val="1D882CF4"/>
    <w:rsid w:val="1D8838AB"/>
    <w:rsid w:val="1D8B0446"/>
    <w:rsid w:val="1D8B208F"/>
    <w:rsid w:val="1D8D3869"/>
    <w:rsid w:val="1D8E1F1F"/>
    <w:rsid w:val="1D8F4926"/>
    <w:rsid w:val="1D9142A7"/>
    <w:rsid w:val="1D966B32"/>
    <w:rsid w:val="1D9A5478"/>
    <w:rsid w:val="1D9B16B3"/>
    <w:rsid w:val="1D9D7689"/>
    <w:rsid w:val="1DA43E1B"/>
    <w:rsid w:val="1DA72B6A"/>
    <w:rsid w:val="1DA81608"/>
    <w:rsid w:val="1DA95701"/>
    <w:rsid w:val="1DAA097D"/>
    <w:rsid w:val="1DB00F89"/>
    <w:rsid w:val="1DB30EFB"/>
    <w:rsid w:val="1DB47481"/>
    <w:rsid w:val="1DB909C2"/>
    <w:rsid w:val="1DBA1B73"/>
    <w:rsid w:val="1DBC14C5"/>
    <w:rsid w:val="1DC15CF3"/>
    <w:rsid w:val="1DC31CD5"/>
    <w:rsid w:val="1DC81BAE"/>
    <w:rsid w:val="1DC81F38"/>
    <w:rsid w:val="1DCF5F20"/>
    <w:rsid w:val="1DD00A59"/>
    <w:rsid w:val="1DD10353"/>
    <w:rsid w:val="1DD60B46"/>
    <w:rsid w:val="1DD62743"/>
    <w:rsid w:val="1DDD79D2"/>
    <w:rsid w:val="1DE77509"/>
    <w:rsid w:val="1DE778FF"/>
    <w:rsid w:val="1DE80102"/>
    <w:rsid w:val="1DEA1154"/>
    <w:rsid w:val="1DF14C34"/>
    <w:rsid w:val="1DF30543"/>
    <w:rsid w:val="1DF4242B"/>
    <w:rsid w:val="1DF80C17"/>
    <w:rsid w:val="1DF945A6"/>
    <w:rsid w:val="1DFB50BE"/>
    <w:rsid w:val="1DFD24DA"/>
    <w:rsid w:val="1E0246E6"/>
    <w:rsid w:val="1E043065"/>
    <w:rsid w:val="1E057374"/>
    <w:rsid w:val="1E063805"/>
    <w:rsid w:val="1E0C3272"/>
    <w:rsid w:val="1E0D49F4"/>
    <w:rsid w:val="1E0F397F"/>
    <w:rsid w:val="1E1512B4"/>
    <w:rsid w:val="1E1A2EB6"/>
    <w:rsid w:val="1E1C26CA"/>
    <w:rsid w:val="1E1E18F8"/>
    <w:rsid w:val="1E1F6356"/>
    <w:rsid w:val="1E205CC0"/>
    <w:rsid w:val="1E272B61"/>
    <w:rsid w:val="1E29338E"/>
    <w:rsid w:val="1E2E20BA"/>
    <w:rsid w:val="1E322A31"/>
    <w:rsid w:val="1E3B15C2"/>
    <w:rsid w:val="1E3D0684"/>
    <w:rsid w:val="1E3F48AE"/>
    <w:rsid w:val="1E403947"/>
    <w:rsid w:val="1E4065DE"/>
    <w:rsid w:val="1E430250"/>
    <w:rsid w:val="1E450524"/>
    <w:rsid w:val="1E454720"/>
    <w:rsid w:val="1E4E1826"/>
    <w:rsid w:val="1E50747A"/>
    <w:rsid w:val="1E5109C3"/>
    <w:rsid w:val="1E5172A9"/>
    <w:rsid w:val="1E543A24"/>
    <w:rsid w:val="1E612813"/>
    <w:rsid w:val="1E612DC8"/>
    <w:rsid w:val="1E6C045B"/>
    <w:rsid w:val="1E6C39A2"/>
    <w:rsid w:val="1E6F073A"/>
    <w:rsid w:val="1E6F1057"/>
    <w:rsid w:val="1E722B67"/>
    <w:rsid w:val="1E731167"/>
    <w:rsid w:val="1E740310"/>
    <w:rsid w:val="1E7610E8"/>
    <w:rsid w:val="1E764E06"/>
    <w:rsid w:val="1E777DEA"/>
    <w:rsid w:val="1E7E244B"/>
    <w:rsid w:val="1E8446F6"/>
    <w:rsid w:val="1E852B34"/>
    <w:rsid w:val="1E85450E"/>
    <w:rsid w:val="1E8A5BAC"/>
    <w:rsid w:val="1E8B6C50"/>
    <w:rsid w:val="1E8D75A5"/>
    <w:rsid w:val="1E8E5BE2"/>
    <w:rsid w:val="1E8F2BA9"/>
    <w:rsid w:val="1E8F4FAF"/>
    <w:rsid w:val="1E9137B7"/>
    <w:rsid w:val="1E916037"/>
    <w:rsid w:val="1E941EF6"/>
    <w:rsid w:val="1E981101"/>
    <w:rsid w:val="1E981D70"/>
    <w:rsid w:val="1E9D3333"/>
    <w:rsid w:val="1EA24777"/>
    <w:rsid w:val="1EA25138"/>
    <w:rsid w:val="1EA46805"/>
    <w:rsid w:val="1EA64CBC"/>
    <w:rsid w:val="1EA67874"/>
    <w:rsid w:val="1EA71015"/>
    <w:rsid w:val="1EAA504C"/>
    <w:rsid w:val="1EAA7D77"/>
    <w:rsid w:val="1EAB4F1B"/>
    <w:rsid w:val="1EAF13F3"/>
    <w:rsid w:val="1EB211F8"/>
    <w:rsid w:val="1EB507B1"/>
    <w:rsid w:val="1EB65BA4"/>
    <w:rsid w:val="1EB961FB"/>
    <w:rsid w:val="1EC00E0D"/>
    <w:rsid w:val="1EC26895"/>
    <w:rsid w:val="1EC30E0A"/>
    <w:rsid w:val="1ECA6155"/>
    <w:rsid w:val="1ECC7681"/>
    <w:rsid w:val="1ED30BCD"/>
    <w:rsid w:val="1ED55260"/>
    <w:rsid w:val="1ED62F1F"/>
    <w:rsid w:val="1ED77A65"/>
    <w:rsid w:val="1ED83137"/>
    <w:rsid w:val="1EE014AC"/>
    <w:rsid w:val="1EE562CF"/>
    <w:rsid w:val="1EE64A0C"/>
    <w:rsid w:val="1EE70D30"/>
    <w:rsid w:val="1EE9382C"/>
    <w:rsid w:val="1EEA74D0"/>
    <w:rsid w:val="1EEA7F91"/>
    <w:rsid w:val="1EEC1342"/>
    <w:rsid w:val="1EF102F4"/>
    <w:rsid w:val="1EF16A67"/>
    <w:rsid w:val="1EF16C80"/>
    <w:rsid w:val="1EF2692A"/>
    <w:rsid w:val="1EF309CB"/>
    <w:rsid w:val="1EF443C7"/>
    <w:rsid w:val="1EF94706"/>
    <w:rsid w:val="1EFF2803"/>
    <w:rsid w:val="1EFF7707"/>
    <w:rsid w:val="1F022B3B"/>
    <w:rsid w:val="1F0530F3"/>
    <w:rsid w:val="1F053CF4"/>
    <w:rsid w:val="1F0741F9"/>
    <w:rsid w:val="1F076BD7"/>
    <w:rsid w:val="1F092474"/>
    <w:rsid w:val="1F096FD6"/>
    <w:rsid w:val="1F0B2822"/>
    <w:rsid w:val="1F0C57CC"/>
    <w:rsid w:val="1F102C5B"/>
    <w:rsid w:val="1F11615B"/>
    <w:rsid w:val="1F12303A"/>
    <w:rsid w:val="1F12409C"/>
    <w:rsid w:val="1F13380E"/>
    <w:rsid w:val="1F1339DA"/>
    <w:rsid w:val="1F145307"/>
    <w:rsid w:val="1F1B4B8F"/>
    <w:rsid w:val="1F1C2373"/>
    <w:rsid w:val="1F1C67C9"/>
    <w:rsid w:val="1F1D5BEC"/>
    <w:rsid w:val="1F251A75"/>
    <w:rsid w:val="1F266558"/>
    <w:rsid w:val="1F2D052E"/>
    <w:rsid w:val="1F2E20C3"/>
    <w:rsid w:val="1F31098D"/>
    <w:rsid w:val="1F31386E"/>
    <w:rsid w:val="1F36069B"/>
    <w:rsid w:val="1F391F5A"/>
    <w:rsid w:val="1F394F80"/>
    <w:rsid w:val="1F3B7F12"/>
    <w:rsid w:val="1F4364F5"/>
    <w:rsid w:val="1F4B45E5"/>
    <w:rsid w:val="1F4C1E52"/>
    <w:rsid w:val="1F4C6A9E"/>
    <w:rsid w:val="1F4F36DB"/>
    <w:rsid w:val="1F500812"/>
    <w:rsid w:val="1F512958"/>
    <w:rsid w:val="1F520488"/>
    <w:rsid w:val="1F5B4EE2"/>
    <w:rsid w:val="1F5B5776"/>
    <w:rsid w:val="1F5D754F"/>
    <w:rsid w:val="1F5F6234"/>
    <w:rsid w:val="1F603109"/>
    <w:rsid w:val="1F6113A2"/>
    <w:rsid w:val="1F641CD9"/>
    <w:rsid w:val="1F64462C"/>
    <w:rsid w:val="1F677887"/>
    <w:rsid w:val="1F6F29F6"/>
    <w:rsid w:val="1F706C90"/>
    <w:rsid w:val="1F7152F1"/>
    <w:rsid w:val="1F7855BC"/>
    <w:rsid w:val="1F7A173B"/>
    <w:rsid w:val="1F7B08CA"/>
    <w:rsid w:val="1F7C67E9"/>
    <w:rsid w:val="1F7F4309"/>
    <w:rsid w:val="1F825688"/>
    <w:rsid w:val="1F8C2722"/>
    <w:rsid w:val="1F8F4E11"/>
    <w:rsid w:val="1F9276B8"/>
    <w:rsid w:val="1F97326D"/>
    <w:rsid w:val="1F97508B"/>
    <w:rsid w:val="1F97697E"/>
    <w:rsid w:val="1F9E58A7"/>
    <w:rsid w:val="1F9F1E8F"/>
    <w:rsid w:val="1FA221AA"/>
    <w:rsid w:val="1FA256A2"/>
    <w:rsid w:val="1FA57C20"/>
    <w:rsid w:val="1FA57D90"/>
    <w:rsid w:val="1FA81478"/>
    <w:rsid w:val="1FAA0889"/>
    <w:rsid w:val="1FAC397C"/>
    <w:rsid w:val="1FB46F1F"/>
    <w:rsid w:val="1FB6465F"/>
    <w:rsid w:val="1FBF17C6"/>
    <w:rsid w:val="1FC022C7"/>
    <w:rsid w:val="1FC10765"/>
    <w:rsid w:val="1FC82B0B"/>
    <w:rsid w:val="1FC93F17"/>
    <w:rsid w:val="1FC95146"/>
    <w:rsid w:val="1FCC34DC"/>
    <w:rsid w:val="1FD1613A"/>
    <w:rsid w:val="1FDC2BC5"/>
    <w:rsid w:val="1FDF6276"/>
    <w:rsid w:val="1FDF710A"/>
    <w:rsid w:val="1FE1183E"/>
    <w:rsid w:val="1FE57FAE"/>
    <w:rsid w:val="1FEA20C0"/>
    <w:rsid w:val="1FEC1F15"/>
    <w:rsid w:val="1FEC3867"/>
    <w:rsid w:val="1FEC49CC"/>
    <w:rsid w:val="1FEE76B8"/>
    <w:rsid w:val="1FF061E9"/>
    <w:rsid w:val="1FF67B03"/>
    <w:rsid w:val="1FF861EC"/>
    <w:rsid w:val="1FFF40AF"/>
    <w:rsid w:val="20005C18"/>
    <w:rsid w:val="20020BF3"/>
    <w:rsid w:val="20060228"/>
    <w:rsid w:val="20062E1D"/>
    <w:rsid w:val="20070F09"/>
    <w:rsid w:val="20085062"/>
    <w:rsid w:val="200B468A"/>
    <w:rsid w:val="20103BE4"/>
    <w:rsid w:val="20142F48"/>
    <w:rsid w:val="20155285"/>
    <w:rsid w:val="20194D1A"/>
    <w:rsid w:val="201C67C1"/>
    <w:rsid w:val="201D5634"/>
    <w:rsid w:val="201E5016"/>
    <w:rsid w:val="20204FB8"/>
    <w:rsid w:val="20274CFD"/>
    <w:rsid w:val="202F2B4D"/>
    <w:rsid w:val="2030247C"/>
    <w:rsid w:val="20311017"/>
    <w:rsid w:val="20326B91"/>
    <w:rsid w:val="20334A44"/>
    <w:rsid w:val="20341845"/>
    <w:rsid w:val="203425E4"/>
    <w:rsid w:val="20357507"/>
    <w:rsid w:val="20367738"/>
    <w:rsid w:val="203773FE"/>
    <w:rsid w:val="203875F1"/>
    <w:rsid w:val="20391FAF"/>
    <w:rsid w:val="203A4E00"/>
    <w:rsid w:val="203B5A11"/>
    <w:rsid w:val="203C5538"/>
    <w:rsid w:val="203C5789"/>
    <w:rsid w:val="203C7492"/>
    <w:rsid w:val="203D3AB3"/>
    <w:rsid w:val="203F40A2"/>
    <w:rsid w:val="20485C93"/>
    <w:rsid w:val="2049649D"/>
    <w:rsid w:val="204B6F0A"/>
    <w:rsid w:val="204E5398"/>
    <w:rsid w:val="204F3FBB"/>
    <w:rsid w:val="205555A1"/>
    <w:rsid w:val="20561EBB"/>
    <w:rsid w:val="2057052E"/>
    <w:rsid w:val="20592F6A"/>
    <w:rsid w:val="205B2BF3"/>
    <w:rsid w:val="205C68B5"/>
    <w:rsid w:val="205D338B"/>
    <w:rsid w:val="205E70F3"/>
    <w:rsid w:val="205F7CAF"/>
    <w:rsid w:val="206036B3"/>
    <w:rsid w:val="206124CB"/>
    <w:rsid w:val="206231D0"/>
    <w:rsid w:val="2062386C"/>
    <w:rsid w:val="206261AF"/>
    <w:rsid w:val="20631217"/>
    <w:rsid w:val="20633D00"/>
    <w:rsid w:val="2066604E"/>
    <w:rsid w:val="206A2332"/>
    <w:rsid w:val="206D65B7"/>
    <w:rsid w:val="206E012B"/>
    <w:rsid w:val="206E1663"/>
    <w:rsid w:val="20700520"/>
    <w:rsid w:val="207028CF"/>
    <w:rsid w:val="20723D55"/>
    <w:rsid w:val="20751099"/>
    <w:rsid w:val="207526F7"/>
    <w:rsid w:val="20777D68"/>
    <w:rsid w:val="20781A1F"/>
    <w:rsid w:val="2078710B"/>
    <w:rsid w:val="207C6337"/>
    <w:rsid w:val="208344C7"/>
    <w:rsid w:val="20844B5C"/>
    <w:rsid w:val="20852D88"/>
    <w:rsid w:val="20860F37"/>
    <w:rsid w:val="2089428C"/>
    <w:rsid w:val="2093265E"/>
    <w:rsid w:val="209404F2"/>
    <w:rsid w:val="20961B55"/>
    <w:rsid w:val="20961D7E"/>
    <w:rsid w:val="209A018A"/>
    <w:rsid w:val="209B0277"/>
    <w:rsid w:val="209C5029"/>
    <w:rsid w:val="209E7C82"/>
    <w:rsid w:val="20A00035"/>
    <w:rsid w:val="20A00BA7"/>
    <w:rsid w:val="20A050C5"/>
    <w:rsid w:val="20A2796E"/>
    <w:rsid w:val="20A72C8C"/>
    <w:rsid w:val="20AC3737"/>
    <w:rsid w:val="20B0021A"/>
    <w:rsid w:val="20B02867"/>
    <w:rsid w:val="20C07997"/>
    <w:rsid w:val="20C143B1"/>
    <w:rsid w:val="20C3295A"/>
    <w:rsid w:val="20C362D6"/>
    <w:rsid w:val="20C547A9"/>
    <w:rsid w:val="20C550D0"/>
    <w:rsid w:val="20C94018"/>
    <w:rsid w:val="20CB6551"/>
    <w:rsid w:val="20CE7046"/>
    <w:rsid w:val="20D648BF"/>
    <w:rsid w:val="20D67666"/>
    <w:rsid w:val="20D9162C"/>
    <w:rsid w:val="20DB45A6"/>
    <w:rsid w:val="20E116D7"/>
    <w:rsid w:val="20E81F42"/>
    <w:rsid w:val="20EA2BC8"/>
    <w:rsid w:val="20EB699A"/>
    <w:rsid w:val="20F701EF"/>
    <w:rsid w:val="20F966BB"/>
    <w:rsid w:val="20FC6768"/>
    <w:rsid w:val="20FE7E04"/>
    <w:rsid w:val="2108553D"/>
    <w:rsid w:val="2109643F"/>
    <w:rsid w:val="2109668A"/>
    <w:rsid w:val="211637CF"/>
    <w:rsid w:val="211F6A38"/>
    <w:rsid w:val="21251854"/>
    <w:rsid w:val="2129382E"/>
    <w:rsid w:val="212C58AB"/>
    <w:rsid w:val="21301670"/>
    <w:rsid w:val="2130659C"/>
    <w:rsid w:val="213308EC"/>
    <w:rsid w:val="21355AD5"/>
    <w:rsid w:val="21367218"/>
    <w:rsid w:val="21383C08"/>
    <w:rsid w:val="213A3CD3"/>
    <w:rsid w:val="213B4BC0"/>
    <w:rsid w:val="213C1556"/>
    <w:rsid w:val="213C5EF4"/>
    <w:rsid w:val="213D4DCD"/>
    <w:rsid w:val="213F18D2"/>
    <w:rsid w:val="214067ED"/>
    <w:rsid w:val="21415377"/>
    <w:rsid w:val="21416CF9"/>
    <w:rsid w:val="21455DA7"/>
    <w:rsid w:val="214B3F15"/>
    <w:rsid w:val="214C33D8"/>
    <w:rsid w:val="214D47AA"/>
    <w:rsid w:val="21516BD6"/>
    <w:rsid w:val="215225AB"/>
    <w:rsid w:val="215642B7"/>
    <w:rsid w:val="215933E0"/>
    <w:rsid w:val="215C088C"/>
    <w:rsid w:val="215E45C8"/>
    <w:rsid w:val="215E7053"/>
    <w:rsid w:val="21614849"/>
    <w:rsid w:val="216444C2"/>
    <w:rsid w:val="216700E0"/>
    <w:rsid w:val="21717B89"/>
    <w:rsid w:val="21752BA5"/>
    <w:rsid w:val="217643CB"/>
    <w:rsid w:val="217A121E"/>
    <w:rsid w:val="21820DAA"/>
    <w:rsid w:val="21833EA4"/>
    <w:rsid w:val="21840DC8"/>
    <w:rsid w:val="21846333"/>
    <w:rsid w:val="2185572D"/>
    <w:rsid w:val="218923D4"/>
    <w:rsid w:val="2189651A"/>
    <w:rsid w:val="218B5DA1"/>
    <w:rsid w:val="218E0B2F"/>
    <w:rsid w:val="218E0FAD"/>
    <w:rsid w:val="218E190B"/>
    <w:rsid w:val="21931681"/>
    <w:rsid w:val="21965FC1"/>
    <w:rsid w:val="21967DB2"/>
    <w:rsid w:val="2198497D"/>
    <w:rsid w:val="21992AAD"/>
    <w:rsid w:val="219A71DC"/>
    <w:rsid w:val="219B4385"/>
    <w:rsid w:val="21A170DE"/>
    <w:rsid w:val="21A44B12"/>
    <w:rsid w:val="21A72F8A"/>
    <w:rsid w:val="21AF2B7B"/>
    <w:rsid w:val="21AF4F2E"/>
    <w:rsid w:val="21B354B3"/>
    <w:rsid w:val="21B43A66"/>
    <w:rsid w:val="21B56422"/>
    <w:rsid w:val="21B65154"/>
    <w:rsid w:val="21B913C4"/>
    <w:rsid w:val="21B9162E"/>
    <w:rsid w:val="21B935A1"/>
    <w:rsid w:val="21BB27E5"/>
    <w:rsid w:val="21C23A84"/>
    <w:rsid w:val="21C635EC"/>
    <w:rsid w:val="21C65B2D"/>
    <w:rsid w:val="21C9225D"/>
    <w:rsid w:val="21C938FE"/>
    <w:rsid w:val="21C95904"/>
    <w:rsid w:val="21CB2121"/>
    <w:rsid w:val="21CB58F0"/>
    <w:rsid w:val="21CB5FD6"/>
    <w:rsid w:val="21CB7352"/>
    <w:rsid w:val="21CD777E"/>
    <w:rsid w:val="21D42C76"/>
    <w:rsid w:val="21D85C81"/>
    <w:rsid w:val="21DA4C6F"/>
    <w:rsid w:val="21E04475"/>
    <w:rsid w:val="21E16202"/>
    <w:rsid w:val="21E40D7F"/>
    <w:rsid w:val="21E468CF"/>
    <w:rsid w:val="21E71B73"/>
    <w:rsid w:val="21EB1717"/>
    <w:rsid w:val="21EB1BE8"/>
    <w:rsid w:val="21EB6CD3"/>
    <w:rsid w:val="21EC5929"/>
    <w:rsid w:val="21EF1013"/>
    <w:rsid w:val="21F2288E"/>
    <w:rsid w:val="21F24328"/>
    <w:rsid w:val="21F43A35"/>
    <w:rsid w:val="21F534E3"/>
    <w:rsid w:val="21F5681B"/>
    <w:rsid w:val="21FA739D"/>
    <w:rsid w:val="21FC72BA"/>
    <w:rsid w:val="220023FF"/>
    <w:rsid w:val="22071762"/>
    <w:rsid w:val="22093F7A"/>
    <w:rsid w:val="220B7858"/>
    <w:rsid w:val="22151577"/>
    <w:rsid w:val="221564C5"/>
    <w:rsid w:val="22166E0F"/>
    <w:rsid w:val="22167414"/>
    <w:rsid w:val="221F26DD"/>
    <w:rsid w:val="2224662B"/>
    <w:rsid w:val="22246E10"/>
    <w:rsid w:val="22331FBA"/>
    <w:rsid w:val="22392BD8"/>
    <w:rsid w:val="22394536"/>
    <w:rsid w:val="223A3964"/>
    <w:rsid w:val="223B625B"/>
    <w:rsid w:val="223C0FCF"/>
    <w:rsid w:val="224968FD"/>
    <w:rsid w:val="2252029C"/>
    <w:rsid w:val="2259440C"/>
    <w:rsid w:val="225B5E3B"/>
    <w:rsid w:val="225D1874"/>
    <w:rsid w:val="22610CB8"/>
    <w:rsid w:val="22625F6C"/>
    <w:rsid w:val="226350B1"/>
    <w:rsid w:val="22647298"/>
    <w:rsid w:val="22692783"/>
    <w:rsid w:val="2271110F"/>
    <w:rsid w:val="22714D20"/>
    <w:rsid w:val="2272663D"/>
    <w:rsid w:val="227C1E4D"/>
    <w:rsid w:val="227F7E61"/>
    <w:rsid w:val="22827DD9"/>
    <w:rsid w:val="2285407B"/>
    <w:rsid w:val="228A2340"/>
    <w:rsid w:val="228A48BA"/>
    <w:rsid w:val="22921324"/>
    <w:rsid w:val="2296121F"/>
    <w:rsid w:val="22982CD1"/>
    <w:rsid w:val="22987DD7"/>
    <w:rsid w:val="22997F2D"/>
    <w:rsid w:val="229B23D8"/>
    <w:rsid w:val="22A71B03"/>
    <w:rsid w:val="22A75A0D"/>
    <w:rsid w:val="22AB29B0"/>
    <w:rsid w:val="22AF5296"/>
    <w:rsid w:val="22AF75FA"/>
    <w:rsid w:val="22AF7860"/>
    <w:rsid w:val="22B00AD8"/>
    <w:rsid w:val="22B10FC9"/>
    <w:rsid w:val="22B53EB6"/>
    <w:rsid w:val="22B80639"/>
    <w:rsid w:val="22BA5D4A"/>
    <w:rsid w:val="22BB10A4"/>
    <w:rsid w:val="22BD5214"/>
    <w:rsid w:val="22C731BB"/>
    <w:rsid w:val="22CA4E40"/>
    <w:rsid w:val="22CE74B2"/>
    <w:rsid w:val="22D416F2"/>
    <w:rsid w:val="22D502A7"/>
    <w:rsid w:val="22D72169"/>
    <w:rsid w:val="22DC098C"/>
    <w:rsid w:val="22E4170C"/>
    <w:rsid w:val="22E66CAA"/>
    <w:rsid w:val="22E70C9D"/>
    <w:rsid w:val="22E81626"/>
    <w:rsid w:val="22E82EF9"/>
    <w:rsid w:val="22ED3C8F"/>
    <w:rsid w:val="22EE37FE"/>
    <w:rsid w:val="22F343E7"/>
    <w:rsid w:val="22F4574B"/>
    <w:rsid w:val="22F547E1"/>
    <w:rsid w:val="22F807D2"/>
    <w:rsid w:val="22F877B4"/>
    <w:rsid w:val="22F946D3"/>
    <w:rsid w:val="22FB0B0D"/>
    <w:rsid w:val="22FD0922"/>
    <w:rsid w:val="22FD2C3D"/>
    <w:rsid w:val="230279FC"/>
    <w:rsid w:val="230F18B0"/>
    <w:rsid w:val="230F2681"/>
    <w:rsid w:val="2312490C"/>
    <w:rsid w:val="23127DB3"/>
    <w:rsid w:val="231868A3"/>
    <w:rsid w:val="231B728A"/>
    <w:rsid w:val="231C1760"/>
    <w:rsid w:val="231F3B8A"/>
    <w:rsid w:val="231F63B5"/>
    <w:rsid w:val="23262B38"/>
    <w:rsid w:val="23280D56"/>
    <w:rsid w:val="232B193B"/>
    <w:rsid w:val="232D1DE8"/>
    <w:rsid w:val="2330533B"/>
    <w:rsid w:val="23305A04"/>
    <w:rsid w:val="23314FAB"/>
    <w:rsid w:val="23354432"/>
    <w:rsid w:val="23362A7D"/>
    <w:rsid w:val="23385C8B"/>
    <w:rsid w:val="233E226E"/>
    <w:rsid w:val="23415AED"/>
    <w:rsid w:val="23465322"/>
    <w:rsid w:val="23480AEB"/>
    <w:rsid w:val="234870C9"/>
    <w:rsid w:val="234D7E69"/>
    <w:rsid w:val="234E58DD"/>
    <w:rsid w:val="234F2B95"/>
    <w:rsid w:val="235636B5"/>
    <w:rsid w:val="235870C3"/>
    <w:rsid w:val="23601B9F"/>
    <w:rsid w:val="236A73CF"/>
    <w:rsid w:val="237822CE"/>
    <w:rsid w:val="237D5844"/>
    <w:rsid w:val="23811924"/>
    <w:rsid w:val="238203C6"/>
    <w:rsid w:val="23833F2C"/>
    <w:rsid w:val="23856734"/>
    <w:rsid w:val="238942E8"/>
    <w:rsid w:val="238A051E"/>
    <w:rsid w:val="238C4701"/>
    <w:rsid w:val="238C6550"/>
    <w:rsid w:val="238E4288"/>
    <w:rsid w:val="239476E9"/>
    <w:rsid w:val="23984C7B"/>
    <w:rsid w:val="23996F89"/>
    <w:rsid w:val="239C215A"/>
    <w:rsid w:val="239F6E28"/>
    <w:rsid w:val="23A05FA2"/>
    <w:rsid w:val="23A372C7"/>
    <w:rsid w:val="23A41919"/>
    <w:rsid w:val="23A81325"/>
    <w:rsid w:val="23AA6BF1"/>
    <w:rsid w:val="23AA7398"/>
    <w:rsid w:val="23B174EE"/>
    <w:rsid w:val="23B228EA"/>
    <w:rsid w:val="23B572D2"/>
    <w:rsid w:val="23B92886"/>
    <w:rsid w:val="23BD2CC1"/>
    <w:rsid w:val="23BD4C68"/>
    <w:rsid w:val="23BF2A7B"/>
    <w:rsid w:val="23C112A5"/>
    <w:rsid w:val="23C13C84"/>
    <w:rsid w:val="23C16DCB"/>
    <w:rsid w:val="23C22B2D"/>
    <w:rsid w:val="23C257C8"/>
    <w:rsid w:val="23C43BA0"/>
    <w:rsid w:val="23C55D75"/>
    <w:rsid w:val="23CE1539"/>
    <w:rsid w:val="23CE7406"/>
    <w:rsid w:val="23D15EE0"/>
    <w:rsid w:val="23D21DD2"/>
    <w:rsid w:val="23D22DAE"/>
    <w:rsid w:val="23D57610"/>
    <w:rsid w:val="23D6154F"/>
    <w:rsid w:val="23D7118E"/>
    <w:rsid w:val="23D76DAD"/>
    <w:rsid w:val="23D846DD"/>
    <w:rsid w:val="23D854BA"/>
    <w:rsid w:val="23DD1D85"/>
    <w:rsid w:val="23DE20FB"/>
    <w:rsid w:val="23DF6987"/>
    <w:rsid w:val="23E34927"/>
    <w:rsid w:val="23E44637"/>
    <w:rsid w:val="23E74C09"/>
    <w:rsid w:val="23E82D26"/>
    <w:rsid w:val="23E83AD4"/>
    <w:rsid w:val="23E83B9B"/>
    <w:rsid w:val="23EA384B"/>
    <w:rsid w:val="23EA7589"/>
    <w:rsid w:val="23ED5898"/>
    <w:rsid w:val="23EF6A8C"/>
    <w:rsid w:val="23F32F18"/>
    <w:rsid w:val="23F349F1"/>
    <w:rsid w:val="23F61DCC"/>
    <w:rsid w:val="23FA616A"/>
    <w:rsid w:val="23FD6E51"/>
    <w:rsid w:val="24005BE9"/>
    <w:rsid w:val="24024E11"/>
    <w:rsid w:val="240304BA"/>
    <w:rsid w:val="2403193A"/>
    <w:rsid w:val="24045134"/>
    <w:rsid w:val="240873C5"/>
    <w:rsid w:val="24090BB2"/>
    <w:rsid w:val="240B718B"/>
    <w:rsid w:val="240D4A99"/>
    <w:rsid w:val="240E5589"/>
    <w:rsid w:val="240F0A3D"/>
    <w:rsid w:val="241A6BEA"/>
    <w:rsid w:val="241C0E04"/>
    <w:rsid w:val="241C7688"/>
    <w:rsid w:val="241E2485"/>
    <w:rsid w:val="241F2CCE"/>
    <w:rsid w:val="24230142"/>
    <w:rsid w:val="2424607F"/>
    <w:rsid w:val="242552B4"/>
    <w:rsid w:val="242B1E33"/>
    <w:rsid w:val="242B66F0"/>
    <w:rsid w:val="242D7EEC"/>
    <w:rsid w:val="2431584D"/>
    <w:rsid w:val="243163C7"/>
    <w:rsid w:val="243314AF"/>
    <w:rsid w:val="24380964"/>
    <w:rsid w:val="243C5EBD"/>
    <w:rsid w:val="243D2B0B"/>
    <w:rsid w:val="243D4E1E"/>
    <w:rsid w:val="24451BB2"/>
    <w:rsid w:val="244821BD"/>
    <w:rsid w:val="24492B41"/>
    <w:rsid w:val="24492FB8"/>
    <w:rsid w:val="24495D40"/>
    <w:rsid w:val="245227C8"/>
    <w:rsid w:val="24554C9A"/>
    <w:rsid w:val="24556262"/>
    <w:rsid w:val="245C47F7"/>
    <w:rsid w:val="245E15CA"/>
    <w:rsid w:val="245E2811"/>
    <w:rsid w:val="245E6A6E"/>
    <w:rsid w:val="2460264D"/>
    <w:rsid w:val="2464552D"/>
    <w:rsid w:val="2465005F"/>
    <w:rsid w:val="24663BC1"/>
    <w:rsid w:val="2469285B"/>
    <w:rsid w:val="246A5256"/>
    <w:rsid w:val="246C2ED8"/>
    <w:rsid w:val="246E680F"/>
    <w:rsid w:val="246F0846"/>
    <w:rsid w:val="247169A4"/>
    <w:rsid w:val="24753E42"/>
    <w:rsid w:val="24771504"/>
    <w:rsid w:val="24780296"/>
    <w:rsid w:val="247B2247"/>
    <w:rsid w:val="247B249C"/>
    <w:rsid w:val="247B633E"/>
    <w:rsid w:val="247C0D1B"/>
    <w:rsid w:val="247D056D"/>
    <w:rsid w:val="247E0A95"/>
    <w:rsid w:val="248003B1"/>
    <w:rsid w:val="2480321E"/>
    <w:rsid w:val="24821903"/>
    <w:rsid w:val="24883116"/>
    <w:rsid w:val="2489657E"/>
    <w:rsid w:val="248A1087"/>
    <w:rsid w:val="24904A49"/>
    <w:rsid w:val="24926866"/>
    <w:rsid w:val="249355CE"/>
    <w:rsid w:val="249A3EBF"/>
    <w:rsid w:val="249C6E6A"/>
    <w:rsid w:val="24A3707C"/>
    <w:rsid w:val="24A46B67"/>
    <w:rsid w:val="24A9173E"/>
    <w:rsid w:val="24A9790F"/>
    <w:rsid w:val="24AA562A"/>
    <w:rsid w:val="24B041A7"/>
    <w:rsid w:val="24B06648"/>
    <w:rsid w:val="24B5613C"/>
    <w:rsid w:val="24B6097B"/>
    <w:rsid w:val="24B9417D"/>
    <w:rsid w:val="24BA47FC"/>
    <w:rsid w:val="24BB0A33"/>
    <w:rsid w:val="24BB62A0"/>
    <w:rsid w:val="24BC48BA"/>
    <w:rsid w:val="24BE44A4"/>
    <w:rsid w:val="24C0680E"/>
    <w:rsid w:val="24C07B01"/>
    <w:rsid w:val="24CA0868"/>
    <w:rsid w:val="24CC72AF"/>
    <w:rsid w:val="24D06C55"/>
    <w:rsid w:val="24D60A24"/>
    <w:rsid w:val="24D81531"/>
    <w:rsid w:val="24DB5FF2"/>
    <w:rsid w:val="24DF6D51"/>
    <w:rsid w:val="24E21B72"/>
    <w:rsid w:val="24E26CE4"/>
    <w:rsid w:val="24E549F2"/>
    <w:rsid w:val="24E56FE4"/>
    <w:rsid w:val="24E677F2"/>
    <w:rsid w:val="24E80BA7"/>
    <w:rsid w:val="24EB7198"/>
    <w:rsid w:val="24EF4EED"/>
    <w:rsid w:val="24F26D44"/>
    <w:rsid w:val="24F742DF"/>
    <w:rsid w:val="24FB2B06"/>
    <w:rsid w:val="25014EA9"/>
    <w:rsid w:val="250218E5"/>
    <w:rsid w:val="25050B9E"/>
    <w:rsid w:val="250567B0"/>
    <w:rsid w:val="25064D37"/>
    <w:rsid w:val="25083516"/>
    <w:rsid w:val="25083BA2"/>
    <w:rsid w:val="250D515F"/>
    <w:rsid w:val="250D728C"/>
    <w:rsid w:val="25105D78"/>
    <w:rsid w:val="25113A8A"/>
    <w:rsid w:val="25123F02"/>
    <w:rsid w:val="251510EE"/>
    <w:rsid w:val="251C7790"/>
    <w:rsid w:val="251D7414"/>
    <w:rsid w:val="251E12AB"/>
    <w:rsid w:val="251F55EB"/>
    <w:rsid w:val="25304652"/>
    <w:rsid w:val="25310893"/>
    <w:rsid w:val="25317C88"/>
    <w:rsid w:val="25341462"/>
    <w:rsid w:val="2538144D"/>
    <w:rsid w:val="25390039"/>
    <w:rsid w:val="253B4D2E"/>
    <w:rsid w:val="253D170A"/>
    <w:rsid w:val="25425E86"/>
    <w:rsid w:val="25427C66"/>
    <w:rsid w:val="25430D6D"/>
    <w:rsid w:val="25487361"/>
    <w:rsid w:val="254C1802"/>
    <w:rsid w:val="254D56F4"/>
    <w:rsid w:val="25513D91"/>
    <w:rsid w:val="2552069B"/>
    <w:rsid w:val="25543C55"/>
    <w:rsid w:val="25547780"/>
    <w:rsid w:val="25547CD1"/>
    <w:rsid w:val="25551340"/>
    <w:rsid w:val="255645D8"/>
    <w:rsid w:val="255753CF"/>
    <w:rsid w:val="255E2D84"/>
    <w:rsid w:val="2560576F"/>
    <w:rsid w:val="256174F8"/>
    <w:rsid w:val="25624973"/>
    <w:rsid w:val="256513AD"/>
    <w:rsid w:val="25653548"/>
    <w:rsid w:val="256D6550"/>
    <w:rsid w:val="256F7111"/>
    <w:rsid w:val="256F77E2"/>
    <w:rsid w:val="2570039F"/>
    <w:rsid w:val="257012D2"/>
    <w:rsid w:val="25704AB1"/>
    <w:rsid w:val="25705514"/>
    <w:rsid w:val="257263AB"/>
    <w:rsid w:val="25731F25"/>
    <w:rsid w:val="2575224F"/>
    <w:rsid w:val="25754B22"/>
    <w:rsid w:val="25780FC6"/>
    <w:rsid w:val="257B22BA"/>
    <w:rsid w:val="257D5945"/>
    <w:rsid w:val="25812BE1"/>
    <w:rsid w:val="258612C7"/>
    <w:rsid w:val="2587348E"/>
    <w:rsid w:val="2589584C"/>
    <w:rsid w:val="258B52FB"/>
    <w:rsid w:val="258C185A"/>
    <w:rsid w:val="258D46DB"/>
    <w:rsid w:val="258F6320"/>
    <w:rsid w:val="2592345B"/>
    <w:rsid w:val="25930E72"/>
    <w:rsid w:val="259432BD"/>
    <w:rsid w:val="259B2C21"/>
    <w:rsid w:val="259C6002"/>
    <w:rsid w:val="25A143C6"/>
    <w:rsid w:val="25A41319"/>
    <w:rsid w:val="25A45D58"/>
    <w:rsid w:val="25A55F19"/>
    <w:rsid w:val="25A75D9D"/>
    <w:rsid w:val="25AE31F7"/>
    <w:rsid w:val="25AE76CB"/>
    <w:rsid w:val="25B0110C"/>
    <w:rsid w:val="25B1292F"/>
    <w:rsid w:val="25B2038C"/>
    <w:rsid w:val="25B610B3"/>
    <w:rsid w:val="25B615B2"/>
    <w:rsid w:val="25B779EA"/>
    <w:rsid w:val="25BC1BBC"/>
    <w:rsid w:val="25BD6747"/>
    <w:rsid w:val="25BF2698"/>
    <w:rsid w:val="25C066B0"/>
    <w:rsid w:val="25C31C10"/>
    <w:rsid w:val="25C603D0"/>
    <w:rsid w:val="25CA5116"/>
    <w:rsid w:val="25D75ED4"/>
    <w:rsid w:val="25DA3763"/>
    <w:rsid w:val="25DA44FC"/>
    <w:rsid w:val="25E05707"/>
    <w:rsid w:val="25E31196"/>
    <w:rsid w:val="25E56268"/>
    <w:rsid w:val="25E62705"/>
    <w:rsid w:val="25E7373C"/>
    <w:rsid w:val="25F21E70"/>
    <w:rsid w:val="25F24223"/>
    <w:rsid w:val="25F46084"/>
    <w:rsid w:val="25F534E3"/>
    <w:rsid w:val="25F904E6"/>
    <w:rsid w:val="25FA67F9"/>
    <w:rsid w:val="25FB160E"/>
    <w:rsid w:val="25FE2980"/>
    <w:rsid w:val="25FF4C08"/>
    <w:rsid w:val="25FF5FD7"/>
    <w:rsid w:val="26005A24"/>
    <w:rsid w:val="2601117A"/>
    <w:rsid w:val="260200B4"/>
    <w:rsid w:val="260224C8"/>
    <w:rsid w:val="26022B97"/>
    <w:rsid w:val="26033D93"/>
    <w:rsid w:val="26053708"/>
    <w:rsid w:val="260832F9"/>
    <w:rsid w:val="2609507B"/>
    <w:rsid w:val="260F1464"/>
    <w:rsid w:val="26120459"/>
    <w:rsid w:val="26164AFE"/>
    <w:rsid w:val="26196AE1"/>
    <w:rsid w:val="261E645E"/>
    <w:rsid w:val="261F4000"/>
    <w:rsid w:val="262005B2"/>
    <w:rsid w:val="26201D14"/>
    <w:rsid w:val="262703EC"/>
    <w:rsid w:val="262D2D25"/>
    <w:rsid w:val="263059C0"/>
    <w:rsid w:val="26394A67"/>
    <w:rsid w:val="263A1934"/>
    <w:rsid w:val="263D5675"/>
    <w:rsid w:val="264101FA"/>
    <w:rsid w:val="26497279"/>
    <w:rsid w:val="264A3767"/>
    <w:rsid w:val="264B6682"/>
    <w:rsid w:val="264C3E76"/>
    <w:rsid w:val="264C4547"/>
    <w:rsid w:val="26567229"/>
    <w:rsid w:val="26596C70"/>
    <w:rsid w:val="265F25E7"/>
    <w:rsid w:val="265F4B80"/>
    <w:rsid w:val="26614D5C"/>
    <w:rsid w:val="26675374"/>
    <w:rsid w:val="2672074C"/>
    <w:rsid w:val="267323FC"/>
    <w:rsid w:val="26740944"/>
    <w:rsid w:val="267417C9"/>
    <w:rsid w:val="26751DF6"/>
    <w:rsid w:val="26773234"/>
    <w:rsid w:val="26782152"/>
    <w:rsid w:val="267A5DD2"/>
    <w:rsid w:val="267C007A"/>
    <w:rsid w:val="267D52E9"/>
    <w:rsid w:val="267E285C"/>
    <w:rsid w:val="267E3742"/>
    <w:rsid w:val="267F4A5A"/>
    <w:rsid w:val="268250BC"/>
    <w:rsid w:val="2683025F"/>
    <w:rsid w:val="268C587B"/>
    <w:rsid w:val="268E0940"/>
    <w:rsid w:val="268F77EA"/>
    <w:rsid w:val="2693071B"/>
    <w:rsid w:val="269670AB"/>
    <w:rsid w:val="269719B1"/>
    <w:rsid w:val="269808FC"/>
    <w:rsid w:val="26986885"/>
    <w:rsid w:val="26991286"/>
    <w:rsid w:val="269914E7"/>
    <w:rsid w:val="269B4C4D"/>
    <w:rsid w:val="269D4F2D"/>
    <w:rsid w:val="269E2BE3"/>
    <w:rsid w:val="269F6387"/>
    <w:rsid w:val="26A17DE1"/>
    <w:rsid w:val="26A761E7"/>
    <w:rsid w:val="26A81889"/>
    <w:rsid w:val="26A87334"/>
    <w:rsid w:val="26AD4358"/>
    <w:rsid w:val="26B22226"/>
    <w:rsid w:val="26B226A7"/>
    <w:rsid w:val="26B23E23"/>
    <w:rsid w:val="26B30454"/>
    <w:rsid w:val="26B367EF"/>
    <w:rsid w:val="26B5325F"/>
    <w:rsid w:val="26BC22EF"/>
    <w:rsid w:val="26C27197"/>
    <w:rsid w:val="26C5353B"/>
    <w:rsid w:val="26C6611C"/>
    <w:rsid w:val="26C97774"/>
    <w:rsid w:val="26CF6963"/>
    <w:rsid w:val="26D26141"/>
    <w:rsid w:val="26D35140"/>
    <w:rsid w:val="26D457B3"/>
    <w:rsid w:val="26D92F74"/>
    <w:rsid w:val="26DB02C2"/>
    <w:rsid w:val="26DF6CA6"/>
    <w:rsid w:val="26E158F6"/>
    <w:rsid w:val="26E25EBD"/>
    <w:rsid w:val="26E31005"/>
    <w:rsid w:val="26E33FEB"/>
    <w:rsid w:val="26E712CC"/>
    <w:rsid w:val="26E71372"/>
    <w:rsid w:val="26E96583"/>
    <w:rsid w:val="26EA016E"/>
    <w:rsid w:val="26EA601E"/>
    <w:rsid w:val="26EC005D"/>
    <w:rsid w:val="26ED269F"/>
    <w:rsid w:val="26ED54DC"/>
    <w:rsid w:val="26EF036A"/>
    <w:rsid w:val="26EF353F"/>
    <w:rsid w:val="26EF4079"/>
    <w:rsid w:val="26F74057"/>
    <w:rsid w:val="26FB37EC"/>
    <w:rsid w:val="26FD030A"/>
    <w:rsid w:val="27036CA8"/>
    <w:rsid w:val="27041A31"/>
    <w:rsid w:val="27053CEE"/>
    <w:rsid w:val="270662DB"/>
    <w:rsid w:val="27071D35"/>
    <w:rsid w:val="27093430"/>
    <w:rsid w:val="270E5178"/>
    <w:rsid w:val="270F5F97"/>
    <w:rsid w:val="27104585"/>
    <w:rsid w:val="27147B04"/>
    <w:rsid w:val="27191CF6"/>
    <w:rsid w:val="271C0AD9"/>
    <w:rsid w:val="271D3E5B"/>
    <w:rsid w:val="271E236B"/>
    <w:rsid w:val="271F17AE"/>
    <w:rsid w:val="2723649B"/>
    <w:rsid w:val="27250990"/>
    <w:rsid w:val="27267D90"/>
    <w:rsid w:val="27271901"/>
    <w:rsid w:val="27297607"/>
    <w:rsid w:val="272D1BEB"/>
    <w:rsid w:val="27335CF7"/>
    <w:rsid w:val="2735793E"/>
    <w:rsid w:val="27377B5F"/>
    <w:rsid w:val="273C5982"/>
    <w:rsid w:val="27482D09"/>
    <w:rsid w:val="274F3ECE"/>
    <w:rsid w:val="27500602"/>
    <w:rsid w:val="27520CDB"/>
    <w:rsid w:val="27550B05"/>
    <w:rsid w:val="27587E86"/>
    <w:rsid w:val="275979EA"/>
    <w:rsid w:val="275B2A14"/>
    <w:rsid w:val="275F1C2A"/>
    <w:rsid w:val="27633CC6"/>
    <w:rsid w:val="27645A5D"/>
    <w:rsid w:val="276B2821"/>
    <w:rsid w:val="27735AC6"/>
    <w:rsid w:val="27735DA8"/>
    <w:rsid w:val="27746E73"/>
    <w:rsid w:val="277471CE"/>
    <w:rsid w:val="27761891"/>
    <w:rsid w:val="2778092E"/>
    <w:rsid w:val="27792A8A"/>
    <w:rsid w:val="277A12EB"/>
    <w:rsid w:val="27803613"/>
    <w:rsid w:val="279214D4"/>
    <w:rsid w:val="279949D0"/>
    <w:rsid w:val="279C67D2"/>
    <w:rsid w:val="279D588D"/>
    <w:rsid w:val="27A21037"/>
    <w:rsid w:val="27A30C2B"/>
    <w:rsid w:val="27A43F3B"/>
    <w:rsid w:val="27A77CA5"/>
    <w:rsid w:val="27A93813"/>
    <w:rsid w:val="27AB5806"/>
    <w:rsid w:val="27B05C79"/>
    <w:rsid w:val="27B222E0"/>
    <w:rsid w:val="27B81FB9"/>
    <w:rsid w:val="27B86035"/>
    <w:rsid w:val="27C336F4"/>
    <w:rsid w:val="27C837D8"/>
    <w:rsid w:val="27D24BBA"/>
    <w:rsid w:val="27D5615B"/>
    <w:rsid w:val="27D73CA3"/>
    <w:rsid w:val="27D931B7"/>
    <w:rsid w:val="27DD17F1"/>
    <w:rsid w:val="27DE2686"/>
    <w:rsid w:val="27DF411D"/>
    <w:rsid w:val="27E22802"/>
    <w:rsid w:val="27E23A9D"/>
    <w:rsid w:val="27E568C8"/>
    <w:rsid w:val="27E965F8"/>
    <w:rsid w:val="27E97B56"/>
    <w:rsid w:val="27EB047D"/>
    <w:rsid w:val="27EC78CF"/>
    <w:rsid w:val="27EE07EF"/>
    <w:rsid w:val="27F356AE"/>
    <w:rsid w:val="27F524E1"/>
    <w:rsid w:val="27F8335F"/>
    <w:rsid w:val="27FB36AB"/>
    <w:rsid w:val="28011537"/>
    <w:rsid w:val="28081741"/>
    <w:rsid w:val="280D0462"/>
    <w:rsid w:val="280E3BF3"/>
    <w:rsid w:val="2810701C"/>
    <w:rsid w:val="28125C02"/>
    <w:rsid w:val="28132CCA"/>
    <w:rsid w:val="28165F70"/>
    <w:rsid w:val="28176BE5"/>
    <w:rsid w:val="28177CDA"/>
    <w:rsid w:val="28191912"/>
    <w:rsid w:val="281C4312"/>
    <w:rsid w:val="281D0E58"/>
    <w:rsid w:val="281D3502"/>
    <w:rsid w:val="281D37F0"/>
    <w:rsid w:val="281E28D7"/>
    <w:rsid w:val="28274A16"/>
    <w:rsid w:val="282B4969"/>
    <w:rsid w:val="282D2E9F"/>
    <w:rsid w:val="282F6D0C"/>
    <w:rsid w:val="28335A8A"/>
    <w:rsid w:val="28346D2B"/>
    <w:rsid w:val="283E6BF2"/>
    <w:rsid w:val="283F25FD"/>
    <w:rsid w:val="28411398"/>
    <w:rsid w:val="284765DE"/>
    <w:rsid w:val="284815DC"/>
    <w:rsid w:val="28483965"/>
    <w:rsid w:val="28490B5C"/>
    <w:rsid w:val="28495133"/>
    <w:rsid w:val="284B1F99"/>
    <w:rsid w:val="284C3381"/>
    <w:rsid w:val="28534F34"/>
    <w:rsid w:val="28542D11"/>
    <w:rsid w:val="28542DDA"/>
    <w:rsid w:val="28565301"/>
    <w:rsid w:val="285863D9"/>
    <w:rsid w:val="285A136A"/>
    <w:rsid w:val="285B2543"/>
    <w:rsid w:val="285D0B9B"/>
    <w:rsid w:val="285D58BE"/>
    <w:rsid w:val="285E2AC2"/>
    <w:rsid w:val="285E32BA"/>
    <w:rsid w:val="28657684"/>
    <w:rsid w:val="2866383E"/>
    <w:rsid w:val="286740C1"/>
    <w:rsid w:val="28682D26"/>
    <w:rsid w:val="286A21FC"/>
    <w:rsid w:val="286B65FA"/>
    <w:rsid w:val="286C6FF0"/>
    <w:rsid w:val="28740FC4"/>
    <w:rsid w:val="28760F97"/>
    <w:rsid w:val="28771718"/>
    <w:rsid w:val="28777349"/>
    <w:rsid w:val="28805B53"/>
    <w:rsid w:val="28830677"/>
    <w:rsid w:val="288323E9"/>
    <w:rsid w:val="28850120"/>
    <w:rsid w:val="2886601A"/>
    <w:rsid w:val="28875C5B"/>
    <w:rsid w:val="288A28F0"/>
    <w:rsid w:val="288C0CC1"/>
    <w:rsid w:val="288F3512"/>
    <w:rsid w:val="2892763B"/>
    <w:rsid w:val="28937B7B"/>
    <w:rsid w:val="2895027E"/>
    <w:rsid w:val="28975116"/>
    <w:rsid w:val="289C6974"/>
    <w:rsid w:val="289E4477"/>
    <w:rsid w:val="28A456A2"/>
    <w:rsid w:val="28A76510"/>
    <w:rsid w:val="28B849B3"/>
    <w:rsid w:val="28B85F11"/>
    <w:rsid w:val="28B96B53"/>
    <w:rsid w:val="28C441FE"/>
    <w:rsid w:val="28CC65F4"/>
    <w:rsid w:val="28CF0EFA"/>
    <w:rsid w:val="28D27FE8"/>
    <w:rsid w:val="28D52188"/>
    <w:rsid w:val="28D727B5"/>
    <w:rsid w:val="28DA2E26"/>
    <w:rsid w:val="28DB10BF"/>
    <w:rsid w:val="28DE7B96"/>
    <w:rsid w:val="28E0024B"/>
    <w:rsid w:val="28E04FEB"/>
    <w:rsid w:val="28E50FED"/>
    <w:rsid w:val="28E62C5A"/>
    <w:rsid w:val="28E80D50"/>
    <w:rsid w:val="28EB640D"/>
    <w:rsid w:val="28F02978"/>
    <w:rsid w:val="28F2063B"/>
    <w:rsid w:val="28F82DE1"/>
    <w:rsid w:val="28F9383E"/>
    <w:rsid w:val="28FE3250"/>
    <w:rsid w:val="28FE39D0"/>
    <w:rsid w:val="28FE40DF"/>
    <w:rsid w:val="290400EF"/>
    <w:rsid w:val="2904428E"/>
    <w:rsid w:val="29080FE5"/>
    <w:rsid w:val="290B51CD"/>
    <w:rsid w:val="2920669D"/>
    <w:rsid w:val="29213D3C"/>
    <w:rsid w:val="292207AD"/>
    <w:rsid w:val="29285642"/>
    <w:rsid w:val="292A3447"/>
    <w:rsid w:val="292E5BE0"/>
    <w:rsid w:val="293307B0"/>
    <w:rsid w:val="293658BE"/>
    <w:rsid w:val="293865E1"/>
    <w:rsid w:val="293C166D"/>
    <w:rsid w:val="294A36A5"/>
    <w:rsid w:val="294D21AC"/>
    <w:rsid w:val="29531544"/>
    <w:rsid w:val="29536EF4"/>
    <w:rsid w:val="29547DEC"/>
    <w:rsid w:val="295A7C14"/>
    <w:rsid w:val="295D66A6"/>
    <w:rsid w:val="295E6E76"/>
    <w:rsid w:val="295F4FCC"/>
    <w:rsid w:val="29610AAE"/>
    <w:rsid w:val="29636D62"/>
    <w:rsid w:val="29652CB3"/>
    <w:rsid w:val="29653B73"/>
    <w:rsid w:val="29686EEB"/>
    <w:rsid w:val="296976FB"/>
    <w:rsid w:val="296B212F"/>
    <w:rsid w:val="296B47CE"/>
    <w:rsid w:val="296F0414"/>
    <w:rsid w:val="297041F2"/>
    <w:rsid w:val="297333E4"/>
    <w:rsid w:val="29770256"/>
    <w:rsid w:val="29776AB1"/>
    <w:rsid w:val="297A68CA"/>
    <w:rsid w:val="297D7ECC"/>
    <w:rsid w:val="297F0564"/>
    <w:rsid w:val="29803D07"/>
    <w:rsid w:val="2983500D"/>
    <w:rsid w:val="29845006"/>
    <w:rsid w:val="298C35D9"/>
    <w:rsid w:val="298D6343"/>
    <w:rsid w:val="298E367D"/>
    <w:rsid w:val="29912B00"/>
    <w:rsid w:val="29920D75"/>
    <w:rsid w:val="29943B22"/>
    <w:rsid w:val="29946EF2"/>
    <w:rsid w:val="299571B3"/>
    <w:rsid w:val="299624A4"/>
    <w:rsid w:val="299710DD"/>
    <w:rsid w:val="29A14D50"/>
    <w:rsid w:val="29A20F5B"/>
    <w:rsid w:val="29A33985"/>
    <w:rsid w:val="29A3494B"/>
    <w:rsid w:val="29AA7CCA"/>
    <w:rsid w:val="29AB2B9E"/>
    <w:rsid w:val="29AB7147"/>
    <w:rsid w:val="29B157C2"/>
    <w:rsid w:val="29B26843"/>
    <w:rsid w:val="29B46E57"/>
    <w:rsid w:val="29B50CE4"/>
    <w:rsid w:val="29B95444"/>
    <w:rsid w:val="29C51659"/>
    <w:rsid w:val="29C9759A"/>
    <w:rsid w:val="29CA0C5C"/>
    <w:rsid w:val="29CE20D8"/>
    <w:rsid w:val="29CF7284"/>
    <w:rsid w:val="29D324AB"/>
    <w:rsid w:val="29D76C0A"/>
    <w:rsid w:val="29DD36F1"/>
    <w:rsid w:val="29E00D60"/>
    <w:rsid w:val="29E401E0"/>
    <w:rsid w:val="29E456B0"/>
    <w:rsid w:val="29ED3E18"/>
    <w:rsid w:val="29F47429"/>
    <w:rsid w:val="29F638A0"/>
    <w:rsid w:val="29FB640C"/>
    <w:rsid w:val="2A0126CD"/>
    <w:rsid w:val="2A0D493B"/>
    <w:rsid w:val="2A0F4058"/>
    <w:rsid w:val="2A1311C8"/>
    <w:rsid w:val="2A15725F"/>
    <w:rsid w:val="2A182AE6"/>
    <w:rsid w:val="2A1A0641"/>
    <w:rsid w:val="2A1A2FD7"/>
    <w:rsid w:val="2A1B0427"/>
    <w:rsid w:val="2A1F5F6F"/>
    <w:rsid w:val="2A1F66C8"/>
    <w:rsid w:val="2A22740E"/>
    <w:rsid w:val="2A2654DA"/>
    <w:rsid w:val="2A2962EC"/>
    <w:rsid w:val="2A2B2439"/>
    <w:rsid w:val="2A326FAF"/>
    <w:rsid w:val="2A38167A"/>
    <w:rsid w:val="2A3875B1"/>
    <w:rsid w:val="2A393965"/>
    <w:rsid w:val="2A3E1832"/>
    <w:rsid w:val="2A40659A"/>
    <w:rsid w:val="2A465B66"/>
    <w:rsid w:val="2A4C0258"/>
    <w:rsid w:val="2A504C01"/>
    <w:rsid w:val="2A5058F2"/>
    <w:rsid w:val="2A5434D4"/>
    <w:rsid w:val="2A547431"/>
    <w:rsid w:val="2A565B71"/>
    <w:rsid w:val="2A5A201A"/>
    <w:rsid w:val="2A5C6D1B"/>
    <w:rsid w:val="2A627EF3"/>
    <w:rsid w:val="2A673E70"/>
    <w:rsid w:val="2A6A6170"/>
    <w:rsid w:val="2A6F2AA9"/>
    <w:rsid w:val="2A71177D"/>
    <w:rsid w:val="2A7153C6"/>
    <w:rsid w:val="2A742845"/>
    <w:rsid w:val="2A7573BA"/>
    <w:rsid w:val="2A775D12"/>
    <w:rsid w:val="2A77749B"/>
    <w:rsid w:val="2A7B3C57"/>
    <w:rsid w:val="2A7C22C9"/>
    <w:rsid w:val="2A7C2C65"/>
    <w:rsid w:val="2A7F6DAB"/>
    <w:rsid w:val="2A824EFD"/>
    <w:rsid w:val="2A864FDA"/>
    <w:rsid w:val="2A9110C8"/>
    <w:rsid w:val="2A923C98"/>
    <w:rsid w:val="2A931B28"/>
    <w:rsid w:val="2A933E90"/>
    <w:rsid w:val="2A940DD7"/>
    <w:rsid w:val="2A9418B3"/>
    <w:rsid w:val="2A964C85"/>
    <w:rsid w:val="2A972687"/>
    <w:rsid w:val="2A9C2A4B"/>
    <w:rsid w:val="2A9E1C72"/>
    <w:rsid w:val="2AA200D8"/>
    <w:rsid w:val="2AA2052C"/>
    <w:rsid w:val="2AA3578A"/>
    <w:rsid w:val="2AA42601"/>
    <w:rsid w:val="2AA723C3"/>
    <w:rsid w:val="2AAA2E22"/>
    <w:rsid w:val="2AB348B0"/>
    <w:rsid w:val="2AB40CAC"/>
    <w:rsid w:val="2AB90685"/>
    <w:rsid w:val="2ABA24CD"/>
    <w:rsid w:val="2ABA614D"/>
    <w:rsid w:val="2AC164B0"/>
    <w:rsid w:val="2AC92F25"/>
    <w:rsid w:val="2ACB5BF3"/>
    <w:rsid w:val="2AD503B5"/>
    <w:rsid w:val="2AD620C5"/>
    <w:rsid w:val="2AD91C95"/>
    <w:rsid w:val="2AE1320D"/>
    <w:rsid w:val="2AE15F3B"/>
    <w:rsid w:val="2AF33DEF"/>
    <w:rsid w:val="2AF370C6"/>
    <w:rsid w:val="2AF40981"/>
    <w:rsid w:val="2AF454BD"/>
    <w:rsid w:val="2AFB52C0"/>
    <w:rsid w:val="2AFC0C4B"/>
    <w:rsid w:val="2B006C71"/>
    <w:rsid w:val="2B06106C"/>
    <w:rsid w:val="2B064F7A"/>
    <w:rsid w:val="2B0763CF"/>
    <w:rsid w:val="2B086BFF"/>
    <w:rsid w:val="2B0A3690"/>
    <w:rsid w:val="2B0A7061"/>
    <w:rsid w:val="2B0C77FD"/>
    <w:rsid w:val="2B1309C6"/>
    <w:rsid w:val="2B142BA8"/>
    <w:rsid w:val="2B164860"/>
    <w:rsid w:val="2B174EFE"/>
    <w:rsid w:val="2B1A48D7"/>
    <w:rsid w:val="2B1B195F"/>
    <w:rsid w:val="2B226F62"/>
    <w:rsid w:val="2B2278FB"/>
    <w:rsid w:val="2B264A4A"/>
    <w:rsid w:val="2B27178B"/>
    <w:rsid w:val="2B2903A4"/>
    <w:rsid w:val="2B2D1EDD"/>
    <w:rsid w:val="2B2E34D6"/>
    <w:rsid w:val="2B313AB8"/>
    <w:rsid w:val="2B331D5E"/>
    <w:rsid w:val="2B346089"/>
    <w:rsid w:val="2B3C6811"/>
    <w:rsid w:val="2B4C1081"/>
    <w:rsid w:val="2B4F7C45"/>
    <w:rsid w:val="2B531E59"/>
    <w:rsid w:val="2B5418F1"/>
    <w:rsid w:val="2B5514F7"/>
    <w:rsid w:val="2B5622AA"/>
    <w:rsid w:val="2B582A63"/>
    <w:rsid w:val="2B5839EB"/>
    <w:rsid w:val="2B5B5CE7"/>
    <w:rsid w:val="2B5D09B6"/>
    <w:rsid w:val="2B631A39"/>
    <w:rsid w:val="2B6C001E"/>
    <w:rsid w:val="2B6E7501"/>
    <w:rsid w:val="2B6F0E14"/>
    <w:rsid w:val="2B7459CD"/>
    <w:rsid w:val="2B7F7B05"/>
    <w:rsid w:val="2B8F17C2"/>
    <w:rsid w:val="2B8F5071"/>
    <w:rsid w:val="2B974B55"/>
    <w:rsid w:val="2B981A72"/>
    <w:rsid w:val="2B995D9C"/>
    <w:rsid w:val="2B9C1258"/>
    <w:rsid w:val="2B9C5D38"/>
    <w:rsid w:val="2BA33717"/>
    <w:rsid w:val="2BA87A1E"/>
    <w:rsid w:val="2BAB3860"/>
    <w:rsid w:val="2BB03B3E"/>
    <w:rsid w:val="2BB10989"/>
    <w:rsid w:val="2BB768E7"/>
    <w:rsid w:val="2BBE36EA"/>
    <w:rsid w:val="2BC11F8D"/>
    <w:rsid w:val="2BC2396A"/>
    <w:rsid w:val="2BC8793C"/>
    <w:rsid w:val="2BC94C97"/>
    <w:rsid w:val="2BCD0E6E"/>
    <w:rsid w:val="2BD161B8"/>
    <w:rsid w:val="2BD47790"/>
    <w:rsid w:val="2BD82C51"/>
    <w:rsid w:val="2BDA3FEC"/>
    <w:rsid w:val="2BDA5A85"/>
    <w:rsid w:val="2BDB0E6B"/>
    <w:rsid w:val="2BDC71C7"/>
    <w:rsid w:val="2BDD4B4B"/>
    <w:rsid w:val="2BDE5DBA"/>
    <w:rsid w:val="2BDF6209"/>
    <w:rsid w:val="2BE01F28"/>
    <w:rsid w:val="2BE2633C"/>
    <w:rsid w:val="2BE54F02"/>
    <w:rsid w:val="2BE909ED"/>
    <w:rsid w:val="2BF30FF9"/>
    <w:rsid w:val="2BF37E85"/>
    <w:rsid w:val="2BF60071"/>
    <w:rsid w:val="2BF73CC6"/>
    <w:rsid w:val="2BFA3697"/>
    <w:rsid w:val="2C031E81"/>
    <w:rsid w:val="2C047C9C"/>
    <w:rsid w:val="2C0B1AA7"/>
    <w:rsid w:val="2C144DE1"/>
    <w:rsid w:val="2C1464EA"/>
    <w:rsid w:val="2C18225A"/>
    <w:rsid w:val="2C192F6E"/>
    <w:rsid w:val="2C1B2C10"/>
    <w:rsid w:val="2C1B4665"/>
    <w:rsid w:val="2C2040B5"/>
    <w:rsid w:val="2C2248FF"/>
    <w:rsid w:val="2C264403"/>
    <w:rsid w:val="2C28127F"/>
    <w:rsid w:val="2C2C464E"/>
    <w:rsid w:val="2C31328C"/>
    <w:rsid w:val="2C316E24"/>
    <w:rsid w:val="2C320BCC"/>
    <w:rsid w:val="2C324D1B"/>
    <w:rsid w:val="2C3A35A0"/>
    <w:rsid w:val="2C3C1CCE"/>
    <w:rsid w:val="2C4076D6"/>
    <w:rsid w:val="2C41314D"/>
    <w:rsid w:val="2C493ED2"/>
    <w:rsid w:val="2C4975CE"/>
    <w:rsid w:val="2C4A2A63"/>
    <w:rsid w:val="2C55584A"/>
    <w:rsid w:val="2C575A5F"/>
    <w:rsid w:val="2C581048"/>
    <w:rsid w:val="2C5B751F"/>
    <w:rsid w:val="2C5C4076"/>
    <w:rsid w:val="2C5D445F"/>
    <w:rsid w:val="2C5D7408"/>
    <w:rsid w:val="2C60296F"/>
    <w:rsid w:val="2C644EA0"/>
    <w:rsid w:val="2C647287"/>
    <w:rsid w:val="2C6E6484"/>
    <w:rsid w:val="2C71365D"/>
    <w:rsid w:val="2C7321BE"/>
    <w:rsid w:val="2C7871D4"/>
    <w:rsid w:val="2C7A1A3A"/>
    <w:rsid w:val="2C7C69E5"/>
    <w:rsid w:val="2C834995"/>
    <w:rsid w:val="2C8E2E60"/>
    <w:rsid w:val="2C91639F"/>
    <w:rsid w:val="2C9568CC"/>
    <w:rsid w:val="2C966BEF"/>
    <w:rsid w:val="2C996D47"/>
    <w:rsid w:val="2C9B7230"/>
    <w:rsid w:val="2C9C283E"/>
    <w:rsid w:val="2CA03C87"/>
    <w:rsid w:val="2CA44729"/>
    <w:rsid w:val="2CA92A80"/>
    <w:rsid w:val="2CA940E5"/>
    <w:rsid w:val="2CAD40CA"/>
    <w:rsid w:val="2CAE1BAB"/>
    <w:rsid w:val="2CB400F2"/>
    <w:rsid w:val="2CB43679"/>
    <w:rsid w:val="2CB55B17"/>
    <w:rsid w:val="2CBF3DD9"/>
    <w:rsid w:val="2CC205B2"/>
    <w:rsid w:val="2CC210A4"/>
    <w:rsid w:val="2CC24911"/>
    <w:rsid w:val="2CC6245E"/>
    <w:rsid w:val="2CC77E57"/>
    <w:rsid w:val="2CD01E1E"/>
    <w:rsid w:val="2CD14884"/>
    <w:rsid w:val="2CD41A62"/>
    <w:rsid w:val="2CD5703E"/>
    <w:rsid w:val="2CD614C1"/>
    <w:rsid w:val="2CD62160"/>
    <w:rsid w:val="2CD82583"/>
    <w:rsid w:val="2CE17979"/>
    <w:rsid w:val="2CE452F5"/>
    <w:rsid w:val="2CE64BA2"/>
    <w:rsid w:val="2CEA5707"/>
    <w:rsid w:val="2CED7324"/>
    <w:rsid w:val="2CEE6C2D"/>
    <w:rsid w:val="2CF808D7"/>
    <w:rsid w:val="2CF93B1C"/>
    <w:rsid w:val="2CFA6223"/>
    <w:rsid w:val="2CFC5553"/>
    <w:rsid w:val="2CFF055B"/>
    <w:rsid w:val="2D022809"/>
    <w:rsid w:val="2D023ED5"/>
    <w:rsid w:val="2D024FAA"/>
    <w:rsid w:val="2D044401"/>
    <w:rsid w:val="2D0601F5"/>
    <w:rsid w:val="2D13497D"/>
    <w:rsid w:val="2D1373FF"/>
    <w:rsid w:val="2D1432EB"/>
    <w:rsid w:val="2D1B3BBA"/>
    <w:rsid w:val="2D1C0B08"/>
    <w:rsid w:val="2D205689"/>
    <w:rsid w:val="2D214379"/>
    <w:rsid w:val="2D2222B3"/>
    <w:rsid w:val="2D22269A"/>
    <w:rsid w:val="2D234CD6"/>
    <w:rsid w:val="2D275E42"/>
    <w:rsid w:val="2D280F32"/>
    <w:rsid w:val="2D2822DF"/>
    <w:rsid w:val="2D2942D4"/>
    <w:rsid w:val="2D2B2349"/>
    <w:rsid w:val="2D2D0F83"/>
    <w:rsid w:val="2D314840"/>
    <w:rsid w:val="2D324BB0"/>
    <w:rsid w:val="2D354A2B"/>
    <w:rsid w:val="2D356C6D"/>
    <w:rsid w:val="2D3629F7"/>
    <w:rsid w:val="2D394410"/>
    <w:rsid w:val="2D3D7EEE"/>
    <w:rsid w:val="2D402615"/>
    <w:rsid w:val="2D416655"/>
    <w:rsid w:val="2D422419"/>
    <w:rsid w:val="2D4704EB"/>
    <w:rsid w:val="2D473CC6"/>
    <w:rsid w:val="2D4930EF"/>
    <w:rsid w:val="2D495D2A"/>
    <w:rsid w:val="2D4B2DCD"/>
    <w:rsid w:val="2D505EA4"/>
    <w:rsid w:val="2D520C21"/>
    <w:rsid w:val="2D532693"/>
    <w:rsid w:val="2D585E04"/>
    <w:rsid w:val="2D5B2C6C"/>
    <w:rsid w:val="2D5F7739"/>
    <w:rsid w:val="2D6E0F3C"/>
    <w:rsid w:val="2D706F4E"/>
    <w:rsid w:val="2D721E40"/>
    <w:rsid w:val="2D753801"/>
    <w:rsid w:val="2D760988"/>
    <w:rsid w:val="2D7A40E9"/>
    <w:rsid w:val="2D7C3AA2"/>
    <w:rsid w:val="2D7D4112"/>
    <w:rsid w:val="2D830131"/>
    <w:rsid w:val="2D8940D8"/>
    <w:rsid w:val="2D896FE1"/>
    <w:rsid w:val="2D8D0AB5"/>
    <w:rsid w:val="2D901D4F"/>
    <w:rsid w:val="2D9216BD"/>
    <w:rsid w:val="2D940094"/>
    <w:rsid w:val="2DA053B3"/>
    <w:rsid w:val="2DA65A2F"/>
    <w:rsid w:val="2DA71EBC"/>
    <w:rsid w:val="2DAB7A00"/>
    <w:rsid w:val="2DAC73CD"/>
    <w:rsid w:val="2DAD1299"/>
    <w:rsid w:val="2DAE0A45"/>
    <w:rsid w:val="2DAE2E0B"/>
    <w:rsid w:val="2DB2206B"/>
    <w:rsid w:val="2DB305A3"/>
    <w:rsid w:val="2DB464E3"/>
    <w:rsid w:val="2DB50DA8"/>
    <w:rsid w:val="2DBB1AB4"/>
    <w:rsid w:val="2DBD13A8"/>
    <w:rsid w:val="2DC30F22"/>
    <w:rsid w:val="2DC41560"/>
    <w:rsid w:val="2DC4744F"/>
    <w:rsid w:val="2DC615E7"/>
    <w:rsid w:val="2DC95000"/>
    <w:rsid w:val="2DCB5A27"/>
    <w:rsid w:val="2DD04DBA"/>
    <w:rsid w:val="2DD24893"/>
    <w:rsid w:val="2DD83B9E"/>
    <w:rsid w:val="2DDA51E7"/>
    <w:rsid w:val="2DDC3BA4"/>
    <w:rsid w:val="2DE33C3E"/>
    <w:rsid w:val="2DE413CB"/>
    <w:rsid w:val="2DE5388A"/>
    <w:rsid w:val="2DE85ED9"/>
    <w:rsid w:val="2DE91457"/>
    <w:rsid w:val="2DEA349B"/>
    <w:rsid w:val="2DEA45F7"/>
    <w:rsid w:val="2DEE5197"/>
    <w:rsid w:val="2DF0310C"/>
    <w:rsid w:val="2DF100FD"/>
    <w:rsid w:val="2DF30299"/>
    <w:rsid w:val="2DF339E7"/>
    <w:rsid w:val="2DF3692F"/>
    <w:rsid w:val="2DF44049"/>
    <w:rsid w:val="2DF7122A"/>
    <w:rsid w:val="2DF90492"/>
    <w:rsid w:val="2DFA20F1"/>
    <w:rsid w:val="2DFC0E6C"/>
    <w:rsid w:val="2DFD182B"/>
    <w:rsid w:val="2DFE5BEC"/>
    <w:rsid w:val="2DFF2A45"/>
    <w:rsid w:val="2E075B49"/>
    <w:rsid w:val="2E075EBE"/>
    <w:rsid w:val="2E08390C"/>
    <w:rsid w:val="2E086A5B"/>
    <w:rsid w:val="2E094325"/>
    <w:rsid w:val="2E0E10EF"/>
    <w:rsid w:val="2E1101D0"/>
    <w:rsid w:val="2E1807E1"/>
    <w:rsid w:val="2E1E047B"/>
    <w:rsid w:val="2E20121A"/>
    <w:rsid w:val="2E20583B"/>
    <w:rsid w:val="2E2119D4"/>
    <w:rsid w:val="2E21637C"/>
    <w:rsid w:val="2E223DA1"/>
    <w:rsid w:val="2E260659"/>
    <w:rsid w:val="2E28252B"/>
    <w:rsid w:val="2E283B9A"/>
    <w:rsid w:val="2E2A6471"/>
    <w:rsid w:val="2E2C61EC"/>
    <w:rsid w:val="2E2E5301"/>
    <w:rsid w:val="2E336775"/>
    <w:rsid w:val="2E3569D0"/>
    <w:rsid w:val="2E3A3089"/>
    <w:rsid w:val="2E3E22F5"/>
    <w:rsid w:val="2E41073A"/>
    <w:rsid w:val="2E41573A"/>
    <w:rsid w:val="2E4364AA"/>
    <w:rsid w:val="2E443D7C"/>
    <w:rsid w:val="2E463214"/>
    <w:rsid w:val="2E4C7817"/>
    <w:rsid w:val="2E53086C"/>
    <w:rsid w:val="2E550598"/>
    <w:rsid w:val="2E5624A6"/>
    <w:rsid w:val="2E58107F"/>
    <w:rsid w:val="2E5F09C2"/>
    <w:rsid w:val="2E624DAB"/>
    <w:rsid w:val="2E624FD8"/>
    <w:rsid w:val="2E6277B6"/>
    <w:rsid w:val="2E63087C"/>
    <w:rsid w:val="2E647CCD"/>
    <w:rsid w:val="2E665671"/>
    <w:rsid w:val="2E6A3119"/>
    <w:rsid w:val="2E747626"/>
    <w:rsid w:val="2E755845"/>
    <w:rsid w:val="2E781FB1"/>
    <w:rsid w:val="2E7A15FC"/>
    <w:rsid w:val="2E7B7EBC"/>
    <w:rsid w:val="2E7C5DD5"/>
    <w:rsid w:val="2E8309A8"/>
    <w:rsid w:val="2E831D7D"/>
    <w:rsid w:val="2E847CF3"/>
    <w:rsid w:val="2E8754CB"/>
    <w:rsid w:val="2E891095"/>
    <w:rsid w:val="2E8D3345"/>
    <w:rsid w:val="2E9167EB"/>
    <w:rsid w:val="2E926D44"/>
    <w:rsid w:val="2E947330"/>
    <w:rsid w:val="2E947908"/>
    <w:rsid w:val="2E966A9F"/>
    <w:rsid w:val="2E9754DB"/>
    <w:rsid w:val="2E990EAA"/>
    <w:rsid w:val="2E9A0A3B"/>
    <w:rsid w:val="2E9A57EF"/>
    <w:rsid w:val="2E9C79D5"/>
    <w:rsid w:val="2E9E301B"/>
    <w:rsid w:val="2E9E5499"/>
    <w:rsid w:val="2EAB6C02"/>
    <w:rsid w:val="2EB76856"/>
    <w:rsid w:val="2EB878F5"/>
    <w:rsid w:val="2EBD33B6"/>
    <w:rsid w:val="2EBD5149"/>
    <w:rsid w:val="2EC06E67"/>
    <w:rsid w:val="2EC10611"/>
    <w:rsid w:val="2EC21A7E"/>
    <w:rsid w:val="2EC26C04"/>
    <w:rsid w:val="2ED71119"/>
    <w:rsid w:val="2EDF269F"/>
    <w:rsid w:val="2EDF78ED"/>
    <w:rsid w:val="2EE51732"/>
    <w:rsid w:val="2EE6139A"/>
    <w:rsid w:val="2EE71407"/>
    <w:rsid w:val="2EEE291E"/>
    <w:rsid w:val="2EF06BFC"/>
    <w:rsid w:val="2EF223B2"/>
    <w:rsid w:val="2EF37FA0"/>
    <w:rsid w:val="2EF57F78"/>
    <w:rsid w:val="2EF665F0"/>
    <w:rsid w:val="2EFB4A77"/>
    <w:rsid w:val="2EFD3C8F"/>
    <w:rsid w:val="2EFE779E"/>
    <w:rsid w:val="2F060607"/>
    <w:rsid w:val="2F091285"/>
    <w:rsid w:val="2F1429B8"/>
    <w:rsid w:val="2F162431"/>
    <w:rsid w:val="2F180089"/>
    <w:rsid w:val="2F191FDE"/>
    <w:rsid w:val="2F1A0282"/>
    <w:rsid w:val="2F1C33D9"/>
    <w:rsid w:val="2F1D7D79"/>
    <w:rsid w:val="2F1E1622"/>
    <w:rsid w:val="2F260132"/>
    <w:rsid w:val="2F26592C"/>
    <w:rsid w:val="2F2759B2"/>
    <w:rsid w:val="2F27638E"/>
    <w:rsid w:val="2F284F69"/>
    <w:rsid w:val="2F2C14D1"/>
    <w:rsid w:val="2F2F785C"/>
    <w:rsid w:val="2F320A36"/>
    <w:rsid w:val="2F347D8A"/>
    <w:rsid w:val="2F374000"/>
    <w:rsid w:val="2F3A27A4"/>
    <w:rsid w:val="2F3D49AC"/>
    <w:rsid w:val="2F443E72"/>
    <w:rsid w:val="2F487387"/>
    <w:rsid w:val="2F4A3BE3"/>
    <w:rsid w:val="2F4E3134"/>
    <w:rsid w:val="2F4E3D6D"/>
    <w:rsid w:val="2F510C61"/>
    <w:rsid w:val="2F5150B4"/>
    <w:rsid w:val="2F546115"/>
    <w:rsid w:val="2F576B92"/>
    <w:rsid w:val="2F57761A"/>
    <w:rsid w:val="2F5B66FE"/>
    <w:rsid w:val="2F621143"/>
    <w:rsid w:val="2F623E55"/>
    <w:rsid w:val="2F625EEA"/>
    <w:rsid w:val="2F651D7F"/>
    <w:rsid w:val="2F6A7144"/>
    <w:rsid w:val="2F6C5B16"/>
    <w:rsid w:val="2F74773C"/>
    <w:rsid w:val="2F7756C8"/>
    <w:rsid w:val="2F7962E4"/>
    <w:rsid w:val="2F7F754C"/>
    <w:rsid w:val="2F850629"/>
    <w:rsid w:val="2F861A64"/>
    <w:rsid w:val="2F86631C"/>
    <w:rsid w:val="2F8B536E"/>
    <w:rsid w:val="2F8C1043"/>
    <w:rsid w:val="2F8D7FEF"/>
    <w:rsid w:val="2F8E49BE"/>
    <w:rsid w:val="2F943B7A"/>
    <w:rsid w:val="2F9451F1"/>
    <w:rsid w:val="2F9C30E9"/>
    <w:rsid w:val="2F9D603B"/>
    <w:rsid w:val="2FA25D59"/>
    <w:rsid w:val="2FA32B68"/>
    <w:rsid w:val="2FA3616F"/>
    <w:rsid w:val="2FA43F4E"/>
    <w:rsid w:val="2FA45ED2"/>
    <w:rsid w:val="2FA8516D"/>
    <w:rsid w:val="2FB378CA"/>
    <w:rsid w:val="2FB62D8A"/>
    <w:rsid w:val="2FB653BB"/>
    <w:rsid w:val="2FB75FA0"/>
    <w:rsid w:val="2FB9080F"/>
    <w:rsid w:val="2FBB5A08"/>
    <w:rsid w:val="2FBD1E4D"/>
    <w:rsid w:val="2FC6567E"/>
    <w:rsid w:val="2FC72CAB"/>
    <w:rsid w:val="2FC91208"/>
    <w:rsid w:val="2FCD669F"/>
    <w:rsid w:val="2FCD78CB"/>
    <w:rsid w:val="2FCE4E48"/>
    <w:rsid w:val="2FD121B1"/>
    <w:rsid w:val="2FD23AD5"/>
    <w:rsid w:val="2FD274CA"/>
    <w:rsid w:val="2FDA2143"/>
    <w:rsid w:val="2FE068E1"/>
    <w:rsid w:val="2FE2543E"/>
    <w:rsid w:val="2FE732E2"/>
    <w:rsid w:val="2FE90E61"/>
    <w:rsid w:val="2FEA2995"/>
    <w:rsid w:val="2FEB489B"/>
    <w:rsid w:val="2FED6962"/>
    <w:rsid w:val="2FEE3390"/>
    <w:rsid w:val="2FEF76CB"/>
    <w:rsid w:val="2FF15D01"/>
    <w:rsid w:val="2FF34596"/>
    <w:rsid w:val="2FF53EFB"/>
    <w:rsid w:val="2FF76585"/>
    <w:rsid w:val="2FF8171F"/>
    <w:rsid w:val="2FF96218"/>
    <w:rsid w:val="2FFF1BA3"/>
    <w:rsid w:val="2FFF4773"/>
    <w:rsid w:val="2FFF4DE3"/>
    <w:rsid w:val="3001212E"/>
    <w:rsid w:val="300222E1"/>
    <w:rsid w:val="30037021"/>
    <w:rsid w:val="30041F96"/>
    <w:rsid w:val="300452C3"/>
    <w:rsid w:val="30051EE0"/>
    <w:rsid w:val="30094A51"/>
    <w:rsid w:val="300B51F0"/>
    <w:rsid w:val="300D5228"/>
    <w:rsid w:val="301B0953"/>
    <w:rsid w:val="3021495A"/>
    <w:rsid w:val="302A016F"/>
    <w:rsid w:val="302A2A59"/>
    <w:rsid w:val="302E13FB"/>
    <w:rsid w:val="302F1B74"/>
    <w:rsid w:val="30314C4E"/>
    <w:rsid w:val="30334D66"/>
    <w:rsid w:val="30380B14"/>
    <w:rsid w:val="303C6A2C"/>
    <w:rsid w:val="30424A92"/>
    <w:rsid w:val="304345BD"/>
    <w:rsid w:val="30441634"/>
    <w:rsid w:val="3045029E"/>
    <w:rsid w:val="304D50AE"/>
    <w:rsid w:val="304D7C33"/>
    <w:rsid w:val="30514C34"/>
    <w:rsid w:val="3051597D"/>
    <w:rsid w:val="30567C63"/>
    <w:rsid w:val="30580331"/>
    <w:rsid w:val="305A3744"/>
    <w:rsid w:val="30612362"/>
    <w:rsid w:val="30632285"/>
    <w:rsid w:val="30651A49"/>
    <w:rsid w:val="3069599F"/>
    <w:rsid w:val="306F6563"/>
    <w:rsid w:val="3070376E"/>
    <w:rsid w:val="30713573"/>
    <w:rsid w:val="30717374"/>
    <w:rsid w:val="307175CC"/>
    <w:rsid w:val="307434C3"/>
    <w:rsid w:val="30756489"/>
    <w:rsid w:val="307C3776"/>
    <w:rsid w:val="308127E8"/>
    <w:rsid w:val="30834C4F"/>
    <w:rsid w:val="30834D9E"/>
    <w:rsid w:val="30847E74"/>
    <w:rsid w:val="30853B0E"/>
    <w:rsid w:val="3086765D"/>
    <w:rsid w:val="30886EB4"/>
    <w:rsid w:val="308956D0"/>
    <w:rsid w:val="308D3525"/>
    <w:rsid w:val="308F72DE"/>
    <w:rsid w:val="3093659D"/>
    <w:rsid w:val="30977C57"/>
    <w:rsid w:val="309B06AC"/>
    <w:rsid w:val="309D0677"/>
    <w:rsid w:val="30A071E3"/>
    <w:rsid w:val="30A812F2"/>
    <w:rsid w:val="30A843A5"/>
    <w:rsid w:val="30AA24AF"/>
    <w:rsid w:val="30AD1DAD"/>
    <w:rsid w:val="30B371C9"/>
    <w:rsid w:val="30B40246"/>
    <w:rsid w:val="30B969AD"/>
    <w:rsid w:val="30B97364"/>
    <w:rsid w:val="30BA6C6E"/>
    <w:rsid w:val="30BB0493"/>
    <w:rsid w:val="30BB7F5C"/>
    <w:rsid w:val="30C166AC"/>
    <w:rsid w:val="30C51021"/>
    <w:rsid w:val="30C85DB8"/>
    <w:rsid w:val="30CA60E2"/>
    <w:rsid w:val="30CA71CE"/>
    <w:rsid w:val="30CF5840"/>
    <w:rsid w:val="30D335B0"/>
    <w:rsid w:val="30D37E45"/>
    <w:rsid w:val="30D73569"/>
    <w:rsid w:val="30DA5C51"/>
    <w:rsid w:val="30DB1241"/>
    <w:rsid w:val="30E12470"/>
    <w:rsid w:val="30E72B98"/>
    <w:rsid w:val="30EA5DFE"/>
    <w:rsid w:val="30EC3643"/>
    <w:rsid w:val="30EC6AEB"/>
    <w:rsid w:val="30ED0839"/>
    <w:rsid w:val="30EE0377"/>
    <w:rsid w:val="30EE6A55"/>
    <w:rsid w:val="30F106BA"/>
    <w:rsid w:val="30F63A6F"/>
    <w:rsid w:val="30F63F61"/>
    <w:rsid w:val="30F71F83"/>
    <w:rsid w:val="30F93D9E"/>
    <w:rsid w:val="30FB71BD"/>
    <w:rsid w:val="3100500F"/>
    <w:rsid w:val="310113A3"/>
    <w:rsid w:val="31042D64"/>
    <w:rsid w:val="31044D88"/>
    <w:rsid w:val="310978F4"/>
    <w:rsid w:val="310D4902"/>
    <w:rsid w:val="310D73E8"/>
    <w:rsid w:val="310F2FA3"/>
    <w:rsid w:val="310F6EB8"/>
    <w:rsid w:val="311266D2"/>
    <w:rsid w:val="31150C5A"/>
    <w:rsid w:val="3117721B"/>
    <w:rsid w:val="311A6DB8"/>
    <w:rsid w:val="311B0821"/>
    <w:rsid w:val="311D7312"/>
    <w:rsid w:val="31241441"/>
    <w:rsid w:val="312439DB"/>
    <w:rsid w:val="31244538"/>
    <w:rsid w:val="31254A33"/>
    <w:rsid w:val="31260642"/>
    <w:rsid w:val="31270125"/>
    <w:rsid w:val="312E5A3D"/>
    <w:rsid w:val="312F5EE5"/>
    <w:rsid w:val="3132463D"/>
    <w:rsid w:val="31330BD3"/>
    <w:rsid w:val="31373DD3"/>
    <w:rsid w:val="31393381"/>
    <w:rsid w:val="313D3AB6"/>
    <w:rsid w:val="313E6E3F"/>
    <w:rsid w:val="31431398"/>
    <w:rsid w:val="31433E84"/>
    <w:rsid w:val="31437707"/>
    <w:rsid w:val="31461E03"/>
    <w:rsid w:val="31462D0D"/>
    <w:rsid w:val="314926A0"/>
    <w:rsid w:val="314952F4"/>
    <w:rsid w:val="314D68C7"/>
    <w:rsid w:val="31504809"/>
    <w:rsid w:val="3151040C"/>
    <w:rsid w:val="315A1BC2"/>
    <w:rsid w:val="315C10B2"/>
    <w:rsid w:val="315E6369"/>
    <w:rsid w:val="31620374"/>
    <w:rsid w:val="316315A9"/>
    <w:rsid w:val="3164114E"/>
    <w:rsid w:val="31645630"/>
    <w:rsid w:val="3165047B"/>
    <w:rsid w:val="316C19AC"/>
    <w:rsid w:val="31775CC5"/>
    <w:rsid w:val="317A4513"/>
    <w:rsid w:val="317B3B1F"/>
    <w:rsid w:val="317F6334"/>
    <w:rsid w:val="31885D00"/>
    <w:rsid w:val="31895879"/>
    <w:rsid w:val="31896514"/>
    <w:rsid w:val="318A538B"/>
    <w:rsid w:val="318A6767"/>
    <w:rsid w:val="318C1BC5"/>
    <w:rsid w:val="318F6211"/>
    <w:rsid w:val="318F699F"/>
    <w:rsid w:val="319606DC"/>
    <w:rsid w:val="3199201E"/>
    <w:rsid w:val="319C604F"/>
    <w:rsid w:val="319E6113"/>
    <w:rsid w:val="31A1739D"/>
    <w:rsid w:val="31A25A0E"/>
    <w:rsid w:val="31A43D0E"/>
    <w:rsid w:val="31A4799D"/>
    <w:rsid w:val="31AC0FD0"/>
    <w:rsid w:val="31B01355"/>
    <w:rsid w:val="31B05E61"/>
    <w:rsid w:val="31B108B3"/>
    <w:rsid w:val="31BA5344"/>
    <w:rsid w:val="31BA5BAD"/>
    <w:rsid w:val="31BF2725"/>
    <w:rsid w:val="31C166DC"/>
    <w:rsid w:val="31C33D33"/>
    <w:rsid w:val="31C66FFC"/>
    <w:rsid w:val="31CA1649"/>
    <w:rsid w:val="31CA7252"/>
    <w:rsid w:val="31CB7FE5"/>
    <w:rsid w:val="31CF65EE"/>
    <w:rsid w:val="31D40B58"/>
    <w:rsid w:val="31D44A97"/>
    <w:rsid w:val="31D60E05"/>
    <w:rsid w:val="31D62765"/>
    <w:rsid w:val="31D65AEF"/>
    <w:rsid w:val="31DE7380"/>
    <w:rsid w:val="31E24EFF"/>
    <w:rsid w:val="31E3572A"/>
    <w:rsid w:val="31E71312"/>
    <w:rsid w:val="31E8230C"/>
    <w:rsid w:val="31E85CD8"/>
    <w:rsid w:val="31E97571"/>
    <w:rsid w:val="31EA54C9"/>
    <w:rsid w:val="31ED1A68"/>
    <w:rsid w:val="31F0725E"/>
    <w:rsid w:val="31F42388"/>
    <w:rsid w:val="31F60516"/>
    <w:rsid w:val="31F867DE"/>
    <w:rsid w:val="31F9096A"/>
    <w:rsid w:val="31F9571B"/>
    <w:rsid w:val="31FF473A"/>
    <w:rsid w:val="32014CA5"/>
    <w:rsid w:val="32062821"/>
    <w:rsid w:val="320C0303"/>
    <w:rsid w:val="320D044D"/>
    <w:rsid w:val="32133998"/>
    <w:rsid w:val="32140003"/>
    <w:rsid w:val="32160F57"/>
    <w:rsid w:val="32166DB2"/>
    <w:rsid w:val="32173BCA"/>
    <w:rsid w:val="321C26C5"/>
    <w:rsid w:val="321C3338"/>
    <w:rsid w:val="321D210E"/>
    <w:rsid w:val="321F554F"/>
    <w:rsid w:val="32211A93"/>
    <w:rsid w:val="3224622F"/>
    <w:rsid w:val="32271B07"/>
    <w:rsid w:val="322C5A5F"/>
    <w:rsid w:val="32303940"/>
    <w:rsid w:val="32306795"/>
    <w:rsid w:val="32321D81"/>
    <w:rsid w:val="3234438C"/>
    <w:rsid w:val="323449AD"/>
    <w:rsid w:val="323A37FF"/>
    <w:rsid w:val="323C6E0E"/>
    <w:rsid w:val="323F40AF"/>
    <w:rsid w:val="32465A05"/>
    <w:rsid w:val="32494C39"/>
    <w:rsid w:val="324A40BA"/>
    <w:rsid w:val="324B6FE9"/>
    <w:rsid w:val="324B72A4"/>
    <w:rsid w:val="325A7C9E"/>
    <w:rsid w:val="32605F14"/>
    <w:rsid w:val="3260680E"/>
    <w:rsid w:val="3263220B"/>
    <w:rsid w:val="32646CFF"/>
    <w:rsid w:val="32651BBD"/>
    <w:rsid w:val="32666025"/>
    <w:rsid w:val="32683942"/>
    <w:rsid w:val="326A374A"/>
    <w:rsid w:val="326B0356"/>
    <w:rsid w:val="326C42CC"/>
    <w:rsid w:val="32727991"/>
    <w:rsid w:val="32731360"/>
    <w:rsid w:val="327448A9"/>
    <w:rsid w:val="327F3321"/>
    <w:rsid w:val="32805E85"/>
    <w:rsid w:val="3282050F"/>
    <w:rsid w:val="32822039"/>
    <w:rsid w:val="3283119A"/>
    <w:rsid w:val="328721E1"/>
    <w:rsid w:val="3287544C"/>
    <w:rsid w:val="32882B77"/>
    <w:rsid w:val="32890973"/>
    <w:rsid w:val="328E4D2E"/>
    <w:rsid w:val="329141BF"/>
    <w:rsid w:val="3292050A"/>
    <w:rsid w:val="32925CA8"/>
    <w:rsid w:val="32975BB5"/>
    <w:rsid w:val="329B5E0A"/>
    <w:rsid w:val="329D05B2"/>
    <w:rsid w:val="329F2B02"/>
    <w:rsid w:val="32A06FDF"/>
    <w:rsid w:val="32A13EF1"/>
    <w:rsid w:val="32A822A2"/>
    <w:rsid w:val="32A87AF8"/>
    <w:rsid w:val="32B551F6"/>
    <w:rsid w:val="32B716DC"/>
    <w:rsid w:val="32B8088E"/>
    <w:rsid w:val="32BC7930"/>
    <w:rsid w:val="32C372FD"/>
    <w:rsid w:val="32C75298"/>
    <w:rsid w:val="32C855F6"/>
    <w:rsid w:val="32CA76FD"/>
    <w:rsid w:val="32CD33E4"/>
    <w:rsid w:val="32CD5294"/>
    <w:rsid w:val="32D07451"/>
    <w:rsid w:val="32D15EC5"/>
    <w:rsid w:val="32D9056A"/>
    <w:rsid w:val="32DB29EB"/>
    <w:rsid w:val="32DC0A14"/>
    <w:rsid w:val="32DD3099"/>
    <w:rsid w:val="32E02509"/>
    <w:rsid w:val="32E84A79"/>
    <w:rsid w:val="32E92399"/>
    <w:rsid w:val="32E92A6A"/>
    <w:rsid w:val="32EA3431"/>
    <w:rsid w:val="32EB1F25"/>
    <w:rsid w:val="32EC5A41"/>
    <w:rsid w:val="32EE3429"/>
    <w:rsid w:val="32F67E9C"/>
    <w:rsid w:val="32FA0BAB"/>
    <w:rsid w:val="32FF5FB4"/>
    <w:rsid w:val="33033C1E"/>
    <w:rsid w:val="33043B19"/>
    <w:rsid w:val="33052F80"/>
    <w:rsid w:val="330D56DE"/>
    <w:rsid w:val="330E1711"/>
    <w:rsid w:val="330E3795"/>
    <w:rsid w:val="3312097B"/>
    <w:rsid w:val="33141622"/>
    <w:rsid w:val="33144DCB"/>
    <w:rsid w:val="33167C22"/>
    <w:rsid w:val="331E48BF"/>
    <w:rsid w:val="3328144D"/>
    <w:rsid w:val="332A08FE"/>
    <w:rsid w:val="332A2111"/>
    <w:rsid w:val="332D22BD"/>
    <w:rsid w:val="332F77C2"/>
    <w:rsid w:val="33302F99"/>
    <w:rsid w:val="3333780F"/>
    <w:rsid w:val="3338281F"/>
    <w:rsid w:val="333B7F76"/>
    <w:rsid w:val="333E37ED"/>
    <w:rsid w:val="3343688F"/>
    <w:rsid w:val="33493BE5"/>
    <w:rsid w:val="334C4A51"/>
    <w:rsid w:val="334E02CB"/>
    <w:rsid w:val="334F3DA3"/>
    <w:rsid w:val="33527F30"/>
    <w:rsid w:val="3353692E"/>
    <w:rsid w:val="3359488C"/>
    <w:rsid w:val="335C3402"/>
    <w:rsid w:val="33616BC6"/>
    <w:rsid w:val="336B4DBD"/>
    <w:rsid w:val="33706505"/>
    <w:rsid w:val="3379244E"/>
    <w:rsid w:val="337C257F"/>
    <w:rsid w:val="337C437D"/>
    <w:rsid w:val="337C6D38"/>
    <w:rsid w:val="337E7083"/>
    <w:rsid w:val="338019F2"/>
    <w:rsid w:val="33822B3B"/>
    <w:rsid w:val="33822FEC"/>
    <w:rsid w:val="33826479"/>
    <w:rsid w:val="338308D3"/>
    <w:rsid w:val="338B789D"/>
    <w:rsid w:val="33950F60"/>
    <w:rsid w:val="33993150"/>
    <w:rsid w:val="339C11B8"/>
    <w:rsid w:val="339C417D"/>
    <w:rsid w:val="339D555F"/>
    <w:rsid w:val="339E6C86"/>
    <w:rsid w:val="33AD6B27"/>
    <w:rsid w:val="33AF2E22"/>
    <w:rsid w:val="33B11517"/>
    <w:rsid w:val="33B92CDD"/>
    <w:rsid w:val="33B93452"/>
    <w:rsid w:val="33C25081"/>
    <w:rsid w:val="33C27380"/>
    <w:rsid w:val="33C674DE"/>
    <w:rsid w:val="33D110EE"/>
    <w:rsid w:val="33D417E9"/>
    <w:rsid w:val="33D80D44"/>
    <w:rsid w:val="33DA09AC"/>
    <w:rsid w:val="33E850B9"/>
    <w:rsid w:val="33EC0D02"/>
    <w:rsid w:val="33EC2322"/>
    <w:rsid w:val="33EC4D58"/>
    <w:rsid w:val="33ED782F"/>
    <w:rsid w:val="33EF328E"/>
    <w:rsid w:val="33F3112F"/>
    <w:rsid w:val="33F529C8"/>
    <w:rsid w:val="340202F4"/>
    <w:rsid w:val="3405343B"/>
    <w:rsid w:val="34065B25"/>
    <w:rsid w:val="34072848"/>
    <w:rsid w:val="340A54D1"/>
    <w:rsid w:val="340A7D14"/>
    <w:rsid w:val="340B4F1C"/>
    <w:rsid w:val="340B7587"/>
    <w:rsid w:val="340C1E2A"/>
    <w:rsid w:val="34103B3F"/>
    <w:rsid w:val="34140053"/>
    <w:rsid w:val="34170932"/>
    <w:rsid w:val="341B72E5"/>
    <w:rsid w:val="3421538A"/>
    <w:rsid w:val="34227769"/>
    <w:rsid w:val="342C43AD"/>
    <w:rsid w:val="34300C20"/>
    <w:rsid w:val="34302FFB"/>
    <w:rsid w:val="3437667C"/>
    <w:rsid w:val="343C35F5"/>
    <w:rsid w:val="343D634D"/>
    <w:rsid w:val="34454F77"/>
    <w:rsid w:val="344977FF"/>
    <w:rsid w:val="344D5A0B"/>
    <w:rsid w:val="344F2957"/>
    <w:rsid w:val="34514BAB"/>
    <w:rsid w:val="3456265D"/>
    <w:rsid w:val="34564A35"/>
    <w:rsid w:val="345A51BC"/>
    <w:rsid w:val="345B6BF0"/>
    <w:rsid w:val="345D34CC"/>
    <w:rsid w:val="346367C3"/>
    <w:rsid w:val="3465453C"/>
    <w:rsid w:val="346E6EE7"/>
    <w:rsid w:val="3474045A"/>
    <w:rsid w:val="347A1350"/>
    <w:rsid w:val="34810481"/>
    <w:rsid w:val="348141E5"/>
    <w:rsid w:val="34860780"/>
    <w:rsid w:val="34882399"/>
    <w:rsid w:val="348913DB"/>
    <w:rsid w:val="34893FCA"/>
    <w:rsid w:val="348A4C00"/>
    <w:rsid w:val="348C58A9"/>
    <w:rsid w:val="348D01B8"/>
    <w:rsid w:val="348D5991"/>
    <w:rsid w:val="348E6189"/>
    <w:rsid w:val="349448C4"/>
    <w:rsid w:val="349657A8"/>
    <w:rsid w:val="3496777A"/>
    <w:rsid w:val="34984972"/>
    <w:rsid w:val="34996A1D"/>
    <w:rsid w:val="349D217A"/>
    <w:rsid w:val="34A0472E"/>
    <w:rsid w:val="34A15D69"/>
    <w:rsid w:val="34A332CF"/>
    <w:rsid w:val="34A37EE1"/>
    <w:rsid w:val="34A73C67"/>
    <w:rsid w:val="34AB4643"/>
    <w:rsid w:val="34AC1C20"/>
    <w:rsid w:val="34AC6827"/>
    <w:rsid w:val="34AD0669"/>
    <w:rsid w:val="34B00FEE"/>
    <w:rsid w:val="34B43511"/>
    <w:rsid w:val="34B53542"/>
    <w:rsid w:val="34BC1FFE"/>
    <w:rsid w:val="34C2382A"/>
    <w:rsid w:val="34C248A7"/>
    <w:rsid w:val="34C62F06"/>
    <w:rsid w:val="34C70AFB"/>
    <w:rsid w:val="34CF436B"/>
    <w:rsid w:val="34D13B2A"/>
    <w:rsid w:val="34D24DC5"/>
    <w:rsid w:val="34D77E6B"/>
    <w:rsid w:val="34D90DE5"/>
    <w:rsid w:val="34DB3326"/>
    <w:rsid w:val="34DB6844"/>
    <w:rsid w:val="34DB7908"/>
    <w:rsid w:val="34DC69F6"/>
    <w:rsid w:val="34E1429B"/>
    <w:rsid w:val="34E16526"/>
    <w:rsid w:val="34E712F0"/>
    <w:rsid w:val="34E85FF4"/>
    <w:rsid w:val="34F1473F"/>
    <w:rsid w:val="34F36840"/>
    <w:rsid w:val="34FB28F5"/>
    <w:rsid w:val="34FF61CE"/>
    <w:rsid w:val="35021D6A"/>
    <w:rsid w:val="3512020C"/>
    <w:rsid w:val="35197C61"/>
    <w:rsid w:val="351B6BC1"/>
    <w:rsid w:val="3524681F"/>
    <w:rsid w:val="352B0409"/>
    <w:rsid w:val="353035F5"/>
    <w:rsid w:val="3533725E"/>
    <w:rsid w:val="353649B6"/>
    <w:rsid w:val="353773DC"/>
    <w:rsid w:val="3539137E"/>
    <w:rsid w:val="353C1CF4"/>
    <w:rsid w:val="35424A2A"/>
    <w:rsid w:val="35486996"/>
    <w:rsid w:val="35487AFA"/>
    <w:rsid w:val="354A5495"/>
    <w:rsid w:val="354B43CD"/>
    <w:rsid w:val="354C498C"/>
    <w:rsid w:val="35513CDE"/>
    <w:rsid w:val="3551610A"/>
    <w:rsid w:val="35521604"/>
    <w:rsid w:val="35527CE4"/>
    <w:rsid w:val="3554175C"/>
    <w:rsid w:val="35573101"/>
    <w:rsid w:val="355D1A6C"/>
    <w:rsid w:val="355D6132"/>
    <w:rsid w:val="355D7D38"/>
    <w:rsid w:val="355F1F21"/>
    <w:rsid w:val="355F32DB"/>
    <w:rsid w:val="356114F7"/>
    <w:rsid w:val="3562425D"/>
    <w:rsid w:val="35656515"/>
    <w:rsid w:val="3569702C"/>
    <w:rsid w:val="356A252F"/>
    <w:rsid w:val="356E757D"/>
    <w:rsid w:val="3570125D"/>
    <w:rsid w:val="35703033"/>
    <w:rsid w:val="35715DC7"/>
    <w:rsid w:val="35745F7E"/>
    <w:rsid w:val="357773A3"/>
    <w:rsid w:val="357773FC"/>
    <w:rsid w:val="357B39F1"/>
    <w:rsid w:val="357D3768"/>
    <w:rsid w:val="357E3911"/>
    <w:rsid w:val="35804EE5"/>
    <w:rsid w:val="3581086E"/>
    <w:rsid w:val="35837C2E"/>
    <w:rsid w:val="35840E95"/>
    <w:rsid w:val="358B64C5"/>
    <w:rsid w:val="358D1586"/>
    <w:rsid w:val="359405B7"/>
    <w:rsid w:val="359453CA"/>
    <w:rsid w:val="359A7EB1"/>
    <w:rsid w:val="359F06E9"/>
    <w:rsid w:val="359F4714"/>
    <w:rsid w:val="35A3735C"/>
    <w:rsid w:val="35A45D13"/>
    <w:rsid w:val="35A73009"/>
    <w:rsid w:val="35AA68EC"/>
    <w:rsid w:val="35B31DEF"/>
    <w:rsid w:val="35BB00D8"/>
    <w:rsid w:val="35BB7385"/>
    <w:rsid w:val="35BC7538"/>
    <w:rsid w:val="35C032BE"/>
    <w:rsid w:val="35D702BF"/>
    <w:rsid w:val="35D93933"/>
    <w:rsid w:val="35DC7935"/>
    <w:rsid w:val="35DE6029"/>
    <w:rsid w:val="35E45F7A"/>
    <w:rsid w:val="35E63EC9"/>
    <w:rsid w:val="35EB6A6C"/>
    <w:rsid w:val="35EB727F"/>
    <w:rsid w:val="35ED3BB2"/>
    <w:rsid w:val="35EF4086"/>
    <w:rsid w:val="35F75F7D"/>
    <w:rsid w:val="35FA11B4"/>
    <w:rsid w:val="35FD5271"/>
    <w:rsid w:val="35FD5432"/>
    <w:rsid w:val="36012CB4"/>
    <w:rsid w:val="360B5F73"/>
    <w:rsid w:val="36107683"/>
    <w:rsid w:val="3611409D"/>
    <w:rsid w:val="361215E8"/>
    <w:rsid w:val="361279FE"/>
    <w:rsid w:val="361528A6"/>
    <w:rsid w:val="36170C2C"/>
    <w:rsid w:val="36174A7A"/>
    <w:rsid w:val="361901F5"/>
    <w:rsid w:val="361F632A"/>
    <w:rsid w:val="36237BB7"/>
    <w:rsid w:val="36244A4B"/>
    <w:rsid w:val="362638A9"/>
    <w:rsid w:val="36265E64"/>
    <w:rsid w:val="362769E5"/>
    <w:rsid w:val="362B7E2F"/>
    <w:rsid w:val="362C26B0"/>
    <w:rsid w:val="362E3746"/>
    <w:rsid w:val="363011F9"/>
    <w:rsid w:val="36334CA2"/>
    <w:rsid w:val="36366E46"/>
    <w:rsid w:val="363920CD"/>
    <w:rsid w:val="363A4023"/>
    <w:rsid w:val="363B4D65"/>
    <w:rsid w:val="363C4C80"/>
    <w:rsid w:val="363F69D5"/>
    <w:rsid w:val="36427080"/>
    <w:rsid w:val="364B56EC"/>
    <w:rsid w:val="36516641"/>
    <w:rsid w:val="365208B3"/>
    <w:rsid w:val="365358E4"/>
    <w:rsid w:val="36596A08"/>
    <w:rsid w:val="3659734C"/>
    <w:rsid w:val="365C263B"/>
    <w:rsid w:val="36600AED"/>
    <w:rsid w:val="3661193D"/>
    <w:rsid w:val="36611FD9"/>
    <w:rsid w:val="36624C9D"/>
    <w:rsid w:val="366304EA"/>
    <w:rsid w:val="366A414A"/>
    <w:rsid w:val="366C4D0C"/>
    <w:rsid w:val="36727DB8"/>
    <w:rsid w:val="367369FD"/>
    <w:rsid w:val="367812D2"/>
    <w:rsid w:val="36792160"/>
    <w:rsid w:val="367F1B3E"/>
    <w:rsid w:val="36807C8D"/>
    <w:rsid w:val="368479A8"/>
    <w:rsid w:val="3686125D"/>
    <w:rsid w:val="368648AE"/>
    <w:rsid w:val="36880E77"/>
    <w:rsid w:val="368F314D"/>
    <w:rsid w:val="3691116F"/>
    <w:rsid w:val="36914A2B"/>
    <w:rsid w:val="36962AD6"/>
    <w:rsid w:val="369D04AB"/>
    <w:rsid w:val="369D36A0"/>
    <w:rsid w:val="36A4553A"/>
    <w:rsid w:val="36A52DFE"/>
    <w:rsid w:val="36A77F51"/>
    <w:rsid w:val="36AA04C9"/>
    <w:rsid w:val="36AA13F3"/>
    <w:rsid w:val="36AA2E67"/>
    <w:rsid w:val="36AF059D"/>
    <w:rsid w:val="36B0761C"/>
    <w:rsid w:val="36B50007"/>
    <w:rsid w:val="36BB72F5"/>
    <w:rsid w:val="36BC4493"/>
    <w:rsid w:val="36C04F47"/>
    <w:rsid w:val="36C1587C"/>
    <w:rsid w:val="36C16B0A"/>
    <w:rsid w:val="36C44067"/>
    <w:rsid w:val="36C45B27"/>
    <w:rsid w:val="36C544B8"/>
    <w:rsid w:val="36C60B47"/>
    <w:rsid w:val="36C626F8"/>
    <w:rsid w:val="36C63248"/>
    <w:rsid w:val="36C77623"/>
    <w:rsid w:val="36C86E73"/>
    <w:rsid w:val="36CA75B7"/>
    <w:rsid w:val="36CC0374"/>
    <w:rsid w:val="36CD0085"/>
    <w:rsid w:val="36CE4FDC"/>
    <w:rsid w:val="36D53159"/>
    <w:rsid w:val="36D537AA"/>
    <w:rsid w:val="36D95F23"/>
    <w:rsid w:val="36DC7F8C"/>
    <w:rsid w:val="36DD7C5F"/>
    <w:rsid w:val="36DF1BB7"/>
    <w:rsid w:val="36E1451B"/>
    <w:rsid w:val="36E309ED"/>
    <w:rsid w:val="36E32CE8"/>
    <w:rsid w:val="36E4100D"/>
    <w:rsid w:val="36E73706"/>
    <w:rsid w:val="36E83578"/>
    <w:rsid w:val="36EC6E86"/>
    <w:rsid w:val="36EF4502"/>
    <w:rsid w:val="36F35B31"/>
    <w:rsid w:val="36F5049F"/>
    <w:rsid w:val="36FD4875"/>
    <w:rsid w:val="36FE66DB"/>
    <w:rsid w:val="3704230E"/>
    <w:rsid w:val="37056E85"/>
    <w:rsid w:val="37086BC9"/>
    <w:rsid w:val="370B712F"/>
    <w:rsid w:val="371031C2"/>
    <w:rsid w:val="37116FA8"/>
    <w:rsid w:val="371627C1"/>
    <w:rsid w:val="37171CE8"/>
    <w:rsid w:val="37263E95"/>
    <w:rsid w:val="37266267"/>
    <w:rsid w:val="37283E44"/>
    <w:rsid w:val="372856AF"/>
    <w:rsid w:val="372C0420"/>
    <w:rsid w:val="373253FF"/>
    <w:rsid w:val="373A3684"/>
    <w:rsid w:val="373D5024"/>
    <w:rsid w:val="373D7830"/>
    <w:rsid w:val="374A7324"/>
    <w:rsid w:val="374B6A43"/>
    <w:rsid w:val="375213F6"/>
    <w:rsid w:val="3755505E"/>
    <w:rsid w:val="3757022F"/>
    <w:rsid w:val="375B0018"/>
    <w:rsid w:val="376068DF"/>
    <w:rsid w:val="37610C02"/>
    <w:rsid w:val="37632B6A"/>
    <w:rsid w:val="37635F22"/>
    <w:rsid w:val="3765618F"/>
    <w:rsid w:val="3768113B"/>
    <w:rsid w:val="376B6756"/>
    <w:rsid w:val="376C0036"/>
    <w:rsid w:val="377333F2"/>
    <w:rsid w:val="377606DE"/>
    <w:rsid w:val="377774C9"/>
    <w:rsid w:val="377A2BE2"/>
    <w:rsid w:val="377D68D1"/>
    <w:rsid w:val="377D69DA"/>
    <w:rsid w:val="37807827"/>
    <w:rsid w:val="37815F40"/>
    <w:rsid w:val="37831F51"/>
    <w:rsid w:val="37832572"/>
    <w:rsid w:val="378620B5"/>
    <w:rsid w:val="378646A2"/>
    <w:rsid w:val="37864952"/>
    <w:rsid w:val="37970307"/>
    <w:rsid w:val="379706D3"/>
    <w:rsid w:val="37991765"/>
    <w:rsid w:val="37994C9D"/>
    <w:rsid w:val="379A0CD7"/>
    <w:rsid w:val="379A30F0"/>
    <w:rsid w:val="379B5038"/>
    <w:rsid w:val="37A936AB"/>
    <w:rsid w:val="37A96A57"/>
    <w:rsid w:val="37AA5F6B"/>
    <w:rsid w:val="37AD4CAC"/>
    <w:rsid w:val="37B03FA3"/>
    <w:rsid w:val="37B136E0"/>
    <w:rsid w:val="37B24D5B"/>
    <w:rsid w:val="37BB67F8"/>
    <w:rsid w:val="37C231BA"/>
    <w:rsid w:val="37C847FD"/>
    <w:rsid w:val="37C87481"/>
    <w:rsid w:val="37D0069B"/>
    <w:rsid w:val="37D327C6"/>
    <w:rsid w:val="37D5261D"/>
    <w:rsid w:val="37D53DD8"/>
    <w:rsid w:val="37D62B14"/>
    <w:rsid w:val="37D63C9C"/>
    <w:rsid w:val="37D66459"/>
    <w:rsid w:val="37D96835"/>
    <w:rsid w:val="37DB337C"/>
    <w:rsid w:val="37DD0055"/>
    <w:rsid w:val="37DD33A4"/>
    <w:rsid w:val="37DD6409"/>
    <w:rsid w:val="37E07F9F"/>
    <w:rsid w:val="37E32D6A"/>
    <w:rsid w:val="37EA0709"/>
    <w:rsid w:val="37EB13BA"/>
    <w:rsid w:val="37EB5C17"/>
    <w:rsid w:val="37ED0B81"/>
    <w:rsid w:val="37ED768D"/>
    <w:rsid w:val="37EE7B08"/>
    <w:rsid w:val="37F300CC"/>
    <w:rsid w:val="37F56A57"/>
    <w:rsid w:val="37F676FE"/>
    <w:rsid w:val="37F96E8F"/>
    <w:rsid w:val="37FC7112"/>
    <w:rsid w:val="37FD1E5D"/>
    <w:rsid w:val="37FF15EF"/>
    <w:rsid w:val="37FF689D"/>
    <w:rsid w:val="38013FBC"/>
    <w:rsid w:val="380268B2"/>
    <w:rsid w:val="38047CA6"/>
    <w:rsid w:val="380610F3"/>
    <w:rsid w:val="38063FD6"/>
    <w:rsid w:val="38081B4C"/>
    <w:rsid w:val="380C6ACC"/>
    <w:rsid w:val="380C75F4"/>
    <w:rsid w:val="380C7D6A"/>
    <w:rsid w:val="38106639"/>
    <w:rsid w:val="38180E94"/>
    <w:rsid w:val="38182BBB"/>
    <w:rsid w:val="38222527"/>
    <w:rsid w:val="382438A5"/>
    <w:rsid w:val="38250B15"/>
    <w:rsid w:val="38275C58"/>
    <w:rsid w:val="38280249"/>
    <w:rsid w:val="38282552"/>
    <w:rsid w:val="3829523A"/>
    <w:rsid w:val="382C6C1F"/>
    <w:rsid w:val="382F5AF2"/>
    <w:rsid w:val="383254B9"/>
    <w:rsid w:val="3834662F"/>
    <w:rsid w:val="3834750D"/>
    <w:rsid w:val="38397128"/>
    <w:rsid w:val="383B74B3"/>
    <w:rsid w:val="383D362F"/>
    <w:rsid w:val="383E43EE"/>
    <w:rsid w:val="3842075F"/>
    <w:rsid w:val="384273A3"/>
    <w:rsid w:val="384277D0"/>
    <w:rsid w:val="38446101"/>
    <w:rsid w:val="38491A9A"/>
    <w:rsid w:val="384B1341"/>
    <w:rsid w:val="38512520"/>
    <w:rsid w:val="38563096"/>
    <w:rsid w:val="38574189"/>
    <w:rsid w:val="385C2F43"/>
    <w:rsid w:val="385D6E71"/>
    <w:rsid w:val="38615926"/>
    <w:rsid w:val="38616D1A"/>
    <w:rsid w:val="38693455"/>
    <w:rsid w:val="386A4BB0"/>
    <w:rsid w:val="386D1CF5"/>
    <w:rsid w:val="386D7FBF"/>
    <w:rsid w:val="38725A95"/>
    <w:rsid w:val="387650A3"/>
    <w:rsid w:val="387A5739"/>
    <w:rsid w:val="387B16FE"/>
    <w:rsid w:val="387D1169"/>
    <w:rsid w:val="387E1380"/>
    <w:rsid w:val="387F55D2"/>
    <w:rsid w:val="38811DD2"/>
    <w:rsid w:val="38840E6C"/>
    <w:rsid w:val="388868A9"/>
    <w:rsid w:val="388E5CEF"/>
    <w:rsid w:val="389104D8"/>
    <w:rsid w:val="389333CA"/>
    <w:rsid w:val="389741BC"/>
    <w:rsid w:val="389C575C"/>
    <w:rsid w:val="389E01E0"/>
    <w:rsid w:val="38A15887"/>
    <w:rsid w:val="38A35AED"/>
    <w:rsid w:val="38A4245F"/>
    <w:rsid w:val="38A74882"/>
    <w:rsid w:val="38AB763C"/>
    <w:rsid w:val="38AF1712"/>
    <w:rsid w:val="38B01028"/>
    <w:rsid w:val="38B03107"/>
    <w:rsid w:val="38B063BE"/>
    <w:rsid w:val="38B11F92"/>
    <w:rsid w:val="38B556AE"/>
    <w:rsid w:val="38B92933"/>
    <w:rsid w:val="38BD610E"/>
    <w:rsid w:val="38C05762"/>
    <w:rsid w:val="38C15EC4"/>
    <w:rsid w:val="38C46B69"/>
    <w:rsid w:val="38C6603B"/>
    <w:rsid w:val="38C6766B"/>
    <w:rsid w:val="38C85752"/>
    <w:rsid w:val="38C92930"/>
    <w:rsid w:val="38CC1455"/>
    <w:rsid w:val="38CD25AF"/>
    <w:rsid w:val="38CE0EE7"/>
    <w:rsid w:val="38D03A9F"/>
    <w:rsid w:val="38D4077B"/>
    <w:rsid w:val="38D52703"/>
    <w:rsid w:val="38D85446"/>
    <w:rsid w:val="38D906B7"/>
    <w:rsid w:val="38DB4A23"/>
    <w:rsid w:val="38DB7CD6"/>
    <w:rsid w:val="38DD4795"/>
    <w:rsid w:val="38DE31A3"/>
    <w:rsid w:val="38E23543"/>
    <w:rsid w:val="38E605E7"/>
    <w:rsid w:val="38E72FE1"/>
    <w:rsid w:val="38E821AD"/>
    <w:rsid w:val="38EA0EB2"/>
    <w:rsid w:val="38EA4216"/>
    <w:rsid w:val="38EA4C25"/>
    <w:rsid w:val="38EA68F5"/>
    <w:rsid w:val="38EB1559"/>
    <w:rsid w:val="38EC298D"/>
    <w:rsid w:val="38F06410"/>
    <w:rsid w:val="38F856FA"/>
    <w:rsid w:val="39032F94"/>
    <w:rsid w:val="3903661B"/>
    <w:rsid w:val="39040B75"/>
    <w:rsid w:val="39057E27"/>
    <w:rsid w:val="39070AE8"/>
    <w:rsid w:val="390857AC"/>
    <w:rsid w:val="39097644"/>
    <w:rsid w:val="390A3714"/>
    <w:rsid w:val="39110111"/>
    <w:rsid w:val="391113E0"/>
    <w:rsid w:val="391836B3"/>
    <w:rsid w:val="39187D55"/>
    <w:rsid w:val="391A2BFC"/>
    <w:rsid w:val="391C78FC"/>
    <w:rsid w:val="391E2764"/>
    <w:rsid w:val="39223111"/>
    <w:rsid w:val="3929462B"/>
    <w:rsid w:val="392A403A"/>
    <w:rsid w:val="39343AE4"/>
    <w:rsid w:val="39371360"/>
    <w:rsid w:val="393D4792"/>
    <w:rsid w:val="393F2A11"/>
    <w:rsid w:val="394739BF"/>
    <w:rsid w:val="39496B98"/>
    <w:rsid w:val="394B0244"/>
    <w:rsid w:val="394E2D52"/>
    <w:rsid w:val="39513EF4"/>
    <w:rsid w:val="39524B43"/>
    <w:rsid w:val="39537318"/>
    <w:rsid w:val="39542BB7"/>
    <w:rsid w:val="395732EC"/>
    <w:rsid w:val="39595BC1"/>
    <w:rsid w:val="395E7305"/>
    <w:rsid w:val="395F7584"/>
    <w:rsid w:val="396218B3"/>
    <w:rsid w:val="3964666F"/>
    <w:rsid w:val="396665B7"/>
    <w:rsid w:val="396A109A"/>
    <w:rsid w:val="396D50A6"/>
    <w:rsid w:val="396F34A2"/>
    <w:rsid w:val="397023F5"/>
    <w:rsid w:val="39714583"/>
    <w:rsid w:val="3975171F"/>
    <w:rsid w:val="397658E6"/>
    <w:rsid w:val="39775EC2"/>
    <w:rsid w:val="397B4A69"/>
    <w:rsid w:val="397B5D80"/>
    <w:rsid w:val="397B655D"/>
    <w:rsid w:val="397D182E"/>
    <w:rsid w:val="397E5109"/>
    <w:rsid w:val="397F1BB5"/>
    <w:rsid w:val="398A2C79"/>
    <w:rsid w:val="398B3496"/>
    <w:rsid w:val="398D258A"/>
    <w:rsid w:val="39956613"/>
    <w:rsid w:val="3998568F"/>
    <w:rsid w:val="399C2C9D"/>
    <w:rsid w:val="399C5B58"/>
    <w:rsid w:val="399E1C9F"/>
    <w:rsid w:val="39A01CF8"/>
    <w:rsid w:val="39A43A2C"/>
    <w:rsid w:val="39AC3B4C"/>
    <w:rsid w:val="39B23CE5"/>
    <w:rsid w:val="39B274B5"/>
    <w:rsid w:val="39B37DA2"/>
    <w:rsid w:val="39BA043A"/>
    <w:rsid w:val="39BA7A4B"/>
    <w:rsid w:val="39BB0F2D"/>
    <w:rsid w:val="39BF3D77"/>
    <w:rsid w:val="39C10781"/>
    <w:rsid w:val="39C314E5"/>
    <w:rsid w:val="39C44205"/>
    <w:rsid w:val="39C84D0B"/>
    <w:rsid w:val="39CA3751"/>
    <w:rsid w:val="39D40ABA"/>
    <w:rsid w:val="39D84781"/>
    <w:rsid w:val="39DC19EB"/>
    <w:rsid w:val="39DC501D"/>
    <w:rsid w:val="39DF4B14"/>
    <w:rsid w:val="39E13D03"/>
    <w:rsid w:val="39E2571F"/>
    <w:rsid w:val="39E3486A"/>
    <w:rsid w:val="39E777EA"/>
    <w:rsid w:val="39E822F5"/>
    <w:rsid w:val="39E862C6"/>
    <w:rsid w:val="39E87629"/>
    <w:rsid w:val="39EA655B"/>
    <w:rsid w:val="39ED39D6"/>
    <w:rsid w:val="39F21A1E"/>
    <w:rsid w:val="39F43DC0"/>
    <w:rsid w:val="39FE160C"/>
    <w:rsid w:val="3A0167B6"/>
    <w:rsid w:val="3A06799F"/>
    <w:rsid w:val="3A083ADA"/>
    <w:rsid w:val="3A0A1294"/>
    <w:rsid w:val="3A0B26F0"/>
    <w:rsid w:val="3A0F4F6E"/>
    <w:rsid w:val="3A1B4165"/>
    <w:rsid w:val="3A1E5FDC"/>
    <w:rsid w:val="3A1F4E7C"/>
    <w:rsid w:val="3A1F5F09"/>
    <w:rsid w:val="3A212D3B"/>
    <w:rsid w:val="3A2437E6"/>
    <w:rsid w:val="3A246C4E"/>
    <w:rsid w:val="3A282381"/>
    <w:rsid w:val="3A2B7497"/>
    <w:rsid w:val="3A2E2D54"/>
    <w:rsid w:val="3A2E6E23"/>
    <w:rsid w:val="3A2F3BDB"/>
    <w:rsid w:val="3A33493C"/>
    <w:rsid w:val="3A365135"/>
    <w:rsid w:val="3A394D6B"/>
    <w:rsid w:val="3A3D440E"/>
    <w:rsid w:val="3A41182C"/>
    <w:rsid w:val="3A470E9B"/>
    <w:rsid w:val="3A4800AB"/>
    <w:rsid w:val="3A4B24C1"/>
    <w:rsid w:val="3A4F1AD8"/>
    <w:rsid w:val="3A4F247B"/>
    <w:rsid w:val="3A4F4601"/>
    <w:rsid w:val="3A4F7C89"/>
    <w:rsid w:val="3A50397D"/>
    <w:rsid w:val="3A534FAC"/>
    <w:rsid w:val="3A565CCB"/>
    <w:rsid w:val="3A5A0E51"/>
    <w:rsid w:val="3A5C3101"/>
    <w:rsid w:val="3A5C4BBF"/>
    <w:rsid w:val="3A5E6605"/>
    <w:rsid w:val="3A611364"/>
    <w:rsid w:val="3A6417FD"/>
    <w:rsid w:val="3A652FE3"/>
    <w:rsid w:val="3A667697"/>
    <w:rsid w:val="3A6830D7"/>
    <w:rsid w:val="3A691929"/>
    <w:rsid w:val="3A6961B4"/>
    <w:rsid w:val="3A6A4486"/>
    <w:rsid w:val="3A6C2870"/>
    <w:rsid w:val="3A6D4864"/>
    <w:rsid w:val="3A726335"/>
    <w:rsid w:val="3A727440"/>
    <w:rsid w:val="3A743E47"/>
    <w:rsid w:val="3A7B2F0E"/>
    <w:rsid w:val="3A7B76D6"/>
    <w:rsid w:val="3A7B7B21"/>
    <w:rsid w:val="3A7C7BB3"/>
    <w:rsid w:val="3A7D1212"/>
    <w:rsid w:val="3A7E06B0"/>
    <w:rsid w:val="3A7F7BCA"/>
    <w:rsid w:val="3A806478"/>
    <w:rsid w:val="3A830258"/>
    <w:rsid w:val="3A832794"/>
    <w:rsid w:val="3A851BF1"/>
    <w:rsid w:val="3A884794"/>
    <w:rsid w:val="3A8C4D63"/>
    <w:rsid w:val="3A8E72A1"/>
    <w:rsid w:val="3A9022B6"/>
    <w:rsid w:val="3A914C6A"/>
    <w:rsid w:val="3A922B1F"/>
    <w:rsid w:val="3A9545CE"/>
    <w:rsid w:val="3A957999"/>
    <w:rsid w:val="3A9D2A83"/>
    <w:rsid w:val="3AA63363"/>
    <w:rsid w:val="3AA742CF"/>
    <w:rsid w:val="3AAC1DDA"/>
    <w:rsid w:val="3AAC67D7"/>
    <w:rsid w:val="3AAE62CF"/>
    <w:rsid w:val="3AB00230"/>
    <w:rsid w:val="3AB867A5"/>
    <w:rsid w:val="3ABF4D34"/>
    <w:rsid w:val="3ABF5653"/>
    <w:rsid w:val="3ACA4825"/>
    <w:rsid w:val="3ACB7200"/>
    <w:rsid w:val="3ACC0BAB"/>
    <w:rsid w:val="3ACF74F8"/>
    <w:rsid w:val="3AD21B5F"/>
    <w:rsid w:val="3AD532D7"/>
    <w:rsid w:val="3AD903BC"/>
    <w:rsid w:val="3ADB2FCA"/>
    <w:rsid w:val="3ADE0428"/>
    <w:rsid w:val="3AE06963"/>
    <w:rsid w:val="3AE14483"/>
    <w:rsid w:val="3AE26E61"/>
    <w:rsid w:val="3AEF4C82"/>
    <w:rsid w:val="3AF2378B"/>
    <w:rsid w:val="3AF25BAF"/>
    <w:rsid w:val="3AF30F5B"/>
    <w:rsid w:val="3AF67DE0"/>
    <w:rsid w:val="3AF702DE"/>
    <w:rsid w:val="3AF75699"/>
    <w:rsid w:val="3AFC1802"/>
    <w:rsid w:val="3B016AE1"/>
    <w:rsid w:val="3B030B1D"/>
    <w:rsid w:val="3B0B5C81"/>
    <w:rsid w:val="3B0B7643"/>
    <w:rsid w:val="3B0C3E77"/>
    <w:rsid w:val="3B0C45AA"/>
    <w:rsid w:val="3B0F0A5F"/>
    <w:rsid w:val="3B180C0D"/>
    <w:rsid w:val="3B1A3241"/>
    <w:rsid w:val="3B1A4B47"/>
    <w:rsid w:val="3B1B56A1"/>
    <w:rsid w:val="3B1C298D"/>
    <w:rsid w:val="3B1F7DFF"/>
    <w:rsid w:val="3B1F7F98"/>
    <w:rsid w:val="3B2049E1"/>
    <w:rsid w:val="3B2178C1"/>
    <w:rsid w:val="3B2671F5"/>
    <w:rsid w:val="3B285817"/>
    <w:rsid w:val="3B29140F"/>
    <w:rsid w:val="3B2A3D78"/>
    <w:rsid w:val="3B2C21D4"/>
    <w:rsid w:val="3B335D78"/>
    <w:rsid w:val="3B35255D"/>
    <w:rsid w:val="3B3748C4"/>
    <w:rsid w:val="3B3A1B1D"/>
    <w:rsid w:val="3B3F4A75"/>
    <w:rsid w:val="3B407998"/>
    <w:rsid w:val="3B465AF2"/>
    <w:rsid w:val="3B495D41"/>
    <w:rsid w:val="3B4A794E"/>
    <w:rsid w:val="3B4D7C90"/>
    <w:rsid w:val="3B516CA0"/>
    <w:rsid w:val="3B5224C5"/>
    <w:rsid w:val="3B543308"/>
    <w:rsid w:val="3B5620BE"/>
    <w:rsid w:val="3B566AC1"/>
    <w:rsid w:val="3B5744D2"/>
    <w:rsid w:val="3B5800BB"/>
    <w:rsid w:val="3B5F3565"/>
    <w:rsid w:val="3B662FBE"/>
    <w:rsid w:val="3B6631FC"/>
    <w:rsid w:val="3B677217"/>
    <w:rsid w:val="3B681777"/>
    <w:rsid w:val="3B6959E2"/>
    <w:rsid w:val="3B6E08C3"/>
    <w:rsid w:val="3B6F5D0F"/>
    <w:rsid w:val="3B7034AC"/>
    <w:rsid w:val="3B726C94"/>
    <w:rsid w:val="3B747CF7"/>
    <w:rsid w:val="3B76168B"/>
    <w:rsid w:val="3B7A2179"/>
    <w:rsid w:val="3B7D6EE1"/>
    <w:rsid w:val="3B7F71E2"/>
    <w:rsid w:val="3B873DA8"/>
    <w:rsid w:val="3B877338"/>
    <w:rsid w:val="3B890581"/>
    <w:rsid w:val="3B896FD4"/>
    <w:rsid w:val="3B8C01EB"/>
    <w:rsid w:val="3B8D17F2"/>
    <w:rsid w:val="3B90733C"/>
    <w:rsid w:val="3B911CF8"/>
    <w:rsid w:val="3B967B3A"/>
    <w:rsid w:val="3B9A25BD"/>
    <w:rsid w:val="3B9F6554"/>
    <w:rsid w:val="3BA06C86"/>
    <w:rsid w:val="3BA15878"/>
    <w:rsid w:val="3BA26BDA"/>
    <w:rsid w:val="3BA435C0"/>
    <w:rsid w:val="3BA61183"/>
    <w:rsid w:val="3BAB690E"/>
    <w:rsid w:val="3BAD040A"/>
    <w:rsid w:val="3BB02E7D"/>
    <w:rsid w:val="3BB55EBB"/>
    <w:rsid w:val="3BBA77E9"/>
    <w:rsid w:val="3BBE1BCB"/>
    <w:rsid w:val="3BBE2EF2"/>
    <w:rsid w:val="3BC5541C"/>
    <w:rsid w:val="3BC922B2"/>
    <w:rsid w:val="3BCA5B86"/>
    <w:rsid w:val="3BD07B29"/>
    <w:rsid w:val="3BD11787"/>
    <w:rsid w:val="3BD13157"/>
    <w:rsid w:val="3BD27465"/>
    <w:rsid w:val="3BD43D4A"/>
    <w:rsid w:val="3BD45A80"/>
    <w:rsid w:val="3BD85310"/>
    <w:rsid w:val="3BD911FF"/>
    <w:rsid w:val="3BDD2456"/>
    <w:rsid w:val="3BEB5EE5"/>
    <w:rsid w:val="3BEC46A3"/>
    <w:rsid w:val="3BEC57FB"/>
    <w:rsid w:val="3BEE183D"/>
    <w:rsid w:val="3BEE1F3D"/>
    <w:rsid w:val="3BEF2018"/>
    <w:rsid w:val="3BEF4BDE"/>
    <w:rsid w:val="3BEF7C02"/>
    <w:rsid w:val="3BF031D7"/>
    <w:rsid w:val="3BF05E3C"/>
    <w:rsid w:val="3BF344CB"/>
    <w:rsid w:val="3BF46049"/>
    <w:rsid w:val="3C0563A0"/>
    <w:rsid w:val="3C0676D9"/>
    <w:rsid w:val="3C070EE6"/>
    <w:rsid w:val="3C0B1545"/>
    <w:rsid w:val="3C0C3243"/>
    <w:rsid w:val="3C0C664B"/>
    <w:rsid w:val="3C0D4C19"/>
    <w:rsid w:val="3C126A90"/>
    <w:rsid w:val="3C144FBC"/>
    <w:rsid w:val="3C196B5A"/>
    <w:rsid w:val="3C1C557A"/>
    <w:rsid w:val="3C217C56"/>
    <w:rsid w:val="3C220166"/>
    <w:rsid w:val="3C233B5D"/>
    <w:rsid w:val="3C271D3A"/>
    <w:rsid w:val="3C297477"/>
    <w:rsid w:val="3C2B14A3"/>
    <w:rsid w:val="3C2D1865"/>
    <w:rsid w:val="3C2D1E84"/>
    <w:rsid w:val="3C33538C"/>
    <w:rsid w:val="3C340A5F"/>
    <w:rsid w:val="3C386C74"/>
    <w:rsid w:val="3C3A3D1A"/>
    <w:rsid w:val="3C3C607D"/>
    <w:rsid w:val="3C3F332A"/>
    <w:rsid w:val="3C3F4DB4"/>
    <w:rsid w:val="3C421464"/>
    <w:rsid w:val="3C440615"/>
    <w:rsid w:val="3C473341"/>
    <w:rsid w:val="3C491813"/>
    <w:rsid w:val="3C4C5720"/>
    <w:rsid w:val="3C5207B8"/>
    <w:rsid w:val="3C526090"/>
    <w:rsid w:val="3C543ADE"/>
    <w:rsid w:val="3C580E33"/>
    <w:rsid w:val="3C5D6907"/>
    <w:rsid w:val="3C600C6C"/>
    <w:rsid w:val="3C630191"/>
    <w:rsid w:val="3C674B8D"/>
    <w:rsid w:val="3C6779BC"/>
    <w:rsid w:val="3C68025B"/>
    <w:rsid w:val="3C6E6A14"/>
    <w:rsid w:val="3C705B8E"/>
    <w:rsid w:val="3C7256CE"/>
    <w:rsid w:val="3C785871"/>
    <w:rsid w:val="3C7E1C86"/>
    <w:rsid w:val="3C811E0D"/>
    <w:rsid w:val="3C84137E"/>
    <w:rsid w:val="3C85568A"/>
    <w:rsid w:val="3C871E07"/>
    <w:rsid w:val="3C8D17F0"/>
    <w:rsid w:val="3C9C6EBD"/>
    <w:rsid w:val="3CA32D14"/>
    <w:rsid w:val="3CA40535"/>
    <w:rsid w:val="3CA46F70"/>
    <w:rsid w:val="3CA73463"/>
    <w:rsid w:val="3CA90C08"/>
    <w:rsid w:val="3CAE7745"/>
    <w:rsid w:val="3CAF6EA3"/>
    <w:rsid w:val="3CB47BB8"/>
    <w:rsid w:val="3CB600D3"/>
    <w:rsid w:val="3CB95FFF"/>
    <w:rsid w:val="3CBC65AE"/>
    <w:rsid w:val="3CBC766C"/>
    <w:rsid w:val="3CC02BA5"/>
    <w:rsid w:val="3CC16524"/>
    <w:rsid w:val="3CC30726"/>
    <w:rsid w:val="3CC35C53"/>
    <w:rsid w:val="3CC55ED0"/>
    <w:rsid w:val="3CC75231"/>
    <w:rsid w:val="3CC76AB3"/>
    <w:rsid w:val="3CC821AC"/>
    <w:rsid w:val="3CCA138D"/>
    <w:rsid w:val="3CCA6E7D"/>
    <w:rsid w:val="3CCD365A"/>
    <w:rsid w:val="3CCF460D"/>
    <w:rsid w:val="3CCF4FE0"/>
    <w:rsid w:val="3CCF73CD"/>
    <w:rsid w:val="3CD62E7E"/>
    <w:rsid w:val="3CD927BF"/>
    <w:rsid w:val="3CDA6505"/>
    <w:rsid w:val="3CE04F09"/>
    <w:rsid w:val="3CE07B72"/>
    <w:rsid w:val="3CE2531F"/>
    <w:rsid w:val="3CE52019"/>
    <w:rsid w:val="3CE86E76"/>
    <w:rsid w:val="3CE916D2"/>
    <w:rsid w:val="3CEA21EE"/>
    <w:rsid w:val="3CEF11B9"/>
    <w:rsid w:val="3CF8410E"/>
    <w:rsid w:val="3CFA122B"/>
    <w:rsid w:val="3CFE0B74"/>
    <w:rsid w:val="3D000D4E"/>
    <w:rsid w:val="3D011613"/>
    <w:rsid w:val="3D0118AE"/>
    <w:rsid w:val="3D042D82"/>
    <w:rsid w:val="3D0510B2"/>
    <w:rsid w:val="3D0B3097"/>
    <w:rsid w:val="3D0D1486"/>
    <w:rsid w:val="3D0D730B"/>
    <w:rsid w:val="3D106330"/>
    <w:rsid w:val="3D13465A"/>
    <w:rsid w:val="3D13767C"/>
    <w:rsid w:val="3D137B45"/>
    <w:rsid w:val="3D156AFA"/>
    <w:rsid w:val="3D176C36"/>
    <w:rsid w:val="3D183C68"/>
    <w:rsid w:val="3D1D5873"/>
    <w:rsid w:val="3D2316E1"/>
    <w:rsid w:val="3D274EC9"/>
    <w:rsid w:val="3D2B2FD9"/>
    <w:rsid w:val="3D2C26FD"/>
    <w:rsid w:val="3D2D224D"/>
    <w:rsid w:val="3D304D8C"/>
    <w:rsid w:val="3D327926"/>
    <w:rsid w:val="3D3901C5"/>
    <w:rsid w:val="3D3B660F"/>
    <w:rsid w:val="3D3D21F0"/>
    <w:rsid w:val="3D3D43B9"/>
    <w:rsid w:val="3D401FA1"/>
    <w:rsid w:val="3D4301A9"/>
    <w:rsid w:val="3D4479EB"/>
    <w:rsid w:val="3D451E15"/>
    <w:rsid w:val="3D4B0FD6"/>
    <w:rsid w:val="3D4D6A20"/>
    <w:rsid w:val="3D501486"/>
    <w:rsid w:val="3D501A6F"/>
    <w:rsid w:val="3D5259AA"/>
    <w:rsid w:val="3D546245"/>
    <w:rsid w:val="3D582704"/>
    <w:rsid w:val="3D5872EF"/>
    <w:rsid w:val="3D5B2320"/>
    <w:rsid w:val="3D6217C6"/>
    <w:rsid w:val="3D6359FF"/>
    <w:rsid w:val="3D6375AD"/>
    <w:rsid w:val="3D657FF1"/>
    <w:rsid w:val="3D661C87"/>
    <w:rsid w:val="3D6737D2"/>
    <w:rsid w:val="3D67537B"/>
    <w:rsid w:val="3D6765CA"/>
    <w:rsid w:val="3D6B3303"/>
    <w:rsid w:val="3D6F700B"/>
    <w:rsid w:val="3D7D2DAB"/>
    <w:rsid w:val="3D7D5F34"/>
    <w:rsid w:val="3D82079A"/>
    <w:rsid w:val="3D822136"/>
    <w:rsid w:val="3D85348B"/>
    <w:rsid w:val="3D87449C"/>
    <w:rsid w:val="3D8A6929"/>
    <w:rsid w:val="3D8F3D34"/>
    <w:rsid w:val="3D932AB2"/>
    <w:rsid w:val="3D985B47"/>
    <w:rsid w:val="3D9A1C62"/>
    <w:rsid w:val="3D9D78D6"/>
    <w:rsid w:val="3D9E7FD1"/>
    <w:rsid w:val="3DA257EF"/>
    <w:rsid w:val="3DA61A1C"/>
    <w:rsid w:val="3DA72BAD"/>
    <w:rsid w:val="3DA879D7"/>
    <w:rsid w:val="3DB14C2C"/>
    <w:rsid w:val="3DB645E3"/>
    <w:rsid w:val="3DB7415C"/>
    <w:rsid w:val="3DBA7D3D"/>
    <w:rsid w:val="3DBD2AA5"/>
    <w:rsid w:val="3DC07FEE"/>
    <w:rsid w:val="3DC67DE5"/>
    <w:rsid w:val="3DCF29C3"/>
    <w:rsid w:val="3DD4687F"/>
    <w:rsid w:val="3DD47B29"/>
    <w:rsid w:val="3DD71823"/>
    <w:rsid w:val="3DDA1F64"/>
    <w:rsid w:val="3DDE4A2C"/>
    <w:rsid w:val="3DDF0777"/>
    <w:rsid w:val="3DE21017"/>
    <w:rsid w:val="3DE902A8"/>
    <w:rsid w:val="3DEA2CE3"/>
    <w:rsid w:val="3DEB0D1C"/>
    <w:rsid w:val="3DEB5E7F"/>
    <w:rsid w:val="3DEB7224"/>
    <w:rsid w:val="3DEE3E4C"/>
    <w:rsid w:val="3DEF55C5"/>
    <w:rsid w:val="3DF02707"/>
    <w:rsid w:val="3DF158DF"/>
    <w:rsid w:val="3DF51C34"/>
    <w:rsid w:val="3DF57B8D"/>
    <w:rsid w:val="3DFA0621"/>
    <w:rsid w:val="3DFB3E5B"/>
    <w:rsid w:val="3DFC1543"/>
    <w:rsid w:val="3E0628C8"/>
    <w:rsid w:val="3E063608"/>
    <w:rsid w:val="3E0D7030"/>
    <w:rsid w:val="3E0E17BE"/>
    <w:rsid w:val="3E1003BC"/>
    <w:rsid w:val="3E17623F"/>
    <w:rsid w:val="3E183084"/>
    <w:rsid w:val="3E1A06E2"/>
    <w:rsid w:val="3E1C1685"/>
    <w:rsid w:val="3E1D30FD"/>
    <w:rsid w:val="3E1D7C01"/>
    <w:rsid w:val="3E201B6B"/>
    <w:rsid w:val="3E225953"/>
    <w:rsid w:val="3E240085"/>
    <w:rsid w:val="3E2410CE"/>
    <w:rsid w:val="3E255BA6"/>
    <w:rsid w:val="3E265D37"/>
    <w:rsid w:val="3E285DFE"/>
    <w:rsid w:val="3E2903B0"/>
    <w:rsid w:val="3E30669C"/>
    <w:rsid w:val="3E323DC6"/>
    <w:rsid w:val="3E32736D"/>
    <w:rsid w:val="3E347B39"/>
    <w:rsid w:val="3E3B01BE"/>
    <w:rsid w:val="3E3B7EC1"/>
    <w:rsid w:val="3E4576EE"/>
    <w:rsid w:val="3E51696B"/>
    <w:rsid w:val="3E53027B"/>
    <w:rsid w:val="3E5B261C"/>
    <w:rsid w:val="3E5C5BBB"/>
    <w:rsid w:val="3E5F4AE1"/>
    <w:rsid w:val="3E6214CC"/>
    <w:rsid w:val="3E6440AD"/>
    <w:rsid w:val="3E650F44"/>
    <w:rsid w:val="3E657443"/>
    <w:rsid w:val="3E665171"/>
    <w:rsid w:val="3E6671EB"/>
    <w:rsid w:val="3E697A3A"/>
    <w:rsid w:val="3E6A71AC"/>
    <w:rsid w:val="3E6B3107"/>
    <w:rsid w:val="3E702D87"/>
    <w:rsid w:val="3E722B22"/>
    <w:rsid w:val="3E732791"/>
    <w:rsid w:val="3E7B1B0B"/>
    <w:rsid w:val="3E7E3C5A"/>
    <w:rsid w:val="3E7F5BF0"/>
    <w:rsid w:val="3E802868"/>
    <w:rsid w:val="3E821F98"/>
    <w:rsid w:val="3E844A6B"/>
    <w:rsid w:val="3E88726F"/>
    <w:rsid w:val="3E894F71"/>
    <w:rsid w:val="3E8D23C2"/>
    <w:rsid w:val="3E965F63"/>
    <w:rsid w:val="3E9F2CC5"/>
    <w:rsid w:val="3EA21842"/>
    <w:rsid w:val="3EA422C7"/>
    <w:rsid w:val="3EA42F50"/>
    <w:rsid w:val="3EA80BB3"/>
    <w:rsid w:val="3EA90EAB"/>
    <w:rsid w:val="3EAA5FF2"/>
    <w:rsid w:val="3EAB2E49"/>
    <w:rsid w:val="3EBF6E16"/>
    <w:rsid w:val="3ECD2B75"/>
    <w:rsid w:val="3ED13541"/>
    <w:rsid w:val="3ED41E57"/>
    <w:rsid w:val="3ED52100"/>
    <w:rsid w:val="3ED66A3C"/>
    <w:rsid w:val="3ED86E11"/>
    <w:rsid w:val="3EDB76E5"/>
    <w:rsid w:val="3EE0224B"/>
    <w:rsid w:val="3EE32D5D"/>
    <w:rsid w:val="3EE83356"/>
    <w:rsid w:val="3EE97631"/>
    <w:rsid w:val="3EEA258C"/>
    <w:rsid w:val="3EEF18FB"/>
    <w:rsid w:val="3EF05987"/>
    <w:rsid w:val="3EF075CF"/>
    <w:rsid w:val="3EF14D09"/>
    <w:rsid w:val="3F056F92"/>
    <w:rsid w:val="3F0957F6"/>
    <w:rsid w:val="3F0B73F9"/>
    <w:rsid w:val="3F0C0364"/>
    <w:rsid w:val="3F0D133B"/>
    <w:rsid w:val="3F0F4758"/>
    <w:rsid w:val="3F100931"/>
    <w:rsid w:val="3F1027A7"/>
    <w:rsid w:val="3F1117B2"/>
    <w:rsid w:val="3F180699"/>
    <w:rsid w:val="3F232CF6"/>
    <w:rsid w:val="3F28582E"/>
    <w:rsid w:val="3F2A3937"/>
    <w:rsid w:val="3F314EE2"/>
    <w:rsid w:val="3F316FBD"/>
    <w:rsid w:val="3F321155"/>
    <w:rsid w:val="3F425E9C"/>
    <w:rsid w:val="3F4B058F"/>
    <w:rsid w:val="3F50216A"/>
    <w:rsid w:val="3F5208DC"/>
    <w:rsid w:val="3F527AC0"/>
    <w:rsid w:val="3F527D71"/>
    <w:rsid w:val="3F5D4D19"/>
    <w:rsid w:val="3F5D736A"/>
    <w:rsid w:val="3F62255B"/>
    <w:rsid w:val="3F630F76"/>
    <w:rsid w:val="3F6C1C23"/>
    <w:rsid w:val="3F75408F"/>
    <w:rsid w:val="3F7F6687"/>
    <w:rsid w:val="3F83336D"/>
    <w:rsid w:val="3F8350A1"/>
    <w:rsid w:val="3F855FBC"/>
    <w:rsid w:val="3F8612D9"/>
    <w:rsid w:val="3F866E98"/>
    <w:rsid w:val="3F8921B2"/>
    <w:rsid w:val="3F8B6A8E"/>
    <w:rsid w:val="3F8D0BD3"/>
    <w:rsid w:val="3F8D6757"/>
    <w:rsid w:val="3F8F2AE6"/>
    <w:rsid w:val="3F8F2C95"/>
    <w:rsid w:val="3F8F3AD1"/>
    <w:rsid w:val="3F981141"/>
    <w:rsid w:val="3F9925A7"/>
    <w:rsid w:val="3F994862"/>
    <w:rsid w:val="3F9F414F"/>
    <w:rsid w:val="3FA019E1"/>
    <w:rsid w:val="3FA1210C"/>
    <w:rsid w:val="3FA6030D"/>
    <w:rsid w:val="3FA92D3A"/>
    <w:rsid w:val="3FAB1466"/>
    <w:rsid w:val="3FAB6C53"/>
    <w:rsid w:val="3FAB7B9C"/>
    <w:rsid w:val="3FAD6341"/>
    <w:rsid w:val="3FAF13E8"/>
    <w:rsid w:val="3FB11EAF"/>
    <w:rsid w:val="3FB21C90"/>
    <w:rsid w:val="3FBA0E36"/>
    <w:rsid w:val="3FBB1B19"/>
    <w:rsid w:val="3FBE1683"/>
    <w:rsid w:val="3FBF3ED0"/>
    <w:rsid w:val="3FC27806"/>
    <w:rsid w:val="3FC41B14"/>
    <w:rsid w:val="3FC57601"/>
    <w:rsid w:val="3FC71B42"/>
    <w:rsid w:val="3FCD1870"/>
    <w:rsid w:val="3FCD1AD8"/>
    <w:rsid w:val="3FCE4D35"/>
    <w:rsid w:val="3FD15714"/>
    <w:rsid w:val="3FD37BEA"/>
    <w:rsid w:val="3FD73894"/>
    <w:rsid w:val="3FD768CC"/>
    <w:rsid w:val="3FD92B92"/>
    <w:rsid w:val="3FD967B7"/>
    <w:rsid w:val="3FDD35FF"/>
    <w:rsid w:val="3FDF3F81"/>
    <w:rsid w:val="3FE01D2F"/>
    <w:rsid w:val="3FE02AB6"/>
    <w:rsid w:val="3FE06F7A"/>
    <w:rsid w:val="3FE315C9"/>
    <w:rsid w:val="3FE4331A"/>
    <w:rsid w:val="3FE5246A"/>
    <w:rsid w:val="3FE84B68"/>
    <w:rsid w:val="3FEB2143"/>
    <w:rsid w:val="3FEB4A30"/>
    <w:rsid w:val="3FEB4A4C"/>
    <w:rsid w:val="3FED2FEE"/>
    <w:rsid w:val="3FF0201C"/>
    <w:rsid w:val="3FF50CAA"/>
    <w:rsid w:val="3FF81A09"/>
    <w:rsid w:val="3FFA344A"/>
    <w:rsid w:val="3FFE1970"/>
    <w:rsid w:val="40001377"/>
    <w:rsid w:val="400204A3"/>
    <w:rsid w:val="40024ABA"/>
    <w:rsid w:val="400321EC"/>
    <w:rsid w:val="40055B8E"/>
    <w:rsid w:val="40077546"/>
    <w:rsid w:val="40086567"/>
    <w:rsid w:val="400A04E4"/>
    <w:rsid w:val="400A41E5"/>
    <w:rsid w:val="400C028C"/>
    <w:rsid w:val="40131016"/>
    <w:rsid w:val="40172DE2"/>
    <w:rsid w:val="40175102"/>
    <w:rsid w:val="40185D28"/>
    <w:rsid w:val="40205CC1"/>
    <w:rsid w:val="40223FAC"/>
    <w:rsid w:val="40236BB2"/>
    <w:rsid w:val="40263B83"/>
    <w:rsid w:val="402E5C94"/>
    <w:rsid w:val="402E5D0D"/>
    <w:rsid w:val="403103F2"/>
    <w:rsid w:val="403178F5"/>
    <w:rsid w:val="40330AFF"/>
    <w:rsid w:val="403468CC"/>
    <w:rsid w:val="4036125E"/>
    <w:rsid w:val="403655F4"/>
    <w:rsid w:val="40391E07"/>
    <w:rsid w:val="403B4260"/>
    <w:rsid w:val="403C098A"/>
    <w:rsid w:val="403D1F76"/>
    <w:rsid w:val="403D3A45"/>
    <w:rsid w:val="403D4EF0"/>
    <w:rsid w:val="40400666"/>
    <w:rsid w:val="40411FF3"/>
    <w:rsid w:val="404F6799"/>
    <w:rsid w:val="40512045"/>
    <w:rsid w:val="405259B9"/>
    <w:rsid w:val="4054585D"/>
    <w:rsid w:val="4057416D"/>
    <w:rsid w:val="405750E5"/>
    <w:rsid w:val="4059766E"/>
    <w:rsid w:val="405C460F"/>
    <w:rsid w:val="405D4DD5"/>
    <w:rsid w:val="405E5232"/>
    <w:rsid w:val="405F5435"/>
    <w:rsid w:val="40613443"/>
    <w:rsid w:val="40613D07"/>
    <w:rsid w:val="40636B5D"/>
    <w:rsid w:val="4066406E"/>
    <w:rsid w:val="406D6107"/>
    <w:rsid w:val="40713095"/>
    <w:rsid w:val="40751005"/>
    <w:rsid w:val="4076518D"/>
    <w:rsid w:val="407B5CB8"/>
    <w:rsid w:val="407E1B02"/>
    <w:rsid w:val="40845A58"/>
    <w:rsid w:val="4087328B"/>
    <w:rsid w:val="40880483"/>
    <w:rsid w:val="40892730"/>
    <w:rsid w:val="409076AB"/>
    <w:rsid w:val="40907B8D"/>
    <w:rsid w:val="40940C25"/>
    <w:rsid w:val="4095763C"/>
    <w:rsid w:val="4097505E"/>
    <w:rsid w:val="40A2235D"/>
    <w:rsid w:val="40B073BF"/>
    <w:rsid w:val="40B6005B"/>
    <w:rsid w:val="40B66F6B"/>
    <w:rsid w:val="40B807D8"/>
    <w:rsid w:val="40BE6D35"/>
    <w:rsid w:val="40BF1670"/>
    <w:rsid w:val="40C1175E"/>
    <w:rsid w:val="40C15A90"/>
    <w:rsid w:val="40C971A2"/>
    <w:rsid w:val="40D835A9"/>
    <w:rsid w:val="40D935FF"/>
    <w:rsid w:val="40D972BE"/>
    <w:rsid w:val="40E011A0"/>
    <w:rsid w:val="40E162BD"/>
    <w:rsid w:val="40E208EA"/>
    <w:rsid w:val="40E358E3"/>
    <w:rsid w:val="40E71FCE"/>
    <w:rsid w:val="40EB6970"/>
    <w:rsid w:val="40EB698E"/>
    <w:rsid w:val="40EF3290"/>
    <w:rsid w:val="40F1776D"/>
    <w:rsid w:val="40F20273"/>
    <w:rsid w:val="40F26EDF"/>
    <w:rsid w:val="40FC1FE2"/>
    <w:rsid w:val="40FD0E97"/>
    <w:rsid w:val="41080CF6"/>
    <w:rsid w:val="410A7CE0"/>
    <w:rsid w:val="410C24DF"/>
    <w:rsid w:val="41105076"/>
    <w:rsid w:val="41131178"/>
    <w:rsid w:val="411571F8"/>
    <w:rsid w:val="411F4F09"/>
    <w:rsid w:val="411F68A3"/>
    <w:rsid w:val="41210A79"/>
    <w:rsid w:val="412244D3"/>
    <w:rsid w:val="412402F6"/>
    <w:rsid w:val="41292666"/>
    <w:rsid w:val="412A4C4F"/>
    <w:rsid w:val="412C5F93"/>
    <w:rsid w:val="41323B37"/>
    <w:rsid w:val="41327F27"/>
    <w:rsid w:val="41362E2F"/>
    <w:rsid w:val="41396782"/>
    <w:rsid w:val="413A1D0B"/>
    <w:rsid w:val="413E18C5"/>
    <w:rsid w:val="413E57DD"/>
    <w:rsid w:val="414116F5"/>
    <w:rsid w:val="414274EE"/>
    <w:rsid w:val="41430DB9"/>
    <w:rsid w:val="41435678"/>
    <w:rsid w:val="4143665A"/>
    <w:rsid w:val="414438B4"/>
    <w:rsid w:val="41444001"/>
    <w:rsid w:val="4149444F"/>
    <w:rsid w:val="414A1133"/>
    <w:rsid w:val="414E5BD9"/>
    <w:rsid w:val="4154414C"/>
    <w:rsid w:val="41592B2D"/>
    <w:rsid w:val="415B5D92"/>
    <w:rsid w:val="415E3146"/>
    <w:rsid w:val="41616EDA"/>
    <w:rsid w:val="416F0E60"/>
    <w:rsid w:val="4170628F"/>
    <w:rsid w:val="41727136"/>
    <w:rsid w:val="41767C94"/>
    <w:rsid w:val="4177113D"/>
    <w:rsid w:val="41816C58"/>
    <w:rsid w:val="41862F8C"/>
    <w:rsid w:val="418A2C10"/>
    <w:rsid w:val="41900B61"/>
    <w:rsid w:val="419577E8"/>
    <w:rsid w:val="41962535"/>
    <w:rsid w:val="419F3F78"/>
    <w:rsid w:val="41A04501"/>
    <w:rsid w:val="41A070F7"/>
    <w:rsid w:val="41A67767"/>
    <w:rsid w:val="41AA1940"/>
    <w:rsid w:val="41AB4CAA"/>
    <w:rsid w:val="41AD4229"/>
    <w:rsid w:val="41AF510B"/>
    <w:rsid w:val="41B11A88"/>
    <w:rsid w:val="41B2231F"/>
    <w:rsid w:val="41B42638"/>
    <w:rsid w:val="41B47A69"/>
    <w:rsid w:val="41B743EC"/>
    <w:rsid w:val="41BB0CC6"/>
    <w:rsid w:val="41BF14B6"/>
    <w:rsid w:val="41BF26B1"/>
    <w:rsid w:val="41C61CF9"/>
    <w:rsid w:val="41C635B9"/>
    <w:rsid w:val="41CD3211"/>
    <w:rsid w:val="41CE130A"/>
    <w:rsid w:val="41CE4289"/>
    <w:rsid w:val="41D17449"/>
    <w:rsid w:val="41D41BD9"/>
    <w:rsid w:val="41D52324"/>
    <w:rsid w:val="41D570A9"/>
    <w:rsid w:val="41D57E22"/>
    <w:rsid w:val="41D75F82"/>
    <w:rsid w:val="41E06CA1"/>
    <w:rsid w:val="41E61092"/>
    <w:rsid w:val="41ED6BF6"/>
    <w:rsid w:val="41EE3982"/>
    <w:rsid w:val="41F302A9"/>
    <w:rsid w:val="41FC3EB1"/>
    <w:rsid w:val="42043738"/>
    <w:rsid w:val="4206069D"/>
    <w:rsid w:val="42060A55"/>
    <w:rsid w:val="420828A6"/>
    <w:rsid w:val="420B79B3"/>
    <w:rsid w:val="420D6906"/>
    <w:rsid w:val="42142488"/>
    <w:rsid w:val="421567D9"/>
    <w:rsid w:val="421C1FDE"/>
    <w:rsid w:val="421C459E"/>
    <w:rsid w:val="421C5BE1"/>
    <w:rsid w:val="42207CA4"/>
    <w:rsid w:val="42233217"/>
    <w:rsid w:val="42233BD3"/>
    <w:rsid w:val="42254D2C"/>
    <w:rsid w:val="42267887"/>
    <w:rsid w:val="42277904"/>
    <w:rsid w:val="422A1EFE"/>
    <w:rsid w:val="422A20FF"/>
    <w:rsid w:val="422A453B"/>
    <w:rsid w:val="422B0D04"/>
    <w:rsid w:val="422B356F"/>
    <w:rsid w:val="422D061A"/>
    <w:rsid w:val="4234087E"/>
    <w:rsid w:val="42341453"/>
    <w:rsid w:val="42343201"/>
    <w:rsid w:val="4237075D"/>
    <w:rsid w:val="42372AA3"/>
    <w:rsid w:val="423A2580"/>
    <w:rsid w:val="423A34BF"/>
    <w:rsid w:val="424022F3"/>
    <w:rsid w:val="424036FF"/>
    <w:rsid w:val="42410B2E"/>
    <w:rsid w:val="4242765C"/>
    <w:rsid w:val="424470DD"/>
    <w:rsid w:val="42453EC9"/>
    <w:rsid w:val="42454E32"/>
    <w:rsid w:val="424565DD"/>
    <w:rsid w:val="42461A13"/>
    <w:rsid w:val="42474FE2"/>
    <w:rsid w:val="424D1B4A"/>
    <w:rsid w:val="424D6C8F"/>
    <w:rsid w:val="424E1928"/>
    <w:rsid w:val="42536437"/>
    <w:rsid w:val="42537A63"/>
    <w:rsid w:val="42537E56"/>
    <w:rsid w:val="425707CB"/>
    <w:rsid w:val="42582219"/>
    <w:rsid w:val="42585388"/>
    <w:rsid w:val="425B0F4A"/>
    <w:rsid w:val="425D6608"/>
    <w:rsid w:val="425D7520"/>
    <w:rsid w:val="425F49FD"/>
    <w:rsid w:val="4260332E"/>
    <w:rsid w:val="42634C5B"/>
    <w:rsid w:val="42680042"/>
    <w:rsid w:val="4268676C"/>
    <w:rsid w:val="426962A4"/>
    <w:rsid w:val="42697A8D"/>
    <w:rsid w:val="426B4EF7"/>
    <w:rsid w:val="426D17CD"/>
    <w:rsid w:val="426F296C"/>
    <w:rsid w:val="42712595"/>
    <w:rsid w:val="427301CE"/>
    <w:rsid w:val="4274434B"/>
    <w:rsid w:val="42755AA5"/>
    <w:rsid w:val="42777FE4"/>
    <w:rsid w:val="427A7EC9"/>
    <w:rsid w:val="427C118B"/>
    <w:rsid w:val="427D23B8"/>
    <w:rsid w:val="427E71AD"/>
    <w:rsid w:val="427F6A48"/>
    <w:rsid w:val="42804244"/>
    <w:rsid w:val="4281386D"/>
    <w:rsid w:val="42845449"/>
    <w:rsid w:val="42845AD2"/>
    <w:rsid w:val="42876CB3"/>
    <w:rsid w:val="428826A8"/>
    <w:rsid w:val="42882ECC"/>
    <w:rsid w:val="428957C4"/>
    <w:rsid w:val="428D1DB9"/>
    <w:rsid w:val="428E6664"/>
    <w:rsid w:val="4299215B"/>
    <w:rsid w:val="42993C75"/>
    <w:rsid w:val="429A0E40"/>
    <w:rsid w:val="429D1BCA"/>
    <w:rsid w:val="429D3A80"/>
    <w:rsid w:val="42A20B12"/>
    <w:rsid w:val="42A449C9"/>
    <w:rsid w:val="42A53C5A"/>
    <w:rsid w:val="42A60CFD"/>
    <w:rsid w:val="42A610BE"/>
    <w:rsid w:val="42AD2EB2"/>
    <w:rsid w:val="42B40C04"/>
    <w:rsid w:val="42B86525"/>
    <w:rsid w:val="42B8672A"/>
    <w:rsid w:val="42C26EC0"/>
    <w:rsid w:val="42C50C97"/>
    <w:rsid w:val="42C55959"/>
    <w:rsid w:val="42C672FC"/>
    <w:rsid w:val="42C76005"/>
    <w:rsid w:val="42CF0438"/>
    <w:rsid w:val="42CF09D8"/>
    <w:rsid w:val="42D26974"/>
    <w:rsid w:val="42D37E42"/>
    <w:rsid w:val="42DA2588"/>
    <w:rsid w:val="42DB6F92"/>
    <w:rsid w:val="42E3166A"/>
    <w:rsid w:val="42EA3374"/>
    <w:rsid w:val="42EB133B"/>
    <w:rsid w:val="42EF0E0E"/>
    <w:rsid w:val="42F13589"/>
    <w:rsid w:val="42F458C2"/>
    <w:rsid w:val="42F93348"/>
    <w:rsid w:val="42F96970"/>
    <w:rsid w:val="42FA5247"/>
    <w:rsid w:val="42FB4E6F"/>
    <w:rsid w:val="42FE38D4"/>
    <w:rsid w:val="43005D1F"/>
    <w:rsid w:val="43007A93"/>
    <w:rsid w:val="43040F29"/>
    <w:rsid w:val="43051FF9"/>
    <w:rsid w:val="4309450E"/>
    <w:rsid w:val="430A2AE7"/>
    <w:rsid w:val="430D0E34"/>
    <w:rsid w:val="43111442"/>
    <w:rsid w:val="431A72A4"/>
    <w:rsid w:val="431D1493"/>
    <w:rsid w:val="431D5A30"/>
    <w:rsid w:val="431E4D59"/>
    <w:rsid w:val="432054CD"/>
    <w:rsid w:val="43285FE7"/>
    <w:rsid w:val="432B7F44"/>
    <w:rsid w:val="432C7255"/>
    <w:rsid w:val="43316549"/>
    <w:rsid w:val="43323203"/>
    <w:rsid w:val="433A0C5F"/>
    <w:rsid w:val="433F4DF3"/>
    <w:rsid w:val="434224C8"/>
    <w:rsid w:val="43427E78"/>
    <w:rsid w:val="43431477"/>
    <w:rsid w:val="4343255E"/>
    <w:rsid w:val="434D682F"/>
    <w:rsid w:val="434F400F"/>
    <w:rsid w:val="4353625B"/>
    <w:rsid w:val="4355761C"/>
    <w:rsid w:val="435C4D66"/>
    <w:rsid w:val="435D0E2B"/>
    <w:rsid w:val="435D202C"/>
    <w:rsid w:val="435F0F94"/>
    <w:rsid w:val="436254E9"/>
    <w:rsid w:val="4370498F"/>
    <w:rsid w:val="437362CD"/>
    <w:rsid w:val="43740C8D"/>
    <w:rsid w:val="43756641"/>
    <w:rsid w:val="43765131"/>
    <w:rsid w:val="43770B3F"/>
    <w:rsid w:val="43786111"/>
    <w:rsid w:val="437A1E7F"/>
    <w:rsid w:val="437E0999"/>
    <w:rsid w:val="437F797F"/>
    <w:rsid w:val="43804C3F"/>
    <w:rsid w:val="4387397B"/>
    <w:rsid w:val="438A4190"/>
    <w:rsid w:val="4390494B"/>
    <w:rsid w:val="439458C8"/>
    <w:rsid w:val="43966EBB"/>
    <w:rsid w:val="4399424C"/>
    <w:rsid w:val="439E708F"/>
    <w:rsid w:val="43A24A28"/>
    <w:rsid w:val="43A41678"/>
    <w:rsid w:val="43AA3CDE"/>
    <w:rsid w:val="43AE523D"/>
    <w:rsid w:val="43B04255"/>
    <w:rsid w:val="43BA00B0"/>
    <w:rsid w:val="43BA706E"/>
    <w:rsid w:val="43BD4F3B"/>
    <w:rsid w:val="43BD6623"/>
    <w:rsid w:val="43C07BC2"/>
    <w:rsid w:val="43CB3E46"/>
    <w:rsid w:val="43CE2D4F"/>
    <w:rsid w:val="43DE1A13"/>
    <w:rsid w:val="43DF3A6B"/>
    <w:rsid w:val="43E81D30"/>
    <w:rsid w:val="43E857C1"/>
    <w:rsid w:val="43E903B0"/>
    <w:rsid w:val="43E94428"/>
    <w:rsid w:val="43E959F5"/>
    <w:rsid w:val="43EA72C9"/>
    <w:rsid w:val="43ED22C4"/>
    <w:rsid w:val="43F07611"/>
    <w:rsid w:val="43F44093"/>
    <w:rsid w:val="43F95277"/>
    <w:rsid w:val="43F97CA2"/>
    <w:rsid w:val="43FC60B7"/>
    <w:rsid w:val="43FD6940"/>
    <w:rsid w:val="440009DB"/>
    <w:rsid w:val="440409D0"/>
    <w:rsid w:val="4407348C"/>
    <w:rsid w:val="44112A5A"/>
    <w:rsid w:val="44165A9F"/>
    <w:rsid w:val="44166931"/>
    <w:rsid w:val="441A5290"/>
    <w:rsid w:val="441C3E37"/>
    <w:rsid w:val="441D399C"/>
    <w:rsid w:val="44227F68"/>
    <w:rsid w:val="44240D52"/>
    <w:rsid w:val="44270044"/>
    <w:rsid w:val="442A0451"/>
    <w:rsid w:val="44312869"/>
    <w:rsid w:val="443A1D09"/>
    <w:rsid w:val="443D37C4"/>
    <w:rsid w:val="443F225F"/>
    <w:rsid w:val="444329B9"/>
    <w:rsid w:val="444B6275"/>
    <w:rsid w:val="444B7FEC"/>
    <w:rsid w:val="444E67EE"/>
    <w:rsid w:val="44503E7E"/>
    <w:rsid w:val="44522985"/>
    <w:rsid w:val="44527A31"/>
    <w:rsid w:val="44532D08"/>
    <w:rsid w:val="44533D43"/>
    <w:rsid w:val="44542B3D"/>
    <w:rsid w:val="445A2BE1"/>
    <w:rsid w:val="445F3FA8"/>
    <w:rsid w:val="4460010F"/>
    <w:rsid w:val="44625298"/>
    <w:rsid w:val="44652B5B"/>
    <w:rsid w:val="44657036"/>
    <w:rsid w:val="446C00D9"/>
    <w:rsid w:val="4475790C"/>
    <w:rsid w:val="447724EE"/>
    <w:rsid w:val="4477759C"/>
    <w:rsid w:val="44782207"/>
    <w:rsid w:val="447A28CF"/>
    <w:rsid w:val="447B35C1"/>
    <w:rsid w:val="447B57CD"/>
    <w:rsid w:val="447C77DF"/>
    <w:rsid w:val="447E6341"/>
    <w:rsid w:val="44800E86"/>
    <w:rsid w:val="448169CD"/>
    <w:rsid w:val="448554B9"/>
    <w:rsid w:val="44857A87"/>
    <w:rsid w:val="44863318"/>
    <w:rsid w:val="448B3195"/>
    <w:rsid w:val="44906ED6"/>
    <w:rsid w:val="44920EC6"/>
    <w:rsid w:val="449446F9"/>
    <w:rsid w:val="44961913"/>
    <w:rsid w:val="44977887"/>
    <w:rsid w:val="44983509"/>
    <w:rsid w:val="449B2DC9"/>
    <w:rsid w:val="44A17196"/>
    <w:rsid w:val="44A35B1B"/>
    <w:rsid w:val="44A7169E"/>
    <w:rsid w:val="44A802A9"/>
    <w:rsid w:val="44A96FDE"/>
    <w:rsid w:val="44AA65E1"/>
    <w:rsid w:val="44AD2193"/>
    <w:rsid w:val="44B12D28"/>
    <w:rsid w:val="44B53EA2"/>
    <w:rsid w:val="44BA4F58"/>
    <w:rsid w:val="44BB6695"/>
    <w:rsid w:val="44BC2439"/>
    <w:rsid w:val="44C063B7"/>
    <w:rsid w:val="44CA57BF"/>
    <w:rsid w:val="44CC3585"/>
    <w:rsid w:val="44CD4C0C"/>
    <w:rsid w:val="44CD5EFD"/>
    <w:rsid w:val="44CD7AE8"/>
    <w:rsid w:val="44D20C70"/>
    <w:rsid w:val="44D23444"/>
    <w:rsid w:val="44D42855"/>
    <w:rsid w:val="44D61573"/>
    <w:rsid w:val="44D7579B"/>
    <w:rsid w:val="44D906EC"/>
    <w:rsid w:val="44E430F7"/>
    <w:rsid w:val="44E74037"/>
    <w:rsid w:val="44F025D0"/>
    <w:rsid w:val="44F134B5"/>
    <w:rsid w:val="44F20B54"/>
    <w:rsid w:val="44F2102F"/>
    <w:rsid w:val="44F40CA7"/>
    <w:rsid w:val="44F8341A"/>
    <w:rsid w:val="44F86EB3"/>
    <w:rsid w:val="44FA788B"/>
    <w:rsid w:val="44FC1EDC"/>
    <w:rsid w:val="44FC6512"/>
    <w:rsid w:val="44FE1783"/>
    <w:rsid w:val="44FE1EAB"/>
    <w:rsid w:val="45055F08"/>
    <w:rsid w:val="45095828"/>
    <w:rsid w:val="45097973"/>
    <w:rsid w:val="450F1675"/>
    <w:rsid w:val="450F6822"/>
    <w:rsid w:val="45111E6C"/>
    <w:rsid w:val="45123059"/>
    <w:rsid w:val="4514106A"/>
    <w:rsid w:val="45141556"/>
    <w:rsid w:val="451472EC"/>
    <w:rsid w:val="45176775"/>
    <w:rsid w:val="45185C12"/>
    <w:rsid w:val="451B5082"/>
    <w:rsid w:val="451B6D0F"/>
    <w:rsid w:val="451E2B3F"/>
    <w:rsid w:val="451F426A"/>
    <w:rsid w:val="452221F0"/>
    <w:rsid w:val="45237362"/>
    <w:rsid w:val="452544F6"/>
    <w:rsid w:val="45284CA1"/>
    <w:rsid w:val="452A77ED"/>
    <w:rsid w:val="452C555E"/>
    <w:rsid w:val="452C7B3F"/>
    <w:rsid w:val="452E3CF5"/>
    <w:rsid w:val="452E5506"/>
    <w:rsid w:val="452F51B2"/>
    <w:rsid w:val="45330B1F"/>
    <w:rsid w:val="45347629"/>
    <w:rsid w:val="4536038A"/>
    <w:rsid w:val="45370144"/>
    <w:rsid w:val="453A64F4"/>
    <w:rsid w:val="4541362A"/>
    <w:rsid w:val="454143C2"/>
    <w:rsid w:val="454262DB"/>
    <w:rsid w:val="45436A61"/>
    <w:rsid w:val="45453BD9"/>
    <w:rsid w:val="454A65CB"/>
    <w:rsid w:val="454B24A1"/>
    <w:rsid w:val="454B2D2B"/>
    <w:rsid w:val="45516FFF"/>
    <w:rsid w:val="45521BEA"/>
    <w:rsid w:val="45537360"/>
    <w:rsid w:val="45552ED2"/>
    <w:rsid w:val="45555040"/>
    <w:rsid w:val="4555677A"/>
    <w:rsid w:val="45562E3C"/>
    <w:rsid w:val="455F27E1"/>
    <w:rsid w:val="455F591E"/>
    <w:rsid w:val="456104F2"/>
    <w:rsid w:val="4562543F"/>
    <w:rsid w:val="456540CF"/>
    <w:rsid w:val="45681066"/>
    <w:rsid w:val="45684C46"/>
    <w:rsid w:val="456A3B35"/>
    <w:rsid w:val="456D0A7F"/>
    <w:rsid w:val="456E4A84"/>
    <w:rsid w:val="456F14CD"/>
    <w:rsid w:val="45702CFF"/>
    <w:rsid w:val="457176EA"/>
    <w:rsid w:val="457A7204"/>
    <w:rsid w:val="457B3FA5"/>
    <w:rsid w:val="457D73C6"/>
    <w:rsid w:val="457F7495"/>
    <w:rsid w:val="45814287"/>
    <w:rsid w:val="45820FA9"/>
    <w:rsid w:val="45915FC3"/>
    <w:rsid w:val="45921C25"/>
    <w:rsid w:val="459346B8"/>
    <w:rsid w:val="459C5C43"/>
    <w:rsid w:val="459D5FC6"/>
    <w:rsid w:val="45A17FCF"/>
    <w:rsid w:val="45A72FE2"/>
    <w:rsid w:val="45BA275B"/>
    <w:rsid w:val="45BC0F39"/>
    <w:rsid w:val="45BF439C"/>
    <w:rsid w:val="45C46145"/>
    <w:rsid w:val="45C47E99"/>
    <w:rsid w:val="45C63890"/>
    <w:rsid w:val="45CA7015"/>
    <w:rsid w:val="45CE5D08"/>
    <w:rsid w:val="45D11947"/>
    <w:rsid w:val="45D3449A"/>
    <w:rsid w:val="45DD795F"/>
    <w:rsid w:val="45E27B0E"/>
    <w:rsid w:val="45E868D2"/>
    <w:rsid w:val="45F00D76"/>
    <w:rsid w:val="45F323AC"/>
    <w:rsid w:val="45F533F1"/>
    <w:rsid w:val="45F93F77"/>
    <w:rsid w:val="45FD555F"/>
    <w:rsid w:val="45FE578A"/>
    <w:rsid w:val="45FE7071"/>
    <w:rsid w:val="46040D71"/>
    <w:rsid w:val="46044837"/>
    <w:rsid w:val="460703D8"/>
    <w:rsid w:val="460D5E54"/>
    <w:rsid w:val="460E4218"/>
    <w:rsid w:val="460F0817"/>
    <w:rsid w:val="461264E2"/>
    <w:rsid w:val="4614228A"/>
    <w:rsid w:val="46163089"/>
    <w:rsid w:val="4618516F"/>
    <w:rsid w:val="46191460"/>
    <w:rsid w:val="461B2DC7"/>
    <w:rsid w:val="461B5011"/>
    <w:rsid w:val="461C27CF"/>
    <w:rsid w:val="461E2708"/>
    <w:rsid w:val="46214EE5"/>
    <w:rsid w:val="46252916"/>
    <w:rsid w:val="46267E5F"/>
    <w:rsid w:val="462714BB"/>
    <w:rsid w:val="462B1043"/>
    <w:rsid w:val="462C13A8"/>
    <w:rsid w:val="462C1430"/>
    <w:rsid w:val="462E2474"/>
    <w:rsid w:val="462F59CE"/>
    <w:rsid w:val="4632128F"/>
    <w:rsid w:val="463618F6"/>
    <w:rsid w:val="463A40AA"/>
    <w:rsid w:val="46422571"/>
    <w:rsid w:val="4644125A"/>
    <w:rsid w:val="46487DF6"/>
    <w:rsid w:val="464E422E"/>
    <w:rsid w:val="465061BB"/>
    <w:rsid w:val="46514BD3"/>
    <w:rsid w:val="46516CB2"/>
    <w:rsid w:val="465620DB"/>
    <w:rsid w:val="46572C66"/>
    <w:rsid w:val="46591617"/>
    <w:rsid w:val="465A56AE"/>
    <w:rsid w:val="46614F92"/>
    <w:rsid w:val="46663941"/>
    <w:rsid w:val="466949DE"/>
    <w:rsid w:val="466B0A6B"/>
    <w:rsid w:val="467169F6"/>
    <w:rsid w:val="46731680"/>
    <w:rsid w:val="467317C6"/>
    <w:rsid w:val="46755102"/>
    <w:rsid w:val="467731A0"/>
    <w:rsid w:val="467C7B2A"/>
    <w:rsid w:val="46814A13"/>
    <w:rsid w:val="46825825"/>
    <w:rsid w:val="468547D1"/>
    <w:rsid w:val="46864703"/>
    <w:rsid w:val="46865600"/>
    <w:rsid w:val="46870277"/>
    <w:rsid w:val="4689361B"/>
    <w:rsid w:val="468A2DEA"/>
    <w:rsid w:val="469D23AB"/>
    <w:rsid w:val="46A25048"/>
    <w:rsid w:val="46A4394C"/>
    <w:rsid w:val="46A54B8E"/>
    <w:rsid w:val="46A87017"/>
    <w:rsid w:val="46AC169B"/>
    <w:rsid w:val="46AC6252"/>
    <w:rsid w:val="46B01644"/>
    <w:rsid w:val="46B16EF2"/>
    <w:rsid w:val="46B2201B"/>
    <w:rsid w:val="46B33365"/>
    <w:rsid w:val="46B472DF"/>
    <w:rsid w:val="46B4739A"/>
    <w:rsid w:val="46BA1B07"/>
    <w:rsid w:val="46BA2161"/>
    <w:rsid w:val="46BB5152"/>
    <w:rsid w:val="46BC7EFC"/>
    <w:rsid w:val="46BF2458"/>
    <w:rsid w:val="46C03749"/>
    <w:rsid w:val="46C25455"/>
    <w:rsid w:val="46C31426"/>
    <w:rsid w:val="46C549E4"/>
    <w:rsid w:val="46C90C86"/>
    <w:rsid w:val="46CA06D9"/>
    <w:rsid w:val="46CE6FD6"/>
    <w:rsid w:val="46CF5D64"/>
    <w:rsid w:val="46D103C1"/>
    <w:rsid w:val="46D276B9"/>
    <w:rsid w:val="46D66B91"/>
    <w:rsid w:val="46D855B9"/>
    <w:rsid w:val="46DA1AD6"/>
    <w:rsid w:val="46DA4D51"/>
    <w:rsid w:val="46DD3B42"/>
    <w:rsid w:val="46E03CEB"/>
    <w:rsid w:val="46E47F34"/>
    <w:rsid w:val="46E9117B"/>
    <w:rsid w:val="46EE2308"/>
    <w:rsid w:val="46F06B21"/>
    <w:rsid w:val="46F1612F"/>
    <w:rsid w:val="46F303D8"/>
    <w:rsid w:val="46F340D9"/>
    <w:rsid w:val="46F65DF7"/>
    <w:rsid w:val="46F82CB9"/>
    <w:rsid w:val="46FC1789"/>
    <w:rsid w:val="470142B6"/>
    <w:rsid w:val="4701717B"/>
    <w:rsid w:val="47047F12"/>
    <w:rsid w:val="47092C01"/>
    <w:rsid w:val="470C3C57"/>
    <w:rsid w:val="470D6E85"/>
    <w:rsid w:val="4715508D"/>
    <w:rsid w:val="47164975"/>
    <w:rsid w:val="47177018"/>
    <w:rsid w:val="4719523A"/>
    <w:rsid w:val="471B4C40"/>
    <w:rsid w:val="471E755B"/>
    <w:rsid w:val="471F79DD"/>
    <w:rsid w:val="47252511"/>
    <w:rsid w:val="472753DF"/>
    <w:rsid w:val="472C1450"/>
    <w:rsid w:val="472D6BC8"/>
    <w:rsid w:val="472E365E"/>
    <w:rsid w:val="472F21BA"/>
    <w:rsid w:val="47333813"/>
    <w:rsid w:val="473E12C1"/>
    <w:rsid w:val="473F6C16"/>
    <w:rsid w:val="47400F6D"/>
    <w:rsid w:val="47426DF8"/>
    <w:rsid w:val="47431429"/>
    <w:rsid w:val="47434ECE"/>
    <w:rsid w:val="474429B3"/>
    <w:rsid w:val="474525C1"/>
    <w:rsid w:val="47491E52"/>
    <w:rsid w:val="474E411E"/>
    <w:rsid w:val="474E54EC"/>
    <w:rsid w:val="47510648"/>
    <w:rsid w:val="47576D03"/>
    <w:rsid w:val="475B621E"/>
    <w:rsid w:val="475C5B63"/>
    <w:rsid w:val="475E06C0"/>
    <w:rsid w:val="475E6263"/>
    <w:rsid w:val="47603941"/>
    <w:rsid w:val="47616B13"/>
    <w:rsid w:val="476244DB"/>
    <w:rsid w:val="47625826"/>
    <w:rsid w:val="476323F5"/>
    <w:rsid w:val="4764687C"/>
    <w:rsid w:val="47657439"/>
    <w:rsid w:val="476B0701"/>
    <w:rsid w:val="476B4807"/>
    <w:rsid w:val="476D6F53"/>
    <w:rsid w:val="476F7A5C"/>
    <w:rsid w:val="47735495"/>
    <w:rsid w:val="477433B5"/>
    <w:rsid w:val="477472CD"/>
    <w:rsid w:val="477D2241"/>
    <w:rsid w:val="477D29AB"/>
    <w:rsid w:val="477F23C1"/>
    <w:rsid w:val="477F6EB9"/>
    <w:rsid w:val="478123BD"/>
    <w:rsid w:val="47825146"/>
    <w:rsid w:val="478C4802"/>
    <w:rsid w:val="478F439D"/>
    <w:rsid w:val="4791564B"/>
    <w:rsid w:val="479163A1"/>
    <w:rsid w:val="4794471C"/>
    <w:rsid w:val="479748C4"/>
    <w:rsid w:val="479938AE"/>
    <w:rsid w:val="479A4296"/>
    <w:rsid w:val="47A04A84"/>
    <w:rsid w:val="47A0650D"/>
    <w:rsid w:val="47A6725F"/>
    <w:rsid w:val="47A92D43"/>
    <w:rsid w:val="47AA229B"/>
    <w:rsid w:val="47AA26AB"/>
    <w:rsid w:val="47AF69F7"/>
    <w:rsid w:val="47BA748F"/>
    <w:rsid w:val="47BD2FC0"/>
    <w:rsid w:val="47C56D23"/>
    <w:rsid w:val="47C71854"/>
    <w:rsid w:val="47C85101"/>
    <w:rsid w:val="47D3303C"/>
    <w:rsid w:val="47D43811"/>
    <w:rsid w:val="47DB5F4F"/>
    <w:rsid w:val="47DC510F"/>
    <w:rsid w:val="47DE0C8B"/>
    <w:rsid w:val="47E32371"/>
    <w:rsid w:val="47E555C2"/>
    <w:rsid w:val="47E71A9A"/>
    <w:rsid w:val="47E73020"/>
    <w:rsid w:val="47EC407D"/>
    <w:rsid w:val="47EC5E48"/>
    <w:rsid w:val="47EE2F54"/>
    <w:rsid w:val="47EE399D"/>
    <w:rsid w:val="47F161B8"/>
    <w:rsid w:val="47F2386B"/>
    <w:rsid w:val="47F84920"/>
    <w:rsid w:val="47F97D00"/>
    <w:rsid w:val="47FB03F5"/>
    <w:rsid w:val="47FB172A"/>
    <w:rsid w:val="47FE118A"/>
    <w:rsid w:val="47FE33F1"/>
    <w:rsid w:val="480023C0"/>
    <w:rsid w:val="48023C5C"/>
    <w:rsid w:val="48051C97"/>
    <w:rsid w:val="48073EDD"/>
    <w:rsid w:val="480F06AE"/>
    <w:rsid w:val="4811775E"/>
    <w:rsid w:val="48147269"/>
    <w:rsid w:val="481716C3"/>
    <w:rsid w:val="481931F7"/>
    <w:rsid w:val="481B447C"/>
    <w:rsid w:val="481B61F5"/>
    <w:rsid w:val="481E31B4"/>
    <w:rsid w:val="481E4CF6"/>
    <w:rsid w:val="4822191E"/>
    <w:rsid w:val="48240AE3"/>
    <w:rsid w:val="48251726"/>
    <w:rsid w:val="482637F5"/>
    <w:rsid w:val="48274B9E"/>
    <w:rsid w:val="48293AD4"/>
    <w:rsid w:val="482C4213"/>
    <w:rsid w:val="483104DA"/>
    <w:rsid w:val="4836645E"/>
    <w:rsid w:val="48370F3A"/>
    <w:rsid w:val="483814DD"/>
    <w:rsid w:val="48392F39"/>
    <w:rsid w:val="483A1EB3"/>
    <w:rsid w:val="483B6C3D"/>
    <w:rsid w:val="484358A8"/>
    <w:rsid w:val="48444EBA"/>
    <w:rsid w:val="48486B45"/>
    <w:rsid w:val="4849476D"/>
    <w:rsid w:val="48525BCB"/>
    <w:rsid w:val="48570985"/>
    <w:rsid w:val="485961AB"/>
    <w:rsid w:val="485D7789"/>
    <w:rsid w:val="485D79F2"/>
    <w:rsid w:val="4862285B"/>
    <w:rsid w:val="48681151"/>
    <w:rsid w:val="486E6EE1"/>
    <w:rsid w:val="486F27D5"/>
    <w:rsid w:val="48707241"/>
    <w:rsid w:val="48722EAA"/>
    <w:rsid w:val="4873125E"/>
    <w:rsid w:val="487435D3"/>
    <w:rsid w:val="487D33E9"/>
    <w:rsid w:val="487E2B19"/>
    <w:rsid w:val="488A4384"/>
    <w:rsid w:val="488C0C14"/>
    <w:rsid w:val="488C268A"/>
    <w:rsid w:val="488C3E78"/>
    <w:rsid w:val="488C54B1"/>
    <w:rsid w:val="48902D51"/>
    <w:rsid w:val="4891008D"/>
    <w:rsid w:val="489202F1"/>
    <w:rsid w:val="48950D1D"/>
    <w:rsid w:val="489674AF"/>
    <w:rsid w:val="489C02D3"/>
    <w:rsid w:val="48A2184D"/>
    <w:rsid w:val="48A6202D"/>
    <w:rsid w:val="48B20321"/>
    <w:rsid w:val="48B276F9"/>
    <w:rsid w:val="48B36740"/>
    <w:rsid w:val="48B373BF"/>
    <w:rsid w:val="48B917BC"/>
    <w:rsid w:val="48BA4B5A"/>
    <w:rsid w:val="48BF55F2"/>
    <w:rsid w:val="48C04942"/>
    <w:rsid w:val="48C158DD"/>
    <w:rsid w:val="48C241AE"/>
    <w:rsid w:val="48C26D19"/>
    <w:rsid w:val="48C61E7F"/>
    <w:rsid w:val="48C91835"/>
    <w:rsid w:val="48CA113D"/>
    <w:rsid w:val="48CA2D62"/>
    <w:rsid w:val="48CB4092"/>
    <w:rsid w:val="48CE68CF"/>
    <w:rsid w:val="48D02A7F"/>
    <w:rsid w:val="48D7124F"/>
    <w:rsid w:val="48DA7C3F"/>
    <w:rsid w:val="48DB6209"/>
    <w:rsid w:val="48E02235"/>
    <w:rsid w:val="48E442BC"/>
    <w:rsid w:val="48E55CE2"/>
    <w:rsid w:val="48E70E55"/>
    <w:rsid w:val="48EC403B"/>
    <w:rsid w:val="48F3482C"/>
    <w:rsid w:val="48F6603E"/>
    <w:rsid w:val="48FA18B0"/>
    <w:rsid w:val="49007481"/>
    <w:rsid w:val="4901257F"/>
    <w:rsid w:val="49043732"/>
    <w:rsid w:val="49062B0E"/>
    <w:rsid w:val="490A5C48"/>
    <w:rsid w:val="49114C49"/>
    <w:rsid w:val="491D6E42"/>
    <w:rsid w:val="491E3DFC"/>
    <w:rsid w:val="491F51F3"/>
    <w:rsid w:val="4923709E"/>
    <w:rsid w:val="49297380"/>
    <w:rsid w:val="492B1B45"/>
    <w:rsid w:val="492F48BD"/>
    <w:rsid w:val="492F55DB"/>
    <w:rsid w:val="493119A5"/>
    <w:rsid w:val="4936283A"/>
    <w:rsid w:val="493A0932"/>
    <w:rsid w:val="493D0789"/>
    <w:rsid w:val="493D5D18"/>
    <w:rsid w:val="4942068F"/>
    <w:rsid w:val="4943112E"/>
    <w:rsid w:val="49493028"/>
    <w:rsid w:val="49496487"/>
    <w:rsid w:val="49496A10"/>
    <w:rsid w:val="494C1E3B"/>
    <w:rsid w:val="494C529F"/>
    <w:rsid w:val="494C6C3C"/>
    <w:rsid w:val="494C7398"/>
    <w:rsid w:val="494E0B6A"/>
    <w:rsid w:val="494E2A3E"/>
    <w:rsid w:val="49500B93"/>
    <w:rsid w:val="495600D5"/>
    <w:rsid w:val="49567459"/>
    <w:rsid w:val="49580E4E"/>
    <w:rsid w:val="49594888"/>
    <w:rsid w:val="495F2BB4"/>
    <w:rsid w:val="49616ACF"/>
    <w:rsid w:val="496474FA"/>
    <w:rsid w:val="496670AD"/>
    <w:rsid w:val="4967089C"/>
    <w:rsid w:val="496722E7"/>
    <w:rsid w:val="49692A79"/>
    <w:rsid w:val="496E25FF"/>
    <w:rsid w:val="49707836"/>
    <w:rsid w:val="49745252"/>
    <w:rsid w:val="497573CF"/>
    <w:rsid w:val="49802E89"/>
    <w:rsid w:val="49806896"/>
    <w:rsid w:val="49843F5C"/>
    <w:rsid w:val="49852874"/>
    <w:rsid w:val="498B592A"/>
    <w:rsid w:val="498E4E7D"/>
    <w:rsid w:val="499126E5"/>
    <w:rsid w:val="49935198"/>
    <w:rsid w:val="49963BAF"/>
    <w:rsid w:val="49967801"/>
    <w:rsid w:val="499E19FD"/>
    <w:rsid w:val="499F2A1E"/>
    <w:rsid w:val="49A85204"/>
    <w:rsid w:val="49A95ED7"/>
    <w:rsid w:val="49AC2F68"/>
    <w:rsid w:val="49AD69D0"/>
    <w:rsid w:val="49AD7B12"/>
    <w:rsid w:val="49B128DC"/>
    <w:rsid w:val="49B46273"/>
    <w:rsid w:val="49B61E30"/>
    <w:rsid w:val="49BA1209"/>
    <w:rsid w:val="49BE079A"/>
    <w:rsid w:val="49BE5963"/>
    <w:rsid w:val="49BF28A2"/>
    <w:rsid w:val="49C3230F"/>
    <w:rsid w:val="49C32D5E"/>
    <w:rsid w:val="49C5006E"/>
    <w:rsid w:val="49C63E95"/>
    <w:rsid w:val="49C81466"/>
    <w:rsid w:val="49CC43C6"/>
    <w:rsid w:val="49CF64A7"/>
    <w:rsid w:val="49D100C5"/>
    <w:rsid w:val="49DB0248"/>
    <w:rsid w:val="49E00B5E"/>
    <w:rsid w:val="49E13D19"/>
    <w:rsid w:val="49E422CB"/>
    <w:rsid w:val="49E5536A"/>
    <w:rsid w:val="49E93833"/>
    <w:rsid w:val="49E95374"/>
    <w:rsid w:val="49EA1EF1"/>
    <w:rsid w:val="49EC3410"/>
    <w:rsid w:val="49EC5520"/>
    <w:rsid w:val="49ED1EE4"/>
    <w:rsid w:val="49ED1FEF"/>
    <w:rsid w:val="49ED225A"/>
    <w:rsid w:val="49F14C40"/>
    <w:rsid w:val="49F61A57"/>
    <w:rsid w:val="49F77B7D"/>
    <w:rsid w:val="49F77EC7"/>
    <w:rsid w:val="49FC1542"/>
    <w:rsid w:val="4A010113"/>
    <w:rsid w:val="4A020449"/>
    <w:rsid w:val="4A040B7A"/>
    <w:rsid w:val="4A045728"/>
    <w:rsid w:val="4A076365"/>
    <w:rsid w:val="4A095392"/>
    <w:rsid w:val="4A0B11B3"/>
    <w:rsid w:val="4A101CC5"/>
    <w:rsid w:val="4A110739"/>
    <w:rsid w:val="4A127799"/>
    <w:rsid w:val="4A130CB8"/>
    <w:rsid w:val="4A181942"/>
    <w:rsid w:val="4A1B48DF"/>
    <w:rsid w:val="4A216945"/>
    <w:rsid w:val="4A240285"/>
    <w:rsid w:val="4A262447"/>
    <w:rsid w:val="4A2A4BDF"/>
    <w:rsid w:val="4A2B760B"/>
    <w:rsid w:val="4A317001"/>
    <w:rsid w:val="4A33154D"/>
    <w:rsid w:val="4A343268"/>
    <w:rsid w:val="4A3510A2"/>
    <w:rsid w:val="4A3B50F0"/>
    <w:rsid w:val="4A3C0846"/>
    <w:rsid w:val="4A3E0C2C"/>
    <w:rsid w:val="4A3E2DFE"/>
    <w:rsid w:val="4A3F351F"/>
    <w:rsid w:val="4A3F38C3"/>
    <w:rsid w:val="4A484629"/>
    <w:rsid w:val="4A4D7900"/>
    <w:rsid w:val="4A4E50FA"/>
    <w:rsid w:val="4A5334C1"/>
    <w:rsid w:val="4A533FA3"/>
    <w:rsid w:val="4A557373"/>
    <w:rsid w:val="4A586878"/>
    <w:rsid w:val="4A615829"/>
    <w:rsid w:val="4A6235F5"/>
    <w:rsid w:val="4A6407C9"/>
    <w:rsid w:val="4A673EB8"/>
    <w:rsid w:val="4A681D89"/>
    <w:rsid w:val="4A6B05B1"/>
    <w:rsid w:val="4A6C19EB"/>
    <w:rsid w:val="4A6D2A2A"/>
    <w:rsid w:val="4A6E15C1"/>
    <w:rsid w:val="4A6F0DE7"/>
    <w:rsid w:val="4A703736"/>
    <w:rsid w:val="4A721234"/>
    <w:rsid w:val="4A737226"/>
    <w:rsid w:val="4A742C4A"/>
    <w:rsid w:val="4A7643D0"/>
    <w:rsid w:val="4A7973BB"/>
    <w:rsid w:val="4A7B6642"/>
    <w:rsid w:val="4A7D6C2F"/>
    <w:rsid w:val="4A7F0EB3"/>
    <w:rsid w:val="4A81348A"/>
    <w:rsid w:val="4A823BE0"/>
    <w:rsid w:val="4A8402AE"/>
    <w:rsid w:val="4A8468D9"/>
    <w:rsid w:val="4A8643C4"/>
    <w:rsid w:val="4A901811"/>
    <w:rsid w:val="4A954AF2"/>
    <w:rsid w:val="4A96053C"/>
    <w:rsid w:val="4A963971"/>
    <w:rsid w:val="4A993406"/>
    <w:rsid w:val="4A9B5186"/>
    <w:rsid w:val="4A9B5373"/>
    <w:rsid w:val="4A9E525C"/>
    <w:rsid w:val="4A9E5600"/>
    <w:rsid w:val="4AA042F7"/>
    <w:rsid w:val="4AA33669"/>
    <w:rsid w:val="4AA3668A"/>
    <w:rsid w:val="4AAB5E7A"/>
    <w:rsid w:val="4AAD418D"/>
    <w:rsid w:val="4AAD7CF8"/>
    <w:rsid w:val="4AAF0F7F"/>
    <w:rsid w:val="4ABB2C7B"/>
    <w:rsid w:val="4ABD7BC4"/>
    <w:rsid w:val="4ABE54E3"/>
    <w:rsid w:val="4AC17237"/>
    <w:rsid w:val="4AC40876"/>
    <w:rsid w:val="4AC43AC4"/>
    <w:rsid w:val="4AC9640E"/>
    <w:rsid w:val="4AD14877"/>
    <w:rsid w:val="4AD23BDD"/>
    <w:rsid w:val="4AD248F7"/>
    <w:rsid w:val="4AD6115E"/>
    <w:rsid w:val="4AD815C6"/>
    <w:rsid w:val="4ADB2F12"/>
    <w:rsid w:val="4ADB7792"/>
    <w:rsid w:val="4ADC3EC6"/>
    <w:rsid w:val="4ADD11DE"/>
    <w:rsid w:val="4ADD3CE1"/>
    <w:rsid w:val="4ADE03A5"/>
    <w:rsid w:val="4AE0491C"/>
    <w:rsid w:val="4AE3710F"/>
    <w:rsid w:val="4AE45DA7"/>
    <w:rsid w:val="4AF30483"/>
    <w:rsid w:val="4AF8202C"/>
    <w:rsid w:val="4AF857C6"/>
    <w:rsid w:val="4AF8628E"/>
    <w:rsid w:val="4AF94E81"/>
    <w:rsid w:val="4AFD702D"/>
    <w:rsid w:val="4AFE641C"/>
    <w:rsid w:val="4B000137"/>
    <w:rsid w:val="4B0060F7"/>
    <w:rsid w:val="4B083E0B"/>
    <w:rsid w:val="4B096C48"/>
    <w:rsid w:val="4B0B3AFA"/>
    <w:rsid w:val="4B0B7BB9"/>
    <w:rsid w:val="4B155755"/>
    <w:rsid w:val="4B157580"/>
    <w:rsid w:val="4B16733C"/>
    <w:rsid w:val="4B17192F"/>
    <w:rsid w:val="4B187CF9"/>
    <w:rsid w:val="4B194A82"/>
    <w:rsid w:val="4B1A1A3D"/>
    <w:rsid w:val="4B1A29FE"/>
    <w:rsid w:val="4B1B4F74"/>
    <w:rsid w:val="4B1D3EB7"/>
    <w:rsid w:val="4B21432F"/>
    <w:rsid w:val="4B221492"/>
    <w:rsid w:val="4B22784B"/>
    <w:rsid w:val="4B232CBA"/>
    <w:rsid w:val="4B233B79"/>
    <w:rsid w:val="4B2423B2"/>
    <w:rsid w:val="4B26308E"/>
    <w:rsid w:val="4B281954"/>
    <w:rsid w:val="4B28376D"/>
    <w:rsid w:val="4B2B0F48"/>
    <w:rsid w:val="4B2C33E9"/>
    <w:rsid w:val="4B2E57CC"/>
    <w:rsid w:val="4B3335D8"/>
    <w:rsid w:val="4B34647E"/>
    <w:rsid w:val="4B3552F3"/>
    <w:rsid w:val="4B356647"/>
    <w:rsid w:val="4B36670D"/>
    <w:rsid w:val="4B377256"/>
    <w:rsid w:val="4B3A6EEE"/>
    <w:rsid w:val="4B3D5D2F"/>
    <w:rsid w:val="4B4207F1"/>
    <w:rsid w:val="4B455694"/>
    <w:rsid w:val="4B466D5E"/>
    <w:rsid w:val="4B4764B5"/>
    <w:rsid w:val="4B485711"/>
    <w:rsid w:val="4B4E02E1"/>
    <w:rsid w:val="4B5009FB"/>
    <w:rsid w:val="4B504BCE"/>
    <w:rsid w:val="4B533098"/>
    <w:rsid w:val="4B53321D"/>
    <w:rsid w:val="4B544394"/>
    <w:rsid w:val="4B557933"/>
    <w:rsid w:val="4B576849"/>
    <w:rsid w:val="4B587B51"/>
    <w:rsid w:val="4B5A4F1C"/>
    <w:rsid w:val="4B5E2377"/>
    <w:rsid w:val="4B5F35D6"/>
    <w:rsid w:val="4B650FA5"/>
    <w:rsid w:val="4B661582"/>
    <w:rsid w:val="4B6A3C90"/>
    <w:rsid w:val="4B6B3CA5"/>
    <w:rsid w:val="4B6F28DB"/>
    <w:rsid w:val="4B707413"/>
    <w:rsid w:val="4B732DC1"/>
    <w:rsid w:val="4B7D60A9"/>
    <w:rsid w:val="4B7E6246"/>
    <w:rsid w:val="4B8121B9"/>
    <w:rsid w:val="4B823CF3"/>
    <w:rsid w:val="4B840353"/>
    <w:rsid w:val="4B852535"/>
    <w:rsid w:val="4B865CE2"/>
    <w:rsid w:val="4B897C32"/>
    <w:rsid w:val="4B9249FA"/>
    <w:rsid w:val="4B9304B4"/>
    <w:rsid w:val="4B9B7AEB"/>
    <w:rsid w:val="4B9E73E9"/>
    <w:rsid w:val="4BA3074A"/>
    <w:rsid w:val="4BA50738"/>
    <w:rsid w:val="4BA66CC0"/>
    <w:rsid w:val="4BA844E0"/>
    <w:rsid w:val="4BAD36E7"/>
    <w:rsid w:val="4BAF342E"/>
    <w:rsid w:val="4BB47AF3"/>
    <w:rsid w:val="4BB54CC7"/>
    <w:rsid w:val="4BBB67BC"/>
    <w:rsid w:val="4BBD4F8A"/>
    <w:rsid w:val="4BC52E08"/>
    <w:rsid w:val="4BD0598A"/>
    <w:rsid w:val="4BD243FA"/>
    <w:rsid w:val="4BD86438"/>
    <w:rsid w:val="4BD95D3F"/>
    <w:rsid w:val="4BDA0AC8"/>
    <w:rsid w:val="4BDC6FB8"/>
    <w:rsid w:val="4BE044CD"/>
    <w:rsid w:val="4BE304D6"/>
    <w:rsid w:val="4BE42753"/>
    <w:rsid w:val="4BE63058"/>
    <w:rsid w:val="4BE65ED2"/>
    <w:rsid w:val="4BEA39A0"/>
    <w:rsid w:val="4BEE1292"/>
    <w:rsid w:val="4BEF69C5"/>
    <w:rsid w:val="4BF358B3"/>
    <w:rsid w:val="4BF5522F"/>
    <w:rsid w:val="4BF57E8D"/>
    <w:rsid w:val="4BF75CAB"/>
    <w:rsid w:val="4BFB004A"/>
    <w:rsid w:val="4BFB6EA6"/>
    <w:rsid w:val="4BFC5C15"/>
    <w:rsid w:val="4BFD6E11"/>
    <w:rsid w:val="4C002428"/>
    <w:rsid w:val="4C042D38"/>
    <w:rsid w:val="4C046482"/>
    <w:rsid w:val="4C08265E"/>
    <w:rsid w:val="4C0F55ED"/>
    <w:rsid w:val="4C191589"/>
    <w:rsid w:val="4C191832"/>
    <w:rsid w:val="4C1A0AC5"/>
    <w:rsid w:val="4C1B1443"/>
    <w:rsid w:val="4C1C032D"/>
    <w:rsid w:val="4C1C273A"/>
    <w:rsid w:val="4C2805D5"/>
    <w:rsid w:val="4C2B522A"/>
    <w:rsid w:val="4C2E1A87"/>
    <w:rsid w:val="4C2E5452"/>
    <w:rsid w:val="4C331A77"/>
    <w:rsid w:val="4C37223A"/>
    <w:rsid w:val="4C374BC0"/>
    <w:rsid w:val="4C390763"/>
    <w:rsid w:val="4C3A314C"/>
    <w:rsid w:val="4C3C714E"/>
    <w:rsid w:val="4C3D7CA8"/>
    <w:rsid w:val="4C3E4DEB"/>
    <w:rsid w:val="4C43492C"/>
    <w:rsid w:val="4C440E75"/>
    <w:rsid w:val="4C4837A6"/>
    <w:rsid w:val="4C4908F9"/>
    <w:rsid w:val="4C4C1DB0"/>
    <w:rsid w:val="4C4C7791"/>
    <w:rsid w:val="4C4E01E3"/>
    <w:rsid w:val="4C5107D4"/>
    <w:rsid w:val="4C537057"/>
    <w:rsid w:val="4C546BCD"/>
    <w:rsid w:val="4C605349"/>
    <w:rsid w:val="4C605D0C"/>
    <w:rsid w:val="4C632C63"/>
    <w:rsid w:val="4C6539CA"/>
    <w:rsid w:val="4C6635C3"/>
    <w:rsid w:val="4C6A3091"/>
    <w:rsid w:val="4C6F6E55"/>
    <w:rsid w:val="4C7048AC"/>
    <w:rsid w:val="4C7214F8"/>
    <w:rsid w:val="4C7273FD"/>
    <w:rsid w:val="4C734C96"/>
    <w:rsid w:val="4C752CF3"/>
    <w:rsid w:val="4C7A19A2"/>
    <w:rsid w:val="4C7E703A"/>
    <w:rsid w:val="4C801743"/>
    <w:rsid w:val="4C83051A"/>
    <w:rsid w:val="4C84350D"/>
    <w:rsid w:val="4C863FF4"/>
    <w:rsid w:val="4C9345BC"/>
    <w:rsid w:val="4C974B09"/>
    <w:rsid w:val="4C9A4B5C"/>
    <w:rsid w:val="4CA0611E"/>
    <w:rsid w:val="4CA8314B"/>
    <w:rsid w:val="4CAB12D6"/>
    <w:rsid w:val="4CAB359B"/>
    <w:rsid w:val="4CAC7F4D"/>
    <w:rsid w:val="4CAF38AF"/>
    <w:rsid w:val="4CB3604B"/>
    <w:rsid w:val="4CB52B03"/>
    <w:rsid w:val="4CB67302"/>
    <w:rsid w:val="4CB715FB"/>
    <w:rsid w:val="4CBB4A03"/>
    <w:rsid w:val="4CC05EF4"/>
    <w:rsid w:val="4CC14A74"/>
    <w:rsid w:val="4CC2178A"/>
    <w:rsid w:val="4CC3226C"/>
    <w:rsid w:val="4CC71EAC"/>
    <w:rsid w:val="4CC74D74"/>
    <w:rsid w:val="4CC96874"/>
    <w:rsid w:val="4CCD193F"/>
    <w:rsid w:val="4CD244D5"/>
    <w:rsid w:val="4CD25BF2"/>
    <w:rsid w:val="4CD41868"/>
    <w:rsid w:val="4CD77DF2"/>
    <w:rsid w:val="4CD95212"/>
    <w:rsid w:val="4CE41FCA"/>
    <w:rsid w:val="4CF07089"/>
    <w:rsid w:val="4CF07341"/>
    <w:rsid w:val="4CF11A99"/>
    <w:rsid w:val="4CF34091"/>
    <w:rsid w:val="4CFF2E02"/>
    <w:rsid w:val="4CFF575D"/>
    <w:rsid w:val="4D003450"/>
    <w:rsid w:val="4D00679F"/>
    <w:rsid w:val="4D0842F6"/>
    <w:rsid w:val="4D0D1B6B"/>
    <w:rsid w:val="4D0D33CF"/>
    <w:rsid w:val="4D0F5207"/>
    <w:rsid w:val="4D1604E9"/>
    <w:rsid w:val="4D1C295A"/>
    <w:rsid w:val="4D1C6982"/>
    <w:rsid w:val="4D276FF6"/>
    <w:rsid w:val="4D2A0CC6"/>
    <w:rsid w:val="4D2A4417"/>
    <w:rsid w:val="4D2B2D68"/>
    <w:rsid w:val="4D2E3E2A"/>
    <w:rsid w:val="4D2F044A"/>
    <w:rsid w:val="4D2F1C00"/>
    <w:rsid w:val="4D3018A7"/>
    <w:rsid w:val="4D3508D9"/>
    <w:rsid w:val="4D352875"/>
    <w:rsid w:val="4D3E24A5"/>
    <w:rsid w:val="4D42422D"/>
    <w:rsid w:val="4D4A6EE7"/>
    <w:rsid w:val="4D4B2E78"/>
    <w:rsid w:val="4D57029B"/>
    <w:rsid w:val="4D583899"/>
    <w:rsid w:val="4D5B4603"/>
    <w:rsid w:val="4D5D6BB7"/>
    <w:rsid w:val="4D5F1FF1"/>
    <w:rsid w:val="4D606C6E"/>
    <w:rsid w:val="4D61085D"/>
    <w:rsid w:val="4D61731B"/>
    <w:rsid w:val="4D62329D"/>
    <w:rsid w:val="4D627C25"/>
    <w:rsid w:val="4D643FA5"/>
    <w:rsid w:val="4D683A96"/>
    <w:rsid w:val="4D690C63"/>
    <w:rsid w:val="4D6A0F41"/>
    <w:rsid w:val="4D6C4C3E"/>
    <w:rsid w:val="4D701B86"/>
    <w:rsid w:val="4D751D81"/>
    <w:rsid w:val="4D763F47"/>
    <w:rsid w:val="4D795312"/>
    <w:rsid w:val="4D7A3D64"/>
    <w:rsid w:val="4D7D74A3"/>
    <w:rsid w:val="4D82151A"/>
    <w:rsid w:val="4D886EAC"/>
    <w:rsid w:val="4D8C4780"/>
    <w:rsid w:val="4D8D2B73"/>
    <w:rsid w:val="4D8E0553"/>
    <w:rsid w:val="4D8E4D4C"/>
    <w:rsid w:val="4D8F1BB4"/>
    <w:rsid w:val="4D8F68D4"/>
    <w:rsid w:val="4D901C82"/>
    <w:rsid w:val="4D952426"/>
    <w:rsid w:val="4D97407E"/>
    <w:rsid w:val="4D9A0711"/>
    <w:rsid w:val="4D9A41F7"/>
    <w:rsid w:val="4DA5230B"/>
    <w:rsid w:val="4DA66991"/>
    <w:rsid w:val="4DA81E48"/>
    <w:rsid w:val="4DA856AC"/>
    <w:rsid w:val="4DAD1BC1"/>
    <w:rsid w:val="4DB64AB4"/>
    <w:rsid w:val="4DBA618B"/>
    <w:rsid w:val="4DCB5B4B"/>
    <w:rsid w:val="4DCC6286"/>
    <w:rsid w:val="4DCD681E"/>
    <w:rsid w:val="4DCD7279"/>
    <w:rsid w:val="4DCE71C2"/>
    <w:rsid w:val="4DD20EF4"/>
    <w:rsid w:val="4DD77821"/>
    <w:rsid w:val="4DDD1639"/>
    <w:rsid w:val="4DDE2404"/>
    <w:rsid w:val="4DDE6BD4"/>
    <w:rsid w:val="4DE6374C"/>
    <w:rsid w:val="4DE95FE0"/>
    <w:rsid w:val="4DEA2B3D"/>
    <w:rsid w:val="4DEB6111"/>
    <w:rsid w:val="4DEE07F9"/>
    <w:rsid w:val="4DF06083"/>
    <w:rsid w:val="4DF47489"/>
    <w:rsid w:val="4DFB132F"/>
    <w:rsid w:val="4DFB7F1F"/>
    <w:rsid w:val="4DFE33E5"/>
    <w:rsid w:val="4E0833CC"/>
    <w:rsid w:val="4E0B610B"/>
    <w:rsid w:val="4E0F6BBA"/>
    <w:rsid w:val="4E121C94"/>
    <w:rsid w:val="4E182B72"/>
    <w:rsid w:val="4E1B5B2B"/>
    <w:rsid w:val="4E206853"/>
    <w:rsid w:val="4E2234DF"/>
    <w:rsid w:val="4E255BAC"/>
    <w:rsid w:val="4E2669B3"/>
    <w:rsid w:val="4E2745C2"/>
    <w:rsid w:val="4E275BE8"/>
    <w:rsid w:val="4E282C44"/>
    <w:rsid w:val="4E292332"/>
    <w:rsid w:val="4E2B1CEA"/>
    <w:rsid w:val="4E2F4D31"/>
    <w:rsid w:val="4E3109AE"/>
    <w:rsid w:val="4E346563"/>
    <w:rsid w:val="4E3504D9"/>
    <w:rsid w:val="4E353223"/>
    <w:rsid w:val="4E3B362D"/>
    <w:rsid w:val="4E3C69FF"/>
    <w:rsid w:val="4E40552A"/>
    <w:rsid w:val="4E510BB4"/>
    <w:rsid w:val="4E526A05"/>
    <w:rsid w:val="4E571770"/>
    <w:rsid w:val="4E574AAD"/>
    <w:rsid w:val="4E5C2D79"/>
    <w:rsid w:val="4E633162"/>
    <w:rsid w:val="4E65089C"/>
    <w:rsid w:val="4E656BCA"/>
    <w:rsid w:val="4E66351B"/>
    <w:rsid w:val="4E6B2050"/>
    <w:rsid w:val="4E7541A4"/>
    <w:rsid w:val="4E766C6F"/>
    <w:rsid w:val="4E774DDE"/>
    <w:rsid w:val="4E78640F"/>
    <w:rsid w:val="4E7A0ED0"/>
    <w:rsid w:val="4E7E492D"/>
    <w:rsid w:val="4E8241D2"/>
    <w:rsid w:val="4E825480"/>
    <w:rsid w:val="4E847C43"/>
    <w:rsid w:val="4E8D389B"/>
    <w:rsid w:val="4E8E366E"/>
    <w:rsid w:val="4E914239"/>
    <w:rsid w:val="4E966D5C"/>
    <w:rsid w:val="4E9D0C56"/>
    <w:rsid w:val="4E9E0B7A"/>
    <w:rsid w:val="4EA01D4B"/>
    <w:rsid w:val="4EA05383"/>
    <w:rsid w:val="4EA24448"/>
    <w:rsid w:val="4EA40D74"/>
    <w:rsid w:val="4EA51A14"/>
    <w:rsid w:val="4EA63B4E"/>
    <w:rsid w:val="4EA73BA0"/>
    <w:rsid w:val="4EA9005B"/>
    <w:rsid w:val="4EB004E9"/>
    <w:rsid w:val="4EB21507"/>
    <w:rsid w:val="4EB724C4"/>
    <w:rsid w:val="4EB8350D"/>
    <w:rsid w:val="4EBB136C"/>
    <w:rsid w:val="4EC021E2"/>
    <w:rsid w:val="4EC507F8"/>
    <w:rsid w:val="4ECE756F"/>
    <w:rsid w:val="4ECF162B"/>
    <w:rsid w:val="4ED0134C"/>
    <w:rsid w:val="4ED26E4B"/>
    <w:rsid w:val="4ED3758A"/>
    <w:rsid w:val="4ED442F5"/>
    <w:rsid w:val="4ED71102"/>
    <w:rsid w:val="4EDA6FA1"/>
    <w:rsid w:val="4EE6797E"/>
    <w:rsid w:val="4EE80106"/>
    <w:rsid w:val="4EF0667F"/>
    <w:rsid w:val="4EF30972"/>
    <w:rsid w:val="4EF5030C"/>
    <w:rsid w:val="4EF506D2"/>
    <w:rsid w:val="4EF53284"/>
    <w:rsid w:val="4EF57618"/>
    <w:rsid w:val="4EF905E2"/>
    <w:rsid w:val="4EFB0183"/>
    <w:rsid w:val="4EFC2AA5"/>
    <w:rsid w:val="4EFF267B"/>
    <w:rsid w:val="4F044429"/>
    <w:rsid w:val="4F066807"/>
    <w:rsid w:val="4F093D33"/>
    <w:rsid w:val="4F0A29DD"/>
    <w:rsid w:val="4F0D3A31"/>
    <w:rsid w:val="4F102F5E"/>
    <w:rsid w:val="4F1107D5"/>
    <w:rsid w:val="4F132487"/>
    <w:rsid w:val="4F134BDF"/>
    <w:rsid w:val="4F143ABC"/>
    <w:rsid w:val="4F146A78"/>
    <w:rsid w:val="4F170591"/>
    <w:rsid w:val="4F220983"/>
    <w:rsid w:val="4F234804"/>
    <w:rsid w:val="4F266DB4"/>
    <w:rsid w:val="4F2928D4"/>
    <w:rsid w:val="4F2A3F0E"/>
    <w:rsid w:val="4F2B67DC"/>
    <w:rsid w:val="4F2B7367"/>
    <w:rsid w:val="4F2D021C"/>
    <w:rsid w:val="4F2E5958"/>
    <w:rsid w:val="4F2F0A89"/>
    <w:rsid w:val="4F2F4630"/>
    <w:rsid w:val="4F307B2F"/>
    <w:rsid w:val="4F3351A6"/>
    <w:rsid w:val="4F371DB0"/>
    <w:rsid w:val="4F3B350D"/>
    <w:rsid w:val="4F3C24D9"/>
    <w:rsid w:val="4F400241"/>
    <w:rsid w:val="4F45153E"/>
    <w:rsid w:val="4F471B68"/>
    <w:rsid w:val="4F491B8E"/>
    <w:rsid w:val="4F4935A0"/>
    <w:rsid w:val="4F4C0979"/>
    <w:rsid w:val="4F4D2895"/>
    <w:rsid w:val="4F4D40EE"/>
    <w:rsid w:val="4F513797"/>
    <w:rsid w:val="4F56686F"/>
    <w:rsid w:val="4F576901"/>
    <w:rsid w:val="4F59422C"/>
    <w:rsid w:val="4F601E3F"/>
    <w:rsid w:val="4F6054FB"/>
    <w:rsid w:val="4F6121D1"/>
    <w:rsid w:val="4F625256"/>
    <w:rsid w:val="4F663732"/>
    <w:rsid w:val="4F685CBF"/>
    <w:rsid w:val="4F6A00B4"/>
    <w:rsid w:val="4F6D6734"/>
    <w:rsid w:val="4F757874"/>
    <w:rsid w:val="4F76114D"/>
    <w:rsid w:val="4F763BF8"/>
    <w:rsid w:val="4F796555"/>
    <w:rsid w:val="4F7A05DB"/>
    <w:rsid w:val="4F7D70BD"/>
    <w:rsid w:val="4F8047A4"/>
    <w:rsid w:val="4F816C73"/>
    <w:rsid w:val="4F833853"/>
    <w:rsid w:val="4F8351F0"/>
    <w:rsid w:val="4F871206"/>
    <w:rsid w:val="4F8C4868"/>
    <w:rsid w:val="4F8C4F3A"/>
    <w:rsid w:val="4F8F2D22"/>
    <w:rsid w:val="4F9273F2"/>
    <w:rsid w:val="4F993CDD"/>
    <w:rsid w:val="4F9D0309"/>
    <w:rsid w:val="4F9F512A"/>
    <w:rsid w:val="4FA07DE5"/>
    <w:rsid w:val="4FA33F0A"/>
    <w:rsid w:val="4FAF622E"/>
    <w:rsid w:val="4FB24C57"/>
    <w:rsid w:val="4FB30BDD"/>
    <w:rsid w:val="4FBA689C"/>
    <w:rsid w:val="4FBB2391"/>
    <w:rsid w:val="4FBE4E00"/>
    <w:rsid w:val="4FCA1C6C"/>
    <w:rsid w:val="4FD040C7"/>
    <w:rsid w:val="4FD116B3"/>
    <w:rsid w:val="4FD6239A"/>
    <w:rsid w:val="4FD83395"/>
    <w:rsid w:val="4FD96356"/>
    <w:rsid w:val="4FDB6473"/>
    <w:rsid w:val="4FDD6B4F"/>
    <w:rsid w:val="4FDF4C6B"/>
    <w:rsid w:val="4FE70001"/>
    <w:rsid w:val="4FE8554C"/>
    <w:rsid w:val="4FEA7D58"/>
    <w:rsid w:val="4FEC59F3"/>
    <w:rsid w:val="4FF412BF"/>
    <w:rsid w:val="4FF54434"/>
    <w:rsid w:val="4FFA739F"/>
    <w:rsid w:val="50085D4D"/>
    <w:rsid w:val="500F5F9B"/>
    <w:rsid w:val="501C2EA9"/>
    <w:rsid w:val="501D204B"/>
    <w:rsid w:val="501E208A"/>
    <w:rsid w:val="50204639"/>
    <w:rsid w:val="50211627"/>
    <w:rsid w:val="50285309"/>
    <w:rsid w:val="50292A96"/>
    <w:rsid w:val="502D6D6B"/>
    <w:rsid w:val="502E4FC3"/>
    <w:rsid w:val="50375BB1"/>
    <w:rsid w:val="503A2209"/>
    <w:rsid w:val="503B1458"/>
    <w:rsid w:val="503D366B"/>
    <w:rsid w:val="503E7076"/>
    <w:rsid w:val="504258E4"/>
    <w:rsid w:val="50461B9E"/>
    <w:rsid w:val="50490D65"/>
    <w:rsid w:val="504D330B"/>
    <w:rsid w:val="504D471D"/>
    <w:rsid w:val="504F511E"/>
    <w:rsid w:val="5059258A"/>
    <w:rsid w:val="505B4E40"/>
    <w:rsid w:val="50635292"/>
    <w:rsid w:val="50635C4F"/>
    <w:rsid w:val="506538BA"/>
    <w:rsid w:val="506674D3"/>
    <w:rsid w:val="5067696D"/>
    <w:rsid w:val="50677D13"/>
    <w:rsid w:val="507646C9"/>
    <w:rsid w:val="5078670B"/>
    <w:rsid w:val="508012D0"/>
    <w:rsid w:val="5081712E"/>
    <w:rsid w:val="50850B9B"/>
    <w:rsid w:val="5089526C"/>
    <w:rsid w:val="50912611"/>
    <w:rsid w:val="5095248E"/>
    <w:rsid w:val="509B51A3"/>
    <w:rsid w:val="509D36F7"/>
    <w:rsid w:val="509F321B"/>
    <w:rsid w:val="50A012C7"/>
    <w:rsid w:val="50A17CB1"/>
    <w:rsid w:val="50A71E3D"/>
    <w:rsid w:val="50A7213C"/>
    <w:rsid w:val="50A72911"/>
    <w:rsid w:val="50A77D81"/>
    <w:rsid w:val="50A82EC2"/>
    <w:rsid w:val="50A86A81"/>
    <w:rsid w:val="50AE127C"/>
    <w:rsid w:val="50AE3FB7"/>
    <w:rsid w:val="50AF777A"/>
    <w:rsid w:val="50B155D6"/>
    <w:rsid w:val="50B709C7"/>
    <w:rsid w:val="50B75CA8"/>
    <w:rsid w:val="50BB1F09"/>
    <w:rsid w:val="50BF04C5"/>
    <w:rsid w:val="50C0768D"/>
    <w:rsid w:val="50C14D39"/>
    <w:rsid w:val="50C224A8"/>
    <w:rsid w:val="50C31DD2"/>
    <w:rsid w:val="50C374AD"/>
    <w:rsid w:val="50C60C7E"/>
    <w:rsid w:val="50CF5234"/>
    <w:rsid w:val="50CF697B"/>
    <w:rsid w:val="50D43940"/>
    <w:rsid w:val="50D91631"/>
    <w:rsid w:val="50D97224"/>
    <w:rsid w:val="50DF26BC"/>
    <w:rsid w:val="50DF30F0"/>
    <w:rsid w:val="50E23A41"/>
    <w:rsid w:val="50E45D8B"/>
    <w:rsid w:val="50E55313"/>
    <w:rsid w:val="50E86341"/>
    <w:rsid w:val="50F35CD7"/>
    <w:rsid w:val="50F47F5C"/>
    <w:rsid w:val="50F50DB0"/>
    <w:rsid w:val="50F82F8B"/>
    <w:rsid w:val="51046EB9"/>
    <w:rsid w:val="51094AA4"/>
    <w:rsid w:val="510965FA"/>
    <w:rsid w:val="510A3080"/>
    <w:rsid w:val="510D4BFB"/>
    <w:rsid w:val="510E496D"/>
    <w:rsid w:val="510E4FCC"/>
    <w:rsid w:val="510F0537"/>
    <w:rsid w:val="510F227C"/>
    <w:rsid w:val="510F7778"/>
    <w:rsid w:val="51155237"/>
    <w:rsid w:val="51194F00"/>
    <w:rsid w:val="511C7B34"/>
    <w:rsid w:val="511F15DA"/>
    <w:rsid w:val="51220CBA"/>
    <w:rsid w:val="51227652"/>
    <w:rsid w:val="512627AE"/>
    <w:rsid w:val="51286B30"/>
    <w:rsid w:val="513550BD"/>
    <w:rsid w:val="51393A35"/>
    <w:rsid w:val="513968F0"/>
    <w:rsid w:val="513C06F5"/>
    <w:rsid w:val="513C787C"/>
    <w:rsid w:val="51441BC6"/>
    <w:rsid w:val="51443CBD"/>
    <w:rsid w:val="51451C94"/>
    <w:rsid w:val="514972FE"/>
    <w:rsid w:val="514A1956"/>
    <w:rsid w:val="514A79E8"/>
    <w:rsid w:val="514C2600"/>
    <w:rsid w:val="514D0173"/>
    <w:rsid w:val="514E76C7"/>
    <w:rsid w:val="51507A9A"/>
    <w:rsid w:val="51521D54"/>
    <w:rsid w:val="51567D08"/>
    <w:rsid w:val="5158363F"/>
    <w:rsid w:val="51593ADA"/>
    <w:rsid w:val="515D307D"/>
    <w:rsid w:val="51614B11"/>
    <w:rsid w:val="51623D7C"/>
    <w:rsid w:val="51690CF5"/>
    <w:rsid w:val="51714AA4"/>
    <w:rsid w:val="51740CF7"/>
    <w:rsid w:val="51761186"/>
    <w:rsid w:val="517710F0"/>
    <w:rsid w:val="517A240C"/>
    <w:rsid w:val="517B40DF"/>
    <w:rsid w:val="517F0593"/>
    <w:rsid w:val="51803343"/>
    <w:rsid w:val="51886EE2"/>
    <w:rsid w:val="5188771C"/>
    <w:rsid w:val="51890805"/>
    <w:rsid w:val="51912E44"/>
    <w:rsid w:val="51923E7F"/>
    <w:rsid w:val="51935F16"/>
    <w:rsid w:val="51995E08"/>
    <w:rsid w:val="519F1DE2"/>
    <w:rsid w:val="51A140F2"/>
    <w:rsid w:val="51A43156"/>
    <w:rsid w:val="51A76C23"/>
    <w:rsid w:val="51B318A1"/>
    <w:rsid w:val="51B7313F"/>
    <w:rsid w:val="51BC75D0"/>
    <w:rsid w:val="51C01231"/>
    <w:rsid w:val="51C12F4A"/>
    <w:rsid w:val="51C15222"/>
    <w:rsid w:val="51C21C40"/>
    <w:rsid w:val="51C447BF"/>
    <w:rsid w:val="51C576F1"/>
    <w:rsid w:val="51C6539D"/>
    <w:rsid w:val="51C92517"/>
    <w:rsid w:val="51CC3AB5"/>
    <w:rsid w:val="51CD2FF3"/>
    <w:rsid w:val="51D669DA"/>
    <w:rsid w:val="51D7283E"/>
    <w:rsid w:val="51D82787"/>
    <w:rsid w:val="51DB2E87"/>
    <w:rsid w:val="51E01EA6"/>
    <w:rsid w:val="51E05591"/>
    <w:rsid w:val="51E508D7"/>
    <w:rsid w:val="51E57F38"/>
    <w:rsid w:val="51E65352"/>
    <w:rsid w:val="51E73E3B"/>
    <w:rsid w:val="51EA0C41"/>
    <w:rsid w:val="51EA6F0E"/>
    <w:rsid w:val="51EB7C8A"/>
    <w:rsid w:val="51EC3604"/>
    <w:rsid w:val="51EC4BE2"/>
    <w:rsid w:val="51EF44D1"/>
    <w:rsid w:val="51F029EE"/>
    <w:rsid w:val="51F064E0"/>
    <w:rsid w:val="51F10681"/>
    <w:rsid w:val="51F165A3"/>
    <w:rsid w:val="51F31FBA"/>
    <w:rsid w:val="51F772F2"/>
    <w:rsid w:val="51FB053D"/>
    <w:rsid w:val="51FC5E8B"/>
    <w:rsid w:val="51FD7852"/>
    <w:rsid w:val="5202288B"/>
    <w:rsid w:val="52050C98"/>
    <w:rsid w:val="52073AFE"/>
    <w:rsid w:val="520968C9"/>
    <w:rsid w:val="520B7C05"/>
    <w:rsid w:val="520C1C8B"/>
    <w:rsid w:val="520C2D5F"/>
    <w:rsid w:val="520D42FE"/>
    <w:rsid w:val="520F2A7E"/>
    <w:rsid w:val="520F2F5C"/>
    <w:rsid w:val="52166BBF"/>
    <w:rsid w:val="52170167"/>
    <w:rsid w:val="521D26A5"/>
    <w:rsid w:val="521F229B"/>
    <w:rsid w:val="522432C3"/>
    <w:rsid w:val="522515CD"/>
    <w:rsid w:val="522A0BCB"/>
    <w:rsid w:val="522C603F"/>
    <w:rsid w:val="522D49A2"/>
    <w:rsid w:val="5231746C"/>
    <w:rsid w:val="52325096"/>
    <w:rsid w:val="52327909"/>
    <w:rsid w:val="5236241F"/>
    <w:rsid w:val="523830FA"/>
    <w:rsid w:val="523A5970"/>
    <w:rsid w:val="523B10C9"/>
    <w:rsid w:val="523C0A9F"/>
    <w:rsid w:val="5249008C"/>
    <w:rsid w:val="524A5682"/>
    <w:rsid w:val="524C2EC5"/>
    <w:rsid w:val="524C735C"/>
    <w:rsid w:val="524F2BD8"/>
    <w:rsid w:val="52507407"/>
    <w:rsid w:val="52546936"/>
    <w:rsid w:val="52572703"/>
    <w:rsid w:val="525940FE"/>
    <w:rsid w:val="525D4301"/>
    <w:rsid w:val="525E1871"/>
    <w:rsid w:val="52606FED"/>
    <w:rsid w:val="52613DBC"/>
    <w:rsid w:val="5266381A"/>
    <w:rsid w:val="526A3261"/>
    <w:rsid w:val="526E6309"/>
    <w:rsid w:val="526F5DAB"/>
    <w:rsid w:val="52721A21"/>
    <w:rsid w:val="52761A6D"/>
    <w:rsid w:val="527713FB"/>
    <w:rsid w:val="52777A43"/>
    <w:rsid w:val="52780E27"/>
    <w:rsid w:val="527B2911"/>
    <w:rsid w:val="52864843"/>
    <w:rsid w:val="5286495B"/>
    <w:rsid w:val="52870426"/>
    <w:rsid w:val="52877EBD"/>
    <w:rsid w:val="528E6B6E"/>
    <w:rsid w:val="529134B4"/>
    <w:rsid w:val="529167F7"/>
    <w:rsid w:val="52937A8D"/>
    <w:rsid w:val="52AC2E3E"/>
    <w:rsid w:val="52B54020"/>
    <w:rsid w:val="52B840AB"/>
    <w:rsid w:val="52B854B6"/>
    <w:rsid w:val="52C176BA"/>
    <w:rsid w:val="52C2493E"/>
    <w:rsid w:val="52CC5EB5"/>
    <w:rsid w:val="52CD5986"/>
    <w:rsid w:val="52CD5C00"/>
    <w:rsid w:val="52CE4855"/>
    <w:rsid w:val="52CE6010"/>
    <w:rsid w:val="52D730C2"/>
    <w:rsid w:val="52DA4AE1"/>
    <w:rsid w:val="52DE3191"/>
    <w:rsid w:val="52E121E0"/>
    <w:rsid w:val="52E14177"/>
    <w:rsid w:val="52E35D0F"/>
    <w:rsid w:val="52E46129"/>
    <w:rsid w:val="52E73E40"/>
    <w:rsid w:val="52E828D8"/>
    <w:rsid w:val="52ED1BE0"/>
    <w:rsid w:val="52F24EBE"/>
    <w:rsid w:val="52F968B2"/>
    <w:rsid w:val="52FC658E"/>
    <w:rsid w:val="53030FDA"/>
    <w:rsid w:val="530436CA"/>
    <w:rsid w:val="53067893"/>
    <w:rsid w:val="53075B58"/>
    <w:rsid w:val="53092A91"/>
    <w:rsid w:val="530A065A"/>
    <w:rsid w:val="530E238A"/>
    <w:rsid w:val="530F073C"/>
    <w:rsid w:val="53133CFA"/>
    <w:rsid w:val="53140673"/>
    <w:rsid w:val="531630AC"/>
    <w:rsid w:val="53192849"/>
    <w:rsid w:val="531B283D"/>
    <w:rsid w:val="5320658F"/>
    <w:rsid w:val="532806AD"/>
    <w:rsid w:val="53284C27"/>
    <w:rsid w:val="532C7FBB"/>
    <w:rsid w:val="532D6984"/>
    <w:rsid w:val="53303809"/>
    <w:rsid w:val="5331254F"/>
    <w:rsid w:val="533F59D1"/>
    <w:rsid w:val="53401C90"/>
    <w:rsid w:val="53426A0A"/>
    <w:rsid w:val="534527F3"/>
    <w:rsid w:val="534759C7"/>
    <w:rsid w:val="534A5752"/>
    <w:rsid w:val="534B0228"/>
    <w:rsid w:val="534B6F3B"/>
    <w:rsid w:val="534C0D6A"/>
    <w:rsid w:val="53555E27"/>
    <w:rsid w:val="53563A1B"/>
    <w:rsid w:val="53583F66"/>
    <w:rsid w:val="535B1B8B"/>
    <w:rsid w:val="535B37B3"/>
    <w:rsid w:val="535C580F"/>
    <w:rsid w:val="5364273F"/>
    <w:rsid w:val="536541AF"/>
    <w:rsid w:val="536654CE"/>
    <w:rsid w:val="53692A3F"/>
    <w:rsid w:val="537301AA"/>
    <w:rsid w:val="5373488C"/>
    <w:rsid w:val="537904E6"/>
    <w:rsid w:val="53796229"/>
    <w:rsid w:val="537C2047"/>
    <w:rsid w:val="53883ECA"/>
    <w:rsid w:val="53887558"/>
    <w:rsid w:val="538B2F94"/>
    <w:rsid w:val="5394777C"/>
    <w:rsid w:val="539562B0"/>
    <w:rsid w:val="5397088B"/>
    <w:rsid w:val="53992CEB"/>
    <w:rsid w:val="539A4AC7"/>
    <w:rsid w:val="539B19EE"/>
    <w:rsid w:val="539B404F"/>
    <w:rsid w:val="53A03457"/>
    <w:rsid w:val="53A249BD"/>
    <w:rsid w:val="53A76EF1"/>
    <w:rsid w:val="53A839F4"/>
    <w:rsid w:val="53AC04C7"/>
    <w:rsid w:val="53AF0FA6"/>
    <w:rsid w:val="53B12911"/>
    <w:rsid w:val="53B304FF"/>
    <w:rsid w:val="53B4431D"/>
    <w:rsid w:val="53B44A3E"/>
    <w:rsid w:val="53BA03D9"/>
    <w:rsid w:val="53BB5163"/>
    <w:rsid w:val="53BB643D"/>
    <w:rsid w:val="53C1555B"/>
    <w:rsid w:val="53C40BE5"/>
    <w:rsid w:val="53C57607"/>
    <w:rsid w:val="53D416D9"/>
    <w:rsid w:val="53D6538D"/>
    <w:rsid w:val="53DA21BD"/>
    <w:rsid w:val="53DB5795"/>
    <w:rsid w:val="53DC403B"/>
    <w:rsid w:val="53DE14A6"/>
    <w:rsid w:val="53E957B6"/>
    <w:rsid w:val="53EE12D6"/>
    <w:rsid w:val="53EF302D"/>
    <w:rsid w:val="53F04319"/>
    <w:rsid w:val="53F811BC"/>
    <w:rsid w:val="53F84C8B"/>
    <w:rsid w:val="53FA1A14"/>
    <w:rsid w:val="54047787"/>
    <w:rsid w:val="5409279E"/>
    <w:rsid w:val="540B0034"/>
    <w:rsid w:val="540B5E44"/>
    <w:rsid w:val="540C25B6"/>
    <w:rsid w:val="540D2DC6"/>
    <w:rsid w:val="540E17F0"/>
    <w:rsid w:val="540F0485"/>
    <w:rsid w:val="541774FC"/>
    <w:rsid w:val="541A1711"/>
    <w:rsid w:val="541B00D9"/>
    <w:rsid w:val="541C30A6"/>
    <w:rsid w:val="541C7044"/>
    <w:rsid w:val="541D6A07"/>
    <w:rsid w:val="541F14E4"/>
    <w:rsid w:val="54220D11"/>
    <w:rsid w:val="54242229"/>
    <w:rsid w:val="542720D3"/>
    <w:rsid w:val="5427383B"/>
    <w:rsid w:val="54273A25"/>
    <w:rsid w:val="542821A2"/>
    <w:rsid w:val="542B5F9A"/>
    <w:rsid w:val="542C104F"/>
    <w:rsid w:val="542C2F77"/>
    <w:rsid w:val="54303C06"/>
    <w:rsid w:val="54313E44"/>
    <w:rsid w:val="543307BC"/>
    <w:rsid w:val="54392D45"/>
    <w:rsid w:val="543D23BE"/>
    <w:rsid w:val="543D6C5A"/>
    <w:rsid w:val="54400692"/>
    <w:rsid w:val="54455091"/>
    <w:rsid w:val="544640C3"/>
    <w:rsid w:val="544643A0"/>
    <w:rsid w:val="5447695B"/>
    <w:rsid w:val="54496F14"/>
    <w:rsid w:val="544A4F1B"/>
    <w:rsid w:val="544E26F2"/>
    <w:rsid w:val="545336AB"/>
    <w:rsid w:val="545900E3"/>
    <w:rsid w:val="545A4FB7"/>
    <w:rsid w:val="545A6384"/>
    <w:rsid w:val="545B7D58"/>
    <w:rsid w:val="54611740"/>
    <w:rsid w:val="54630E2B"/>
    <w:rsid w:val="54637438"/>
    <w:rsid w:val="54653BD0"/>
    <w:rsid w:val="546868CF"/>
    <w:rsid w:val="54691995"/>
    <w:rsid w:val="546A0304"/>
    <w:rsid w:val="546C4707"/>
    <w:rsid w:val="546D4814"/>
    <w:rsid w:val="546E4805"/>
    <w:rsid w:val="546E5146"/>
    <w:rsid w:val="546E7D01"/>
    <w:rsid w:val="54701004"/>
    <w:rsid w:val="547074C7"/>
    <w:rsid w:val="54795776"/>
    <w:rsid w:val="547E1F88"/>
    <w:rsid w:val="54805FEC"/>
    <w:rsid w:val="54812C7A"/>
    <w:rsid w:val="54814D3E"/>
    <w:rsid w:val="54830674"/>
    <w:rsid w:val="54887D33"/>
    <w:rsid w:val="54894505"/>
    <w:rsid w:val="548B4802"/>
    <w:rsid w:val="548C3556"/>
    <w:rsid w:val="54921C42"/>
    <w:rsid w:val="5498501E"/>
    <w:rsid w:val="54991454"/>
    <w:rsid w:val="549A7D58"/>
    <w:rsid w:val="549D0FDA"/>
    <w:rsid w:val="54A206D1"/>
    <w:rsid w:val="54A86CD3"/>
    <w:rsid w:val="54AA6050"/>
    <w:rsid w:val="54AC3BDE"/>
    <w:rsid w:val="54B25A7D"/>
    <w:rsid w:val="54B31AF9"/>
    <w:rsid w:val="54B34124"/>
    <w:rsid w:val="54B53413"/>
    <w:rsid w:val="54BA45FB"/>
    <w:rsid w:val="54CA3309"/>
    <w:rsid w:val="54CE5D24"/>
    <w:rsid w:val="54D21340"/>
    <w:rsid w:val="54E940F4"/>
    <w:rsid w:val="54EF168F"/>
    <w:rsid w:val="54EF4214"/>
    <w:rsid w:val="54F32047"/>
    <w:rsid w:val="54F644A2"/>
    <w:rsid w:val="54F64846"/>
    <w:rsid w:val="54FB4F48"/>
    <w:rsid w:val="54FE51C6"/>
    <w:rsid w:val="54FF61EB"/>
    <w:rsid w:val="55005025"/>
    <w:rsid w:val="550142D1"/>
    <w:rsid w:val="550468C1"/>
    <w:rsid w:val="55090A02"/>
    <w:rsid w:val="55094F57"/>
    <w:rsid w:val="550D28F5"/>
    <w:rsid w:val="550F68BC"/>
    <w:rsid w:val="55132A6C"/>
    <w:rsid w:val="55133F8C"/>
    <w:rsid w:val="551E2671"/>
    <w:rsid w:val="55241987"/>
    <w:rsid w:val="55246CBD"/>
    <w:rsid w:val="55264A9F"/>
    <w:rsid w:val="55292BBD"/>
    <w:rsid w:val="55296AF2"/>
    <w:rsid w:val="552F47F1"/>
    <w:rsid w:val="553065DC"/>
    <w:rsid w:val="5531048D"/>
    <w:rsid w:val="55313C5B"/>
    <w:rsid w:val="553239C9"/>
    <w:rsid w:val="5534205B"/>
    <w:rsid w:val="55347E3E"/>
    <w:rsid w:val="553932DB"/>
    <w:rsid w:val="553B5278"/>
    <w:rsid w:val="553B679A"/>
    <w:rsid w:val="553C2918"/>
    <w:rsid w:val="55477CF8"/>
    <w:rsid w:val="5548157A"/>
    <w:rsid w:val="554B4626"/>
    <w:rsid w:val="554C4207"/>
    <w:rsid w:val="5552205D"/>
    <w:rsid w:val="5559072A"/>
    <w:rsid w:val="555A4416"/>
    <w:rsid w:val="555C31D4"/>
    <w:rsid w:val="555D0DED"/>
    <w:rsid w:val="555D47FF"/>
    <w:rsid w:val="555D4847"/>
    <w:rsid w:val="555F5C20"/>
    <w:rsid w:val="556340BC"/>
    <w:rsid w:val="55636457"/>
    <w:rsid w:val="55652E61"/>
    <w:rsid w:val="55656CC1"/>
    <w:rsid w:val="556E52AE"/>
    <w:rsid w:val="55713007"/>
    <w:rsid w:val="55713634"/>
    <w:rsid w:val="5571662A"/>
    <w:rsid w:val="55731533"/>
    <w:rsid w:val="557371A7"/>
    <w:rsid w:val="55786451"/>
    <w:rsid w:val="55794BB0"/>
    <w:rsid w:val="55806583"/>
    <w:rsid w:val="55806CCC"/>
    <w:rsid w:val="55823CC9"/>
    <w:rsid w:val="55846988"/>
    <w:rsid w:val="55854A1D"/>
    <w:rsid w:val="558B27D9"/>
    <w:rsid w:val="558C3E77"/>
    <w:rsid w:val="558D7F38"/>
    <w:rsid w:val="558E5980"/>
    <w:rsid w:val="558F4774"/>
    <w:rsid w:val="55933930"/>
    <w:rsid w:val="55954617"/>
    <w:rsid w:val="559643BE"/>
    <w:rsid w:val="55976027"/>
    <w:rsid w:val="559B2C7B"/>
    <w:rsid w:val="559E0719"/>
    <w:rsid w:val="55A24247"/>
    <w:rsid w:val="55A26522"/>
    <w:rsid w:val="55A3219A"/>
    <w:rsid w:val="55A64485"/>
    <w:rsid w:val="55AE27B2"/>
    <w:rsid w:val="55B016A0"/>
    <w:rsid w:val="55B15CF9"/>
    <w:rsid w:val="55B662FA"/>
    <w:rsid w:val="55B708D4"/>
    <w:rsid w:val="55BA4BE3"/>
    <w:rsid w:val="55BD6120"/>
    <w:rsid w:val="55C11131"/>
    <w:rsid w:val="55C26C03"/>
    <w:rsid w:val="55C33C20"/>
    <w:rsid w:val="55C65F86"/>
    <w:rsid w:val="55C81B99"/>
    <w:rsid w:val="55CA4AB3"/>
    <w:rsid w:val="55CC5386"/>
    <w:rsid w:val="55D40C94"/>
    <w:rsid w:val="55D96AF8"/>
    <w:rsid w:val="55DB2317"/>
    <w:rsid w:val="55DE307C"/>
    <w:rsid w:val="55E07FDD"/>
    <w:rsid w:val="55E34AA9"/>
    <w:rsid w:val="55E42F68"/>
    <w:rsid w:val="55EB0630"/>
    <w:rsid w:val="55EF6F48"/>
    <w:rsid w:val="55F04F79"/>
    <w:rsid w:val="55F92018"/>
    <w:rsid w:val="55F97535"/>
    <w:rsid w:val="55FA4F82"/>
    <w:rsid w:val="55FE0150"/>
    <w:rsid w:val="56026953"/>
    <w:rsid w:val="56054C3C"/>
    <w:rsid w:val="56055FA5"/>
    <w:rsid w:val="56060AE8"/>
    <w:rsid w:val="5607511F"/>
    <w:rsid w:val="560D2542"/>
    <w:rsid w:val="561006CA"/>
    <w:rsid w:val="56147587"/>
    <w:rsid w:val="56160F8C"/>
    <w:rsid w:val="5616291F"/>
    <w:rsid w:val="5619730A"/>
    <w:rsid w:val="561A6829"/>
    <w:rsid w:val="56245AB5"/>
    <w:rsid w:val="5625700C"/>
    <w:rsid w:val="562735BB"/>
    <w:rsid w:val="56286B66"/>
    <w:rsid w:val="562C044D"/>
    <w:rsid w:val="563141CD"/>
    <w:rsid w:val="56351F83"/>
    <w:rsid w:val="56371748"/>
    <w:rsid w:val="563862D8"/>
    <w:rsid w:val="563F7EF4"/>
    <w:rsid w:val="56402444"/>
    <w:rsid w:val="564157C1"/>
    <w:rsid w:val="56444564"/>
    <w:rsid w:val="56472B6D"/>
    <w:rsid w:val="5647462D"/>
    <w:rsid w:val="564A2A09"/>
    <w:rsid w:val="564C0922"/>
    <w:rsid w:val="564D4104"/>
    <w:rsid w:val="564D749A"/>
    <w:rsid w:val="565129AC"/>
    <w:rsid w:val="5655270C"/>
    <w:rsid w:val="565716BA"/>
    <w:rsid w:val="56591612"/>
    <w:rsid w:val="56596F59"/>
    <w:rsid w:val="565A2067"/>
    <w:rsid w:val="565A78A8"/>
    <w:rsid w:val="565B55A1"/>
    <w:rsid w:val="565D494A"/>
    <w:rsid w:val="566362B5"/>
    <w:rsid w:val="566403E7"/>
    <w:rsid w:val="56644F9A"/>
    <w:rsid w:val="5665318A"/>
    <w:rsid w:val="56662B75"/>
    <w:rsid w:val="56666765"/>
    <w:rsid w:val="566A676B"/>
    <w:rsid w:val="566D07E1"/>
    <w:rsid w:val="566F0072"/>
    <w:rsid w:val="5673549B"/>
    <w:rsid w:val="56742AC3"/>
    <w:rsid w:val="56744DDA"/>
    <w:rsid w:val="567538B8"/>
    <w:rsid w:val="56757FE0"/>
    <w:rsid w:val="567C5A07"/>
    <w:rsid w:val="56812D96"/>
    <w:rsid w:val="56815BCC"/>
    <w:rsid w:val="56890A0B"/>
    <w:rsid w:val="568C3BE0"/>
    <w:rsid w:val="568C52C3"/>
    <w:rsid w:val="568F65C8"/>
    <w:rsid w:val="56911D53"/>
    <w:rsid w:val="56925C39"/>
    <w:rsid w:val="56934495"/>
    <w:rsid w:val="56972285"/>
    <w:rsid w:val="569A34FE"/>
    <w:rsid w:val="569D2402"/>
    <w:rsid w:val="56A01A07"/>
    <w:rsid w:val="56A846CD"/>
    <w:rsid w:val="56AA12A2"/>
    <w:rsid w:val="56AC457F"/>
    <w:rsid w:val="56AD0482"/>
    <w:rsid w:val="56AD5290"/>
    <w:rsid w:val="56B00B35"/>
    <w:rsid w:val="56B06BEA"/>
    <w:rsid w:val="56B1590A"/>
    <w:rsid w:val="56B25DE9"/>
    <w:rsid w:val="56B42E35"/>
    <w:rsid w:val="56BC7C72"/>
    <w:rsid w:val="56BE069A"/>
    <w:rsid w:val="56BE23D2"/>
    <w:rsid w:val="56BF4B56"/>
    <w:rsid w:val="56C002DA"/>
    <w:rsid w:val="56C1595E"/>
    <w:rsid w:val="56C4020B"/>
    <w:rsid w:val="56C672A5"/>
    <w:rsid w:val="56C7129A"/>
    <w:rsid w:val="56CE7290"/>
    <w:rsid w:val="56D221A7"/>
    <w:rsid w:val="56D23BB7"/>
    <w:rsid w:val="56D23C7F"/>
    <w:rsid w:val="56D24150"/>
    <w:rsid w:val="56D2443A"/>
    <w:rsid w:val="56D369BF"/>
    <w:rsid w:val="56D51448"/>
    <w:rsid w:val="56D56149"/>
    <w:rsid w:val="56DB1466"/>
    <w:rsid w:val="56DC4346"/>
    <w:rsid w:val="56DE18D0"/>
    <w:rsid w:val="56E003E6"/>
    <w:rsid w:val="56E21B14"/>
    <w:rsid w:val="56E4255A"/>
    <w:rsid w:val="56E823BB"/>
    <w:rsid w:val="56EA264D"/>
    <w:rsid w:val="56ED0DAC"/>
    <w:rsid w:val="56ED37B4"/>
    <w:rsid w:val="56ED650E"/>
    <w:rsid w:val="56F0469C"/>
    <w:rsid w:val="56F3622D"/>
    <w:rsid w:val="56F40898"/>
    <w:rsid w:val="56F8188F"/>
    <w:rsid w:val="56FB5B1D"/>
    <w:rsid w:val="5703538D"/>
    <w:rsid w:val="570549C1"/>
    <w:rsid w:val="570D208A"/>
    <w:rsid w:val="570E7BF6"/>
    <w:rsid w:val="570F7FB6"/>
    <w:rsid w:val="57110B23"/>
    <w:rsid w:val="57146F29"/>
    <w:rsid w:val="571646E3"/>
    <w:rsid w:val="57190740"/>
    <w:rsid w:val="571A6F3E"/>
    <w:rsid w:val="571B2505"/>
    <w:rsid w:val="571C4434"/>
    <w:rsid w:val="572017B8"/>
    <w:rsid w:val="57225FCF"/>
    <w:rsid w:val="57237413"/>
    <w:rsid w:val="572A4FFC"/>
    <w:rsid w:val="572C06A0"/>
    <w:rsid w:val="572C3594"/>
    <w:rsid w:val="572F7238"/>
    <w:rsid w:val="573220EB"/>
    <w:rsid w:val="573407F9"/>
    <w:rsid w:val="57351DB4"/>
    <w:rsid w:val="57370610"/>
    <w:rsid w:val="57380A4A"/>
    <w:rsid w:val="573B0C8F"/>
    <w:rsid w:val="573B4C41"/>
    <w:rsid w:val="573E39EB"/>
    <w:rsid w:val="5748473E"/>
    <w:rsid w:val="574B4128"/>
    <w:rsid w:val="574C56CC"/>
    <w:rsid w:val="574E18A6"/>
    <w:rsid w:val="574E39D1"/>
    <w:rsid w:val="574E4C59"/>
    <w:rsid w:val="574F201E"/>
    <w:rsid w:val="57510BCE"/>
    <w:rsid w:val="57516F17"/>
    <w:rsid w:val="5756470E"/>
    <w:rsid w:val="5757372E"/>
    <w:rsid w:val="57581B06"/>
    <w:rsid w:val="57586878"/>
    <w:rsid w:val="575A710A"/>
    <w:rsid w:val="576232CC"/>
    <w:rsid w:val="57626848"/>
    <w:rsid w:val="57651CB0"/>
    <w:rsid w:val="57660552"/>
    <w:rsid w:val="57672069"/>
    <w:rsid w:val="57697BCF"/>
    <w:rsid w:val="576E1F46"/>
    <w:rsid w:val="57707843"/>
    <w:rsid w:val="57733195"/>
    <w:rsid w:val="5773420E"/>
    <w:rsid w:val="57737D54"/>
    <w:rsid w:val="57767541"/>
    <w:rsid w:val="57771B68"/>
    <w:rsid w:val="577A2DC7"/>
    <w:rsid w:val="577A6DA4"/>
    <w:rsid w:val="577D6674"/>
    <w:rsid w:val="577E1515"/>
    <w:rsid w:val="57833ECF"/>
    <w:rsid w:val="578667C7"/>
    <w:rsid w:val="578F532C"/>
    <w:rsid w:val="57937634"/>
    <w:rsid w:val="57937BB7"/>
    <w:rsid w:val="57951E1D"/>
    <w:rsid w:val="5796006E"/>
    <w:rsid w:val="57973D51"/>
    <w:rsid w:val="57995533"/>
    <w:rsid w:val="579A10E3"/>
    <w:rsid w:val="579C1E1A"/>
    <w:rsid w:val="57A17D24"/>
    <w:rsid w:val="57A94C03"/>
    <w:rsid w:val="57AB1B59"/>
    <w:rsid w:val="57AD1633"/>
    <w:rsid w:val="57AD3486"/>
    <w:rsid w:val="57AF0638"/>
    <w:rsid w:val="57B01705"/>
    <w:rsid w:val="57B11947"/>
    <w:rsid w:val="57B2550F"/>
    <w:rsid w:val="57B56511"/>
    <w:rsid w:val="57B71CA9"/>
    <w:rsid w:val="57B822BC"/>
    <w:rsid w:val="57BF5FF3"/>
    <w:rsid w:val="57C5534F"/>
    <w:rsid w:val="57CD207F"/>
    <w:rsid w:val="57CE4D76"/>
    <w:rsid w:val="57CF4F64"/>
    <w:rsid w:val="57D337E5"/>
    <w:rsid w:val="57D80684"/>
    <w:rsid w:val="57D80C87"/>
    <w:rsid w:val="57D82BED"/>
    <w:rsid w:val="57DA508D"/>
    <w:rsid w:val="57DC787F"/>
    <w:rsid w:val="57DD1A1B"/>
    <w:rsid w:val="57DE3A0C"/>
    <w:rsid w:val="57E16958"/>
    <w:rsid w:val="57E56387"/>
    <w:rsid w:val="57E618FA"/>
    <w:rsid w:val="57EF1A6D"/>
    <w:rsid w:val="57FD0DEE"/>
    <w:rsid w:val="57FD6DF2"/>
    <w:rsid w:val="57FF6F60"/>
    <w:rsid w:val="57FF7A44"/>
    <w:rsid w:val="58021890"/>
    <w:rsid w:val="58030237"/>
    <w:rsid w:val="58051820"/>
    <w:rsid w:val="580956A3"/>
    <w:rsid w:val="580C0298"/>
    <w:rsid w:val="58107219"/>
    <w:rsid w:val="58132D13"/>
    <w:rsid w:val="58150BD8"/>
    <w:rsid w:val="58167C23"/>
    <w:rsid w:val="581C47EB"/>
    <w:rsid w:val="581E6C69"/>
    <w:rsid w:val="5820792D"/>
    <w:rsid w:val="58232723"/>
    <w:rsid w:val="58242DF5"/>
    <w:rsid w:val="582B371E"/>
    <w:rsid w:val="582E475C"/>
    <w:rsid w:val="58330165"/>
    <w:rsid w:val="5835363D"/>
    <w:rsid w:val="58357E7C"/>
    <w:rsid w:val="5837665F"/>
    <w:rsid w:val="583848C0"/>
    <w:rsid w:val="58387605"/>
    <w:rsid w:val="583C1BD9"/>
    <w:rsid w:val="584172CA"/>
    <w:rsid w:val="58475FB5"/>
    <w:rsid w:val="584C1DB6"/>
    <w:rsid w:val="585020F1"/>
    <w:rsid w:val="58513A4F"/>
    <w:rsid w:val="58573423"/>
    <w:rsid w:val="58580AAD"/>
    <w:rsid w:val="585B6312"/>
    <w:rsid w:val="585D68D4"/>
    <w:rsid w:val="58623ABA"/>
    <w:rsid w:val="5863030F"/>
    <w:rsid w:val="58674FB2"/>
    <w:rsid w:val="586822A7"/>
    <w:rsid w:val="58693392"/>
    <w:rsid w:val="5871650C"/>
    <w:rsid w:val="5872276C"/>
    <w:rsid w:val="58781895"/>
    <w:rsid w:val="58785E5D"/>
    <w:rsid w:val="587B479B"/>
    <w:rsid w:val="587C166A"/>
    <w:rsid w:val="587C75F7"/>
    <w:rsid w:val="588053B8"/>
    <w:rsid w:val="58820692"/>
    <w:rsid w:val="58836646"/>
    <w:rsid w:val="588372AF"/>
    <w:rsid w:val="58844D41"/>
    <w:rsid w:val="58870092"/>
    <w:rsid w:val="58873A98"/>
    <w:rsid w:val="588802E7"/>
    <w:rsid w:val="58883697"/>
    <w:rsid w:val="58907CDE"/>
    <w:rsid w:val="58950DAF"/>
    <w:rsid w:val="58957AE5"/>
    <w:rsid w:val="58972550"/>
    <w:rsid w:val="589E04E8"/>
    <w:rsid w:val="589E519B"/>
    <w:rsid w:val="58A01EAF"/>
    <w:rsid w:val="58A17BDD"/>
    <w:rsid w:val="58AA0A60"/>
    <w:rsid w:val="58AD123E"/>
    <w:rsid w:val="58AF4608"/>
    <w:rsid w:val="58B02150"/>
    <w:rsid w:val="58B353D5"/>
    <w:rsid w:val="58BA3244"/>
    <w:rsid w:val="58BF73EE"/>
    <w:rsid w:val="58C25BE7"/>
    <w:rsid w:val="58C3551A"/>
    <w:rsid w:val="58C71497"/>
    <w:rsid w:val="58C82BC0"/>
    <w:rsid w:val="58C91030"/>
    <w:rsid w:val="58CE4FC0"/>
    <w:rsid w:val="58D36392"/>
    <w:rsid w:val="58D37BEE"/>
    <w:rsid w:val="58D41C73"/>
    <w:rsid w:val="58DE70D7"/>
    <w:rsid w:val="58E37280"/>
    <w:rsid w:val="58E45545"/>
    <w:rsid w:val="58E666FC"/>
    <w:rsid w:val="58E70FFD"/>
    <w:rsid w:val="58E74496"/>
    <w:rsid w:val="58E9638C"/>
    <w:rsid w:val="58F20CF5"/>
    <w:rsid w:val="58F918EC"/>
    <w:rsid w:val="58FE5163"/>
    <w:rsid w:val="59002857"/>
    <w:rsid w:val="59004C7A"/>
    <w:rsid w:val="59005B1B"/>
    <w:rsid w:val="59052D06"/>
    <w:rsid w:val="590620C0"/>
    <w:rsid w:val="59062109"/>
    <w:rsid w:val="5907088E"/>
    <w:rsid w:val="590C16FB"/>
    <w:rsid w:val="590D0A4D"/>
    <w:rsid w:val="59145CA0"/>
    <w:rsid w:val="59196311"/>
    <w:rsid w:val="591977BE"/>
    <w:rsid w:val="591F766D"/>
    <w:rsid w:val="592276EA"/>
    <w:rsid w:val="59264B91"/>
    <w:rsid w:val="592B06C3"/>
    <w:rsid w:val="592B55A4"/>
    <w:rsid w:val="592E28D5"/>
    <w:rsid w:val="59396251"/>
    <w:rsid w:val="593A68E0"/>
    <w:rsid w:val="59413D48"/>
    <w:rsid w:val="5942006E"/>
    <w:rsid w:val="594235AD"/>
    <w:rsid w:val="594347DB"/>
    <w:rsid w:val="59435EDF"/>
    <w:rsid w:val="59467543"/>
    <w:rsid w:val="59470BDE"/>
    <w:rsid w:val="59484AD2"/>
    <w:rsid w:val="594C0C4D"/>
    <w:rsid w:val="594C3EC0"/>
    <w:rsid w:val="594F02E9"/>
    <w:rsid w:val="594F7CEA"/>
    <w:rsid w:val="59541F3E"/>
    <w:rsid w:val="59552607"/>
    <w:rsid w:val="59561490"/>
    <w:rsid w:val="59577BBE"/>
    <w:rsid w:val="59580012"/>
    <w:rsid w:val="59584139"/>
    <w:rsid w:val="596550A5"/>
    <w:rsid w:val="59686992"/>
    <w:rsid w:val="59694C6B"/>
    <w:rsid w:val="596A733D"/>
    <w:rsid w:val="596B3EB3"/>
    <w:rsid w:val="596D0AFB"/>
    <w:rsid w:val="596F3349"/>
    <w:rsid w:val="5971093C"/>
    <w:rsid w:val="597229F0"/>
    <w:rsid w:val="597C2A96"/>
    <w:rsid w:val="597E59AF"/>
    <w:rsid w:val="597F5ED1"/>
    <w:rsid w:val="59807359"/>
    <w:rsid w:val="598D67C8"/>
    <w:rsid w:val="59956945"/>
    <w:rsid w:val="59967ADE"/>
    <w:rsid w:val="5997271B"/>
    <w:rsid w:val="59972EBD"/>
    <w:rsid w:val="599A0BFE"/>
    <w:rsid w:val="599C3521"/>
    <w:rsid w:val="59A37124"/>
    <w:rsid w:val="59A80B8B"/>
    <w:rsid w:val="59AB7420"/>
    <w:rsid w:val="59AD027D"/>
    <w:rsid w:val="59B512A1"/>
    <w:rsid w:val="59B905BA"/>
    <w:rsid w:val="59BB7DF9"/>
    <w:rsid w:val="59BE2B4A"/>
    <w:rsid w:val="59C2752F"/>
    <w:rsid w:val="59C4472F"/>
    <w:rsid w:val="59CA2750"/>
    <w:rsid w:val="59CA7890"/>
    <w:rsid w:val="59CC7711"/>
    <w:rsid w:val="59CF5836"/>
    <w:rsid w:val="59D274BB"/>
    <w:rsid w:val="59D55E49"/>
    <w:rsid w:val="59D82A88"/>
    <w:rsid w:val="59D94693"/>
    <w:rsid w:val="59DB6AAD"/>
    <w:rsid w:val="59DB7A2E"/>
    <w:rsid w:val="59E45644"/>
    <w:rsid w:val="59E46741"/>
    <w:rsid w:val="59E6203D"/>
    <w:rsid w:val="59E66EDF"/>
    <w:rsid w:val="59EC5DE2"/>
    <w:rsid w:val="59EF3CE2"/>
    <w:rsid w:val="59F17159"/>
    <w:rsid w:val="59F40F54"/>
    <w:rsid w:val="59F43BC5"/>
    <w:rsid w:val="59F546C3"/>
    <w:rsid w:val="59F61256"/>
    <w:rsid w:val="59F65F60"/>
    <w:rsid w:val="59FF4A0A"/>
    <w:rsid w:val="5A0008BB"/>
    <w:rsid w:val="5A0201EE"/>
    <w:rsid w:val="5A0922F7"/>
    <w:rsid w:val="5A0F0691"/>
    <w:rsid w:val="5A102C77"/>
    <w:rsid w:val="5A1371A5"/>
    <w:rsid w:val="5A142719"/>
    <w:rsid w:val="5A146366"/>
    <w:rsid w:val="5A162D30"/>
    <w:rsid w:val="5A175F6A"/>
    <w:rsid w:val="5A1A1B23"/>
    <w:rsid w:val="5A1E63A3"/>
    <w:rsid w:val="5A1F613A"/>
    <w:rsid w:val="5A204D68"/>
    <w:rsid w:val="5A22121D"/>
    <w:rsid w:val="5A284B95"/>
    <w:rsid w:val="5A2E2D77"/>
    <w:rsid w:val="5A2E642C"/>
    <w:rsid w:val="5A30710A"/>
    <w:rsid w:val="5A340F39"/>
    <w:rsid w:val="5A3747E3"/>
    <w:rsid w:val="5A374DA9"/>
    <w:rsid w:val="5A393C86"/>
    <w:rsid w:val="5A3D12BD"/>
    <w:rsid w:val="5A406AFB"/>
    <w:rsid w:val="5A425A08"/>
    <w:rsid w:val="5A4801D5"/>
    <w:rsid w:val="5A481465"/>
    <w:rsid w:val="5A493CD7"/>
    <w:rsid w:val="5A531106"/>
    <w:rsid w:val="5A540FCC"/>
    <w:rsid w:val="5A563FC2"/>
    <w:rsid w:val="5A5A2B15"/>
    <w:rsid w:val="5A5A697C"/>
    <w:rsid w:val="5A5B5FFE"/>
    <w:rsid w:val="5A5D2D2F"/>
    <w:rsid w:val="5A6069D4"/>
    <w:rsid w:val="5A650C76"/>
    <w:rsid w:val="5A6801F9"/>
    <w:rsid w:val="5A6B4A62"/>
    <w:rsid w:val="5A6E208D"/>
    <w:rsid w:val="5A6E2AE7"/>
    <w:rsid w:val="5A6F5A2B"/>
    <w:rsid w:val="5A77258A"/>
    <w:rsid w:val="5A7C3BE1"/>
    <w:rsid w:val="5A7D2664"/>
    <w:rsid w:val="5A7F18D5"/>
    <w:rsid w:val="5A80017D"/>
    <w:rsid w:val="5A820D02"/>
    <w:rsid w:val="5A884357"/>
    <w:rsid w:val="5A88626E"/>
    <w:rsid w:val="5A8909FC"/>
    <w:rsid w:val="5A89211C"/>
    <w:rsid w:val="5A8F6A6E"/>
    <w:rsid w:val="5A92783D"/>
    <w:rsid w:val="5A945D7E"/>
    <w:rsid w:val="5A990E6E"/>
    <w:rsid w:val="5A9A0BA0"/>
    <w:rsid w:val="5A9C39F7"/>
    <w:rsid w:val="5A9C60D0"/>
    <w:rsid w:val="5A9D5B27"/>
    <w:rsid w:val="5A9F5FD6"/>
    <w:rsid w:val="5AA1624A"/>
    <w:rsid w:val="5AA23B33"/>
    <w:rsid w:val="5AA45743"/>
    <w:rsid w:val="5AA866C1"/>
    <w:rsid w:val="5AAD35C3"/>
    <w:rsid w:val="5AB04C86"/>
    <w:rsid w:val="5AB41BFD"/>
    <w:rsid w:val="5AB4285E"/>
    <w:rsid w:val="5AB74ED5"/>
    <w:rsid w:val="5AB9051D"/>
    <w:rsid w:val="5ABA35C3"/>
    <w:rsid w:val="5ABD6600"/>
    <w:rsid w:val="5ABE2656"/>
    <w:rsid w:val="5AC46012"/>
    <w:rsid w:val="5ACB05DC"/>
    <w:rsid w:val="5ACB62A3"/>
    <w:rsid w:val="5ACD3F0D"/>
    <w:rsid w:val="5ACE5D6E"/>
    <w:rsid w:val="5ACF3934"/>
    <w:rsid w:val="5AD53B2C"/>
    <w:rsid w:val="5AD70DA0"/>
    <w:rsid w:val="5AD90D99"/>
    <w:rsid w:val="5AD93F6C"/>
    <w:rsid w:val="5AD97F30"/>
    <w:rsid w:val="5ADC5592"/>
    <w:rsid w:val="5ADF7BEF"/>
    <w:rsid w:val="5AE3028E"/>
    <w:rsid w:val="5AE655CF"/>
    <w:rsid w:val="5AE72477"/>
    <w:rsid w:val="5AEA3A02"/>
    <w:rsid w:val="5AED78E8"/>
    <w:rsid w:val="5AF6188C"/>
    <w:rsid w:val="5AF77D15"/>
    <w:rsid w:val="5AF834DA"/>
    <w:rsid w:val="5AFA1890"/>
    <w:rsid w:val="5AFD4B5A"/>
    <w:rsid w:val="5B0052C7"/>
    <w:rsid w:val="5B063E2C"/>
    <w:rsid w:val="5B081E7B"/>
    <w:rsid w:val="5B092CBA"/>
    <w:rsid w:val="5B0B09E9"/>
    <w:rsid w:val="5B0C0792"/>
    <w:rsid w:val="5B1247A3"/>
    <w:rsid w:val="5B132672"/>
    <w:rsid w:val="5B13361C"/>
    <w:rsid w:val="5B15214B"/>
    <w:rsid w:val="5B180108"/>
    <w:rsid w:val="5B195CB8"/>
    <w:rsid w:val="5B210AA5"/>
    <w:rsid w:val="5B230F7E"/>
    <w:rsid w:val="5B2903B7"/>
    <w:rsid w:val="5B2C101E"/>
    <w:rsid w:val="5B301FA9"/>
    <w:rsid w:val="5B306347"/>
    <w:rsid w:val="5B351A16"/>
    <w:rsid w:val="5B3635FF"/>
    <w:rsid w:val="5B373EE4"/>
    <w:rsid w:val="5B38255D"/>
    <w:rsid w:val="5B3C4C9F"/>
    <w:rsid w:val="5B3D67CA"/>
    <w:rsid w:val="5B3E12AE"/>
    <w:rsid w:val="5B402908"/>
    <w:rsid w:val="5B432F4E"/>
    <w:rsid w:val="5B4413CD"/>
    <w:rsid w:val="5B45217B"/>
    <w:rsid w:val="5B472A28"/>
    <w:rsid w:val="5B472E08"/>
    <w:rsid w:val="5B506A40"/>
    <w:rsid w:val="5B533F33"/>
    <w:rsid w:val="5B566D16"/>
    <w:rsid w:val="5B57590B"/>
    <w:rsid w:val="5B582BBA"/>
    <w:rsid w:val="5B5A0D60"/>
    <w:rsid w:val="5B5C661A"/>
    <w:rsid w:val="5B5F6DDB"/>
    <w:rsid w:val="5B614BF4"/>
    <w:rsid w:val="5B6264C5"/>
    <w:rsid w:val="5B6665AF"/>
    <w:rsid w:val="5B671215"/>
    <w:rsid w:val="5B6A4F16"/>
    <w:rsid w:val="5B6C66E2"/>
    <w:rsid w:val="5B6D0B0C"/>
    <w:rsid w:val="5B707BD8"/>
    <w:rsid w:val="5B72294A"/>
    <w:rsid w:val="5B7537AD"/>
    <w:rsid w:val="5B7738A6"/>
    <w:rsid w:val="5B783A6E"/>
    <w:rsid w:val="5B794167"/>
    <w:rsid w:val="5B7C0BB2"/>
    <w:rsid w:val="5B7D5DAC"/>
    <w:rsid w:val="5B7F338E"/>
    <w:rsid w:val="5B803941"/>
    <w:rsid w:val="5B816A9E"/>
    <w:rsid w:val="5B8A511D"/>
    <w:rsid w:val="5B8C5AE3"/>
    <w:rsid w:val="5B8F2201"/>
    <w:rsid w:val="5B911DDF"/>
    <w:rsid w:val="5B927C6F"/>
    <w:rsid w:val="5B9565D1"/>
    <w:rsid w:val="5B9B662B"/>
    <w:rsid w:val="5BA13C5C"/>
    <w:rsid w:val="5BA25C26"/>
    <w:rsid w:val="5BA37C6B"/>
    <w:rsid w:val="5BAA4C3B"/>
    <w:rsid w:val="5BAE100C"/>
    <w:rsid w:val="5BB11DE7"/>
    <w:rsid w:val="5BB86C66"/>
    <w:rsid w:val="5BC0658A"/>
    <w:rsid w:val="5BC0767C"/>
    <w:rsid w:val="5BC64F1E"/>
    <w:rsid w:val="5BCC115C"/>
    <w:rsid w:val="5BCD121D"/>
    <w:rsid w:val="5BD3706E"/>
    <w:rsid w:val="5BD4685A"/>
    <w:rsid w:val="5BD63051"/>
    <w:rsid w:val="5BD9517C"/>
    <w:rsid w:val="5BDA29E1"/>
    <w:rsid w:val="5BDA2C7C"/>
    <w:rsid w:val="5BDC0E19"/>
    <w:rsid w:val="5BDC1447"/>
    <w:rsid w:val="5BDC1572"/>
    <w:rsid w:val="5BDC2219"/>
    <w:rsid w:val="5BDF3DA3"/>
    <w:rsid w:val="5BDF6DCE"/>
    <w:rsid w:val="5BE018E9"/>
    <w:rsid w:val="5BE03616"/>
    <w:rsid w:val="5BE31241"/>
    <w:rsid w:val="5BE321AF"/>
    <w:rsid w:val="5BE33CE1"/>
    <w:rsid w:val="5BE730B7"/>
    <w:rsid w:val="5BE77D47"/>
    <w:rsid w:val="5BEB1AF5"/>
    <w:rsid w:val="5BEB68FC"/>
    <w:rsid w:val="5BEE414E"/>
    <w:rsid w:val="5BF2649E"/>
    <w:rsid w:val="5BFA428D"/>
    <w:rsid w:val="5BFB3D14"/>
    <w:rsid w:val="5BFC157F"/>
    <w:rsid w:val="5C01753B"/>
    <w:rsid w:val="5C0221A5"/>
    <w:rsid w:val="5C034A97"/>
    <w:rsid w:val="5C050C26"/>
    <w:rsid w:val="5C0774E8"/>
    <w:rsid w:val="5C0A7522"/>
    <w:rsid w:val="5C1331C3"/>
    <w:rsid w:val="5C16610D"/>
    <w:rsid w:val="5C1A24C2"/>
    <w:rsid w:val="5C1B6594"/>
    <w:rsid w:val="5C1C22F0"/>
    <w:rsid w:val="5C1E68CA"/>
    <w:rsid w:val="5C2341E2"/>
    <w:rsid w:val="5C2670F5"/>
    <w:rsid w:val="5C297302"/>
    <w:rsid w:val="5C2E6624"/>
    <w:rsid w:val="5C340ED1"/>
    <w:rsid w:val="5C376986"/>
    <w:rsid w:val="5C3A2D5B"/>
    <w:rsid w:val="5C3B0B03"/>
    <w:rsid w:val="5C3B134D"/>
    <w:rsid w:val="5C3F5A66"/>
    <w:rsid w:val="5C40056D"/>
    <w:rsid w:val="5C471CCB"/>
    <w:rsid w:val="5C4864AA"/>
    <w:rsid w:val="5C48777F"/>
    <w:rsid w:val="5C487C3C"/>
    <w:rsid w:val="5C4C73A6"/>
    <w:rsid w:val="5C515D2F"/>
    <w:rsid w:val="5C5345D3"/>
    <w:rsid w:val="5C553885"/>
    <w:rsid w:val="5C574B40"/>
    <w:rsid w:val="5C58690E"/>
    <w:rsid w:val="5C5965A5"/>
    <w:rsid w:val="5C5C2CDF"/>
    <w:rsid w:val="5C5E0F7F"/>
    <w:rsid w:val="5C603D13"/>
    <w:rsid w:val="5C612B12"/>
    <w:rsid w:val="5C683C6F"/>
    <w:rsid w:val="5C6974D0"/>
    <w:rsid w:val="5C6A3FFF"/>
    <w:rsid w:val="5C6B0A99"/>
    <w:rsid w:val="5C6C0FCA"/>
    <w:rsid w:val="5C6D27CD"/>
    <w:rsid w:val="5C71420D"/>
    <w:rsid w:val="5C724BB5"/>
    <w:rsid w:val="5C7650B9"/>
    <w:rsid w:val="5C766B97"/>
    <w:rsid w:val="5C7E3C99"/>
    <w:rsid w:val="5C8005D2"/>
    <w:rsid w:val="5C835B80"/>
    <w:rsid w:val="5C8405EB"/>
    <w:rsid w:val="5C854E22"/>
    <w:rsid w:val="5C866FC6"/>
    <w:rsid w:val="5C867F3A"/>
    <w:rsid w:val="5C8702BB"/>
    <w:rsid w:val="5C880E0B"/>
    <w:rsid w:val="5C894859"/>
    <w:rsid w:val="5C8B0099"/>
    <w:rsid w:val="5C8B7C18"/>
    <w:rsid w:val="5C91553D"/>
    <w:rsid w:val="5C922108"/>
    <w:rsid w:val="5C922865"/>
    <w:rsid w:val="5C956A6B"/>
    <w:rsid w:val="5C9B264C"/>
    <w:rsid w:val="5C9C120B"/>
    <w:rsid w:val="5C9D2C23"/>
    <w:rsid w:val="5C9D5454"/>
    <w:rsid w:val="5C9D7473"/>
    <w:rsid w:val="5CA14CFE"/>
    <w:rsid w:val="5CA254D1"/>
    <w:rsid w:val="5CA4679F"/>
    <w:rsid w:val="5CA52B26"/>
    <w:rsid w:val="5CA8409E"/>
    <w:rsid w:val="5CAA63AF"/>
    <w:rsid w:val="5CAB300F"/>
    <w:rsid w:val="5CAC7059"/>
    <w:rsid w:val="5CAD4CA4"/>
    <w:rsid w:val="5CB50311"/>
    <w:rsid w:val="5CBB16B4"/>
    <w:rsid w:val="5CC21788"/>
    <w:rsid w:val="5CC65D61"/>
    <w:rsid w:val="5CCA4357"/>
    <w:rsid w:val="5CCC592E"/>
    <w:rsid w:val="5CD050A3"/>
    <w:rsid w:val="5CD63574"/>
    <w:rsid w:val="5CD74085"/>
    <w:rsid w:val="5CDA1746"/>
    <w:rsid w:val="5CDD0981"/>
    <w:rsid w:val="5CDE4C1B"/>
    <w:rsid w:val="5CE155CB"/>
    <w:rsid w:val="5CE201F8"/>
    <w:rsid w:val="5CE37EC7"/>
    <w:rsid w:val="5CE4352C"/>
    <w:rsid w:val="5CE62F3C"/>
    <w:rsid w:val="5CE66E1C"/>
    <w:rsid w:val="5CE67A74"/>
    <w:rsid w:val="5CEC4D5C"/>
    <w:rsid w:val="5CEF1A40"/>
    <w:rsid w:val="5CF01823"/>
    <w:rsid w:val="5CF76AE6"/>
    <w:rsid w:val="5CF939F0"/>
    <w:rsid w:val="5CFD19BE"/>
    <w:rsid w:val="5CFF45BC"/>
    <w:rsid w:val="5D007D46"/>
    <w:rsid w:val="5D023154"/>
    <w:rsid w:val="5D033C41"/>
    <w:rsid w:val="5D037E15"/>
    <w:rsid w:val="5D054B63"/>
    <w:rsid w:val="5D0A4C54"/>
    <w:rsid w:val="5D0A76FD"/>
    <w:rsid w:val="5D0C0BB1"/>
    <w:rsid w:val="5D0F3E37"/>
    <w:rsid w:val="5D176DFD"/>
    <w:rsid w:val="5D19301D"/>
    <w:rsid w:val="5D196E20"/>
    <w:rsid w:val="5D1B12CD"/>
    <w:rsid w:val="5D1E324F"/>
    <w:rsid w:val="5D1F7597"/>
    <w:rsid w:val="5D216203"/>
    <w:rsid w:val="5D230034"/>
    <w:rsid w:val="5D250BF0"/>
    <w:rsid w:val="5D2576EF"/>
    <w:rsid w:val="5D2957F3"/>
    <w:rsid w:val="5D2E0AE9"/>
    <w:rsid w:val="5D31717B"/>
    <w:rsid w:val="5D3374AD"/>
    <w:rsid w:val="5D342454"/>
    <w:rsid w:val="5D351110"/>
    <w:rsid w:val="5D371460"/>
    <w:rsid w:val="5D39007E"/>
    <w:rsid w:val="5D3A3698"/>
    <w:rsid w:val="5D3C1DEE"/>
    <w:rsid w:val="5D3C78D2"/>
    <w:rsid w:val="5D3E1223"/>
    <w:rsid w:val="5D3F4BF4"/>
    <w:rsid w:val="5D417F04"/>
    <w:rsid w:val="5D485836"/>
    <w:rsid w:val="5D492352"/>
    <w:rsid w:val="5D4B497C"/>
    <w:rsid w:val="5D4C0B55"/>
    <w:rsid w:val="5D4D696B"/>
    <w:rsid w:val="5D505052"/>
    <w:rsid w:val="5D510B19"/>
    <w:rsid w:val="5D5164E2"/>
    <w:rsid w:val="5D526D34"/>
    <w:rsid w:val="5D544520"/>
    <w:rsid w:val="5D560F14"/>
    <w:rsid w:val="5D5756EE"/>
    <w:rsid w:val="5D5757E7"/>
    <w:rsid w:val="5D585BF6"/>
    <w:rsid w:val="5D5877B9"/>
    <w:rsid w:val="5D5A58A2"/>
    <w:rsid w:val="5D5C5339"/>
    <w:rsid w:val="5D5D78CD"/>
    <w:rsid w:val="5D670982"/>
    <w:rsid w:val="5D701CA3"/>
    <w:rsid w:val="5D7321EE"/>
    <w:rsid w:val="5D7436E1"/>
    <w:rsid w:val="5D76108F"/>
    <w:rsid w:val="5D79404F"/>
    <w:rsid w:val="5D7F5F02"/>
    <w:rsid w:val="5D7F7380"/>
    <w:rsid w:val="5D811F4F"/>
    <w:rsid w:val="5D87352C"/>
    <w:rsid w:val="5D896407"/>
    <w:rsid w:val="5D8B0325"/>
    <w:rsid w:val="5D933C26"/>
    <w:rsid w:val="5D971A0C"/>
    <w:rsid w:val="5D975FA9"/>
    <w:rsid w:val="5D9A2917"/>
    <w:rsid w:val="5DA16154"/>
    <w:rsid w:val="5DA42C0F"/>
    <w:rsid w:val="5DAA49A1"/>
    <w:rsid w:val="5DAB0836"/>
    <w:rsid w:val="5DAF2ACA"/>
    <w:rsid w:val="5DB8537D"/>
    <w:rsid w:val="5DC06784"/>
    <w:rsid w:val="5DC25038"/>
    <w:rsid w:val="5DC442C7"/>
    <w:rsid w:val="5DC548B9"/>
    <w:rsid w:val="5DC90D21"/>
    <w:rsid w:val="5DC96C42"/>
    <w:rsid w:val="5DCC3466"/>
    <w:rsid w:val="5DCC50F9"/>
    <w:rsid w:val="5DCD7343"/>
    <w:rsid w:val="5DD60DF1"/>
    <w:rsid w:val="5DDB02E1"/>
    <w:rsid w:val="5DE570F7"/>
    <w:rsid w:val="5DE91DD0"/>
    <w:rsid w:val="5DE96E9A"/>
    <w:rsid w:val="5DEA4E6C"/>
    <w:rsid w:val="5DEB07A8"/>
    <w:rsid w:val="5DEE6DB4"/>
    <w:rsid w:val="5DEF5C65"/>
    <w:rsid w:val="5DF81B62"/>
    <w:rsid w:val="5DF8225D"/>
    <w:rsid w:val="5DFD4726"/>
    <w:rsid w:val="5E056918"/>
    <w:rsid w:val="5E0712A2"/>
    <w:rsid w:val="5E090842"/>
    <w:rsid w:val="5E0A7494"/>
    <w:rsid w:val="5E0E34F9"/>
    <w:rsid w:val="5E1461F8"/>
    <w:rsid w:val="5E156AE8"/>
    <w:rsid w:val="5E165594"/>
    <w:rsid w:val="5E193852"/>
    <w:rsid w:val="5E193E8F"/>
    <w:rsid w:val="5E1A01FE"/>
    <w:rsid w:val="5E1B0005"/>
    <w:rsid w:val="5E1B45C7"/>
    <w:rsid w:val="5E1D1063"/>
    <w:rsid w:val="5E1D106C"/>
    <w:rsid w:val="5E1D7942"/>
    <w:rsid w:val="5E277223"/>
    <w:rsid w:val="5E2C1BEE"/>
    <w:rsid w:val="5E3336B2"/>
    <w:rsid w:val="5E3535FD"/>
    <w:rsid w:val="5E3569CB"/>
    <w:rsid w:val="5E374C04"/>
    <w:rsid w:val="5E3A221F"/>
    <w:rsid w:val="5E3A54C3"/>
    <w:rsid w:val="5E4E27BE"/>
    <w:rsid w:val="5E4F5D5C"/>
    <w:rsid w:val="5E5145D3"/>
    <w:rsid w:val="5E526422"/>
    <w:rsid w:val="5E53354E"/>
    <w:rsid w:val="5E5341E2"/>
    <w:rsid w:val="5E556B88"/>
    <w:rsid w:val="5E557CDD"/>
    <w:rsid w:val="5E563C4E"/>
    <w:rsid w:val="5E5A6951"/>
    <w:rsid w:val="5E5E2A9F"/>
    <w:rsid w:val="5E5F2780"/>
    <w:rsid w:val="5E6246CA"/>
    <w:rsid w:val="5E683E73"/>
    <w:rsid w:val="5E68603C"/>
    <w:rsid w:val="5E691897"/>
    <w:rsid w:val="5E693774"/>
    <w:rsid w:val="5E6A1B57"/>
    <w:rsid w:val="5E6E25E5"/>
    <w:rsid w:val="5E6E48B9"/>
    <w:rsid w:val="5E710D92"/>
    <w:rsid w:val="5E760566"/>
    <w:rsid w:val="5E7B5221"/>
    <w:rsid w:val="5E7B6F8D"/>
    <w:rsid w:val="5E871915"/>
    <w:rsid w:val="5E8A7D95"/>
    <w:rsid w:val="5E982D4A"/>
    <w:rsid w:val="5E993650"/>
    <w:rsid w:val="5E9C4DD7"/>
    <w:rsid w:val="5EA04454"/>
    <w:rsid w:val="5EAA0FFC"/>
    <w:rsid w:val="5EAB2717"/>
    <w:rsid w:val="5EAD603D"/>
    <w:rsid w:val="5EB214F4"/>
    <w:rsid w:val="5EB25336"/>
    <w:rsid w:val="5EB255C1"/>
    <w:rsid w:val="5EB427FF"/>
    <w:rsid w:val="5EB53584"/>
    <w:rsid w:val="5EB649B8"/>
    <w:rsid w:val="5EB94C36"/>
    <w:rsid w:val="5EBF7C6A"/>
    <w:rsid w:val="5EC309DA"/>
    <w:rsid w:val="5EC44B7D"/>
    <w:rsid w:val="5EC56B0D"/>
    <w:rsid w:val="5EC8011F"/>
    <w:rsid w:val="5ECA47E8"/>
    <w:rsid w:val="5ECD16E1"/>
    <w:rsid w:val="5ECD53DE"/>
    <w:rsid w:val="5ED11F33"/>
    <w:rsid w:val="5ED247CB"/>
    <w:rsid w:val="5ED40554"/>
    <w:rsid w:val="5ED43BD5"/>
    <w:rsid w:val="5ED76061"/>
    <w:rsid w:val="5EDB4ADD"/>
    <w:rsid w:val="5EE01F1D"/>
    <w:rsid w:val="5EE24DC0"/>
    <w:rsid w:val="5EE4577D"/>
    <w:rsid w:val="5EE72F91"/>
    <w:rsid w:val="5EEF75C4"/>
    <w:rsid w:val="5EF255D0"/>
    <w:rsid w:val="5EF3117B"/>
    <w:rsid w:val="5EFA00E3"/>
    <w:rsid w:val="5EFA0F97"/>
    <w:rsid w:val="5F0231F5"/>
    <w:rsid w:val="5F080821"/>
    <w:rsid w:val="5F0B4F04"/>
    <w:rsid w:val="5F0D0D64"/>
    <w:rsid w:val="5F11467F"/>
    <w:rsid w:val="5F12226F"/>
    <w:rsid w:val="5F167273"/>
    <w:rsid w:val="5F1D2009"/>
    <w:rsid w:val="5F1E5EAA"/>
    <w:rsid w:val="5F1F6D57"/>
    <w:rsid w:val="5F2048B2"/>
    <w:rsid w:val="5F2311DA"/>
    <w:rsid w:val="5F231964"/>
    <w:rsid w:val="5F2C777D"/>
    <w:rsid w:val="5F3275AD"/>
    <w:rsid w:val="5F342C8A"/>
    <w:rsid w:val="5F351C02"/>
    <w:rsid w:val="5F3C389D"/>
    <w:rsid w:val="5F3C501B"/>
    <w:rsid w:val="5F3E4DCD"/>
    <w:rsid w:val="5F3E5B5A"/>
    <w:rsid w:val="5F404EC1"/>
    <w:rsid w:val="5F422FD7"/>
    <w:rsid w:val="5F4666CB"/>
    <w:rsid w:val="5F4A2144"/>
    <w:rsid w:val="5F4B51C5"/>
    <w:rsid w:val="5F4E027C"/>
    <w:rsid w:val="5F57375B"/>
    <w:rsid w:val="5F574C67"/>
    <w:rsid w:val="5F5B3C1D"/>
    <w:rsid w:val="5F5C3B8D"/>
    <w:rsid w:val="5F5F2E25"/>
    <w:rsid w:val="5F611C9E"/>
    <w:rsid w:val="5F646FB4"/>
    <w:rsid w:val="5F674FAC"/>
    <w:rsid w:val="5F6D4A00"/>
    <w:rsid w:val="5F705F56"/>
    <w:rsid w:val="5F7435DD"/>
    <w:rsid w:val="5F75258C"/>
    <w:rsid w:val="5F79099C"/>
    <w:rsid w:val="5F7A48ED"/>
    <w:rsid w:val="5F7E71E2"/>
    <w:rsid w:val="5F8B0BFC"/>
    <w:rsid w:val="5F8D363B"/>
    <w:rsid w:val="5F901377"/>
    <w:rsid w:val="5F935BE6"/>
    <w:rsid w:val="5F953FCE"/>
    <w:rsid w:val="5F96460A"/>
    <w:rsid w:val="5FA224B1"/>
    <w:rsid w:val="5FAB5141"/>
    <w:rsid w:val="5FB36E61"/>
    <w:rsid w:val="5FB5432F"/>
    <w:rsid w:val="5FBC4831"/>
    <w:rsid w:val="5FBE6CA8"/>
    <w:rsid w:val="5FC3296C"/>
    <w:rsid w:val="5FC43965"/>
    <w:rsid w:val="5FC57387"/>
    <w:rsid w:val="5FC65CE7"/>
    <w:rsid w:val="5FC74200"/>
    <w:rsid w:val="5FD03AE2"/>
    <w:rsid w:val="5FD07354"/>
    <w:rsid w:val="5FD221E0"/>
    <w:rsid w:val="5FD36258"/>
    <w:rsid w:val="5FD648AA"/>
    <w:rsid w:val="5FD94D21"/>
    <w:rsid w:val="5FDB26D0"/>
    <w:rsid w:val="5FDF5F38"/>
    <w:rsid w:val="5FE0049A"/>
    <w:rsid w:val="5FE40EBF"/>
    <w:rsid w:val="5FE549A2"/>
    <w:rsid w:val="5FE875F8"/>
    <w:rsid w:val="5FED021B"/>
    <w:rsid w:val="5FED2C82"/>
    <w:rsid w:val="5FF354C6"/>
    <w:rsid w:val="5FF66EB1"/>
    <w:rsid w:val="5FFA3614"/>
    <w:rsid w:val="60033C86"/>
    <w:rsid w:val="60037420"/>
    <w:rsid w:val="6008265F"/>
    <w:rsid w:val="60096D7A"/>
    <w:rsid w:val="600C74E2"/>
    <w:rsid w:val="600D0789"/>
    <w:rsid w:val="60110913"/>
    <w:rsid w:val="60111461"/>
    <w:rsid w:val="6012348D"/>
    <w:rsid w:val="6015568B"/>
    <w:rsid w:val="601754BA"/>
    <w:rsid w:val="601C2B39"/>
    <w:rsid w:val="60201A82"/>
    <w:rsid w:val="60201B97"/>
    <w:rsid w:val="60202BA2"/>
    <w:rsid w:val="60202C28"/>
    <w:rsid w:val="602145D5"/>
    <w:rsid w:val="6026238D"/>
    <w:rsid w:val="6026274E"/>
    <w:rsid w:val="6026362C"/>
    <w:rsid w:val="602700D6"/>
    <w:rsid w:val="6027474E"/>
    <w:rsid w:val="602973D6"/>
    <w:rsid w:val="602B4114"/>
    <w:rsid w:val="602B4F54"/>
    <w:rsid w:val="602C0C7D"/>
    <w:rsid w:val="603364FB"/>
    <w:rsid w:val="60355362"/>
    <w:rsid w:val="60396E1F"/>
    <w:rsid w:val="603A15EC"/>
    <w:rsid w:val="603C4F6B"/>
    <w:rsid w:val="603E5658"/>
    <w:rsid w:val="60406660"/>
    <w:rsid w:val="604163B7"/>
    <w:rsid w:val="60471A21"/>
    <w:rsid w:val="604B5012"/>
    <w:rsid w:val="604F44ED"/>
    <w:rsid w:val="60503EF5"/>
    <w:rsid w:val="6051051D"/>
    <w:rsid w:val="605411ED"/>
    <w:rsid w:val="6057427E"/>
    <w:rsid w:val="605855EC"/>
    <w:rsid w:val="605E3A5D"/>
    <w:rsid w:val="605F2994"/>
    <w:rsid w:val="6060613C"/>
    <w:rsid w:val="60621E5B"/>
    <w:rsid w:val="6062385C"/>
    <w:rsid w:val="606A5AB8"/>
    <w:rsid w:val="606D2ACC"/>
    <w:rsid w:val="606F48DE"/>
    <w:rsid w:val="607530E5"/>
    <w:rsid w:val="60757F79"/>
    <w:rsid w:val="60761537"/>
    <w:rsid w:val="607B5B8B"/>
    <w:rsid w:val="607D23F4"/>
    <w:rsid w:val="608129F9"/>
    <w:rsid w:val="60843070"/>
    <w:rsid w:val="60847268"/>
    <w:rsid w:val="60864DEF"/>
    <w:rsid w:val="60886B78"/>
    <w:rsid w:val="608B3F86"/>
    <w:rsid w:val="608C35C1"/>
    <w:rsid w:val="608C6DC8"/>
    <w:rsid w:val="608E52C4"/>
    <w:rsid w:val="608F365A"/>
    <w:rsid w:val="608F7EB9"/>
    <w:rsid w:val="60955E90"/>
    <w:rsid w:val="60971A18"/>
    <w:rsid w:val="60976846"/>
    <w:rsid w:val="60987FFF"/>
    <w:rsid w:val="60A04CDE"/>
    <w:rsid w:val="60A315F8"/>
    <w:rsid w:val="60A44ECF"/>
    <w:rsid w:val="60A624B7"/>
    <w:rsid w:val="60A63D5E"/>
    <w:rsid w:val="60A85D90"/>
    <w:rsid w:val="60AA0D40"/>
    <w:rsid w:val="60AA6A1C"/>
    <w:rsid w:val="60AB627A"/>
    <w:rsid w:val="60AD3189"/>
    <w:rsid w:val="60AE74ED"/>
    <w:rsid w:val="60B000E9"/>
    <w:rsid w:val="60B054C5"/>
    <w:rsid w:val="60B37720"/>
    <w:rsid w:val="60B37BB5"/>
    <w:rsid w:val="60B37EAD"/>
    <w:rsid w:val="60B70F0C"/>
    <w:rsid w:val="60B977BE"/>
    <w:rsid w:val="60BA1066"/>
    <w:rsid w:val="60BC5584"/>
    <w:rsid w:val="60C14B8C"/>
    <w:rsid w:val="60CA580C"/>
    <w:rsid w:val="60CE0823"/>
    <w:rsid w:val="60CE26E8"/>
    <w:rsid w:val="60CF5D94"/>
    <w:rsid w:val="60D3357F"/>
    <w:rsid w:val="60D91498"/>
    <w:rsid w:val="60DA6AE4"/>
    <w:rsid w:val="60DD3337"/>
    <w:rsid w:val="60DF2AAC"/>
    <w:rsid w:val="60E278C8"/>
    <w:rsid w:val="60E2793D"/>
    <w:rsid w:val="60EA59A4"/>
    <w:rsid w:val="60F71E44"/>
    <w:rsid w:val="60F7711B"/>
    <w:rsid w:val="60F93354"/>
    <w:rsid w:val="610A3DA9"/>
    <w:rsid w:val="610B0D4B"/>
    <w:rsid w:val="610C444D"/>
    <w:rsid w:val="610D4A3D"/>
    <w:rsid w:val="610E41C7"/>
    <w:rsid w:val="610E7831"/>
    <w:rsid w:val="61107C4D"/>
    <w:rsid w:val="6111469E"/>
    <w:rsid w:val="61165ADC"/>
    <w:rsid w:val="61175514"/>
    <w:rsid w:val="611A4CAA"/>
    <w:rsid w:val="6120181C"/>
    <w:rsid w:val="6120381A"/>
    <w:rsid w:val="61205CEE"/>
    <w:rsid w:val="612066D7"/>
    <w:rsid w:val="61224E38"/>
    <w:rsid w:val="61246700"/>
    <w:rsid w:val="612C5342"/>
    <w:rsid w:val="612C7BEB"/>
    <w:rsid w:val="612F1B29"/>
    <w:rsid w:val="6130380F"/>
    <w:rsid w:val="613575EF"/>
    <w:rsid w:val="6135764C"/>
    <w:rsid w:val="613E2A23"/>
    <w:rsid w:val="61402840"/>
    <w:rsid w:val="614073D5"/>
    <w:rsid w:val="61423485"/>
    <w:rsid w:val="61423EFE"/>
    <w:rsid w:val="614A1591"/>
    <w:rsid w:val="614B070C"/>
    <w:rsid w:val="614E05D7"/>
    <w:rsid w:val="61506DA4"/>
    <w:rsid w:val="615D356B"/>
    <w:rsid w:val="615F4C08"/>
    <w:rsid w:val="616045E4"/>
    <w:rsid w:val="61604D32"/>
    <w:rsid w:val="61642FCB"/>
    <w:rsid w:val="61664DDB"/>
    <w:rsid w:val="61665196"/>
    <w:rsid w:val="616E17E1"/>
    <w:rsid w:val="616E65BD"/>
    <w:rsid w:val="61706333"/>
    <w:rsid w:val="617C270B"/>
    <w:rsid w:val="61801CD6"/>
    <w:rsid w:val="618118CD"/>
    <w:rsid w:val="6183303E"/>
    <w:rsid w:val="618644F8"/>
    <w:rsid w:val="618A1C02"/>
    <w:rsid w:val="618C283B"/>
    <w:rsid w:val="619062D6"/>
    <w:rsid w:val="619223B2"/>
    <w:rsid w:val="619857A5"/>
    <w:rsid w:val="619B6498"/>
    <w:rsid w:val="61A3163C"/>
    <w:rsid w:val="61A41E53"/>
    <w:rsid w:val="61A57F27"/>
    <w:rsid w:val="61A66625"/>
    <w:rsid w:val="61AA3289"/>
    <w:rsid w:val="61AD6AE9"/>
    <w:rsid w:val="61B148E7"/>
    <w:rsid w:val="61B359A4"/>
    <w:rsid w:val="61C24C7F"/>
    <w:rsid w:val="61C32377"/>
    <w:rsid w:val="61C54AAB"/>
    <w:rsid w:val="61C75C2A"/>
    <w:rsid w:val="61C8210D"/>
    <w:rsid w:val="61CB59C6"/>
    <w:rsid w:val="61D20849"/>
    <w:rsid w:val="61D42835"/>
    <w:rsid w:val="61D46904"/>
    <w:rsid w:val="61D530F5"/>
    <w:rsid w:val="61D57A69"/>
    <w:rsid w:val="61D76DF8"/>
    <w:rsid w:val="61DE714C"/>
    <w:rsid w:val="61E6526D"/>
    <w:rsid w:val="61E85149"/>
    <w:rsid w:val="61EF73F3"/>
    <w:rsid w:val="61F033BD"/>
    <w:rsid w:val="61F56218"/>
    <w:rsid w:val="61FB46E9"/>
    <w:rsid w:val="61FC21E6"/>
    <w:rsid w:val="61FD4394"/>
    <w:rsid w:val="61FF190A"/>
    <w:rsid w:val="62006265"/>
    <w:rsid w:val="620267B6"/>
    <w:rsid w:val="620921DC"/>
    <w:rsid w:val="620B7A73"/>
    <w:rsid w:val="62197DA4"/>
    <w:rsid w:val="621F651D"/>
    <w:rsid w:val="622403BE"/>
    <w:rsid w:val="62276C90"/>
    <w:rsid w:val="622E3D73"/>
    <w:rsid w:val="622E54F0"/>
    <w:rsid w:val="62345C85"/>
    <w:rsid w:val="623857B6"/>
    <w:rsid w:val="623875FB"/>
    <w:rsid w:val="623975DC"/>
    <w:rsid w:val="623B1CC7"/>
    <w:rsid w:val="623E7BAA"/>
    <w:rsid w:val="623F6F27"/>
    <w:rsid w:val="6244229D"/>
    <w:rsid w:val="624D5920"/>
    <w:rsid w:val="62536D57"/>
    <w:rsid w:val="62540537"/>
    <w:rsid w:val="62594244"/>
    <w:rsid w:val="62595BFD"/>
    <w:rsid w:val="625E3991"/>
    <w:rsid w:val="625E7AAC"/>
    <w:rsid w:val="6260744C"/>
    <w:rsid w:val="62620AAD"/>
    <w:rsid w:val="6265623B"/>
    <w:rsid w:val="62670C04"/>
    <w:rsid w:val="62674CF5"/>
    <w:rsid w:val="626A5DD6"/>
    <w:rsid w:val="6272543D"/>
    <w:rsid w:val="627635E2"/>
    <w:rsid w:val="627715C8"/>
    <w:rsid w:val="627854AC"/>
    <w:rsid w:val="627A0410"/>
    <w:rsid w:val="627A4DB6"/>
    <w:rsid w:val="627C5178"/>
    <w:rsid w:val="627C5CB0"/>
    <w:rsid w:val="62825936"/>
    <w:rsid w:val="62833FD0"/>
    <w:rsid w:val="6285156D"/>
    <w:rsid w:val="62856129"/>
    <w:rsid w:val="6286725A"/>
    <w:rsid w:val="62870AE8"/>
    <w:rsid w:val="628C0F76"/>
    <w:rsid w:val="628C3012"/>
    <w:rsid w:val="628D783A"/>
    <w:rsid w:val="628F7918"/>
    <w:rsid w:val="62906E70"/>
    <w:rsid w:val="62934E5F"/>
    <w:rsid w:val="629A4048"/>
    <w:rsid w:val="629D0450"/>
    <w:rsid w:val="62A123DC"/>
    <w:rsid w:val="62A472ED"/>
    <w:rsid w:val="62A66EAE"/>
    <w:rsid w:val="62A77503"/>
    <w:rsid w:val="62AC1700"/>
    <w:rsid w:val="62AE6D06"/>
    <w:rsid w:val="62B17B09"/>
    <w:rsid w:val="62BA383B"/>
    <w:rsid w:val="62BE3131"/>
    <w:rsid w:val="62C03E8A"/>
    <w:rsid w:val="62C236F2"/>
    <w:rsid w:val="62C33539"/>
    <w:rsid w:val="62C4601B"/>
    <w:rsid w:val="62C748C4"/>
    <w:rsid w:val="62C75F9B"/>
    <w:rsid w:val="62CF1B9E"/>
    <w:rsid w:val="62D46522"/>
    <w:rsid w:val="62D67812"/>
    <w:rsid w:val="62DA7E63"/>
    <w:rsid w:val="62DF3036"/>
    <w:rsid w:val="62E01F7A"/>
    <w:rsid w:val="62E13BE3"/>
    <w:rsid w:val="62E22C49"/>
    <w:rsid w:val="62E44FDD"/>
    <w:rsid w:val="62E51B4D"/>
    <w:rsid w:val="62E663CD"/>
    <w:rsid w:val="62E86800"/>
    <w:rsid w:val="62EC4998"/>
    <w:rsid w:val="62EE1DD9"/>
    <w:rsid w:val="62F167E5"/>
    <w:rsid w:val="62F56208"/>
    <w:rsid w:val="62F74454"/>
    <w:rsid w:val="62FE776F"/>
    <w:rsid w:val="62FF47D6"/>
    <w:rsid w:val="63064A90"/>
    <w:rsid w:val="630E2E14"/>
    <w:rsid w:val="630E7E93"/>
    <w:rsid w:val="6310139D"/>
    <w:rsid w:val="63103E1A"/>
    <w:rsid w:val="631114D0"/>
    <w:rsid w:val="63170FAD"/>
    <w:rsid w:val="631D68F0"/>
    <w:rsid w:val="631E7DDE"/>
    <w:rsid w:val="632057BE"/>
    <w:rsid w:val="63267028"/>
    <w:rsid w:val="632B7AFB"/>
    <w:rsid w:val="63326830"/>
    <w:rsid w:val="63345F7E"/>
    <w:rsid w:val="63364FF7"/>
    <w:rsid w:val="633F1C44"/>
    <w:rsid w:val="634151C0"/>
    <w:rsid w:val="634425A9"/>
    <w:rsid w:val="6344365B"/>
    <w:rsid w:val="63455A80"/>
    <w:rsid w:val="63492C2F"/>
    <w:rsid w:val="634E3914"/>
    <w:rsid w:val="6350304F"/>
    <w:rsid w:val="6350616C"/>
    <w:rsid w:val="63511201"/>
    <w:rsid w:val="63512777"/>
    <w:rsid w:val="63515B3B"/>
    <w:rsid w:val="63517A42"/>
    <w:rsid w:val="635319ED"/>
    <w:rsid w:val="63545CA3"/>
    <w:rsid w:val="635C7713"/>
    <w:rsid w:val="63656040"/>
    <w:rsid w:val="63725A3D"/>
    <w:rsid w:val="63766095"/>
    <w:rsid w:val="63770E3E"/>
    <w:rsid w:val="63791983"/>
    <w:rsid w:val="637D2DAE"/>
    <w:rsid w:val="63800BE5"/>
    <w:rsid w:val="63863112"/>
    <w:rsid w:val="63873324"/>
    <w:rsid w:val="63922B6A"/>
    <w:rsid w:val="63945E66"/>
    <w:rsid w:val="63960404"/>
    <w:rsid w:val="639B4F8C"/>
    <w:rsid w:val="63A41F6C"/>
    <w:rsid w:val="63A85B7D"/>
    <w:rsid w:val="63A948B2"/>
    <w:rsid w:val="63AD72F5"/>
    <w:rsid w:val="63AD7AC7"/>
    <w:rsid w:val="63B27E1D"/>
    <w:rsid w:val="63BA261B"/>
    <w:rsid w:val="63BB2C42"/>
    <w:rsid w:val="63BB4C53"/>
    <w:rsid w:val="63C130CF"/>
    <w:rsid w:val="63CD596B"/>
    <w:rsid w:val="63D36434"/>
    <w:rsid w:val="63D71428"/>
    <w:rsid w:val="63DA5071"/>
    <w:rsid w:val="63DB62A7"/>
    <w:rsid w:val="63DD43F0"/>
    <w:rsid w:val="63E05B54"/>
    <w:rsid w:val="63E363CC"/>
    <w:rsid w:val="63E37FC4"/>
    <w:rsid w:val="63E42F54"/>
    <w:rsid w:val="63E9351C"/>
    <w:rsid w:val="63E96D9E"/>
    <w:rsid w:val="63F17871"/>
    <w:rsid w:val="63F43DF7"/>
    <w:rsid w:val="63F87388"/>
    <w:rsid w:val="63FE0971"/>
    <w:rsid w:val="64025367"/>
    <w:rsid w:val="640532B0"/>
    <w:rsid w:val="640551AE"/>
    <w:rsid w:val="64076F8A"/>
    <w:rsid w:val="64085843"/>
    <w:rsid w:val="640E41D7"/>
    <w:rsid w:val="641330B2"/>
    <w:rsid w:val="64136AD6"/>
    <w:rsid w:val="641711BD"/>
    <w:rsid w:val="6419081D"/>
    <w:rsid w:val="6421496B"/>
    <w:rsid w:val="642957FF"/>
    <w:rsid w:val="642C2477"/>
    <w:rsid w:val="642C6B67"/>
    <w:rsid w:val="642C6C5E"/>
    <w:rsid w:val="642D1891"/>
    <w:rsid w:val="643124BC"/>
    <w:rsid w:val="64363A03"/>
    <w:rsid w:val="64374EF8"/>
    <w:rsid w:val="64386FE4"/>
    <w:rsid w:val="64396FF1"/>
    <w:rsid w:val="643B3F0F"/>
    <w:rsid w:val="643D44C0"/>
    <w:rsid w:val="644B075D"/>
    <w:rsid w:val="644B0DED"/>
    <w:rsid w:val="644F77FD"/>
    <w:rsid w:val="645224A6"/>
    <w:rsid w:val="64522923"/>
    <w:rsid w:val="645231CF"/>
    <w:rsid w:val="6456430B"/>
    <w:rsid w:val="645A2AE9"/>
    <w:rsid w:val="645A56A0"/>
    <w:rsid w:val="645F49DB"/>
    <w:rsid w:val="646303DF"/>
    <w:rsid w:val="64634699"/>
    <w:rsid w:val="646D1886"/>
    <w:rsid w:val="647157CB"/>
    <w:rsid w:val="647532F9"/>
    <w:rsid w:val="647544CC"/>
    <w:rsid w:val="64794F80"/>
    <w:rsid w:val="64797285"/>
    <w:rsid w:val="647A68DF"/>
    <w:rsid w:val="647B7EE1"/>
    <w:rsid w:val="647D5084"/>
    <w:rsid w:val="648107A6"/>
    <w:rsid w:val="64824908"/>
    <w:rsid w:val="6485791D"/>
    <w:rsid w:val="648A1D1F"/>
    <w:rsid w:val="648C2FA2"/>
    <w:rsid w:val="648D230F"/>
    <w:rsid w:val="64903DF4"/>
    <w:rsid w:val="6491276C"/>
    <w:rsid w:val="64962379"/>
    <w:rsid w:val="649675F3"/>
    <w:rsid w:val="6499237A"/>
    <w:rsid w:val="64995873"/>
    <w:rsid w:val="649A209C"/>
    <w:rsid w:val="649C2D30"/>
    <w:rsid w:val="649D35A6"/>
    <w:rsid w:val="649E02CC"/>
    <w:rsid w:val="64A639B8"/>
    <w:rsid w:val="64A82D51"/>
    <w:rsid w:val="64AA7F99"/>
    <w:rsid w:val="64B663CF"/>
    <w:rsid w:val="64BE6B9F"/>
    <w:rsid w:val="64C37141"/>
    <w:rsid w:val="64C67A91"/>
    <w:rsid w:val="64C70375"/>
    <w:rsid w:val="64C8367C"/>
    <w:rsid w:val="64CA5CEC"/>
    <w:rsid w:val="64CD2594"/>
    <w:rsid w:val="64CE0B0A"/>
    <w:rsid w:val="64CE77EE"/>
    <w:rsid w:val="64D164ED"/>
    <w:rsid w:val="64D27D97"/>
    <w:rsid w:val="64D322F9"/>
    <w:rsid w:val="64D43A5E"/>
    <w:rsid w:val="64D51971"/>
    <w:rsid w:val="64D63805"/>
    <w:rsid w:val="64D772B7"/>
    <w:rsid w:val="64E407A9"/>
    <w:rsid w:val="64E44846"/>
    <w:rsid w:val="64E90082"/>
    <w:rsid w:val="64EC1544"/>
    <w:rsid w:val="64F0192B"/>
    <w:rsid w:val="64F31D81"/>
    <w:rsid w:val="64F32217"/>
    <w:rsid w:val="64F53878"/>
    <w:rsid w:val="64F730E3"/>
    <w:rsid w:val="64F8772C"/>
    <w:rsid w:val="64FF5760"/>
    <w:rsid w:val="650A1C98"/>
    <w:rsid w:val="650C7A96"/>
    <w:rsid w:val="65151E1D"/>
    <w:rsid w:val="65190766"/>
    <w:rsid w:val="65196DDD"/>
    <w:rsid w:val="651A2370"/>
    <w:rsid w:val="651D754D"/>
    <w:rsid w:val="652B601F"/>
    <w:rsid w:val="652B61DC"/>
    <w:rsid w:val="652C1697"/>
    <w:rsid w:val="652D42E3"/>
    <w:rsid w:val="652E1732"/>
    <w:rsid w:val="652F0797"/>
    <w:rsid w:val="652F55EC"/>
    <w:rsid w:val="65302402"/>
    <w:rsid w:val="65387A24"/>
    <w:rsid w:val="653A0A9E"/>
    <w:rsid w:val="653B13FF"/>
    <w:rsid w:val="653D0012"/>
    <w:rsid w:val="653D2D60"/>
    <w:rsid w:val="653E4106"/>
    <w:rsid w:val="65421B84"/>
    <w:rsid w:val="654D2810"/>
    <w:rsid w:val="654D41FD"/>
    <w:rsid w:val="65586D5E"/>
    <w:rsid w:val="655E6BF5"/>
    <w:rsid w:val="65625BD9"/>
    <w:rsid w:val="65692A6F"/>
    <w:rsid w:val="656C0237"/>
    <w:rsid w:val="65731F0E"/>
    <w:rsid w:val="65742D0E"/>
    <w:rsid w:val="657630E2"/>
    <w:rsid w:val="6576335A"/>
    <w:rsid w:val="65794C08"/>
    <w:rsid w:val="657D0762"/>
    <w:rsid w:val="6581463C"/>
    <w:rsid w:val="6586779D"/>
    <w:rsid w:val="658B0536"/>
    <w:rsid w:val="658C0D77"/>
    <w:rsid w:val="65901022"/>
    <w:rsid w:val="6592658E"/>
    <w:rsid w:val="659417A6"/>
    <w:rsid w:val="6596675B"/>
    <w:rsid w:val="65990142"/>
    <w:rsid w:val="65991AE7"/>
    <w:rsid w:val="659A0D13"/>
    <w:rsid w:val="659E0DEA"/>
    <w:rsid w:val="65A075C7"/>
    <w:rsid w:val="65A242EB"/>
    <w:rsid w:val="65A5166D"/>
    <w:rsid w:val="65A61440"/>
    <w:rsid w:val="65A93853"/>
    <w:rsid w:val="65AB4898"/>
    <w:rsid w:val="65B07A5B"/>
    <w:rsid w:val="65B179FA"/>
    <w:rsid w:val="65B301BC"/>
    <w:rsid w:val="65B32E6F"/>
    <w:rsid w:val="65BB42A4"/>
    <w:rsid w:val="65BC3F54"/>
    <w:rsid w:val="65C06A8B"/>
    <w:rsid w:val="65C42799"/>
    <w:rsid w:val="65CA6163"/>
    <w:rsid w:val="65CC0132"/>
    <w:rsid w:val="65CC7F42"/>
    <w:rsid w:val="65CF114E"/>
    <w:rsid w:val="65CF3D73"/>
    <w:rsid w:val="65D027D7"/>
    <w:rsid w:val="65D02C4F"/>
    <w:rsid w:val="65D20930"/>
    <w:rsid w:val="65D21CD1"/>
    <w:rsid w:val="65E03A34"/>
    <w:rsid w:val="65E03FF3"/>
    <w:rsid w:val="65E131B5"/>
    <w:rsid w:val="65E410EA"/>
    <w:rsid w:val="65E94253"/>
    <w:rsid w:val="65EC3449"/>
    <w:rsid w:val="65F1381E"/>
    <w:rsid w:val="65F1608A"/>
    <w:rsid w:val="65F36A86"/>
    <w:rsid w:val="65FD4529"/>
    <w:rsid w:val="6601636B"/>
    <w:rsid w:val="660528EF"/>
    <w:rsid w:val="6610356D"/>
    <w:rsid w:val="66121472"/>
    <w:rsid w:val="661235A1"/>
    <w:rsid w:val="66155BD4"/>
    <w:rsid w:val="661A47AD"/>
    <w:rsid w:val="661B51F0"/>
    <w:rsid w:val="661F75F4"/>
    <w:rsid w:val="66237F3C"/>
    <w:rsid w:val="66243C4C"/>
    <w:rsid w:val="66263040"/>
    <w:rsid w:val="6628605C"/>
    <w:rsid w:val="662C5FB0"/>
    <w:rsid w:val="662E2B6A"/>
    <w:rsid w:val="66375F4A"/>
    <w:rsid w:val="6638661C"/>
    <w:rsid w:val="663E47FF"/>
    <w:rsid w:val="66437EB4"/>
    <w:rsid w:val="664663E8"/>
    <w:rsid w:val="664762B4"/>
    <w:rsid w:val="664A6C57"/>
    <w:rsid w:val="665017F6"/>
    <w:rsid w:val="665070AF"/>
    <w:rsid w:val="66514C57"/>
    <w:rsid w:val="6651697F"/>
    <w:rsid w:val="66524B38"/>
    <w:rsid w:val="6654008C"/>
    <w:rsid w:val="66590068"/>
    <w:rsid w:val="6659053B"/>
    <w:rsid w:val="665C7CEF"/>
    <w:rsid w:val="665D2E6B"/>
    <w:rsid w:val="665D6A3D"/>
    <w:rsid w:val="665F7B12"/>
    <w:rsid w:val="66613A29"/>
    <w:rsid w:val="666C0561"/>
    <w:rsid w:val="666D550A"/>
    <w:rsid w:val="66706A92"/>
    <w:rsid w:val="66715E8E"/>
    <w:rsid w:val="66732752"/>
    <w:rsid w:val="6675168E"/>
    <w:rsid w:val="66793281"/>
    <w:rsid w:val="668015CD"/>
    <w:rsid w:val="6685231C"/>
    <w:rsid w:val="66873765"/>
    <w:rsid w:val="6688040A"/>
    <w:rsid w:val="668A76D6"/>
    <w:rsid w:val="668E4901"/>
    <w:rsid w:val="668F1C45"/>
    <w:rsid w:val="66961DB6"/>
    <w:rsid w:val="66970CA2"/>
    <w:rsid w:val="669C2837"/>
    <w:rsid w:val="66A213DC"/>
    <w:rsid w:val="66A42032"/>
    <w:rsid w:val="66A71881"/>
    <w:rsid w:val="66AC029C"/>
    <w:rsid w:val="66AE1667"/>
    <w:rsid w:val="66B02CFB"/>
    <w:rsid w:val="66B03927"/>
    <w:rsid w:val="66B2158C"/>
    <w:rsid w:val="66B45267"/>
    <w:rsid w:val="66B466E5"/>
    <w:rsid w:val="66B5179E"/>
    <w:rsid w:val="66B55B8D"/>
    <w:rsid w:val="66B56A7E"/>
    <w:rsid w:val="66B63998"/>
    <w:rsid w:val="66B86CF1"/>
    <w:rsid w:val="66BA6041"/>
    <w:rsid w:val="66BA60C5"/>
    <w:rsid w:val="66BB706D"/>
    <w:rsid w:val="66C110D2"/>
    <w:rsid w:val="66C43894"/>
    <w:rsid w:val="66C73954"/>
    <w:rsid w:val="66CA7403"/>
    <w:rsid w:val="66CD1E40"/>
    <w:rsid w:val="66D10815"/>
    <w:rsid w:val="66D9677D"/>
    <w:rsid w:val="66DA5780"/>
    <w:rsid w:val="66E32B1B"/>
    <w:rsid w:val="66E412E2"/>
    <w:rsid w:val="66E440AA"/>
    <w:rsid w:val="66E60D87"/>
    <w:rsid w:val="66E65D70"/>
    <w:rsid w:val="66E8446D"/>
    <w:rsid w:val="66EB74A4"/>
    <w:rsid w:val="66F12B59"/>
    <w:rsid w:val="66F23715"/>
    <w:rsid w:val="66F34346"/>
    <w:rsid w:val="66F46DC1"/>
    <w:rsid w:val="66FA0143"/>
    <w:rsid w:val="66FD5E4A"/>
    <w:rsid w:val="6701475E"/>
    <w:rsid w:val="67027813"/>
    <w:rsid w:val="670369D0"/>
    <w:rsid w:val="67072534"/>
    <w:rsid w:val="670971C4"/>
    <w:rsid w:val="670A12A8"/>
    <w:rsid w:val="670B201E"/>
    <w:rsid w:val="670C222B"/>
    <w:rsid w:val="6710565B"/>
    <w:rsid w:val="671314B1"/>
    <w:rsid w:val="671A33A4"/>
    <w:rsid w:val="67215E13"/>
    <w:rsid w:val="67230E0E"/>
    <w:rsid w:val="67247B5D"/>
    <w:rsid w:val="67256324"/>
    <w:rsid w:val="67292224"/>
    <w:rsid w:val="672B6421"/>
    <w:rsid w:val="672F6806"/>
    <w:rsid w:val="672F7BA3"/>
    <w:rsid w:val="673020AE"/>
    <w:rsid w:val="673A050F"/>
    <w:rsid w:val="673C1786"/>
    <w:rsid w:val="673E2F1D"/>
    <w:rsid w:val="673E5F95"/>
    <w:rsid w:val="673E7C37"/>
    <w:rsid w:val="674328AD"/>
    <w:rsid w:val="67433DA6"/>
    <w:rsid w:val="674C3113"/>
    <w:rsid w:val="674D3D6C"/>
    <w:rsid w:val="67530FB6"/>
    <w:rsid w:val="67594FCC"/>
    <w:rsid w:val="67605D24"/>
    <w:rsid w:val="676240B8"/>
    <w:rsid w:val="67630BD1"/>
    <w:rsid w:val="676323F9"/>
    <w:rsid w:val="67632CF3"/>
    <w:rsid w:val="67635458"/>
    <w:rsid w:val="676A0952"/>
    <w:rsid w:val="676C208E"/>
    <w:rsid w:val="67712EE3"/>
    <w:rsid w:val="677178FD"/>
    <w:rsid w:val="67732AE6"/>
    <w:rsid w:val="67735102"/>
    <w:rsid w:val="67775FCF"/>
    <w:rsid w:val="677C5C91"/>
    <w:rsid w:val="677C6D1A"/>
    <w:rsid w:val="67815422"/>
    <w:rsid w:val="67830DAD"/>
    <w:rsid w:val="67890064"/>
    <w:rsid w:val="678E5B6E"/>
    <w:rsid w:val="679105DA"/>
    <w:rsid w:val="67912E71"/>
    <w:rsid w:val="679176BB"/>
    <w:rsid w:val="67923A3C"/>
    <w:rsid w:val="6794000B"/>
    <w:rsid w:val="679501C6"/>
    <w:rsid w:val="6796363F"/>
    <w:rsid w:val="67963722"/>
    <w:rsid w:val="67970561"/>
    <w:rsid w:val="679713BB"/>
    <w:rsid w:val="679A19EA"/>
    <w:rsid w:val="679F2A3C"/>
    <w:rsid w:val="67A33AF5"/>
    <w:rsid w:val="67A94F4C"/>
    <w:rsid w:val="67AE6BCB"/>
    <w:rsid w:val="67B2097D"/>
    <w:rsid w:val="67B429BE"/>
    <w:rsid w:val="67B67AAA"/>
    <w:rsid w:val="67B765F4"/>
    <w:rsid w:val="67B922D6"/>
    <w:rsid w:val="67BB7D31"/>
    <w:rsid w:val="67BD5447"/>
    <w:rsid w:val="67C136E4"/>
    <w:rsid w:val="67C324CE"/>
    <w:rsid w:val="67C431E1"/>
    <w:rsid w:val="67C96B96"/>
    <w:rsid w:val="67CC06B6"/>
    <w:rsid w:val="67CD4D71"/>
    <w:rsid w:val="67CE5F78"/>
    <w:rsid w:val="67D24FA0"/>
    <w:rsid w:val="67D33285"/>
    <w:rsid w:val="67D36986"/>
    <w:rsid w:val="67D7105A"/>
    <w:rsid w:val="67E0295A"/>
    <w:rsid w:val="67E03703"/>
    <w:rsid w:val="67E03F2D"/>
    <w:rsid w:val="67E81E06"/>
    <w:rsid w:val="67EB2E65"/>
    <w:rsid w:val="67ED2CC2"/>
    <w:rsid w:val="67F16D72"/>
    <w:rsid w:val="67F37FD5"/>
    <w:rsid w:val="67F7607C"/>
    <w:rsid w:val="67F92AE4"/>
    <w:rsid w:val="67FE2051"/>
    <w:rsid w:val="68012090"/>
    <w:rsid w:val="68012667"/>
    <w:rsid w:val="680135BF"/>
    <w:rsid w:val="680238C5"/>
    <w:rsid w:val="68064E7A"/>
    <w:rsid w:val="68067443"/>
    <w:rsid w:val="680808AD"/>
    <w:rsid w:val="68087307"/>
    <w:rsid w:val="680A1413"/>
    <w:rsid w:val="6812228C"/>
    <w:rsid w:val="68127477"/>
    <w:rsid w:val="68134009"/>
    <w:rsid w:val="6814614D"/>
    <w:rsid w:val="68165EC5"/>
    <w:rsid w:val="68176095"/>
    <w:rsid w:val="68180B74"/>
    <w:rsid w:val="681A5E30"/>
    <w:rsid w:val="681D1607"/>
    <w:rsid w:val="681F1140"/>
    <w:rsid w:val="681F4E36"/>
    <w:rsid w:val="681F7C94"/>
    <w:rsid w:val="682D3AD6"/>
    <w:rsid w:val="682D4970"/>
    <w:rsid w:val="68314790"/>
    <w:rsid w:val="6832312C"/>
    <w:rsid w:val="68381689"/>
    <w:rsid w:val="68396350"/>
    <w:rsid w:val="683E60D8"/>
    <w:rsid w:val="68422301"/>
    <w:rsid w:val="684A389D"/>
    <w:rsid w:val="684B4CE1"/>
    <w:rsid w:val="684B5F38"/>
    <w:rsid w:val="68502CF5"/>
    <w:rsid w:val="68521405"/>
    <w:rsid w:val="68583EE8"/>
    <w:rsid w:val="685905C3"/>
    <w:rsid w:val="685B0CCD"/>
    <w:rsid w:val="685B4427"/>
    <w:rsid w:val="685F083C"/>
    <w:rsid w:val="685F2EC0"/>
    <w:rsid w:val="685F635F"/>
    <w:rsid w:val="68615D88"/>
    <w:rsid w:val="68665D67"/>
    <w:rsid w:val="6871108D"/>
    <w:rsid w:val="68736DCE"/>
    <w:rsid w:val="68757B4B"/>
    <w:rsid w:val="6880288C"/>
    <w:rsid w:val="688670FB"/>
    <w:rsid w:val="688E22B0"/>
    <w:rsid w:val="689A4465"/>
    <w:rsid w:val="689D04C0"/>
    <w:rsid w:val="689D136F"/>
    <w:rsid w:val="689E5C0D"/>
    <w:rsid w:val="68A03112"/>
    <w:rsid w:val="68A307E3"/>
    <w:rsid w:val="68A447AC"/>
    <w:rsid w:val="68A737BF"/>
    <w:rsid w:val="68A90BA4"/>
    <w:rsid w:val="68AB519A"/>
    <w:rsid w:val="68B50B51"/>
    <w:rsid w:val="68B574C1"/>
    <w:rsid w:val="68BB5062"/>
    <w:rsid w:val="68C04EF4"/>
    <w:rsid w:val="68C148A0"/>
    <w:rsid w:val="68C22553"/>
    <w:rsid w:val="68CA6F2B"/>
    <w:rsid w:val="68D12B16"/>
    <w:rsid w:val="68DA33E2"/>
    <w:rsid w:val="68DA4B3A"/>
    <w:rsid w:val="68DB41EE"/>
    <w:rsid w:val="68DD1D98"/>
    <w:rsid w:val="68E15171"/>
    <w:rsid w:val="68E16203"/>
    <w:rsid w:val="68E45A6D"/>
    <w:rsid w:val="68EF1C25"/>
    <w:rsid w:val="68F00D4A"/>
    <w:rsid w:val="68FA2B4D"/>
    <w:rsid w:val="68FC11B5"/>
    <w:rsid w:val="68FD00E6"/>
    <w:rsid w:val="68FF31C9"/>
    <w:rsid w:val="69002B62"/>
    <w:rsid w:val="690247E6"/>
    <w:rsid w:val="6902496E"/>
    <w:rsid w:val="69025115"/>
    <w:rsid w:val="69034D70"/>
    <w:rsid w:val="690501AE"/>
    <w:rsid w:val="690921FE"/>
    <w:rsid w:val="690C50D4"/>
    <w:rsid w:val="690D21BC"/>
    <w:rsid w:val="690F5641"/>
    <w:rsid w:val="690F6F72"/>
    <w:rsid w:val="69110F39"/>
    <w:rsid w:val="6911550F"/>
    <w:rsid w:val="69117D4B"/>
    <w:rsid w:val="69163EF7"/>
    <w:rsid w:val="691711FE"/>
    <w:rsid w:val="69232F5F"/>
    <w:rsid w:val="69246C6A"/>
    <w:rsid w:val="69247585"/>
    <w:rsid w:val="69265AC4"/>
    <w:rsid w:val="692A133F"/>
    <w:rsid w:val="692E1EB0"/>
    <w:rsid w:val="69321642"/>
    <w:rsid w:val="69361B68"/>
    <w:rsid w:val="6936685F"/>
    <w:rsid w:val="69391061"/>
    <w:rsid w:val="69397016"/>
    <w:rsid w:val="693A2284"/>
    <w:rsid w:val="693A5E25"/>
    <w:rsid w:val="693C3D84"/>
    <w:rsid w:val="69435AA0"/>
    <w:rsid w:val="694526EC"/>
    <w:rsid w:val="694E6982"/>
    <w:rsid w:val="6955356E"/>
    <w:rsid w:val="695B4A8D"/>
    <w:rsid w:val="695C3053"/>
    <w:rsid w:val="69630535"/>
    <w:rsid w:val="696600B5"/>
    <w:rsid w:val="6967375E"/>
    <w:rsid w:val="6968766E"/>
    <w:rsid w:val="69691595"/>
    <w:rsid w:val="6969296E"/>
    <w:rsid w:val="696968FC"/>
    <w:rsid w:val="69750D57"/>
    <w:rsid w:val="69757C53"/>
    <w:rsid w:val="6976602A"/>
    <w:rsid w:val="697724E5"/>
    <w:rsid w:val="6977611B"/>
    <w:rsid w:val="697A2738"/>
    <w:rsid w:val="697B7935"/>
    <w:rsid w:val="697C06A4"/>
    <w:rsid w:val="697F276E"/>
    <w:rsid w:val="698063F8"/>
    <w:rsid w:val="69846440"/>
    <w:rsid w:val="69877EE5"/>
    <w:rsid w:val="69894FAC"/>
    <w:rsid w:val="698E6E38"/>
    <w:rsid w:val="69901FF0"/>
    <w:rsid w:val="699059F6"/>
    <w:rsid w:val="69925B85"/>
    <w:rsid w:val="69934813"/>
    <w:rsid w:val="6994414D"/>
    <w:rsid w:val="69994DC2"/>
    <w:rsid w:val="699A5812"/>
    <w:rsid w:val="69A42A68"/>
    <w:rsid w:val="69A46DB2"/>
    <w:rsid w:val="69A63060"/>
    <w:rsid w:val="69A70580"/>
    <w:rsid w:val="69AB3DDD"/>
    <w:rsid w:val="69AE557E"/>
    <w:rsid w:val="69AF2E7D"/>
    <w:rsid w:val="69AF7599"/>
    <w:rsid w:val="69AF7DD0"/>
    <w:rsid w:val="69B10296"/>
    <w:rsid w:val="69B12922"/>
    <w:rsid w:val="69B25761"/>
    <w:rsid w:val="69B979E6"/>
    <w:rsid w:val="69BD0FD9"/>
    <w:rsid w:val="69BD40EA"/>
    <w:rsid w:val="69C3277D"/>
    <w:rsid w:val="69C464E7"/>
    <w:rsid w:val="69C500E4"/>
    <w:rsid w:val="69C53E48"/>
    <w:rsid w:val="69C71CC2"/>
    <w:rsid w:val="69CA2DBC"/>
    <w:rsid w:val="69CC5637"/>
    <w:rsid w:val="69CF0FA7"/>
    <w:rsid w:val="69D5360E"/>
    <w:rsid w:val="69D53CFD"/>
    <w:rsid w:val="69D64417"/>
    <w:rsid w:val="69DB133C"/>
    <w:rsid w:val="69DC1D7D"/>
    <w:rsid w:val="69DD5A9C"/>
    <w:rsid w:val="69E61966"/>
    <w:rsid w:val="69E64F76"/>
    <w:rsid w:val="69E92C96"/>
    <w:rsid w:val="69F01BB7"/>
    <w:rsid w:val="69F0763A"/>
    <w:rsid w:val="69F25539"/>
    <w:rsid w:val="69F839DD"/>
    <w:rsid w:val="69FA45A2"/>
    <w:rsid w:val="6A002EE4"/>
    <w:rsid w:val="6A060C68"/>
    <w:rsid w:val="6A08528D"/>
    <w:rsid w:val="6A095316"/>
    <w:rsid w:val="6A0A07C1"/>
    <w:rsid w:val="6A0E7B7E"/>
    <w:rsid w:val="6A1255C9"/>
    <w:rsid w:val="6A17117D"/>
    <w:rsid w:val="6A176A94"/>
    <w:rsid w:val="6A181B92"/>
    <w:rsid w:val="6A190800"/>
    <w:rsid w:val="6A1C1F10"/>
    <w:rsid w:val="6A1F26F5"/>
    <w:rsid w:val="6A1F58D0"/>
    <w:rsid w:val="6A216E3C"/>
    <w:rsid w:val="6A22431C"/>
    <w:rsid w:val="6A26441F"/>
    <w:rsid w:val="6A275AEE"/>
    <w:rsid w:val="6A285F98"/>
    <w:rsid w:val="6A2B750B"/>
    <w:rsid w:val="6A2E7EDC"/>
    <w:rsid w:val="6A343AD0"/>
    <w:rsid w:val="6A35582D"/>
    <w:rsid w:val="6A362181"/>
    <w:rsid w:val="6A385F03"/>
    <w:rsid w:val="6A391544"/>
    <w:rsid w:val="6A3935F4"/>
    <w:rsid w:val="6A3A09E7"/>
    <w:rsid w:val="6A3F217C"/>
    <w:rsid w:val="6A433373"/>
    <w:rsid w:val="6A446E6F"/>
    <w:rsid w:val="6A486C0E"/>
    <w:rsid w:val="6A4931E0"/>
    <w:rsid w:val="6A4C278E"/>
    <w:rsid w:val="6A54772C"/>
    <w:rsid w:val="6A547A62"/>
    <w:rsid w:val="6A55520C"/>
    <w:rsid w:val="6A57324F"/>
    <w:rsid w:val="6A604A7D"/>
    <w:rsid w:val="6A61510D"/>
    <w:rsid w:val="6A615AF9"/>
    <w:rsid w:val="6A640571"/>
    <w:rsid w:val="6A675900"/>
    <w:rsid w:val="6A694CD1"/>
    <w:rsid w:val="6A6C2BEC"/>
    <w:rsid w:val="6A6C6510"/>
    <w:rsid w:val="6A6F0566"/>
    <w:rsid w:val="6A742BB2"/>
    <w:rsid w:val="6A746D6B"/>
    <w:rsid w:val="6A762D00"/>
    <w:rsid w:val="6A7F209D"/>
    <w:rsid w:val="6A823FAE"/>
    <w:rsid w:val="6A854052"/>
    <w:rsid w:val="6A871888"/>
    <w:rsid w:val="6A872743"/>
    <w:rsid w:val="6A8810A6"/>
    <w:rsid w:val="6A896DC4"/>
    <w:rsid w:val="6A8C3CA8"/>
    <w:rsid w:val="6A8F68D3"/>
    <w:rsid w:val="6A976A89"/>
    <w:rsid w:val="6A9A5644"/>
    <w:rsid w:val="6A9B08FA"/>
    <w:rsid w:val="6AA01E61"/>
    <w:rsid w:val="6AA13763"/>
    <w:rsid w:val="6AA93E52"/>
    <w:rsid w:val="6AB14C4A"/>
    <w:rsid w:val="6AB625DE"/>
    <w:rsid w:val="6AB80669"/>
    <w:rsid w:val="6AB81FE4"/>
    <w:rsid w:val="6ABC0883"/>
    <w:rsid w:val="6ABF5DB3"/>
    <w:rsid w:val="6AC151A8"/>
    <w:rsid w:val="6AC21668"/>
    <w:rsid w:val="6ACB3933"/>
    <w:rsid w:val="6ACF41DB"/>
    <w:rsid w:val="6AD12241"/>
    <w:rsid w:val="6AD46176"/>
    <w:rsid w:val="6ADA59B5"/>
    <w:rsid w:val="6ADD0BC7"/>
    <w:rsid w:val="6ADE09AD"/>
    <w:rsid w:val="6ADE2391"/>
    <w:rsid w:val="6AE13650"/>
    <w:rsid w:val="6AE4271D"/>
    <w:rsid w:val="6AE940BB"/>
    <w:rsid w:val="6AED0B0A"/>
    <w:rsid w:val="6AEE38AC"/>
    <w:rsid w:val="6AEE5805"/>
    <w:rsid w:val="6AF101AD"/>
    <w:rsid w:val="6AF560F3"/>
    <w:rsid w:val="6AFB45B5"/>
    <w:rsid w:val="6B007291"/>
    <w:rsid w:val="6B0174A9"/>
    <w:rsid w:val="6B0F1515"/>
    <w:rsid w:val="6B10393D"/>
    <w:rsid w:val="6B111016"/>
    <w:rsid w:val="6B1166CC"/>
    <w:rsid w:val="6B125A75"/>
    <w:rsid w:val="6B163266"/>
    <w:rsid w:val="6B1D1268"/>
    <w:rsid w:val="6B1E1EBA"/>
    <w:rsid w:val="6B235814"/>
    <w:rsid w:val="6B235DFA"/>
    <w:rsid w:val="6B244FB3"/>
    <w:rsid w:val="6B24710D"/>
    <w:rsid w:val="6B256213"/>
    <w:rsid w:val="6B256564"/>
    <w:rsid w:val="6B2B1B02"/>
    <w:rsid w:val="6B2C02A3"/>
    <w:rsid w:val="6B2C22E2"/>
    <w:rsid w:val="6B2E70F9"/>
    <w:rsid w:val="6B2F5658"/>
    <w:rsid w:val="6B3123C7"/>
    <w:rsid w:val="6B330A5F"/>
    <w:rsid w:val="6B39552D"/>
    <w:rsid w:val="6B3968C6"/>
    <w:rsid w:val="6B4129D6"/>
    <w:rsid w:val="6B41412F"/>
    <w:rsid w:val="6B426304"/>
    <w:rsid w:val="6B457051"/>
    <w:rsid w:val="6B4659A8"/>
    <w:rsid w:val="6B48356D"/>
    <w:rsid w:val="6B4907C0"/>
    <w:rsid w:val="6B546B43"/>
    <w:rsid w:val="6B561A27"/>
    <w:rsid w:val="6B5C1C67"/>
    <w:rsid w:val="6B5E7271"/>
    <w:rsid w:val="6B663209"/>
    <w:rsid w:val="6B684EDA"/>
    <w:rsid w:val="6B6A086B"/>
    <w:rsid w:val="6B6F4EEA"/>
    <w:rsid w:val="6B707CD2"/>
    <w:rsid w:val="6B717886"/>
    <w:rsid w:val="6B733FF9"/>
    <w:rsid w:val="6B7500A9"/>
    <w:rsid w:val="6B7654EF"/>
    <w:rsid w:val="6B7A1C57"/>
    <w:rsid w:val="6B7A2C6E"/>
    <w:rsid w:val="6B7A6559"/>
    <w:rsid w:val="6B835882"/>
    <w:rsid w:val="6B84356D"/>
    <w:rsid w:val="6B846678"/>
    <w:rsid w:val="6B8901DB"/>
    <w:rsid w:val="6B897F69"/>
    <w:rsid w:val="6B8B0F17"/>
    <w:rsid w:val="6B8F33A3"/>
    <w:rsid w:val="6B8F59CD"/>
    <w:rsid w:val="6B9037B6"/>
    <w:rsid w:val="6B9407CD"/>
    <w:rsid w:val="6B943756"/>
    <w:rsid w:val="6B99116C"/>
    <w:rsid w:val="6B9D749C"/>
    <w:rsid w:val="6B9E1F8A"/>
    <w:rsid w:val="6B9E5243"/>
    <w:rsid w:val="6BA00E3C"/>
    <w:rsid w:val="6BA71A62"/>
    <w:rsid w:val="6BAA345D"/>
    <w:rsid w:val="6BAA677B"/>
    <w:rsid w:val="6BAE5164"/>
    <w:rsid w:val="6BB044A8"/>
    <w:rsid w:val="6BB049C4"/>
    <w:rsid w:val="6BB23133"/>
    <w:rsid w:val="6BB33050"/>
    <w:rsid w:val="6BB44245"/>
    <w:rsid w:val="6BB63891"/>
    <w:rsid w:val="6BB859E1"/>
    <w:rsid w:val="6BBD4884"/>
    <w:rsid w:val="6BBF3617"/>
    <w:rsid w:val="6BC01F81"/>
    <w:rsid w:val="6BC122DA"/>
    <w:rsid w:val="6BC15A32"/>
    <w:rsid w:val="6BC238AC"/>
    <w:rsid w:val="6BC44744"/>
    <w:rsid w:val="6BC813D4"/>
    <w:rsid w:val="6BCA4560"/>
    <w:rsid w:val="6BCA6CC3"/>
    <w:rsid w:val="6BCE4466"/>
    <w:rsid w:val="6BCF0CAE"/>
    <w:rsid w:val="6BD17770"/>
    <w:rsid w:val="6BD732D3"/>
    <w:rsid w:val="6BD828E1"/>
    <w:rsid w:val="6BDD5655"/>
    <w:rsid w:val="6BE304DB"/>
    <w:rsid w:val="6BE54D7D"/>
    <w:rsid w:val="6BE83CDA"/>
    <w:rsid w:val="6BE94CC7"/>
    <w:rsid w:val="6BEB3B9F"/>
    <w:rsid w:val="6BF46240"/>
    <w:rsid w:val="6BF756D2"/>
    <w:rsid w:val="6BFD4BD6"/>
    <w:rsid w:val="6BFF1583"/>
    <w:rsid w:val="6C0021D4"/>
    <w:rsid w:val="6C021FE6"/>
    <w:rsid w:val="6C042A68"/>
    <w:rsid w:val="6C053DC4"/>
    <w:rsid w:val="6C071876"/>
    <w:rsid w:val="6C0806E1"/>
    <w:rsid w:val="6C0A23AD"/>
    <w:rsid w:val="6C0B1491"/>
    <w:rsid w:val="6C0C364B"/>
    <w:rsid w:val="6C0E7B1B"/>
    <w:rsid w:val="6C0F29A1"/>
    <w:rsid w:val="6C0F61B0"/>
    <w:rsid w:val="6C133F9F"/>
    <w:rsid w:val="6C152C6B"/>
    <w:rsid w:val="6C174079"/>
    <w:rsid w:val="6C1A0D8F"/>
    <w:rsid w:val="6C1B5E4F"/>
    <w:rsid w:val="6C1B680E"/>
    <w:rsid w:val="6C1B6D8B"/>
    <w:rsid w:val="6C1C78C6"/>
    <w:rsid w:val="6C1D6FF2"/>
    <w:rsid w:val="6C20539B"/>
    <w:rsid w:val="6C241A8D"/>
    <w:rsid w:val="6C264D9B"/>
    <w:rsid w:val="6C29665B"/>
    <w:rsid w:val="6C2A2D64"/>
    <w:rsid w:val="6C2A68D0"/>
    <w:rsid w:val="6C313697"/>
    <w:rsid w:val="6C365516"/>
    <w:rsid w:val="6C3B5328"/>
    <w:rsid w:val="6C4521D6"/>
    <w:rsid w:val="6C4566D1"/>
    <w:rsid w:val="6C460131"/>
    <w:rsid w:val="6C4733DC"/>
    <w:rsid w:val="6C495763"/>
    <w:rsid w:val="6C4C63C6"/>
    <w:rsid w:val="6C4E1409"/>
    <w:rsid w:val="6C4F040D"/>
    <w:rsid w:val="6C512E71"/>
    <w:rsid w:val="6C5236FB"/>
    <w:rsid w:val="6C533A25"/>
    <w:rsid w:val="6C572AA3"/>
    <w:rsid w:val="6C5805A5"/>
    <w:rsid w:val="6C582BB4"/>
    <w:rsid w:val="6C6418C8"/>
    <w:rsid w:val="6C6A6F27"/>
    <w:rsid w:val="6C6C4960"/>
    <w:rsid w:val="6C6D17A1"/>
    <w:rsid w:val="6C6D2921"/>
    <w:rsid w:val="6C6F286E"/>
    <w:rsid w:val="6C73464D"/>
    <w:rsid w:val="6C76515C"/>
    <w:rsid w:val="6C76675C"/>
    <w:rsid w:val="6C77691F"/>
    <w:rsid w:val="6C784733"/>
    <w:rsid w:val="6C797131"/>
    <w:rsid w:val="6C7B3AB8"/>
    <w:rsid w:val="6C7C17CD"/>
    <w:rsid w:val="6C7D0A84"/>
    <w:rsid w:val="6C7E6FD5"/>
    <w:rsid w:val="6C80636B"/>
    <w:rsid w:val="6C835E14"/>
    <w:rsid w:val="6C855D20"/>
    <w:rsid w:val="6C882C09"/>
    <w:rsid w:val="6C8A5136"/>
    <w:rsid w:val="6C8B2FF4"/>
    <w:rsid w:val="6C8C189B"/>
    <w:rsid w:val="6C8C29EA"/>
    <w:rsid w:val="6C8F157A"/>
    <w:rsid w:val="6C916BED"/>
    <w:rsid w:val="6C920361"/>
    <w:rsid w:val="6C951AA9"/>
    <w:rsid w:val="6C983716"/>
    <w:rsid w:val="6C9D30D8"/>
    <w:rsid w:val="6C9E54DD"/>
    <w:rsid w:val="6CA24890"/>
    <w:rsid w:val="6CA42ED7"/>
    <w:rsid w:val="6CA71E3B"/>
    <w:rsid w:val="6CA90D17"/>
    <w:rsid w:val="6CAF3C4B"/>
    <w:rsid w:val="6CB21260"/>
    <w:rsid w:val="6CB26A4B"/>
    <w:rsid w:val="6CB51ECD"/>
    <w:rsid w:val="6CB62ABD"/>
    <w:rsid w:val="6CB8332E"/>
    <w:rsid w:val="6CB86510"/>
    <w:rsid w:val="6CBF1351"/>
    <w:rsid w:val="6CC4260D"/>
    <w:rsid w:val="6CC45E82"/>
    <w:rsid w:val="6CC762CB"/>
    <w:rsid w:val="6CC96AAF"/>
    <w:rsid w:val="6CCB787F"/>
    <w:rsid w:val="6CCC371A"/>
    <w:rsid w:val="6CCF7985"/>
    <w:rsid w:val="6CD03B38"/>
    <w:rsid w:val="6CD05A1D"/>
    <w:rsid w:val="6CD05CE0"/>
    <w:rsid w:val="6CDA6ED2"/>
    <w:rsid w:val="6CDB7136"/>
    <w:rsid w:val="6CDE15A9"/>
    <w:rsid w:val="6CDE50BE"/>
    <w:rsid w:val="6CE16AA8"/>
    <w:rsid w:val="6CE61A4E"/>
    <w:rsid w:val="6CE96FC0"/>
    <w:rsid w:val="6CEA62D3"/>
    <w:rsid w:val="6CEB5C5E"/>
    <w:rsid w:val="6CEC4AEF"/>
    <w:rsid w:val="6CEE5498"/>
    <w:rsid w:val="6CF574A6"/>
    <w:rsid w:val="6CF66063"/>
    <w:rsid w:val="6CF73DB2"/>
    <w:rsid w:val="6CF90752"/>
    <w:rsid w:val="6CF9177C"/>
    <w:rsid w:val="6D012B38"/>
    <w:rsid w:val="6D016C39"/>
    <w:rsid w:val="6D03340F"/>
    <w:rsid w:val="6D036F06"/>
    <w:rsid w:val="6D0914F3"/>
    <w:rsid w:val="6D0D250C"/>
    <w:rsid w:val="6D0D6F59"/>
    <w:rsid w:val="6D100AA7"/>
    <w:rsid w:val="6D11736B"/>
    <w:rsid w:val="6D122EC9"/>
    <w:rsid w:val="6D13230F"/>
    <w:rsid w:val="6D141BE6"/>
    <w:rsid w:val="6D1478B9"/>
    <w:rsid w:val="6D1A0058"/>
    <w:rsid w:val="6D1C4DD4"/>
    <w:rsid w:val="6D1D3A3A"/>
    <w:rsid w:val="6D1F4340"/>
    <w:rsid w:val="6D21003A"/>
    <w:rsid w:val="6D242093"/>
    <w:rsid w:val="6D2475BD"/>
    <w:rsid w:val="6D2817EC"/>
    <w:rsid w:val="6D2847E8"/>
    <w:rsid w:val="6D2F5EED"/>
    <w:rsid w:val="6D34613B"/>
    <w:rsid w:val="6D3E2863"/>
    <w:rsid w:val="6D4124F1"/>
    <w:rsid w:val="6D456F38"/>
    <w:rsid w:val="6D4804BF"/>
    <w:rsid w:val="6D4B1929"/>
    <w:rsid w:val="6D4C2101"/>
    <w:rsid w:val="6D4C6CFE"/>
    <w:rsid w:val="6D521992"/>
    <w:rsid w:val="6D5428F5"/>
    <w:rsid w:val="6D545422"/>
    <w:rsid w:val="6D5827ED"/>
    <w:rsid w:val="6D5D5172"/>
    <w:rsid w:val="6D5D638B"/>
    <w:rsid w:val="6D5E5D1A"/>
    <w:rsid w:val="6D5F7C00"/>
    <w:rsid w:val="6D615ABF"/>
    <w:rsid w:val="6D6176C6"/>
    <w:rsid w:val="6D6215C4"/>
    <w:rsid w:val="6D6632F3"/>
    <w:rsid w:val="6D672E6F"/>
    <w:rsid w:val="6D685924"/>
    <w:rsid w:val="6D6D66F9"/>
    <w:rsid w:val="6D6F0EB3"/>
    <w:rsid w:val="6D7425D7"/>
    <w:rsid w:val="6D754F99"/>
    <w:rsid w:val="6D774B94"/>
    <w:rsid w:val="6D7A67BE"/>
    <w:rsid w:val="6D7B1F44"/>
    <w:rsid w:val="6D7B260E"/>
    <w:rsid w:val="6D7F62FC"/>
    <w:rsid w:val="6D80577A"/>
    <w:rsid w:val="6D844A50"/>
    <w:rsid w:val="6D871FC4"/>
    <w:rsid w:val="6D8B5C8B"/>
    <w:rsid w:val="6D8E0FBE"/>
    <w:rsid w:val="6D8F1B23"/>
    <w:rsid w:val="6D917CBB"/>
    <w:rsid w:val="6D931D29"/>
    <w:rsid w:val="6D970FC6"/>
    <w:rsid w:val="6D9760BB"/>
    <w:rsid w:val="6D9F4537"/>
    <w:rsid w:val="6DA15AF0"/>
    <w:rsid w:val="6DA444F8"/>
    <w:rsid w:val="6DA56CBD"/>
    <w:rsid w:val="6DAE3C78"/>
    <w:rsid w:val="6DB03007"/>
    <w:rsid w:val="6DB03914"/>
    <w:rsid w:val="6DB1008B"/>
    <w:rsid w:val="6DB30B35"/>
    <w:rsid w:val="6DB46427"/>
    <w:rsid w:val="6DB921E5"/>
    <w:rsid w:val="6DBA25D6"/>
    <w:rsid w:val="6DBE3031"/>
    <w:rsid w:val="6DC02917"/>
    <w:rsid w:val="6DC679D3"/>
    <w:rsid w:val="6DC80273"/>
    <w:rsid w:val="6DCB5C4F"/>
    <w:rsid w:val="6DCB773C"/>
    <w:rsid w:val="6DCC4179"/>
    <w:rsid w:val="6DCD1B0A"/>
    <w:rsid w:val="6DCE4766"/>
    <w:rsid w:val="6DD044AE"/>
    <w:rsid w:val="6DD46A12"/>
    <w:rsid w:val="6DD73C67"/>
    <w:rsid w:val="6DD953A1"/>
    <w:rsid w:val="6DDB0779"/>
    <w:rsid w:val="6DDC211F"/>
    <w:rsid w:val="6DE01B0A"/>
    <w:rsid w:val="6DE97331"/>
    <w:rsid w:val="6DEA061E"/>
    <w:rsid w:val="6DEA4C22"/>
    <w:rsid w:val="6DED7629"/>
    <w:rsid w:val="6DEE5650"/>
    <w:rsid w:val="6DF21B76"/>
    <w:rsid w:val="6DF21C3C"/>
    <w:rsid w:val="6DF45518"/>
    <w:rsid w:val="6DF50CE0"/>
    <w:rsid w:val="6DF56405"/>
    <w:rsid w:val="6DF8181C"/>
    <w:rsid w:val="6DF85EA6"/>
    <w:rsid w:val="6DFD3651"/>
    <w:rsid w:val="6DFF5176"/>
    <w:rsid w:val="6E003646"/>
    <w:rsid w:val="6E067155"/>
    <w:rsid w:val="6E0A37EA"/>
    <w:rsid w:val="6E0E1725"/>
    <w:rsid w:val="6E106B61"/>
    <w:rsid w:val="6E10770A"/>
    <w:rsid w:val="6E1207D7"/>
    <w:rsid w:val="6E130230"/>
    <w:rsid w:val="6E137C37"/>
    <w:rsid w:val="6E1837FA"/>
    <w:rsid w:val="6E1B07A5"/>
    <w:rsid w:val="6E1E45A6"/>
    <w:rsid w:val="6E1E4B23"/>
    <w:rsid w:val="6E2039DE"/>
    <w:rsid w:val="6E20721F"/>
    <w:rsid w:val="6E2B10F9"/>
    <w:rsid w:val="6E312BB4"/>
    <w:rsid w:val="6E31728A"/>
    <w:rsid w:val="6E357162"/>
    <w:rsid w:val="6E3631E6"/>
    <w:rsid w:val="6E387AE4"/>
    <w:rsid w:val="6E393DE4"/>
    <w:rsid w:val="6E394376"/>
    <w:rsid w:val="6E3E31AF"/>
    <w:rsid w:val="6E3E37E4"/>
    <w:rsid w:val="6E415A47"/>
    <w:rsid w:val="6E514901"/>
    <w:rsid w:val="6E536A75"/>
    <w:rsid w:val="6E554C37"/>
    <w:rsid w:val="6E564080"/>
    <w:rsid w:val="6E571792"/>
    <w:rsid w:val="6E576528"/>
    <w:rsid w:val="6E576D6B"/>
    <w:rsid w:val="6E58643C"/>
    <w:rsid w:val="6E59055B"/>
    <w:rsid w:val="6E5B2A5B"/>
    <w:rsid w:val="6E5D6E92"/>
    <w:rsid w:val="6E634EDB"/>
    <w:rsid w:val="6E666A14"/>
    <w:rsid w:val="6E667AD8"/>
    <w:rsid w:val="6E6810D6"/>
    <w:rsid w:val="6E692A67"/>
    <w:rsid w:val="6E6B4EA9"/>
    <w:rsid w:val="6E6F1EE5"/>
    <w:rsid w:val="6E7361E8"/>
    <w:rsid w:val="6E761473"/>
    <w:rsid w:val="6E7852AD"/>
    <w:rsid w:val="6E7E0563"/>
    <w:rsid w:val="6E8617F8"/>
    <w:rsid w:val="6E862461"/>
    <w:rsid w:val="6E8A5801"/>
    <w:rsid w:val="6E8B1D19"/>
    <w:rsid w:val="6E8D30E7"/>
    <w:rsid w:val="6E8E1A37"/>
    <w:rsid w:val="6E8E55AE"/>
    <w:rsid w:val="6E901F2A"/>
    <w:rsid w:val="6E941792"/>
    <w:rsid w:val="6E96709C"/>
    <w:rsid w:val="6E981A6C"/>
    <w:rsid w:val="6EA267D9"/>
    <w:rsid w:val="6EA91FC7"/>
    <w:rsid w:val="6EAF1F5A"/>
    <w:rsid w:val="6EAF285A"/>
    <w:rsid w:val="6EB0096B"/>
    <w:rsid w:val="6EB16ECF"/>
    <w:rsid w:val="6EB82EFF"/>
    <w:rsid w:val="6EB87D37"/>
    <w:rsid w:val="6EB91EB7"/>
    <w:rsid w:val="6EBD1F6E"/>
    <w:rsid w:val="6EBE78B8"/>
    <w:rsid w:val="6EC1318F"/>
    <w:rsid w:val="6EC172C0"/>
    <w:rsid w:val="6EC32053"/>
    <w:rsid w:val="6EC442FD"/>
    <w:rsid w:val="6EC738C4"/>
    <w:rsid w:val="6ECB2148"/>
    <w:rsid w:val="6ED20C60"/>
    <w:rsid w:val="6ED3633C"/>
    <w:rsid w:val="6EDA1EA3"/>
    <w:rsid w:val="6EDE3444"/>
    <w:rsid w:val="6EE03755"/>
    <w:rsid w:val="6EE4457B"/>
    <w:rsid w:val="6EE50978"/>
    <w:rsid w:val="6EE702CE"/>
    <w:rsid w:val="6EE874B5"/>
    <w:rsid w:val="6EEB0E6D"/>
    <w:rsid w:val="6EEB1064"/>
    <w:rsid w:val="6EEC07DE"/>
    <w:rsid w:val="6EEC16D7"/>
    <w:rsid w:val="6EEE55F7"/>
    <w:rsid w:val="6EEF624B"/>
    <w:rsid w:val="6EF13323"/>
    <w:rsid w:val="6EF16313"/>
    <w:rsid w:val="6EF24CA4"/>
    <w:rsid w:val="6EF2675A"/>
    <w:rsid w:val="6EF4474D"/>
    <w:rsid w:val="6EF5446B"/>
    <w:rsid w:val="6EFB101D"/>
    <w:rsid w:val="6EFD3232"/>
    <w:rsid w:val="6EFE21CF"/>
    <w:rsid w:val="6F002255"/>
    <w:rsid w:val="6F0146D5"/>
    <w:rsid w:val="6F0357E4"/>
    <w:rsid w:val="6F0444DB"/>
    <w:rsid w:val="6F0538EA"/>
    <w:rsid w:val="6F09396D"/>
    <w:rsid w:val="6F0944E2"/>
    <w:rsid w:val="6F0E6601"/>
    <w:rsid w:val="6F0F5814"/>
    <w:rsid w:val="6F155165"/>
    <w:rsid w:val="6F1A0423"/>
    <w:rsid w:val="6F1A689B"/>
    <w:rsid w:val="6F1D69A2"/>
    <w:rsid w:val="6F201EC5"/>
    <w:rsid w:val="6F2638E9"/>
    <w:rsid w:val="6F2720A8"/>
    <w:rsid w:val="6F286202"/>
    <w:rsid w:val="6F2A42A6"/>
    <w:rsid w:val="6F2F74F7"/>
    <w:rsid w:val="6F302CF1"/>
    <w:rsid w:val="6F3346C0"/>
    <w:rsid w:val="6F3735B7"/>
    <w:rsid w:val="6F3B467A"/>
    <w:rsid w:val="6F3E751D"/>
    <w:rsid w:val="6F424E82"/>
    <w:rsid w:val="6F4267A0"/>
    <w:rsid w:val="6F43768D"/>
    <w:rsid w:val="6F440C0B"/>
    <w:rsid w:val="6F4C3187"/>
    <w:rsid w:val="6F4F6E32"/>
    <w:rsid w:val="6F511FEA"/>
    <w:rsid w:val="6F5324E5"/>
    <w:rsid w:val="6F5361E7"/>
    <w:rsid w:val="6F58505D"/>
    <w:rsid w:val="6F5F69CE"/>
    <w:rsid w:val="6F6264BE"/>
    <w:rsid w:val="6F6303F1"/>
    <w:rsid w:val="6F6365CC"/>
    <w:rsid w:val="6F682D0A"/>
    <w:rsid w:val="6F686F66"/>
    <w:rsid w:val="6F6E61F3"/>
    <w:rsid w:val="6F7130C6"/>
    <w:rsid w:val="6F72119B"/>
    <w:rsid w:val="6F72210E"/>
    <w:rsid w:val="6F772C8E"/>
    <w:rsid w:val="6F7A5603"/>
    <w:rsid w:val="6F7B0A82"/>
    <w:rsid w:val="6F7B6796"/>
    <w:rsid w:val="6F7C224E"/>
    <w:rsid w:val="6F7F3A11"/>
    <w:rsid w:val="6F82269F"/>
    <w:rsid w:val="6F8314BD"/>
    <w:rsid w:val="6F8D1AAA"/>
    <w:rsid w:val="6F8E111F"/>
    <w:rsid w:val="6F910E55"/>
    <w:rsid w:val="6F951764"/>
    <w:rsid w:val="6F96587D"/>
    <w:rsid w:val="6F9838BB"/>
    <w:rsid w:val="6F9861AC"/>
    <w:rsid w:val="6F994A01"/>
    <w:rsid w:val="6F9B59F7"/>
    <w:rsid w:val="6F9D2B79"/>
    <w:rsid w:val="6F9D62E1"/>
    <w:rsid w:val="6FAA087B"/>
    <w:rsid w:val="6FAB40B5"/>
    <w:rsid w:val="6FAD7E4E"/>
    <w:rsid w:val="6FAF0CEB"/>
    <w:rsid w:val="6FAF7C5C"/>
    <w:rsid w:val="6FB249A9"/>
    <w:rsid w:val="6FB26FB3"/>
    <w:rsid w:val="6FB52C2E"/>
    <w:rsid w:val="6FBA3918"/>
    <w:rsid w:val="6FBB4C7D"/>
    <w:rsid w:val="6FBE1CF5"/>
    <w:rsid w:val="6FC02CCD"/>
    <w:rsid w:val="6FC03217"/>
    <w:rsid w:val="6FC04C7F"/>
    <w:rsid w:val="6FC109AC"/>
    <w:rsid w:val="6FC77E06"/>
    <w:rsid w:val="6FCC170B"/>
    <w:rsid w:val="6FCE03C1"/>
    <w:rsid w:val="6FD834D3"/>
    <w:rsid w:val="6FDF7BD8"/>
    <w:rsid w:val="6FE13E91"/>
    <w:rsid w:val="6FE27972"/>
    <w:rsid w:val="6FE61704"/>
    <w:rsid w:val="6FE860FF"/>
    <w:rsid w:val="6FE92203"/>
    <w:rsid w:val="6FEA7991"/>
    <w:rsid w:val="6FF10D6E"/>
    <w:rsid w:val="6FF16BC3"/>
    <w:rsid w:val="6FF22D17"/>
    <w:rsid w:val="6FF5313E"/>
    <w:rsid w:val="6FF63FAE"/>
    <w:rsid w:val="6FF76715"/>
    <w:rsid w:val="6FFC54AA"/>
    <w:rsid w:val="70094CB6"/>
    <w:rsid w:val="700B7D67"/>
    <w:rsid w:val="70111FE4"/>
    <w:rsid w:val="70124D31"/>
    <w:rsid w:val="70171FBB"/>
    <w:rsid w:val="70174E9F"/>
    <w:rsid w:val="7018400F"/>
    <w:rsid w:val="701A1668"/>
    <w:rsid w:val="701A3A4D"/>
    <w:rsid w:val="701A738F"/>
    <w:rsid w:val="701A7D28"/>
    <w:rsid w:val="701B35A6"/>
    <w:rsid w:val="701E440A"/>
    <w:rsid w:val="70211F23"/>
    <w:rsid w:val="70221115"/>
    <w:rsid w:val="70226250"/>
    <w:rsid w:val="70237119"/>
    <w:rsid w:val="70243796"/>
    <w:rsid w:val="702530B5"/>
    <w:rsid w:val="702F11BD"/>
    <w:rsid w:val="70307571"/>
    <w:rsid w:val="70337EC9"/>
    <w:rsid w:val="703545DA"/>
    <w:rsid w:val="703B44FF"/>
    <w:rsid w:val="703D2212"/>
    <w:rsid w:val="7040471F"/>
    <w:rsid w:val="70431F18"/>
    <w:rsid w:val="704321CE"/>
    <w:rsid w:val="704438AB"/>
    <w:rsid w:val="704A7AEA"/>
    <w:rsid w:val="704B0B94"/>
    <w:rsid w:val="704D13F2"/>
    <w:rsid w:val="704F7738"/>
    <w:rsid w:val="7051342A"/>
    <w:rsid w:val="70537B71"/>
    <w:rsid w:val="70576CDE"/>
    <w:rsid w:val="705B00CB"/>
    <w:rsid w:val="705B4F9A"/>
    <w:rsid w:val="70624BE5"/>
    <w:rsid w:val="70640C26"/>
    <w:rsid w:val="70664FBF"/>
    <w:rsid w:val="70690540"/>
    <w:rsid w:val="706A47FE"/>
    <w:rsid w:val="706A5CC6"/>
    <w:rsid w:val="706B3BA6"/>
    <w:rsid w:val="706E0719"/>
    <w:rsid w:val="706E19D4"/>
    <w:rsid w:val="706E333C"/>
    <w:rsid w:val="70705704"/>
    <w:rsid w:val="707F333D"/>
    <w:rsid w:val="70853271"/>
    <w:rsid w:val="708910A0"/>
    <w:rsid w:val="708B613B"/>
    <w:rsid w:val="708F292E"/>
    <w:rsid w:val="708F2952"/>
    <w:rsid w:val="708F31D3"/>
    <w:rsid w:val="7098508E"/>
    <w:rsid w:val="709A37AA"/>
    <w:rsid w:val="709A5049"/>
    <w:rsid w:val="709D5DCA"/>
    <w:rsid w:val="70A1364B"/>
    <w:rsid w:val="70A13EF8"/>
    <w:rsid w:val="70A73E70"/>
    <w:rsid w:val="70B12D84"/>
    <w:rsid w:val="70B3665C"/>
    <w:rsid w:val="70BC220E"/>
    <w:rsid w:val="70BF0918"/>
    <w:rsid w:val="70C143B6"/>
    <w:rsid w:val="70C36D7C"/>
    <w:rsid w:val="70C505D4"/>
    <w:rsid w:val="70CA7159"/>
    <w:rsid w:val="70D05294"/>
    <w:rsid w:val="70D2483E"/>
    <w:rsid w:val="70D51DA5"/>
    <w:rsid w:val="70D53AE0"/>
    <w:rsid w:val="70D76B12"/>
    <w:rsid w:val="70DA4B1C"/>
    <w:rsid w:val="70DC30A5"/>
    <w:rsid w:val="70DE7E54"/>
    <w:rsid w:val="70E20ADE"/>
    <w:rsid w:val="70E91F92"/>
    <w:rsid w:val="70E9325C"/>
    <w:rsid w:val="70E93673"/>
    <w:rsid w:val="70EB00DA"/>
    <w:rsid w:val="70ED471F"/>
    <w:rsid w:val="70EE674F"/>
    <w:rsid w:val="70EF7464"/>
    <w:rsid w:val="70F13D0A"/>
    <w:rsid w:val="70F22B5D"/>
    <w:rsid w:val="70F4267F"/>
    <w:rsid w:val="70F64A9A"/>
    <w:rsid w:val="70F679B2"/>
    <w:rsid w:val="70F7786A"/>
    <w:rsid w:val="70F83D26"/>
    <w:rsid w:val="70FF7E6F"/>
    <w:rsid w:val="710455A5"/>
    <w:rsid w:val="71067A91"/>
    <w:rsid w:val="710D36F0"/>
    <w:rsid w:val="710F3FB3"/>
    <w:rsid w:val="71117175"/>
    <w:rsid w:val="711326D1"/>
    <w:rsid w:val="71156DD0"/>
    <w:rsid w:val="71173232"/>
    <w:rsid w:val="711C15CF"/>
    <w:rsid w:val="71200104"/>
    <w:rsid w:val="71222B88"/>
    <w:rsid w:val="71270FF4"/>
    <w:rsid w:val="712F76A9"/>
    <w:rsid w:val="713243CA"/>
    <w:rsid w:val="71337D7E"/>
    <w:rsid w:val="7135365F"/>
    <w:rsid w:val="713959BE"/>
    <w:rsid w:val="713B25CA"/>
    <w:rsid w:val="713E73D3"/>
    <w:rsid w:val="714231B0"/>
    <w:rsid w:val="71426115"/>
    <w:rsid w:val="71437FAD"/>
    <w:rsid w:val="71440C1D"/>
    <w:rsid w:val="71455711"/>
    <w:rsid w:val="715035FE"/>
    <w:rsid w:val="71505849"/>
    <w:rsid w:val="71511EAC"/>
    <w:rsid w:val="715143E6"/>
    <w:rsid w:val="71597A29"/>
    <w:rsid w:val="715E5CD2"/>
    <w:rsid w:val="71616F83"/>
    <w:rsid w:val="716255BD"/>
    <w:rsid w:val="71636B12"/>
    <w:rsid w:val="716471A6"/>
    <w:rsid w:val="716B0B4E"/>
    <w:rsid w:val="71780E28"/>
    <w:rsid w:val="71845162"/>
    <w:rsid w:val="7184618C"/>
    <w:rsid w:val="718D3BF5"/>
    <w:rsid w:val="71923C60"/>
    <w:rsid w:val="719310B4"/>
    <w:rsid w:val="719606E4"/>
    <w:rsid w:val="71985B80"/>
    <w:rsid w:val="719A57FC"/>
    <w:rsid w:val="719A5CD9"/>
    <w:rsid w:val="71A11830"/>
    <w:rsid w:val="71A51C04"/>
    <w:rsid w:val="71A66A26"/>
    <w:rsid w:val="71A76A7C"/>
    <w:rsid w:val="71A96627"/>
    <w:rsid w:val="71AA53DB"/>
    <w:rsid w:val="71AB5E9D"/>
    <w:rsid w:val="71AC3707"/>
    <w:rsid w:val="71AF3516"/>
    <w:rsid w:val="71B001DC"/>
    <w:rsid w:val="71B00797"/>
    <w:rsid w:val="71B04E47"/>
    <w:rsid w:val="71B271F3"/>
    <w:rsid w:val="71B454E0"/>
    <w:rsid w:val="71B46E58"/>
    <w:rsid w:val="71B56C87"/>
    <w:rsid w:val="71B62AE1"/>
    <w:rsid w:val="71B704FB"/>
    <w:rsid w:val="71B96EF7"/>
    <w:rsid w:val="71BB41B1"/>
    <w:rsid w:val="71BD2E2B"/>
    <w:rsid w:val="71C127A8"/>
    <w:rsid w:val="71C406F8"/>
    <w:rsid w:val="71C519E7"/>
    <w:rsid w:val="71C54EDD"/>
    <w:rsid w:val="71CC0958"/>
    <w:rsid w:val="71CC4F15"/>
    <w:rsid w:val="71D10318"/>
    <w:rsid w:val="71D162BD"/>
    <w:rsid w:val="71D3691C"/>
    <w:rsid w:val="71D646F7"/>
    <w:rsid w:val="71DB6192"/>
    <w:rsid w:val="71DB7DB3"/>
    <w:rsid w:val="71DC3933"/>
    <w:rsid w:val="71DF5F54"/>
    <w:rsid w:val="71E0049A"/>
    <w:rsid w:val="71E028F1"/>
    <w:rsid w:val="71E04B32"/>
    <w:rsid w:val="71E10B07"/>
    <w:rsid w:val="71E11142"/>
    <w:rsid w:val="71E32559"/>
    <w:rsid w:val="71E50673"/>
    <w:rsid w:val="71E64C69"/>
    <w:rsid w:val="71E75EB9"/>
    <w:rsid w:val="71EA5FF5"/>
    <w:rsid w:val="71F2252C"/>
    <w:rsid w:val="71F24B12"/>
    <w:rsid w:val="71F55F59"/>
    <w:rsid w:val="71F76FF1"/>
    <w:rsid w:val="71FB290B"/>
    <w:rsid w:val="71FF15F3"/>
    <w:rsid w:val="720017DC"/>
    <w:rsid w:val="72030F32"/>
    <w:rsid w:val="72065D17"/>
    <w:rsid w:val="72074F54"/>
    <w:rsid w:val="72076BC0"/>
    <w:rsid w:val="720E37B3"/>
    <w:rsid w:val="720E5A6B"/>
    <w:rsid w:val="72103CF3"/>
    <w:rsid w:val="721119C0"/>
    <w:rsid w:val="721214EC"/>
    <w:rsid w:val="72137537"/>
    <w:rsid w:val="72145B05"/>
    <w:rsid w:val="72160974"/>
    <w:rsid w:val="72172383"/>
    <w:rsid w:val="721F452B"/>
    <w:rsid w:val="72234589"/>
    <w:rsid w:val="722B6B64"/>
    <w:rsid w:val="722C66A4"/>
    <w:rsid w:val="722E51EC"/>
    <w:rsid w:val="72304E7E"/>
    <w:rsid w:val="72320F14"/>
    <w:rsid w:val="723662F2"/>
    <w:rsid w:val="72377F8E"/>
    <w:rsid w:val="723A51A3"/>
    <w:rsid w:val="723C586B"/>
    <w:rsid w:val="72402592"/>
    <w:rsid w:val="72411118"/>
    <w:rsid w:val="724308F3"/>
    <w:rsid w:val="72466DED"/>
    <w:rsid w:val="72472BD2"/>
    <w:rsid w:val="724918EB"/>
    <w:rsid w:val="724B7E46"/>
    <w:rsid w:val="724F32FA"/>
    <w:rsid w:val="72501BC2"/>
    <w:rsid w:val="72522EF1"/>
    <w:rsid w:val="72535850"/>
    <w:rsid w:val="72550C47"/>
    <w:rsid w:val="7257393F"/>
    <w:rsid w:val="725A62C6"/>
    <w:rsid w:val="725E5023"/>
    <w:rsid w:val="726141B3"/>
    <w:rsid w:val="72614EB8"/>
    <w:rsid w:val="72634E77"/>
    <w:rsid w:val="72635D7E"/>
    <w:rsid w:val="726438C9"/>
    <w:rsid w:val="72654FB8"/>
    <w:rsid w:val="72661D55"/>
    <w:rsid w:val="72681575"/>
    <w:rsid w:val="7268638D"/>
    <w:rsid w:val="72703B5F"/>
    <w:rsid w:val="7272091F"/>
    <w:rsid w:val="72725707"/>
    <w:rsid w:val="727419EA"/>
    <w:rsid w:val="72773FD1"/>
    <w:rsid w:val="72781FF4"/>
    <w:rsid w:val="727957FE"/>
    <w:rsid w:val="727D7FC6"/>
    <w:rsid w:val="727E0337"/>
    <w:rsid w:val="728031AD"/>
    <w:rsid w:val="728672D5"/>
    <w:rsid w:val="7288256A"/>
    <w:rsid w:val="72886E17"/>
    <w:rsid w:val="728A5DCB"/>
    <w:rsid w:val="728E02B8"/>
    <w:rsid w:val="729533C7"/>
    <w:rsid w:val="729D57ED"/>
    <w:rsid w:val="729E5A3E"/>
    <w:rsid w:val="72A00A4E"/>
    <w:rsid w:val="72A03570"/>
    <w:rsid w:val="72A05AEE"/>
    <w:rsid w:val="72A1157D"/>
    <w:rsid w:val="72A11999"/>
    <w:rsid w:val="72A5007F"/>
    <w:rsid w:val="72AB7C23"/>
    <w:rsid w:val="72AC5B92"/>
    <w:rsid w:val="72AD1DAE"/>
    <w:rsid w:val="72B4035F"/>
    <w:rsid w:val="72B53596"/>
    <w:rsid w:val="72B577CF"/>
    <w:rsid w:val="72BA547F"/>
    <w:rsid w:val="72BC3256"/>
    <w:rsid w:val="72BC57B2"/>
    <w:rsid w:val="72BE2A03"/>
    <w:rsid w:val="72C048FA"/>
    <w:rsid w:val="72C14CA8"/>
    <w:rsid w:val="72C21ED7"/>
    <w:rsid w:val="72C777E1"/>
    <w:rsid w:val="72CA14EC"/>
    <w:rsid w:val="72CE2E95"/>
    <w:rsid w:val="72D416B0"/>
    <w:rsid w:val="72DD4B44"/>
    <w:rsid w:val="72E03924"/>
    <w:rsid w:val="72E07427"/>
    <w:rsid w:val="72E22077"/>
    <w:rsid w:val="72E22C70"/>
    <w:rsid w:val="72E34400"/>
    <w:rsid w:val="72E36F9B"/>
    <w:rsid w:val="72E72C67"/>
    <w:rsid w:val="72E81E56"/>
    <w:rsid w:val="72F12EC8"/>
    <w:rsid w:val="72F13E4E"/>
    <w:rsid w:val="72F857CF"/>
    <w:rsid w:val="72FA73F1"/>
    <w:rsid w:val="72FE2352"/>
    <w:rsid w:val="73030822"/>
    <w:rsid w:val="73062894"/>
    <w:rsid w:val="73074391"/>
    <w:rsid w:val="730B1CED"/>
    <w:rsid w:val="730D4B9D"/>
    <w:rsid w:val="730E3B22"/>
    <w:rsid w:val="7312111D"/>
    <w:rsid w:val="731621CE"/>
    <w:rsid w:val="73176555"/>
    <w:rsid w:val="731C034C"/>
    <w:rsid w:val="73210DDB"/>
    <w:rsid w:val="73217AB2"/>
    <w:rsid w:val="732216D5"/>
    <w:rsid w:val="73223D3C"/>
    <w:rsid w:val="73260436"/>
    <w:rsid w:val="73277DD6"/>
    <w:rsid w:val="73287A4D"/>
    <w:rsid w:val="732C5BE2"/>
    <w:rsid w:val="732E153D"/>
    <w:rsid w:val="732E1CD0"/>
    <w:rsid w:val="73341A87"/>
    <w:rsid w:val="7334411B"/>
    <w:rsid w:val="73390D59"/>
    <w:rsid w:val="733E0848"/>
    <w:rsid w:val="733E672F"/>
    <w:rsid w:val="73437481"/>
    <w:rsid w:val="734C1B4E"/>
    <w:rsid w:val="734D551A"/>
    <w:rsid w:val="734F1881"/>
    <w:rsid w:val="73530C31"/>
    <w:rsid w:val="73532798"/>
    <w:rsid w:val="735442CE"/>
    <w:rsid w:val="7354569C"/>
    <w:rsid w:val="73596EB2"/>
    <w:rsid w:val="735E004A"/>
    <w:rsid w:val="73600171"/>
    <w:rsid w:val="736108B9"/>
    <w:rsid w:val="7363549A"/>
    <w:rsid w:val="73690A3B"/>
    <w:rsid w:val="736D58F7"/>
    <w:rsid w:val="736F7121"/>
    <w:rsid w:val="73715140"/>
    <w:rsid w:val="73716A2F"/>
    <w:rsid w:val="73740DF0"/>
    <w:rsid w:val="73771A4D"/>
    <w:rsid w:val="737A50AD"/>
    <w:rsid w:val="737C10DE"/>
    <w:rsid w:val="737F2C4E"/>
    <w:rsid w:val="73807B21"/>
    <w:rsid w:val="73847081"/>
    <w:rsid w:val="73883DA5"/>
    <w:rsid w:val="738A273F"/>
    <w:rsid w:val="738D272E"/>
    <w:rsid w:val="738E3B76"/>
    <w:rsid w:val="73917171"/>
    <w:rsid w:val="73945B26"/>
    <w:rsid w:val="739D7B05"/>
    <w:rsid w:val="739E52B6"/>
    <w:rsid w:val="73A05BBC"/>
    <w:rsid w:val="73A122FE"/>
    <w:rsid w:val="73A140B1"/>
    <w:rsid w:val="73A2205E"/>
    <w:rsid w:val="73A40DFE"/>
    <w:rsid w:val="73A4191D"/>
    <w:rsid w:val="73AA405E"/>
    <w:rsid w:val="73AF5A53"/>
    <w:rsid w:val="73B10348"/>
    <w:rsid w:val="73B16178"/>
    <w:rsid w:val="73B907E4"/>
    <w:rsid w:val="73B9731F"/>
    <w:rsid w:val="73BC654B"/>
    <w:rsid w:val="73BD11A2"/>
    <w:rsid w:val="73BE4B1C"/>
    <w:rsid w:val="73C263AE"/>
    <w:rsid w:val="73C32F57"/>
    <w:rsid w:val="73C660A3"/>
    <w:rsid w:val="73CD7B7D"/>
    <w:rsid w:val="73CE5226"/>
    <w:rsid w:val="73CF40B7"/>
    <w:rsid w:val="73D120C0"/>
    <w:rsid w:val="73D25981"/>
    <w:rsid w:val="73D7083C"/>
    <w:rsid w:val="73D726F0"/>
    <w:rsid w:val="73D90969"/>
    <w:rsid w:val="73D967DF"/>
    <w:rsid w:val="73DB38E6"/>
    <w:rsid w:val="73DC7443"/>
    <w:rsid w:val="73DF6BB9"/>
    <w:rsid w:val="73E21C75"/>
    <w:rsid w:val="73EA7674"/>
    <w:rsid w:val="73EC25D7"/>
    <w:rsid w:val="73EE4B6A"/>
    <w:rsid w:val="73FE2E50"/>
    <w:rsid w:val="73FE7F2A"/>
    <w:rsid w:val="7401476F"/>
    <w:rsid w:val="74022CD2"/>
    <w:rsid w:val="74025B3F"/>
    <w:rsid w:val="74044236"/>
    <w:rsid w:val="74055057"/>
    <w:rsid w:val="74075661"/>
    <w:rsid w:val="740C3E21"/>
    <w:rsid w:val="740E4A7D"/>
    <w:rsid w:val="740E5BEA"/>
    <w:rsid w:val="7412340D"/>
    <w:rsid w:val="741412CB"/>
    <w:rsid w:val="7417776F"/>
    <w:rsid w:val="741F41A4"/>
    <w:rsid w:val="74203D27"/>
    <w:rsid w:val="74241300"/>
    <w:rsid w:val="74293FAE"/>
    <w:rsid w:val="742B7DEF"/>
    <w:rsid w:val="742C29AA"/>
    <w:rsid w:val="742D43D8"/>
    <w:rsid w:val="742E75B7"/>
    <w:rsid w:val="742F38BE"/>
    <w:rsid w:val="74316147"/>
    <w:rsid w:val="74330D50"/>
    <w:rsid w:val="7434405D"/>
    <w:rsid w:val="74371108"/>
    <w:rsid w:val="743A295B"/>
    <w:rsid w:val="743A53A6"/>
    <w:rsid w:val="743C55AB"/>
    <w:rsid w:val="74404F9A"/>
    <w:rsid w:val="744252E1"/>
    <w:rsid w:val="74431EB1"/>
    <w:rsid w:val="74480116"/>
    <w:rsid w:val="74491270"/>
    <w:rsid w:val="745025FE"/>
    <w:rsid w:val="7452659D"/>
    <w:rsid w:val="74531B91"/>
    <w:rsid w:val="74561B3B"/>
    <w:rsid w:val="74566C07"/>
    <w:rsid w:val="745705F6"/>
    <w:rsid w:val="745C5464"/>
    <w:rsid w:val="746353F6"/>
    <w:rsid w:val="7466178C"/>
    <w:rsid w:val="74662AEA"/>
    <w:rsid w:val="7471303A"/>
    <w:rsid w:val="74726C9B"/>
    <w:rsid w:val="747A7EA6"/>
    <w:rsid w:val="747F5041"/>
    <w:rsid w:val="74811B57"/>
    <w:rsid w:val="7481353F"/>
    <w:rsid w:val="748D7E42"/>
    <w:rsid w:val="74916E20"/>
    <w:rsid w:val="74940F9F"/>
    <w:rsid w:val="74942831"/>
    <w:rsid w:val="749635CA"/>
    <w:rsid w:val="749B141C"/>
    <w:rsid w:val="749D6324"/>
    <w:rsid w:val="74A02766"/>
    <w:rsid w:val="74A3758A"/>
    <w:rsid w:val="74A53FF9"/>
    <w:rsid w:val="74A93331"/>
    <w:rsid w:val="74B25F7D"/>
    <w:rsid w:val="74B569A2"/>
    <w:rsid w:val="74BB336B"/>
    <w:rsid w:val="74BE6AA2"/>
    <w:rsid w:val="74C25ACE"/>
    <w:rsid w:val="74C4611B"/>
    <w:rsid w:val="74C560C5"/>
    <w:rsid w:val="74C676EB"/>
    <w:rsid w:val="74CA73AA"/>
    <w:rsid w:val="74CC0F93"/>
    <w:rsid w:val="74D10C5B"/>
    <w:rsid w:val="74D10E40"/>
    <w:rsid w:val="74D122ED"/>
    <w:rsid w:val="74D137C4"/>
    <w:rsid w:val="74D164A8"/>
    <w:rsid w:val="74D22FFF"/>
    <w:rsid w:val="74D60911"/>
    <w:rsid w:val="74D857A3"/>
    <w:rsid w:val="74DF38E9"/>
    <w:rsid w:val="74E32035"/>
    <w:rsid w:val="74E54526"/>
    <w:rsid w:val="74EC4414"/>
    <w:rsid w:val="74EE18B5"/>
    <w:rsid w:val="74F03B7B"/>
    <w:rsid w:val="74F13AED"/>
    <w:rsid w:val="74F3207F"/>
    <w:rsid w:val="74F76460"/>
    <w:rsid w:val="74FA2A3D"/>
    <w:rsid w:val="74FA5570"/>
    <w:rsid w:val="74FA6184"/>
    <w:rsid w:val="74FD304B"/>
    <w:rsid w:val="74FE51E2"/>
    <w:rsid w:val="750B1A40"/>
    <w:rsid w:val="750D02F4"/>
    <w:rsid w:val="750E53FC"/>
    <w:rsid w:val="751921B0"/>
    <w:rsid w:val="75194BB3"/>
    <w:rsid w:val="751B1C9D"/>
    <w:rsid w:val="751E0796"/>
    <w:rsid w:val="751F5E2D"/>
    <w:rsid w:val="75204AD4"/>
    <w:rsid w:val="75214733"/>
    <w:rsid w:val="75223F76"/>
    <w:rsid w:val="75243AC7"/>
    <w:rsid w:val="7525286B"/>
    <w:rsid w:val="75254A14"/>
    <w:rsid w:val="75287B73"/>
    <w:rsid w:val="752B4165"/>
    <w:rsid w:val="75333902"/>
    <w:rsid w:val="753E45FB"/>
    <w:rsid w:val="7542625F"/>
    <w:rsid w:val="754269AA"/>
    <w:rsid w:val="75444215"/>
    <w:rsid w:val="75450820"/>
    <w:rsid w:val="75475444"/>
    <w:rsid w:val="754E29EA"/>
    <w:rsid w:val="755042BC"/>
    <w:rsid w:val="7555322D"/>
    <w:rsid w:val="755A4465"/>
    <w:rsid w:val="755A7A13"/>
    <w:rsid w:val="755C02BD"/>
    <w:rsid w:val="755F5D47"/>
    <w:rsid w:val="75604095"/>
    <w:rsid w:val="75615F22"/>
    <w:rsid w:val="75637C50"/>
    <w:rsid w:val="75735487"/>
    <w:rsid w:val="75764A56"/>
    <w:rsid w:val="75783D4F"/>
    <w:rsid w:val="757E10FF"/>
    <w:rsid w:val="75831232"/>
    <w:rsid w:val="75853975"/>
    <w:rsid w:val="7586078B"/>
    <w:rsid w:val="75860D69"/>
    <w:rsid w:val="75881C18"/>
    <w:rsid w:val="758C515C"/>
    <w:rsid w:val="758C5B4B"/>
    <w:rsid w:val="758E1444"/>
    <w:rsid w:val="758F5D09"/>
    <w:rsid w:val="7591008C"/>
    <w:rsid w:val="75930FE9"/>
    <w:rsid w:val="75980EFB"/>
    <w:rsid w:val="759849C7"/>
    <w:rsid w:val="759A3DB8"/>
    <w:rsid w:val="75A5395D"/>
    <w:rsid w:val="75A55D99"/>
    <w:rsid w:val="75A9254D"/>
    <w:rsid w:val="75B000B4"/>
    <w:rsid w:val="75B71F8B"/>
    <w:rsid w:val="75B84AFF"/>
    <w:rsid w:val="75B9367B"/>
    <w:rsid w:val="75C31500"/>
    <w:rsid w:val="75C322FE"/>
    <w:rsid w:val="75C37EC6"/>
    <w:rsid w:val="75C42647"/>
    <w:rsid w:val="75C75014"/>
    <w:rsid w:val="75D37467"/>
    <w:rsid w:val="75D50C8D"/>
    <w:rsid w:val="75D54ADF"/>
    <w:rsid w:val="75D73B16"/>
    <w:rsid w:val="75DD0F24"/>
    <w:rsid w:val="75E03E27"/>
    <w:rsid w:val="75E234C0"/>
    <w:rsid w:val="75E400DF"/>
    <w:rsid w:val="75E731C4"/>
    <w:rsid w:val="75EC359F"/>
    <w:rsid w:val="75ED6C10"/>
    <w:rsid w:val="75F44084"/>
    <w:rsid w:val="75FD50D3"/>
    <w:rsid w:val="76012A8C"/>
    <w:rsid w:val="760215FD"/>
    <w:rsid w:val="76041847"/>
    <w:rsid w:val="760521CE"/>
    <w:rsid w:val="760E3566"/>
    <w:rsid w:val="761143F3"/>
    <w:rsid w:val="76124F20"/>
    <w:rsid w:val="76136E65"/>
    <w:rsid w:val="761738FD"/>
    <w:rsid w:val="761B41C8"/>
    <w:rsid w:val="761D21E4"/>
    <w:rsid w:val="76213CC3"/>
    <w:rsid w:val="76220A14"/>
    <w:rsid w:val="76220DF2"/>
    <w:rsid w:val="762C3145"/>
    <w:rsid w:val="7635033F"/>
    <w:rsid w:val="763572E5"/>
    <w:rsid w:val="76362BC3"/>
    <w:rsid w:val="76370B17"/>
    <w:rsid w:val="76373D7D"/>
    <w:rsid w:val="763966AF"/>
    <w:rsid w:val="763A0658"/>
    <w:rsid w:val="763B0864"/>
    <w:rsid w:val="763E34D3"/>
    <w:rsid w:val="763F65D5"/>
    <w:rsid w:val="76420CF0"/>
    <w:rsid w:val="764479B8"/>
    <w:rsid w:val="764A6112"/>
    <w:rsid w:val="76507F75"/>
    <w:rsid w:val="76522870"/>
    <w:rsid w:val="76541DA2"/>
    <w:rsid w:val="765B4C6C"/>
    <w:rsid w:val="765E3588"/>
    <w:rsid w:val="76611CF3"/>
    <w:rsid w:val="76623608"/>
    <w:rsid w:val="7663793F"/>
    <w:rsid w:val="766472FE"/>
    <w:rsid w:val="766718BD"/>
    <w:rsid w:val="7668559C"/>
    <w:rsid w:val="76690394"/>
    <w:rsid w:val="76696EC5"/>
    <w:rsid w:val="766C24CF"/>
    <w:rsid w:val="766C3E30"/>
    <w:rsid w:val="766D092F"/>
    <w:rsid w:val="7674004E"/>
    <w:rsid w:val="76785270"/>
    <w:rsid w:val="767A725D"/>
    <w:rsid w:val="767B5B88"/>
    <w:rsid w:val="767C3FC8"/>
    <w:rsid w:val="767E69A2"/>
    <w:rsid w:val="768432BF"/>
    <w:rsid w:val="76852D9F"/>
    <w:rsid w:val="76895096"/>
    <w:rsid w:val="768A5E3F"/>
    <w:rsid w:val="768E1A42"/>
    <w:rsid w:val="768E4E3C"/>
    <w:rsid w:val="768E592C"/>
    <w:rsid w:val="76983295"/>
    <w:rsid w:val="76983D16"/>
    <w:rsid w:val="769C34C9"/>
    <w:rsid w:val="769F1C3C"/>
    <w:rsid w:val="769F605B"/>
    <w:rsid w:val="76A2483B"/>
    <w:rsid w:val="76A52432"/>
    <w:rsid w:val="76A8485E"/>
    <w:rsid w:val="76B547C2"/>
    <w:rsid w:val="76BC2FCD"/>
    <w:rsid w:val="76BD4393"/>
    <w:rsid w:val="76C57CEB"/>
    <w:rsid w:val="76C63A11"/>
    <w:rsid w:val="76CD462F"/>
    <w:rsid w:val="76D070A0"/>
    <w:rsid w:val="76D80CB6"/>
    <w:rsid w:val="76D83E9F"/>
    <w:rsid w:val="76DE63A3"/>
    <w:rsid w:val="76DE7534"/>
    <w:rsid w:val="76E02E2D"/>
    <w:rsid w:val="76E261AF"/>
    <w:rsid w:val="76E32A42"/>
    <w:rsid w:val="76E52DC5"/>
    <w:rsid w:val="76E77A10"/>
    <w:rsid w:val="76E81DB6"/>
    <w:rsid w:val="76F16715"/>
    <w:rsid w:val="76F2589C"/>
    <w:rsid w:val="76F54687"/>
    <w:rsid w:val="76FB3C60"/>
    <w:rsid w:val="77012E1F"/>
    <w:rsid w:val="77015ACD"/>
    <w:rsid w:val="77062F54"/>
    <w:rsid w:val="7706767E"/>
    <w:rsid w:val="77083067"/>
    <w:rsid w:val="770C3581"/>
    <w:rsid w:val="770F4284"/>
    <w:rsid w:val="771448F3"/>
    <w:rsid w:val="771506C9"/>
    <w:rsid w:val="77156DCF"/>
    <w:rsid w:val="77180B0D"/>
    <w:rsid w:val="77183191"/>
    <w:rsid w:val="77183F02"/>
    <w:rsid w:val="77192996"/>
    <w:rsid w:val="771A5192"/>
    <w:rsid w:val="77280E31"/>
    <w:rsid w:val="772A7CC7"/>
    <w:rsid w:val="772B4428"/>
    <w:rsid w:val="77313C3D"/>
    <w:rsid w:val="7732395C"/>
    <w:rsid w:val="7738157A"/>
    <w:rsid w:val="77387CC9"/>
    <w:rsid w:val="773F662B"/>
    <w:rsid w:val="77460614"/>
    <w:rsid w:val="774B0486"/>
    <w:rsid w:val="774C6A06"/>
    <w:rsid w:val="7752297D"/>
    <w:rsid w:val="7753043C"/>
    <w:rsid w:val="77544F8C"/>
    <w:rsid w:val="77545697"/>
    <w:rsid w:val="775916C5"/>
    <w:rsid w:val="77592762"/>
    <w:rsid w:val="775F7833"/>
    <w:rsid w:val="77602A66"/>
    <w:rsid w:val="77607154"/>
    <w:rsid w:val="77671997"/>
    <w:rsid w:val="77683340"/>
    <w:rsid w:val="776D38E7"/>
    <w:rsid w:val="776E4AEE"/>
    <w:rsid w:val="77707344"/>
    <w:rsid w:val="77711815"/>
    <w:rsid w:val="7771686B"/>
    <w:rsid w:val="77730B52"/>
    <w:rsid w:val="777446D3"/>
    <w:rsid w:val="7776641A"/>
    <w:rsid w:val="77793CEE"/>
    <w:rsid w:val="778E7C10"/>
    <w:rsid w:val="77921A62"/>
    <w:rsid w:val="7796000D"/>
    <w:rsid w:val="779A04FB"/>
    <w:rsid w:val="779B3D31"/>
    <w:rsid w:val="77A17BCF"/>
    <w:rsid w:val="77A619AF"/>
    <w:rsid w:val="77AC5F57"/>
    <w:rsid w:val="77B169C5"/>
    <w:rsid w:val="77BB4F23"/>
    <w:rsid w:val="77BC094F"/>
    <w:rsid w:val="77BC4571"/>
    <w:rsid w:val="77C16CAC"/>
    <w:rsid w:val="77C3099F"/>
    <w:rsid w:val="77C37A01"/>
    <w:rsid w:val="77C615DE"/>
    <w:rsid w:val="77C65096"/>
    <w:rsid w:val="77CE4C68"/>
    <w:rsid w:val="77D33447"/>
    <w:rsid w:val="77D35D84"/>
    <w:rsid w:val="77D55CB5"/>
    <w:rsid w:val="77D57485"/>
    <w:rsid w:val="77D62256"/>
    <w:rsid w:val="77DF3DC6"/>
    <w:rsid w:val="77E07A91"/>
    <w:rsid w:val="77E77D18"/>
    <w:rsid w:val="77E9140F"/>
    <w:rsid w:val="77EA16D8"/>
    <w:rsid w:val="77EA6AFF"/>
    <w:rsid w:val="77F033A3"/>
    <w:rsid w:val="77F43A74"/>
    <w:rsid w:val="77FD74FC"/>
    <w:rsid w:val="78000714"/>
    <w:rsid w:val="78001A35"/>
    <w:rsid w:val="78011972"/>
    <w:rsid w:val="7801736D"/>
    <w:rsid w:val="780254C4"/>
    <w:rsid w:val="780703CE"/>
    <w:rsid w:val="78075674"/>
    <w:rsid w:val="780E13EE"/>
    <w:rsid w:val="781368CC"/>
    <w:rsid w:val="781447BB"/>
    <w:rsid w:val="78180E46"/>
    <w:rsid w:val="781A2A30"/>
    <w:rsid w:val="781D7576"/>
    <w:rsid w:val="78206040"/>
    <w:rsid w:val="78233232"/>
    <w:rsid w:val="78237424"/>
    <w:rsid w:val="78244D69"/>
    <w:rsid w:val="78247188"/>
    <w:rsid w:val="78285107"/>
    <w:rsid w:val="782D01E7"/>
    <w:rsid w:val="782D565A"/>
    <w:rsid w:val="782E5E3C"/>
    <w:rsid w:val="78304FF1"/>
    <w:rsid w:val="78312AA5"/>
    <w:rsid w:val="7831550F"/>
    <w:rsid w:val="78367939"/>
    <w:rsid w:val="7837622D"/>
    <w:rsid w:val="783B440B"/>
    <w:rsid w:val="783C2A97"/>
    <w:rsid w:val="783C5CFE"/>
    <w:rsid w:val="78417220"/>
    <w:rsid w:val="78432822"/>
    <w:rsid w:val="78434507"/>
    <w:rsid w:val="784415B2"/>
    <w:rsid w:val="784513E1"/>
    <w:rsid w:val="78453A9B"/>
    <w:rsid w:val="784A45E8"/>
    <w:rsid w:val="784C30CA"/>
    <w:rsid w:val="784D47EB"/>
    <w:rsid w:val="784D6C7E"/>
    <w:rsid w:val="78500529"/>
    <w:rsid w:val="78566655"/>
    <w:rsid w:val="7857613A"/>
    <w:rsid w:val="78580D13"/>
    <w:rsid w:val="785B0DDB"/>
    <w:rsid w:val="785C409C"/>
    <w:rsid w:val="786145CD"/>
    <w:rsid w:val="786322C9"/>
    <w:rsid w:val="7863247C"/>
    <w:rsid w:val="786A14B3"/>
    <w:rsid w:val="786C0305"/>
    <w:rsid w:val="786F681C"/>
    <w:rsid w:val="787123AA"/>
    <w:rsid w:val="78765CEF"/>
    <w:rsid w:val="7878263A"/>
    <w:rsid w:val="7878427A"/>
    <w:rsid w:val="787850C9"/>
    <w:rsid w:val="7879259B"/>
    <w:rsid w:val="787B6ABA"/>
    <w:rsid w:val="78800924"/>
    <w:rsid w:val="78801322"/>
    <w:rsid w:val="78845621"/>
    <w:rsid w:val="78855A77"/>
    <w:rsid w:val="788716B8"/>
    <w:rsid w:val="78887D56"/>
    <w:rsid w:val="7889355D"/>
    <w:rsid w:val="7889754A"/>
    <w:rsid w:val="788B4BD5"/>
    <w:rsid w:val="788F1B7E"/>
    <w:rsid w:val="788F31D6"/>
    <w:rsid w:val="788F7B16"/>
    <w:rsid w:val="78947F78"/>
    <w:rsid w:val="78972778"/>
    <w:rsid w:val="789801D8"/>
    <w:rsid w:val="78993752"/>
    <w:rsid w:val="789B6CF5"/>
    <w:rsid w:val="789E215F"/>
    <w:rsid w:val="78A267BF"/>
    <w:rsid w:val="78A44E8C"/>
    <w:rsid w:val="78AA7FB0"/>
    <w:rsid w:val="78AD2508"/>
    <w:rsid w:val="78B239E8"/>
    <w:rsid w:val="78B270AB"/>
    <w:rsid w:val="78B34069"/>
    <w:rsid w:val="78B41FAA"/>
    <w:rsid w:val="78C0593F"/>
    <w:rsid w:val="78C13061"/>
    <w:rsid w:val="78C54C66"/>
    <w:rsid w:val="78C86137"/>
    <w:rsid w:val="78C86230"/>
    <w:rsid w:val="78CA3079"/>
    <w:rsid w:val="78CA6559"/>
    <w:rsid w:val="78CB7F06"/>
    <w:rsid w:val="78CD242A"/>
    <w:rsid w:val="78D14C64"/>
    <w:rsid w:val="78D40441"/>
    <w:rsid w:val="78D73684"/>
    <w:rsid w:val="78D83687"/>
    <w:rsid w:val="78D95D9E"/>
    <w:rsid w:val="78DC0E71"/>
    <w:rsid w:val="78DD222C"/>
    <w:rsid w:val="78DF55C9"/>
    <w:rsid w:val="78E025BB"/>
    <w:rsid w:val="78E0615F"/>
    <w:rsid w:val="78F0449D"/>
    <w:rsid w:val="78F3379F"/>
    <w:rsid w:val="78F537E6"/>
    <w:rsid w:val="78F64CFB"/>
    <w:rsid w:val="78F67005"/>
    <w:rsid w:val="78F761F0"/>
    <w:rsid w:val="78FA2F42"/>
    <w:rsid w:val="78FA63CB"/>
    <w:rsid w:val="78FE409F"/>
    <w:rsid w:val="78FF75CC"/>
    <w:rsid w:val="79001C03"/>
    <w:rsid w:val="790375E0"/>
    <w:rsid w:val="7908047B"/>
    <w:rsid w:val="790D0F76"/>
    <w:rsid w:val="790E0B03"/>
    <w:rsid w:val="791142FC"/>
    <w:rsid w:val="791340FD"/>
    <w:rsid w:val="791368F0"/>
    <w:rsid w:val="7913718D"/>
    <w:rsid w:val="791407B4"/>
    <w:rsid w:val="79145148"/>
    <w:rsid w:val="791772FA"/>
    <w:rsid w:val="791A607F"/>
    <w:rsid w:val="79220593"/>
    <w:rsid w:val="79242D33"/>
    <w:rsid w:val="792546BF"/>
    <w:rsid w:val="79282849"/>
    <w:rsid w:val="79294ED6"/>
    <w:rsid w:val="792C508F"/>
    <w:rsid w:val="79314138"/>
    <w:rsid w:val="79320814"/>
    <w:rsid w:val="79323591"/>
    <w:rsid w:val="7933497F"/>
    <w:rsid w:val="79344FB4"/>
    <w:rsid w:val="793775E3"/>
    <w:rsid w:val="79377EA9"/>
    <w:rsid w:val="793807D7"/>
    <w:rsid w:val="793A57EB"/>
    <w:rsid w:val="793D3EC6"/>
    <w:rsid w:val="793F5E47"/>
    <w:rsid w:val="7941690A"/>
    <w:rsid w:val="794346B1"/>
    <w:rsid w:val="794618FC"/>
    <w:rsid w:val="79467F60"/>
    <w:rsid w:val="79471316"/>
    <w:rsid w:val="79474106"/>
    <w:rsid w:val="79493E57"/>
    <w:rsid w:val="794E5020"/>
    <w:rsid w:val="794F1E62"/>
    <w:rsid w:val="794F3288"/>
    <w:rsid w:val="79510FCC"/>
    <w:rsid w:val="79512E09"/>
    <w:rsid w:val="795275DC"/>
    <w:rsid w:val="79564B25"/>
    <w:rsid w:val="795743A0"/>
    <w:rsid w:val="79610501"/>
    <w:rsid w:val="7964210B"/>
    <w:rsid w:val="79687879"/>
    <w:rsid w:val="796B52FC"/>
    <w:rsid w:val="7977543B"/>
    <w:rsid w:val="79785912"/>
    <w:rsid w:val="797F1020"/>
    <w:rsid w:val="797F7801"/>
    <w:rsid w:val="7982530C"/>
    <w:rsid w:val="79874FC9"/>
    <w:rsid w:val="79885A1C"/>
    <w:rsid w:val="798901EB"/>
    <w:rsid w:val="798B0A16"/>
    <w:rsid w:val="798B508E"/>
    <w:rsid w:val="798B6239"/>
    <w:rsid w:val="798D36A6"/>
    <w:rsid w:val="798D409D"/>
    <w:rsid w:val="79902C7E"/>
    <w:rsid w:val="79906437"/>
    <w:rsid w:val="79960FDD"/>
    <w:rsid w:val="79985454"/>
    <w:rsid w:val="7998765A"/>
    <w:rsid w:val="799E49AA"/>
    <w:rsid w:val="79A046B2"/>
    <w:rsid w:val="79A47D7E"/>
    <w:rsid w:val="79AD547A"/>
    <w:rsid w:val="79B015F1"/>
    <w:rsid w:val="79B22C48"/>
    <w:rsid w:val="79B2769F"/>
    <w:rsid w:val="79B448FA"/>
    <w:rsid w:val="79B76E16"/>
    <w:rsid w:val="79BC3798"/>
    <w:rsid w:val="79BE42CA"/>
    <w:rsid w:val="79C033B7"/>
    <w:rsid w:val="79C0397C"/>
    <w:rsid w:val="79C37A38"/>
    <w:rsid w:val="79CB31E9"/>
    <w:rsid w:val="79CC308B"/>
    <w:rsid w:val="79CF17A5"/>
    <w:rsid w:val="79D16968"/>
    <w:rsid w:val="79D211DB"/>
    <w:rsid w:val="79D35967"/>
    <w:rsid w:val="79D41F87"/>
    <w:rsid w:val="79D53838"/>
    <w:rsid w:val="79D56686"/>
    <w:rsid w:val="79D738CE"/>
    <w:rsid w:val="79D866A2"/>
    <w:rsid w:val="79DE0D24"/>
    <w:rsid w:val="79E4047C"/>
    <w:rsid w:val="79EB237F"/>
    <w:rsid w:val="79EF1D2D"/>
    <w:rsid w:val="79F24C75"/>
    <w:rsid w:val="79F531B1"/>
    <w:rsid w:val="79FA12D8"/>
    <w:rsid w:val="79FA15EE"/>
    <w:rsid w:val="79FA1E33"/>
    <w:rsid w:val="7A075AC2"/>
    <w:rsid w:val="7A0B554F"/>
    <w:rsid w:val="7A0C3277"/>
    <w:rsid w:val="7A0E2EF3"/>
    <w:rsid w:val="7A0E658A"/>
    <w:rsid w:val="7A0F546B"/>
    <w:rsid w:val="7A100525"/>
    <w:rsid w:val="7A1337B9"/>
    <w:rsid w:val="7A1548F4"/>
    <w:rsid w:val="7A15743B"/>
    <w:rsid w:val="7A165B4A"/>
    <w:rsid w:val="7A181677"/>
    <w:rsid w:val="7A1C2BFA"/>
    <w:rsid w:val="7A1E1463"/>
    <w:rsid w:val="7A237F25"/>
    <w:rsid w:val="7A27702B"/>
    <w:rsid w:val="7A28792C"/>
    <w:rsid w:val="7A2B7F92"/>
    <w:rsid w:val="7A2E6679"/>
    <w:rsid w:val="7A3712B0"/>
    <w:rsid w:val="7A3934BC"/>
    <w:rsid w:val="7A3D5DF6"/>
    <w:rsid w:val="7A3F0602"/>
    <w:rsid w:val="7A426D54"/>
    <w:rsid w:val="7A475ABE"/>
    <w:rsid w:val="7A4A10DB"/>
    <w:rsid w:val="7A4A632B"/>
    <w:rsid w:val="7A4E1B44"/>
    <w:rsid w:val="7A4E2F8F"/>
    <w:rsid w:val="7A4E3678"/>
    <w:rsid w:val="7A4E585E"/>
    <w:rsid w:val="7A525AE4"/>
    <w:rsid w:val="7A5952A6"/>
    <w:rsid w:val="7A5A0AF9"/>
    <w:rsid w:val="7A5B2B0D"/>
    <w:rsid w:val="7A5C366C"/>
    <w:rsid w:val="7A5C65D7"/>
    <w:rsid w:val="7A5D1352"/>
    <w:rsid w:val="7A62291D"/>
    <w:rsid w:val="7A65393E"/>
    <w:rsid w:val="7A6556A2"/>
    <w:rsid w:val="7A6F6CB3"/>
    <w:rsid w:val="7A772CE8"/>
    <w:rsid w:val="7A7810DE"/>
    <w:rsid w:val="7A8313ED"/>
    <w:rsid w:val="7A862999"/>
    <w:rsid w:val="7A8A5DE7"/>
    <w:rsid w:val="7A911496"/>
    <w:rsid w:val="7A94239B"/>
    <w:rsid w:val="7A956028"/>
    <w:rsid w:val="7A993604"/>
    <w:rsid w:val="7A993CB6"/>
    <w:rsid w:val="7A9C1461"/>
    <w:rsid w:val="7A9C1CCE"/>
    <w:rsid w:val="7A9E5B8C"/>
    <w:rsid w:val="7AA15B30"/>
    <w:rsid w:val="7AA23447"/>
    <w:rsid w:val="7AA3009D"/>
    <w:rsid w:val="7AA50699"/>
    <w:rsid w:val="7AA72BE3"/>
    <w:rsid w:val="7AAE6579"/>
    <w:rsid w:val="7AB23C6F"/>
    <w:rsid w:val="7AB503F4"/>
    <w:rsid w:val="7AB7041F"/>
    <w:rsid w:val="7AB717B3"/>
    <w:rsid w:val="7AB849E6"/>
    <w:rsid w:val="7ABD21E2"/>
    <w:rsid w:val="7ABD44D8"/>
    <w:rsid w:val="7ABF4A57"/>
    <w:rsid w:val="7AC514EB"/>
    <w:rsid w:val="7AC54C48"/>
    <w:rsid w:val="7AC556D5"/>
    <w:rsid w:val="7AC65BFC"/>
    <w:rsid w:val="7AC76306"/>
    <w:rsid w:val="7AC839CC"/>
    <w:rsid w:val="7AC94654"/>
    <w:rsid w:val="7ACB1B84"/>
    <w:rsid w:val="7ACE2CED"/>
    <w:rsid w:val="7AD03EF6"/>
    <w:rsid w:val="7AD12B4A"/>
    <w:rsid w:val="7AD5745F"/>
    <w:rsid w:val="7AD64A1A"/>
    <w:rsid w:val="7AD87E94"/>
    <w:rsid w:val="7AD92E1B"/>
    <w:rsid w:val="7ADA1625"/>
    <w:rsid w:val="7ADD20C7"/>
    <w:rsid w:val="7AE05874"/>
    <w:rsid w:val="7AE0796E"/>
    <w:rsid w:val="7AE321A6"/>
    <w:rsid w:val="7AE43AE1"/>
    <w:rsid w:val="7AE5074E"/>
    <w:rsid w:val="7AE55E07"/>
    <w:rsid w:val="7AE61BC1"/>
    <w:rsid w:val="7AE71555"/>
    <w:rsid w:val="7AE72A94"/>
    <w:rsid w:val="7AE8174E"/>
    <w:rsid w:val="7AF515C4"/>
    <w:rsid w:val="7AF57631"/>
    <w:rsid w:val="7AF85A67"/>
    <w:rsid w:val="7AFA75D6"/>
    <w:rsid w:val="7AFC1535"/>
    <w:rsid w:val="7B0265A7"/>
    <w:rsid w:val="7B066C5B"/>
    <w:rsid w:val="7B0D79AA"/>
    <w:rsid w:val="7B1167AA"/>
    <w:rsid w:val="7B133B99"/>
    <w:rsid w:val="7B14202F"/>
    <w:rsid w:val="7B172B73"/>
    <w:rsid w:val="7B181EA7"/>
    <w:rsid w:val="7B1934B0"/>
    <w:rsid w:val="7B197816"/>
    <w:rsid w:val="7B230CD7"/>
    <w:rsid w:val="7B2353CC"/>
    <w:rsid w:val="7B243726"/>
    <w:rsid w:val="7B2458AA"/>
    <w:rsid w:val="7B286C91"/>
    <w:rsid w:val="7B2B22F0"/>
    <w:rsid w:val="7B355268"/>
    <w:rsid w:val="7B392E99"/>
    <w:rsid w:val="7B395824"/>
    <w:rsid w:val="7B397671"/>
    <w:rsid w:val="7B3B4062"/>
    <w:rsid w:val="7B3D0E8A"/>
    <w:rsid w:val="7B3F41D0"/>
    <w:rsid w:val="7B4070FC"/>
    <w:rsid w:val="7B42148C"/>
    <w:rsid w:val="7B42367E"/>
    <w:rsid w:val="7B432CDB"/>
    <w:rsid w:val="7B450794"/>
    <w:rsid w:val="7B4523BA"/>
    <w:rsid w:val="7B4631F7"/>
    <w:rsid w:val="7B4A4E87"/>
    <w:rsid w:val="7B4C2C2B"/>
    <w:rsid w:val="7B4C5D8B"/>
    <w:rsid w:val="7B5035F6"/>
    <w:rsid w:val="7B577695"/>
    <w:rsid w:val="7B582C25"/>
    <w:rsid w:val="7B5A41BC"/>
    <w:rsid w:val="7B5A478D"/>
    <w:rsid w:val="7B5C36A6"/>
    <w:rsid w:val="7B5F6FC8"/>
    <w:rsid w:val="7B633A9A"/>
    <w:rsid w:val="7B634C60"/>
    <w:rsid w:val="7B646B07"/>
    <w:rsid w:val="7B664547"/>
    <w:rsid w:val="7B686593"/>
    <w:rsid w:val="7B6D01FA"/>
    <w:rsid w:val="7B6E2F0F"/>
    <w:rsid w:val="7B7004B8"/>
    <w:rsid w:val="7B731598"/>
    <w:rsid w:val="7B7410AD"/>
    <w:rsid w:val="7B7818B3"/>
    <w:rsid w:val="7B7947B0"/>
    <w:rsid w:val="7B7B77E0"/>
    <w:rsid w:val="7B7E073D"/>
    <w:rsid w:val="7B7F41ED"/>
    <w:rsid w:val="7B866DDD"/>
    <w:rsid w:val="7B8A45DF"/>
    <w:rsid w:val="7B8A56EE"/>
    <w:rsid w:val="7B8B1909"/>
    <w:rsid w:val="7B8B2B0F"/>
    <w:rsid w:val="7B917E68"/>
    <w:rsid w:val="7B962B6E"/>
    <w:rsid w:val="7B962D6B"/>
    <w:rsid w:val="7B974B46"/>
    <w:rsid w:val="7B9B7314"/>
    <w:rsid w:val="7B9C22EB"/>
    <w:rsid w:val="7B9D4BCB"/>
    <w:rsid w:val="7BA0475C"/>
    <w:rsid w:val="7BA123E1"/>
    <w:rsid w:val="7BA149F0"/>
    <w:rsid w:val="7BA85CDF"/>
    <w:rsid w:val="7BAD72D4"/>
    <w:rsid w:val="7BB93121"/>
    <w:rsid w:val="7BBC48DD"/>
    <w:rsid w:val="7BBD7CA6"/>
    <w:rsid w:val="7BC11BCE"/>
    <w:rsid w:val="7BC50A25"/>
    <w:rsid w:val="7BCB0859"/>
    <w:rsid w:val="7BCE718C"/>
    <w:rsid w:val="7BCF00B7"/>
    <w:rsid w:val="7BD441D6"/>
    <w:rsid w:val="7BD841D4"/>
    <w:rsid w:val="7BD866A0"/>
    <w:rsid w:val="7BDA4AA8"/>
    <w:rsid w:val="7BDC4F75"/>
    <w:rsid w:val="7BDC6EF5"/>
    <w:rsid w:val="7BDD51F4"/>
    <w:rsid w:val="7BE13473"/>
    <w:rsid w:val="7BE24AAD"/>
    <w:rsid w:val="7BE3791F"/>
    <w:rsid w:val="7BE71966"/>
    <w:rsid w:val="7BE9166B"/>
    <w:rsid w:val="7BF10CAB"/>
    <w:rsid w:val="7BF42259"/>
    <w:rsid w:val="7BFC69DA"/>
    <w:rsid w:val="7C055728"/>
    <w:rsid w:val="7C064D7B"/>
    <w:rsid w:val="7C0763CA"/>
    <w:rsid w:val="7C094757"/>
    <w:rsid w:val="7C0C5586"/>
    <w:rsid w:val="7C0F234B"/>
    <w:rsid w:val="7C101ECC"/>
    <w:rsid w:val="7C116AE9"/>
    <w:rsid w:val="7C120983"/>
    <w:rsid w:val="7C1510E6"/>
    <w:rsid w:val="7C176020"/>
    <w:rsid w:val="7C186261"/>
    <w:rsid w:val="7C1A02F2"/>
    <w:rsid w:val="7C1A5CDB"/>
    <w:rsid w:val="7C1D4298"/>
    <w:rsid w:val="7C1E2953"/>
    <w:rsid w:val="7C205E09"/>
    <w:rsid w:val="7C20671A"/>
    <w:rsid w:val="7C2355C2"/>
    <w:rsid w:val="7C2419B1"/>
    <w:rsid w:val="7C2612A2"/>
    <w:rsid w:val="7C2A77DD"/>
    <w:rsid w:val="7C2B69E7"/>
    <w:rsid w:val="7C2B7823"/>
    <w:rsid w:val="7C320CCB"/>
    <w:rsid w:val="7C3671A4"/>
    <w:rsid w:val="7C3A0A5F"/>
    <w:rsid w:val="7C3D5EB6"/>
    <w:rsid w:val="7C421A74"/>
    <w:rsid w:val="7C4971E6"/>
    <w:rsid w:val="7C4B10EE"/>
    <w:rsid w:val="7C4C2C7F"/>
    <w:rsid w:val="7C4C7B61"/>
    <w:rsid w:val="7C4D4ABF"/>
    <w:rsid w:val="7C4E4A20"/>
    <w:rsid w:val="7C5117E5"/>
    <w:rsid w:val="7C537343"/>
    <w:rsid w:val="7C545B7B"/>
    <w:rsid w:val="7C545CF5"/>
    <w:rsid w:val="7C5514F0"/>
    <w:rsid w:val="7C5816BC"/>
    <w:rsid w:val="7C5F5956"/>
    <w:rsid w:val="7C61134A"/>
    <w:rsid w:val="7C683283"/>
    <w:rsid w:val="7C69181C"/>
    <w:rsid w:val="7C6A7264"/>
    <w:rsid w:val="7C6B0F80"/>
    <w:rsid w:val="7C6B29CC"/>
    <w:rsid w:val="7C6D6E01"/>
    <w:rsid w:val="7C6D7779"/>
    <w:rsid w:val="7C7B66C6"/>
    <w:rsid w:val="7C7C66C0"/>
    <w:rsid w:val="7C800FB0"/>
    <w:rsid w:val="7C805299"/>
    <w:rsid w:val="7C8250E2"/>
    <w:rsid w:val="7C83610E"/>
    <w:rsid w:val="7C870AEC"/>
    <w:rsid w:val="7C873424"/>
    <w:rsid w:val="7C8A5813"/>
    <w:rsid w:val="7C8C3804"/>
    <w:rsid w:val="7C8F180E"/>
    <w:rsid w:val="7C921648"/>
    <w:rsid w:val="7C971C60"/>
    <w:rsid w:val="7C9A66C6"/>
    <w:rsid w:val="7C9B507D"/>
    <w:rsid w:val="7C9F5E36"/>
    <w:rsid w:val="7CA51600"/>
    <w:rsid w:val="7CA57333"/>
    <w:rsid w:val="7CAF540C"/>
    <w:rsid w:val="7CB13754"/>
    <w:rsid w:val="7CB26D0F"/>
    <w:rsid w:val="7CB55017"/>
    <w:rsid w:val="7CC201F9"/>
    <w:rsid w:val="7CC72645"/>
    <w:rsid w:val="7CC961D3"/>
    <w:rsid w:val="7CCA11A7"/>
    <w:rsid w:val="7CCA78BD"/>
    <w:rsid w:val="7CCE0065"/>
    <w:rsid w:val="7CCE1A09"/>
    <w:rsid w:val="7CD01CF8"/>
    <w:rsid w:val="7CD94F2A"/>
    <w:rsid w:val="7CDA0874"/>
    <w:rsid w:val="7CEB3B91"/>
    <w:rsid w:val="7CEB560C"/>
    <w:rsid w:val="7CF05603"/>
    <w:rsid w:val="7CF37E17"/>
    <w:rsid w:val="7CF44ACA"/>
    <w:rsid w:val="7CF46A62"/>
    <w:rsid w:val="7CF66091"/>
    <w:rsid w:val="7CFF07F7"/>
    <w:rsid w:val="7D0002F2"/>
    <w:rsid w:val="7D017556"/>
    <w:rsid w:val="7D027AB7"/>
    <w:rsid w:val="7D056D0A"/>
    <w:rsid w:val="7D076CB4"/>
    <w:rsid w:val="7D0E179D"/>
    <w:rsid w:val="7D0E6B2A"/>
    <w:rsid w:val="7D113E42"/>
    <w:rsid w:val="7D1603E8"/>
    <w:rsid w:val="7D182DF3"/>
    <w:rsid w:val="7D1A46F8"/>
    <w:rsid w:val="7D1A54BF"/>
    <w:rsid w:val="7D1C320C"/>
    <w:rsid w:val="7D1E768B"/>
    <w:rsid w:val="7D202E6B"/>
    <w:rsid w:val="7D204DCA"/>
    <w:rsid w:val="7D221EFC"/>
    <w:rsid w:val="7D232831"/>
    <w:rsid w:val="7D24187B"/>
    <w:rsid w:val="7D251342"/>
    <w:rsid w:val="7D260BDE"/>
    <w:rsid w:val="7D267970"/>
    <w:rsid w:val="7D2748D7"/>
    <w:rsid w:val="7D277DA3"/>
    <w:rsid w:val="7D281DE8"/>
    <w:rsid w:val="7D2B4ABE"/>
    <w:rsid w:val="7D2C1E92"/>
    <w:rsid w:val="7D2C674E"/>
    <w:rsid w:val="7D2E4B38"/>
    <w:rsid w:val="7D306F70"/>
    <w:rsid w:val="7D324EDD"/>
    <w:rsid w:val="7D327369"/>
    <w:rsid w:val="7D355B2C"/>
    <w:rsid w:val="7D3F0759"/>
    <w:rsid w:val="7D406B2D"/>
    <w:rsid w:val="7D43510F"/>
    <w:rsid w:val="7D4364BF"/>
    <w:rsid w:val="7D45424A"/>
    <w:rsid w:val="7D4705A9"/>
    <w:rsid w:val="7D4D277C"/>
    <w:rsid w:val="7D5A0BFC"/>
    <w:rsid w:val="7D5C4EF4"/>
    <w:rsid w:val="7D622403"/>
    <w:rsid w:val="7D6259B1"/>
    <w:rsid w:val="7D6471E3"/>
    <w:rsid w:val="7D6B512A"/>
    <w:rsid w:val="7D747CC1"/>
    <w:rsid w:val="7D7665C0"/>
    <w:rsid w:val="7D78643E"/>
    <w:rsid w:val="7D78676B"/>
    <w:rsid w:val="7D7B72F8"/>
    <w:rsid w:val="7D7B7B81"/>
    <w:rsid w:val="7D8509B2"/>
    <w:rsid w:val="7D8E196A"/>
    <w:rsid w:val="7D953B30"/>
    <w:rsid w:val="7D9B3C72"/>
    <w:rsid w:val="7DA0514A"/>
    <w:rsid w:val="7DA12E58"/>
    <w:rsid w:val="7DA1357E"/>
    <w:rsid w:val="7DA2437D"/>
    <w:rsid w:val="7DA41502"/>
    <w:rsid w:val="7DAB3879"/>
    <w:rsid w:val="7DAC049B"/>
    <w:rsid w:val="7DAC737F"/>
    <w:rsid w:val="7DAF0021"/>
    <w:rsid w:val="7DB01CC4"/>
    <w:rsid w:val="7DB26B17"/>
    <w:rsid w:val="7DB35FA2"/>
    <w:rsid w:val="7DB52632"/>
    <w:rsid w:val="7DBC3788"/>
    <w:rsid w:val="7DC01A40"/>
    <w:rsid w:val="7DC02D36"/>
    <w:rsid w:val="7DC171B9"/>
    <w:rsid w:val="7DC24D84"/>
    <w:rsid w:val="7DC433A9"/>
    <w:rsid w:val="7DC54E41"/>
    <w:rsid w:val="7DC7291B"/>
    <w:rsid w:val="7DC934A1"/>
    <w:rsid w:val="7DCA0B2E"/>
    <w:rsid w:val="7DCC24D2"/>
    <w:rsid w:val="7DD23CC0"/>
    <w:rsid w:val="7DD25E2A"/>
    <w:rsid w:val="7DD56D7F"/>
    <w:rsid w:val="7DD62A14"/>
    <w:rsid w:val="7DD62AB0"/>
    <w:rsid w:val="7DD70997"/>
    <w:rsid w:val="7DDB5AD2"/>
    <w:rsid w:val="7DDE75B9"/>
    <w:rsid w:val="7DDF24D0"/>
    <w:rsid w:val="7DE02622"/>
    <w:rsid w:val="7DE23E97"/>
    <w:rsid w:val="7DE30181"/>
    <w:rsid w:val="7DE4744A"/>
    <w:rsid w:val="7DE866C7"/>
    <w:rsid w:val="7DE91D64"/>
    <w:rsid w:val="7DEB2409"/>
    <w:rsid w:val="7DEE3C41"/>
    <w:rsid w:val="7DEE5187"/>
    <w:rsid w:val="7DEE5E6D"/>
    <w:rsid w:val="7DEE761E"/>
    <w:rsid w:val="7DF00086"/>
    <w:rsid w:val="7DF151DE"/>
    <w:rsid w:val="7DF42DEE"/>
    <w:rsid w:val="7DF761F5"/>
    <w:rsid w:val="7DF970C3"/>
    <w:rsid w:val="7DFC1792"/>
    <w:rsid w:val="7DFC19F3"/>
    <w:rsid w:val="7DFD11AE"/>
    <w:rsid w:val="7E041635"/>
    <w:rsid w:val="7E042690"/>
    <w:rsid w:val="7E0C4A3D"/>
    <w:rsid w:val="7E0E2DAF"/>
    <w:rsid w:val="7E115E06"/>
    <w:rsid w:val="7E1176E7"/>
    <w:rsid w:val="7E135F2B"/>
    <w:rsid w:val="7E16375C"/>
    <w:rsid w:val="7E175FEC"/>
    <w:rsid w:val="7E180B3E"/>
    <w:rsid w:val="7E1E24CB"/>
    <w:rsid w:val="7E203A43"/>
    <w:rsid w:val="7E213DD1"/>
    <w:rsid w:val="7E232F33"/>
    <w:rsid w:val="7E244D02"/>
    <w:rsid w:val="7E2464C6"/>
    <w:rsid w:val="7E2875CF"/>
    <w:rsid w:val="7E2D05A7"/>
    <w:rsid w:val="7E2D3C29"/>
    <w:rsid w:val="7E2F2045"/>
    <w:rsid w:val="7E331BF7"/>
    <w:rsid w:val="7E3B783C"/>
    <w:rsid w:val="7E3E0345"/>
    <w:rsid w:val="7E3F1B80"/>
    <w:rsid w:val="7E433CEE"/>
    <w:rsid w:val="7E4631A9"/>
    <w:rsid w:val="7E4A0604"/>
    <w:rsid w:val="7E4D6FD1"/>
    <w:rsid w:val="7E502302"/>
    <w:rsid w:val="7E5274F0"/>
    <w:rsid w:val="7E542186"/>
    <w:rsid w:val="7E5624CD"/>
    <w:rsid w:val="7E5828B8"/>
    <w:rsid w:val="7E5E0B43"/>
    <w:rsid w:val="7E615CAD"/>
    <w:rsid w:val="7E623C1D"/>
    <w:rsid w:val="7E6751D5"/>
    <w:rsid w:val="7E680081"/>
    <w:rsid w:val="7E681A5A"/>
    <w:rsid w:val="7E686598"/>
    <w:rsid w:val="7E690100"/>
    <w:rsid w:val="7E6971A8"/>
    <w:rsid w:val="7E6A76A1"/>
    <w:rsid w:val="7E6B1DA2"/>
    <w:rsid w:val="7E6D011B"/>
    <w:rsid w:val="7E6F130B"/>
    <w:rsid w:val="7E704DAE"/>
    <w:rsid w:val="7E734EB4"/>
    <w:rsid w:val="7E736EE3"/>
    <w:rsid w:val="7E775DA0"/>
    <w:rsid w:val="7E7A6B44"/>
    <w:rsid w:val="7E7C2FF8"/>
    <w:rsid w:val="7E7D3CAA"/>
    <w:rsid w:val="7E8239BC"/>
    <w:rsid w:val="7E8767AB"/>
    <w:rsid w:val="7E8D0146"/>
    <w:rsid w:val="7E904B63"/>
    <w:rsid w:val="7E961859"/>
    <w:rsid w:val="7E961EB7"/>
    <w:rsid w:val="7E980086"/>
    <w:rsid w:val="7E9938E2"/>
    <w:rsid w:val="7E9C3326"/>
    <w:rsid w:val="7E9C7B3F"/>
    <w:rsid w:val="7E9E654D"/>
    <w:rsid w:val="7EA173F4"/>
    <w:rsid w:val="7EA363F2"/>
    <w:rsid w:val="7EA461A8"/>
    <w:rsid w:val="7EA77330"/>
    <w:rsid w:val="7EA87356"/>
    <w:rsid w:val="7EAA5383"/>
    <w:rsid w:val="7EAA60E9"/>
    <w:rsid w:val="7EAB486F"/>
    <w:rsid w:val="7EAB7A44"/>
    <w:rsid w:val="7EAF341F"/>
    <w:rsid w:val="7EB359B6"/>
    <w:rsid w:val="7EB51093"/>
    <w:rsid w:val="7EB56C8E"/>
    <w:rsid w:val="7EB62C7D"/>
    <w:rsid w:val="7EB82715"/>
    <w:rsid w:val="7EBC5670"/>
    <w:rsid w:val="7EBF001F"/>
    <w:rsid w:val="7EC21FFB"/>
    <w:rsid w:val="7EC36337"/>
    <w:rsid w:val="7EC8318B"/>
    <w:rsid w:val="7ECB4450"/>
    <w:rsid w:val="7ECD372B"/>
    <w:rsid w:val="7ECE7FA5"/>
    <w:rsid w:val="7ED21254"/>
    <w:rsid w:val="7ED24595"/>
    <w:rsid w:val="7EDD0ABD"/>
    <w:rsid w:val="7EDF5BB7"/>
    <w:rsid w:val="7EE300FC"/>
    <w:rsid w:val="7EE339A6"/>
    <w:rsid w:val="7EE57514"/>
    <w:rsid w:val="7EE734B6"/>
    <w:rsid w:val="7EE84072"/>
    <w:rsid w:val="7EE868D3"/>
    <w:rsid w:val="7EE900CD"/>
    <w:rsid w:val="7EEF010E"/>
    <w:rsid w:val="7EEF10F6"/>
    <w:rsid w:val="7EF00E07"/>
    <w:rsid w:val="7EF02F3D"/>
    <w:rsid w:val="7EF15A38"/>
    <w:rsid w:val="7EF82791"/>
    <w:rsid w:val="7EF85F02"/>
    <w:rsid w:val="7EFA4D48"/>
    <w:rsid w:val="7EFA7F54"/>
    <w:rsid w:val="7EFB5BBC"/>
    <w:rsid w:val="7EFC1CFE"/>
    <w:rsid w:val="7F024CAE"/>
    <w:rsid w:val="7F0C3480"/>
    <w:rsid w:val="7F0E3402"/>
    <w:rsid w:val="7F0E5D7A"/>
    <w:rsid w:val="7F1100B5"/>
    <w:rsid w:val="7F116545"/>
    <w:rsid w:val="7F170163"/>
    <w:rsid w:val="7F1E26B9"/>
    <w:rsid w:val="7F1E7516"/>
    <w:rsid w:val="7F201566"/>
    <w:rsid w:val="7F213B3D"/>
    <w:rsid w:val="7F2F2831"/>
    <w:rsid w:val="7F3575C9"/>
    <w:rsid w:val="7F384B51"/>
    <w:rsid w:val="7F391F1B"/>
    <w:rsid w:val="7F3F54F2"/>
    <w:rsid w:val="7F416D5D"/>
    <w:rsid w:val="7F423BEE"/>
    <w:rsid w:val="7F4344CC"/>
    <w:rsid w:val="7F43594A"/>
    <w:rsid w:val="7F4D30D1"/>
    <w:rsid w:val="7F5277D3"/>
    <w:rsid w:val="7F5532F7"/>
    <w:rsid w:val="7F580627"/>
    <w:rsid w:val="7F594570"/>
    <w:rsid w:val="7F597532"/>
    <w:rsid w:val="7F5B3A27"/>
    <w:rsid w:val="7F5C4C89"/>
    <w:rsid w:val="7F5E686E"/>
    <w:rsid w:val="7F5E6F06"/>
    <w:rsid w:val="7F5F33C1"/>
    <w:rsid w:val="7F6339E8"/>
    <w:rsid w:val="7F685DDE"/>
    <w:rsid w:val="7F693128"/>
    <w:rsid w:val="7F6C2F0C"/>
    <w:rsid w:val="7F6D37E1"/>
    <w:rsid w:val="7F700269"/>
    <w:rsid w:val="7F76476E"/>
    <w:rsid w:val="7F7B314F"/>
    <w:rsid w:val="7F7C68DB"/>
    <w:rsid w:val="7F7D628E"/>
    <w:rsid w:val="7F7E2C92"/>
    <w:rsid w:val="7F7F7214"/>
    <w:rsid w:val="7F811B6C"/>
    <w:rsid w:val="7F8215E3"/>
    <w:rsid w:val="7F831215"/>
    <w:rsid w:val="7F8A59F4"/>
    <w:rsid w:val="7F8B156C"/>
    <w:rsid w:val="7F8C04D5"/>
    <w:rsid w:val="7F8C2EBC"/>
    <w:rsid w:val="7F8D7B7D"/>
    <w:rsid w:val="7F945AA3"/>
    <w:rsid w:val="7F9601BD"/>
    <w:rsid w:val="7F9A71D0"/>
    <w:rsid w:val="7F9D6326"/>
    <w:rsid w:val="7FA760CA"/>
    <w:rsid w:val="7FA83EFA"/>
    <w:rsid w:val="7FA908D2"/>
    <w:rsid w:val="7FB024C6"/>
    <w:rsid w:val="7FB2532C"/>
    <w:rsid w:val="7FB46FF9"/>
    <w:rsid w:val="7FC900F6"/>
    <w:rsid w:val="7FCA7786"/>
    <w:rsid w:val="7FCD43C4"/>
    <w:rsid w:val="7FCF431C"/>
    <w:rsid w:val="7FD34C53"/>
    <w:rsid w:val="7FD473A4"/>
    <w:rsid w:val="7FD67DA1"/>
    <w:rsid w:val="7FD954C5"/>
    <w:rsid w:val="7FDF0C86"/>
    <w:rsid w:val="7FE03C0F"/>
    <w:rsid w:val="7FE304F9"/>
    <w:rsid w:val="7FE37B84"/>
    <w:rsid w:val="7FE452B1"/>
    <w:rsid w:val="7FE65D5E"/>
    <w:rsid w:val="7FE72D03"/>
    <w:rsid w:val="7FEA6253"/>
    <w:rsid w:val="7FEB6839"/>
    <w:rsid w:val="7FEE06D3"/>
    <w:rsid w:val="7FEE1787"/>
    <w:rsid w:val="7FF01CC6"/>
    <w:rsid w:val="7FF40F86"/>
    <w:rsid w:val="7FFA35DD"/>
    <w:rsid w:val="7FFB6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99"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autoRedefine/>
    <w:qFormat/>
    <w:uiPriority w:val="0"/>
    <w:pPr>
      <w:keepNext/>
      <w:keepLines/>
      <w:spacing w:line="360" w:lineRule="auto"/>
      <w:outlineLvl w:val="0"/>
    </w:pPr>
    <w:rPr>
      <w:b/>
      <w:bCs/>
      <w:kern w:val="44"/>
      <w:sz w:val="32"/>
      <w:szCs w:val="44"/>
    </w:rPr>
  </w:style>
  <w:style w:type="paragraph" w:styleId="3">
    <w:name w:val="heading 2"/>
    <w:basedOn w:val="1"/>
    <w:next w:val="1"/>
    <w:link w:val="62"/>
    <w:autoRedefine/>
    <w:qFormat/>
    <w:uiPriority w:val="0"/>
    <w:pPr>
      <w:keepNext/>
      <w:keepLines/>
      <w:widowControl/>
      <w:tabs>
        <w:tab w:val="left" w:pos="720"/>
      </w:tabs>
      <w:jc w:val="center"/>
      <w:outlineLvl w:val="1"/>
    </w:pPr>
    <w:rPr>
      <w:rFonts w:ascii="宋体" w:hAnsi="宋体"/>
      <w:b/>
      <w:color w:val="000000"/>
      <w:kern w:val="0"/>
      <w:sz w:val="30"/>
      <w:szCs w:val="30"/>
    </w:rPr>
  </w:style>
  <w:style w:type="paragraph" w:styleId="4">
    <w:name w:val="heading 3"/>
    <w:basedOn w:val="1"/>
    <w:next w:val="1"/>
    <w:link w:val="90"/>
    <w:autoRedefine/>
    <w:qFormat/>
    <w:uiPriority w:val="0"/>
    <w:pPr>
      <w:keepNext/>
      <w:keepLines/>
      <w:spacing w:line="360" w:lineRule="auto"/>
      <w:outlineLvl w:val="2"/>
    </w:pPr>
    <w:rPr>
      <w:b/>
      <w:bCs/>
      <w:sz w:val="24"/>
      <w:szCs w:val="32"/>
    </w:rPr>
  </w:style>
  <w:style w:type="paragraph" w:styleId="5">
    <w:name w:val="heading 4"/>
    <w:basedOn w:val="1"/>
    <w:next w:val="1"/>
    <w:link w:val="85"/>
    <w:autoRedefine/>
    <w:qFormat/>
    <w:uiPriority w:val="0"/>
    <w:pPr>
      <w:keepNext/>
      <w:keepLines/>
      <w:spacing w:line="360" w:lineRule="auto"/>
      <w:outlineLvl w:val="3"/>
    </w:pPr>
    <w:rPr>
      <w:rFonts w:ascii="Arial" w:hAnsi="Arial"/>
      <w:b/>
      <w:bCs/>
      <w:szCs w:val="28"/>
    </w:rPr>
  </w:style>
  <w:style w:type="paragraph" w:styleId="6">
    <w:name w:val="heading 5"/>
    <w:basedOn w:val="1"/>
    <w:next w:val="1"/>
    <w:link w:val="58"/>
    <w:autoRedefine/>
    <w:qFormat/>
    <w:uiPriority w:val="0"/>
    <w:pPr>
      <w:keepNext/>
      <w:keepLines/>
      <w:spacing w:before="280" w:after="290" w:line="376" w:lineRule="auto"/>
      <w:outlineLvl w:val="4"/>
    </w:pPr>
    <w:rPr>
      <w:b/>
      <w:bCs/>
      <w:sz w:val="28"/>
      <w:szCs w:val="28"/>
    </w:rPr>
  </w:style>
  <w:style w:type="paragraph" w:styleId="7">
    <w:name w:val="heading 6"/>
    <w:basedOn w:val="1"/>
    <w:next w:val="1"/>
    <w:link w:val="81"/>
    <w:autoRedefine/>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8">
    <w:name w:val="heading 7"/>
    <w:basedOn w:val="1"/>
    <w:next w:val="1"/>
    <w:link w:val="78"/>
    <w:autoRedefine/>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9">
    <w:name w:val="heading 8"/>
    <w:basedOn w:val="1"/>
    <w:next w:val="1"/>
    <w:link w:val="95"/>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0">
    <w:name w:val="heading 9"/>
    <w:basedOn w:val="1"/>
    <w:next w:val="1"/>
    <w:link w:val="57"/>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11">
    <w:name w:val="Normal Indent"/>
    <w:basedOn w:val="1"/>
    <w:autoRedefine/>
    <w:qFormat/>
    <w:uiPriority w:val="0"/>
    <w:pPr>
      <w:ind w:firstLine="420"/>
    </w:pPr>
    <w:rPr>
      <w:rFonts w:eastAsia="仿宋_GB2312"/>
      <w:sz w:val="30"/>
      <w:szCs w:val="30"/>
    </w:rPr>
  </w:style>
  <w:style w:type="paragraph" w:styleId="12">
    <w:name w:val="Document Map"/>
    <w:basedOn w:val="1"/>
    <w:link w:val="92"/>
    <w:autoRedefine/>
    <w:qFormat/>
    <w:uiPriority w:val="0"/>
    <w:rPr>
      <w:rFonts w:ascii="宋体"/>
      <w:sz w:val="18"/>
      <w:szCs w:val="18"/>
    </w:rPr>
  </w:style>
  <w:style w:type="paragraph" w:styleId="13">
    <w:name w:val="annotation text"/>
    <w:basedOn w:val="1"/>
    <w:link w:val="61"/>
    <w:autoRedefine/>
    <w:qFormat/>
    <w:uiPriority w:val="0"/>
    <w:pPr>
      <w:jc w:val="left"/>
    </w:pPr>
  </w:style>
  <w:style w:type="paragraph" w:styleId="14">
    <w:name w:val="Body Text 3"/>
    <w:basedOn w:val="1"/>
    <w:autoRedefine/>
    <w:qFormat/>
    <w:uiPriority w:val="99"/>
    <w:pPr>
      <w:spacing w:after="120"/>
    </w:pPr>
    <w:rPr>
      <w:sz w:val="16"/>
      <w:szCs w:val="16"/>
    </w:rPr>
  </w:style>
  <w:style w:type="paragraph" w:styleId="15">
    <w:name w:val="Body Text"/>
    <w:basedOn w:val="1"/>
    <w:next w:val="1"/>
    <w:link w:val="82"/>
    <w:autoRedefine/>
    <w:qFormat/>
    <w:uiPriority w:val="0"/>
    <w:pPr>
      <w:spacing w:after="120"/>
    </w:pPr>
  </w:style>
  <w:style w:type="paragraph" w:styleId="16">
    <w:name w:val="Body Text Indent"/>
    <w:basedOn w:val="1"/>
    <w:next w:val="17"/>
    <w:link w:val="88"/>
    <w:autoRedefine/>
    <w:qFormat/>
    <w:uiPriority w:val="0"/>
    <w:pPr>
      <w:spacing w:after="120"/>
      <w:ind w:left="420" w:leftChars="200"/>
    </w:pPr>
  </w:style>
  <w:style w:type="paragraph" w:styleId="17">
    <w:name w:val="Body Text First Indent 2"/>
    <w:basedOn w:val="16"/>
    <w:next w:val="1"/>
    <w:autoRedefine/>
    <w:unhideWhenUsed/>
    <w:qFormat/>
    <w:uiPriority w:val="99"/>
    <w:pPr>
      <w:tabs>
        <w:tab w:val="left" w:pos="1050"/>
      </w:tabs>
      <w:ind w:firstLine="420" w:firstLineChars="200"/>
    </w:pPr>
    <w:rPr>
      <w:sz w:val="21"/>
    </w:rPr>
  </w:style>
  <w:style w:type="paragraph" w:styleId="18">
    <w:name w:val="Plain Text"/>
    <w:basedOn w:val="1"/>
    <w:link w:val="59"/>
    <w:autoRedefine/>
    <w:qFormat/>
    <w:uiPriority w:val="0"/>
    <w:rPr>
      <w:rFonts w:ascii="宋体" w:hAnsi="Courier New" w:cs="Courier New"/>
      <w:szCs w:val="21"/>
    </w:rPr>
  </w:style>
  <w:style w:type="paragraph" w:styleId="19">
    <w:name w:val="Date"/>
    <w:basedOn w:val="1"/>
    <w:next w:val="1"/>
    <w:link w:val="86"/>
    <w:autoRedefine/>
    <w:qFormat/>
    <w:uiPriority w:val="0"/>
    <w:pPr>
      <w:ind w:left="100" w:leftChars="2500"/>
    </w:pPr>
  </w:style>
  <w:style w:type="paragraph" w:styleId="20">
    <w:name w:val="Body Text Indent 2"/>
    <w:basedOn w:val="1"/>
    <w:link w:val="73"/>
    <w:autoRedefine/>
    <w:qFormat/>
    <w:uiPriority w:val="0"/>
    <w:pPr>
      <w:spacing w:line="520" w:lineRule="exact"/>
      <w:ind w:firstLine="624"/>
    </w:pPr>
    <w:rPr>
      <w:rFonts w:ascii="楷体_GB2312" w:eastAsia="楷体_GB2312"/>
      <w:sz w:val="32"/>
      <w:szCs w:val="30"/>
    </w:rPr>
  </w:style>
  <w:style w:type="paragraph" w:styleId="21">
    <w:name w:val="Balloon Text"/>
    <w:basedOn w:val="1"/>
    <w:link w:val="89"/>
    <w:autoRedefine/>
    <w:qFormat/>
    <w:uiPriority w:val="0"/>
    <w:rPr>
      <w:sz w:val="18"/>
      <w:szCs w:val="18"/>
    </w:rPr>
  </w:style>
  <w:style w:type="paragraph" w:styleId="22">
    <w:name w:val="footer"/>
    <w:basedOn w:val="1"/>
    <w:link w:val="67"/>
    <w:autoRedefine/>
    <w:qFormat/>
    <w:uiPriority w:val="0"/>
    <w:pPr>
      <w:tabs>
        <w:tab w:val="center" w:pos="4153"/>
        <w:tab w:val="right" w:pos="8306"/>
      </w:tabs>
      <w:snapToGrid w:val="0"/>
      <w:jc w:val="left"/>
    </w:pPr>
    <w:rPr>
      <w:sz w:val="18"/>
      <w:szCs w:val="18"/>
    </w:rPr>
  </w:style>
  <w:style w:type="paragraph" w:styleId="23">
    <w:name w:val="header"/>
    <w:basedOn w:val="1"/>
    <w:link w:val="96"/>
    <w:autoRedefine/>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24">
    <w:name w:val="toc 1"/>
    <w:basedOn w:val="1"/>
    <w:next w:val="1"/>
    <w:autoRedefine/>
    <w:qFormat/>
    <w:uiPriority w:val="0"/>
    <w:rPr>
      <w:rFonts w:ascii="Times New Roman"/>
      <w:kern w:val="2"/>
      <w:sz w:val="21"/>
      <w:szCs w:val="24"/>
    </w:rPr>
  </w:style>
  <w:style w:type="paragraph" w:styleId="25">
    <w:name w:val="Subtitle"/>
    <w:basedOn w:val="1"/>
    <w:next w:val="1"/>
    <w:autoRedefine/>
    <w:qFormat/>
    <w:uiPriority w:val="0"/>
    <w:pPr>
      <w:spacing w:before="240" w:after="60" w:line="312" w:lineRule="auto"/>
      <w:jc w:val="center"/>
      <w:outlineLvl w:val="1"/>
    </w:pPr>
    <w:rPr>
      <w:rFonts w:ascii="Arial" w:hAnsi="Arial" w:eastAsia="宋体" w:cs="Arial"/>
      <w:b/>
      <w:bCs/>
      <w:kern w:val="28"/>
      <w:sz w:val="32"/>
      <w:szCs w:val="32"/>
    </w:rPr>
  </w:style>
  <w:style w:type="paragraph" w:styleId="26">
    <w:name w:val="List"/>
    <w:basedOn w:val="1"/>
    <w:autoRedefine/>
    <w:qFormat/>
    <w:uiPriority w:val="0"/>
    <w:pPr>
      <w:tabs>
        <w:tab w:val="left" w:pos="425"/>
      </w:tabs>
      <w:autoSpaceDE w:val="0"/>
      <w:autoSpaceDN w:val="0"/>
      <w:adjustRightInd w:val="0"/>
      <w:spacing w:line="360" w:lineRule="auto"/>
      <w:ind w:left="425" w:hanging="425"/>
      <w:textAlignment w:val="baseline"/>
    </w:pPr>
    <w:rPr>
      <w:color w:val="000000"/>
      <w:kern w:val="44"/>
      <w:sz w:val="28"/>
      <w:szCs w:val="20"/>
    </w:rPr>
  </w:style>
  <w:style w:type="paragraph" w:styleId="27">
    <w:name w:val="Body Text Indent 3"/>
    <w:basedOn w:val="1"/>
    <w:link w:val="79"/>
    <w:autoRedefine/>
    <w:qFormat/>
    <w:uiPriority w:val="0"/>
    <w:pPr>
      <w:autoSpaceDE w:val="0"/>
      <w:autoSpaceDN w:val="0"/>
      <w:adjustRightInd w:val="0"/>
      <w:snapToGrid w:val="0"/>
      <w:spacing w:line="360" w:lineRule="auto"/>
      <w:ind w:firstLine="524" w:firstLineChars="187"/>
    </w:pPr>
    <w:rPr>
      <w:rFonts w:eastAsia="仿宋_GB2312"/>
      <w:color w:val="000000"/>
      <w:sz w:val="28"/>
      <w:szCs w:val="28"/>
      <w:lang w:val="zh-CN"/>
    </w:rPr>
  </w:style>
  <w:style w:type="paragraph" w:styleId="28">
    <w:name w:val="toc 2"/>
    <w:basedOn w:val="1"/>
    <w:next w:val="1"/>
    <w:qFormat/>
    <w:uiPriority w:val="39"/>
    <w:pPr>
      <w:ind w:left="420" w:leftChars="200"/>
    </w:pPr>
  </w:style>
  <w:style w:type="paragraph" w:styleId="29">
    <w:name w:val="toc 9"/>
    <w:basedOn w:val="1"/>
    <w:next w:val="1"/>
    <w:autoRedefine/>
    <w:qFormat/>
    <w:uiPriority w:val="0"/>
    <w:pPr>
      <w:ind w:left="3360" w:leftChars="1600"/>
    </w:pPr>
  </w:style>
  <w:style w:type="paragraph" w:styleId="30">
    <w:name w:val="Body Text 2"/>
    <w:basedOn w:val="1"/>
    <w:autoRedefine/>
    <w:qFormat/>
    <w:uiPriority w:val="0"/>
    <w:pPr>
      <w:spacing w:after="120" w:line="480" w:lineRule="auto"/>
    </w:pPr>
  </w:style>
  <w:style w:type="paragraph" w:styleId="31">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kern w:val="0"/>
      <w:sz w:val="20"/>
    </w:rPr>
  </w:style>
  <w:style w:type="paragraph" w:styleId="32">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33">
    <w:name w:val="Title"/>
    <w:basedOn w:val="1"/>
    <w:next w:val="1"/>
    <w:link w:val="65"/>
    <w:autoRedefine/>
    <w:qFormat/>
    <w:uiPriority w:val="0"/>
    <w:pPr>
      <w:spacing w:before="240" w:after="60"/>
      <w:jc w:val="center"/>
      <w:outlineLvl w:val="0"/>
    </w:pPr>
    <w:rPr>
      <w:rFonts w:ascii="Cambria" w:hAnsi="Cambria"/>
      <w:b/>
      <w:bCs/>
      <w:sz w:val="32"/>
      <w:szCs w:val="32"/>
    </w:rPr>
  </w:style>
  <w:style w:type="paragraph" w:styleId="34">
    <w:name w:val="annotation subject"/>
    <w:basedOn w:val="13"/>
    <w:next w:val="13"/>
    <w:link w:val="80"/>
    <w:autoRedefine/>
    <w:qFormat/>
    <w:uiPriority w:val="0"/>
    <w:rPr>
      <w:b/>
      <w:bCs/>
    </w:rPr>
  </w:style>
  <w:style w:type="paragraph" w:styleId="35">
    <w:name w:val="Body Text First Indent"/>
    <w:basedOn w:val="15"/>
    <w:autoRedefine/>
    <w:qFormat/>
    <w:uiPriority w:val="0"/>
    <w:pPr>
      <w:ind w:firstLine="420" w:firstLineChars="100"/>
    </w:pPr>
  </w:style>
  <w:style w:type="table" w:styleId="37">
    <w:name w:val="Table Grid"/>
    <w:basedOn w:val="36"/>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basedOn w:val="38"/>
    <w:autoRedefine/>
    <w:qFormat/>
    <w:uiPriority w:val="0"/>
    <w:rPr>
      <w:b/>
      <w:bCs/>
    </w:rPr>
  </w:style>
  <w:style w:type="character" w:styleId="40">
    <w:name w:val="page number"/>
    <w:basedOn w:val="38"/>
    <w:autoRedefine/>
    <w:qFormat/>
    <w:uiPriority w:val="0"/>
  </w:style>
  <w:style w:type="character" w:styleId="41">
    <w:name w:val="FollowedHyperlink"/>
    <w:autoRedefine/>
    <w:qFormat/>
    <w:uiPriority w:val="0"/>
    <w:rPr>
      <w:color w:val="800080"/>
      <w:u w:val="single"/>
    </w:rPr>
  </w:style>
  <w:style w:type="character" w:styleId="42">
    <w:name w:val="Emphasis"/>
    <w:autoRedefine/>
    <w:qFormat/>
    <w:uiPriority w:val="0"/>
    <w:rPr>
      <w:color w:val="CC0000"/>
    </w:rPr>
  </w:style>
  <w:style w:type="character" w:styleId="43">
    <w:name w:val="HTML Definition"/>
    <w:basedOn w:val="38"/>
    <w:qFormat/>
    <w:uiPriority w:val="0"/>
  </w:style>
  <w:style w:type="character" w:styleId="44">
    <w:name w:val="HTML Typewriter"/>
    <w:basedOn w:val="38"/>
    <w:qFormat/>
    <w:uiPriority w:val="0"/>
    <w:rPr>
      <w:rFonts w:hint="default" w:ascii="monospace" w:hAnsi="monospace" w:eastAsia="monospace" w:cs="monospace"/>
      <w:sz w:val="20"/>
    </w:rPr>
  </w:style>
  <w:style w:type="character" w:styleId="45">
    <w:name w:val="HTML Acronym"/>
    <w:basedOn w:val="38"/>
    <w:qFormat/>
    <w:uiPriority w:val="0"/>
  </w:style>
  <w:style w:type="character" w:styleId="46">
    <w:name w:val="HTML Variable"/>
    <w:basedOn w:val="38"/>
    <w:qFormat/>
    <w:uiPriority w:val="0"/>
  </w:style>
  <w:style w:type="character" w:styleId="47">
    <w:name w:val="Hyperlink"/>
    <w:basedOn w:val="38"/>
    <w:autoRedefine/>
    <w:qFormat/>
    <w:uiPriority w:val="0"/>
    <w:rPr>
      <w:color w:val="0000FF"/>
      <w:u w:val="single"/>
    </w:rPr>
  </w:style>
  <w:style w:type="character" w:styleId="48">
    <w:name w:val="HTML Code"/>
    <w:basedOn w:val="38"/>
    <w:qFormat/>
    <w:uiPriority w:val="0"/>
    <w:rPr>
      <w:rFonts w:hint="default" w:ascii="monospace" w:hAnsi="monospace" w:eastAsia="monospace" w:cs="monospace"/>
      <w:sz w:val="20"/>
    </w:rPr>
  </w:style>
  <w:style w:type="character" w:styleId="49">
    <w:name w:val="annotation reference"/>
    <w:autoRedefine/>
    <w:qFormat/>
    <w:uiPriority w:val="0"/>
    <w:rPr>
      <w:sz w:val="21"/>
      <w:szCs w:val="21"/>
    </w:rPr>
  </w:style>
  <w:style w:type="character" w:styleId="50">
    <w:name w:val="HTML Cite"/>
    <w:basedOn w:val="38"/>
    <w:qFormat/>
    <w:uiPriority w:val="0"/>
  </w:style>
  <w:style w:type="character" w:styleId="51">
    <w:name w:val="HTML Keyboard"/>
    <w:basedOn w:val="38"/>
    <w:qFormat/>
    <w:uiPriority w:val="0"/>
    <w:rPr>
      <w:rFonts w:hint="default" w:ascii="monospace" w:hAnsi="monospace" w:eastAsia="monospace" w:cs="monospace"/>
      <w:sz w:val="20"/>
    </w:rPr>
  </w:style>
  <w:style w:type="character" w:styleId="52">
    <w:name w:val="HTML Sample"/>
    <w:basedOn w:val="38"/>
    <w:qFormat/>
    <w:uiPriority w:val="0"/>
    <w:rPr>
      <w:rFonts w:ascii="monospace" w:hAnsi="monospace" w:eastAsia="monospace" w:cs="monospace"/>
    </w:rPr>
  </w:style>
  <w:style w:type="paragraph" w:customStyle="1" w:styleId="53">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4">
    <w:name w:val="No Spacing"/>
    <w:autoRedefine/>
    <w:qFormat/>
    <w:uiPriority w:val="0"/>
    <w:rPr>
      <w:rFonts w:ascii="Arial Unicode MS" w:hAnsi="Arial Unicode MS" w:eastAsia="宋体" w:cs="Arial Unicode MS"/>
      <w:color w:val="000000"/>
      <w:sz w:val="24"/>
      <w:szCs w:val="24"/>
      <w:lang w:val="zh-TW" w:eastAsia="zh-TW" w:bidi="ar-SA"/>
    </w:rPr>
  </w:style>
  <w:style w:type="paragraph" w:customStyle="1" w:styleId="55">
    <w:name w:val="正文文本 21"/>
    <w:autoRedefine/>
    <w:qFormat/>
    <w:uiPriority w:val="0"/>
    <w:pPr>
      <w:widowControl w:val="0"/>
      <w:spacing w:after="120" w:line="480" w:lineRule="auto"/>
      <w:jc w:val="both"/>
    </w:pPr>
    <w:rPr>
      <w:rFonts w:hint="eastAsia" w:ascii="Times New Roman" w:hAnsi="Times New Roman" w:eastAsia="仿宋" w:cs="Times New Roman"/>
      <w:color w:val="000000"/>
      <w:kern w:val="2"/>
      <w:sz w:val="21"/>
      <w:szCs w:val="30"/>
      <w:lang w:val="en-US" w:eastAsia="zh-CN" w:bidi="ar-SA"/>
    </w:rPr>
  </w:style>
  <w:style w:type="paragraph" w:customStyle="1" w:styleId="56">
    <w:name w:val="首行缩进"/>
    <w:basedOn w:val="1"/>
    <w:next w:val="1"/>
    <w:link w:val="91"/>
    <w:autoRedefine/>
    <w:qFormat/>
    <w:uiPriority w:val="0"/>
    <w:pPr>
      <w:spacing w:beforeLines="50" w:afterLines="50" w:line="360" w:lineRule="auto"/>
      <w:ind w:firstLine="480" w:firstLineChars="200"/>
    </w:pPr>
    <w:rPr>
      <w:rFonts w:ascii="宋体" w:hAnsi="宋体"/>
      <w:sz w:val="24"/>
    </w:rPr>
  </w:style>
  <w:style w:type="character" w:customStyle="1" w:styleId="57">
    <w:name w:val="标题 9 Char"/>
    <w:link w:val="10"/>
    <w:autoRedefine/>
    <w:qFormat/>
    <w:uiPriority w:val="0"/>
    <w:rPr>
      <w:rFonts w:ascii="Arial" w:hAnsi="Arial" w:eastAsia="黑体"/>
      <w:sz w:val="21"/>
      <w:szCs w:val="21"/>
      <w:lang w:val="en-US" w:eastAsia="zh-CN" w:bidi="ar-SA"/>
    </w:rPr>
  </w:style>
  <w:style w:type="character" w:customStyle="1" w:styleId="58">
    <w:name w:val="标题 5 Char"/>
    <w:link w:val="6"/>
    <w:autoRedefine/>
    <w:qFormat/>
    <w:uiPriority w:val="0"/>
    <w:rPr>
      <w:rFonts w:eastAsia="宋体"/>
      <w:b/>
      <w:bCs/>
      <w:kern w:val="2"/>
      <w:sz w:val="28"/>
      <w:szCs w:val="28"/>
      <w:lang w:val="en-US" w:eastAsia="zh-CN" w:bidi="ar-SA"/>
    </w:rPr>
  </w:style>
  <w:style w:type="character" w:customStyle="1" w:styleId="59">
    <w:name w:val="纯文本 Char1"/>
    <w:link w:val="18"/>
    <w:autoRedefine/>
    <w:qFormat/>
    <w:uiPriority w:val="0"/>
    <w:rPr>
      <w:rFonts w:ascii="宋体" w:hAnsi="Courier New" w:eastAsia="宋体" w:cs="Courier New"/>
      <w:kern w:val="2"/>
      <w:sz w:val="21"/>
      <w:szCs w:val="21"/>
      <w:lang w:val="en-US" w:eastAsia="zh-CN" w:bidi="ar-SA"/>
    </w:rPr>
  </w:style>
  <w:style w:type="character" w:customStyle="1" w:styleId="60">
    <w:name w:val="so-ask-best"/>
    <w:basedOn w:val="38"/>
    <w:autoRedefine/>
    <w:qFormat/>
    <w:uiPriority w:val="0"/>
  </w:style>
  <w:style w:type="character" w:customStyle="1" w:styleId="61">
    <w:name w:val="批注文字 Char"/>
    <w:link w:val="13"/>
    <w:autoRedefine/>
    <w:qFormat/>
    <w:uiPriority w:val="0"/>
    <w:rPr>
      <w:rFonts w:eastAsia="宋体"/>
      <w:kern w:val="2"/>
      <w:sz w:val="21"/>
      <w:szCs w:val="24"/>
      <w:lang w:val="en-US" w:eastAsia="zh-CN" w:bidi="ar-SA"/>
    </w:rPr>
  </w:style>
  <w:style w:type="character" w:customStyle="1" w:styleId="62">
    <w:name w:val="标题 2 Char"/>
    <w:link w:val="3"/>
    <w:autoRedefine/>
    <w:qFormat/>
    <w:uiPriority w:val="0"/>
    <w:rPr>
      <w:rFonts w:ascii="宋体" w:hAnsi="宋体" w:eastAsia="宋体"/>
      <w:b/>
      <w:color w:val="000000"/>
      <w:sz w:val="30"/>
      <w:szCs w:val="30"/>
      <w:lang w:val="en-US" w:eastAsia="zh-CN" w:bidi="ar-SA"/>
    </w:rPr>
  </w:style>
  <w:style w:type="character" w:customStyle="1" w:styleId="63">
    <w:name w:val="px14"/>
    <w:basedOn w:val="38"/>
    <w:autoRedefine/>
    <w:qFormat/>
    <w:uiPriority w:val="0"/>
  </w:style>
  <w:style w:type="character" w:customStyle="1" w:styleId="64">
    <w:name w:val="标题 1 Char"/>
    <w:link w:val="2"/>
    <w:autoRedefine/>
    <w:qFormat/>
    <w:uiPriority w:val="0"/>
    <w:rPr>
      <w:rFonts w:eastAsia="宋体"/>
      <w:b/>
      <w:bCs/>
      <w:kern w:val="44"/>
      <w:sz w:val="32"/>
      <w:szCs w:val="44"/>
      <w:lang w:val="en-US" w:eastAsia="zh-CN" w:bidi="ar-SA"/>
    </w:rPr>
  </w:style>
  <w:style w:type="character" w:customStyle="1" w:styleId="65">
    <w:name w:val="标题 Char"/>
    <w:link w:val="33"/>
    <w:autoRedefine/>
    <w:qFormat/>
    <w:uiPriority w:val="0"/>
    <w:rPr>
      <w:rFonts w:ascii="Cambria" w:hAnsi="Cambria" w:cs="Times New Roman"/>
      <w:b/>
      <w:bCs/>
      <w:kern w:val="2"/>
      <w:sz w:val="32"/>
      <w:szCs w:val="32"/>
    </w:rPr>
  </w:style>
  <w:style w:type="character" w:customStyle="1" w:styleId="66">
    <w:name w:val="articleitemtext1"/>
    <w:autoRedefine/>
    <w:qFormat/>
    <w:uiPriority w:val="0"/>
    <w:rPr>
      <w:color w:val="000000"/>
      <w:sz w:val="18"/>
      <w:szCs w:val="18"/>
    </w:rPr>
  </w:style>
  <w:style w:type="character" w:customStyle="1" w:styleId="67">
    <w:name w:val="页脚 Char"/>
    <w:link w:val="22"/>
    <w:autoRedefine/>
    <w:qFormat/>
    <w:uiPriority w:val="0"/>
    <w:rPr>
      <w:rFonts w:eastAsia="宋体"/>
      <w:kern w:val="2"/>
      <w:sz w:val="18"/>
      <w:szCs w:val="18"/>
      <w:lang w:val="en-US" w:eastAsia="zh-CN" w:bidi="ar-SA"/>
    </w:rPr>
  </w:style>
  <w:style w:type="character" w:customStyle="1" w:styleId="68">
    <w:name w:val="15"/>
    <w:basedOn w:val="38"/>
    <w:autoRedefine/>
    <w:qFormat/>
    <w:uiPriority w:val="0"/>
    <w:rPr>
      <w:rFonts w:hint="default" w:ascii="Calibri" w:hAnsi="Calibri"/>
    </w:rPr>
  </w:style>
  <w:style w:type="character" w:customStyle="1" w:styleId="69">
    <w:name w:val="正文（标记） Char Char Char Char"/>
    <w:autoRedefine/>
    <w:qFormat/>
    <w:uiPriority w:val="0"/>
    <w:rPr>
      <w:rFonts w:eastAsia="宋体"/>
      <w:kern w:val="2"/>
      <w:sz w:val="24"/>
      <w:szCs w:val="24"/>
      <w:lang w:val="en-US" w:eastAsia="zh-CN" w:bidi="ar-SA"/>
    </w:rPr>
  </w:style>
  <w:style w:type="character" w:customStyle="1" w:styleId="70">
    <w:name w:val="H4 Char"/>
    <w:autoRedefine/>
    <w:qFormat/>
    <w:uiPriority w:val="0"/>
    <w:rPr>
      <w:rFonts w:eastAsia="仿宋_GB2312"/>
      <w:b/>
      <w:bCs/>
      <w:kern w:val="2"/>
      <w:sz w:val="28"/>
      <w:szCs w:val="28"/>
      <w:lang w:val="en-US" w:eastAsia="zh-CN" w:bidi="ar-SA"/>
    </w:rPr>
  </w:style>
  <w:style w:type="character" w:customStyle="1" w:styleId="71">
    <w:name w:val="样式 小四 段前: 6 磅 段后: 6 磅 行距: 1.5 倍行距 Char Char"/>
    <w:link w:val="72"/>
    <w:autoRedefine/>
    <w:qFormat/>
    <w:uiPriority w:val="0"/>
    <w:rPr>
      <w:rFonts w:eastAsia="宋体"/>
      <w:sz w:val="24"/>
      <w:lang w:bidi="ar-SA"/>
    </w:rPr>
  </w:style>
  <w:style w:type="paragraph" w:customStyle="1" w:styleId="72">
    <w:name w:val="样式 小四 段前: 6 磅 段后: 6 磅 行距: 1.5 倍行距"/>
    <w:basedOn w:val="1"/>
    <w:link w:val="71"/>
    <w:autoRedefine/>
    <w:qFormat/>
    <w:uiPriority w:val="0"/>
    <w:pPr>
      <w:spacing w:before="120" w:after="120" w:line="360" w:lineRule="auto"/>
      <w:ind w:firstLine="480" w:firstLineChars="200"/>
    </w:pPr>
    <w:rPr>
      <w:kern w:val="0"/>
      <w:sz w:val="24"/>
      <w:szCs w:val="20"/>
    </w:rPr>
  </w:style>
  <w:style w:type="character" w:customStyle="1" w:styleId="73">
    <w:name w:val="正文文本缩进 2 Char"/>
    <w:link w:val="20"/>
    <w:autoRedefine/>
    <w:qFormat/>
    <w:uiPriority w:val="0"/>
    <w:rPr>
      <w:rFonts w:ascii="楷体_GB2312" w:eastAsia="楷体_GB2312"/>
      <w:kern w:val="2"/>
      <w:sz w:val="32"/>
      <w:szCs w:val="30"/>
      <w:lang w:val="en-US" w:eastAsia="zh-CN" w:bidi="ar-SA"/>
    </w:rPr>
  </w:style>
  <w:style w:type="character" w:customStyle="1" w:styleId="74">
    <w:name w:val="正文（标记） Char"/>
    <w:autoRedefine/>
    <w:qFormat/>
    <w:uiPriority w:val="0"/>
    <w:rPr>
      <w:rFonts w:ascii="Times New Roman" w:hAnsi="Times New Roman"/>
      <w:kern w:val="2"/>
      <w:sz w:val="24"/>
      <w:szCs w:val="24"/>
    </w:rPr>
  </w:style>
  <w:style w:type="character" w:customStyle="1" w:styleId="75">
    <w:name w:val="正文（编号） Char Char"/>
    <w:link w:val="76"/>
    <w:autoRedefine/>
    <w:qFormat/>
    <w:uiPriority w:val="0"/>
    <w:rPr>
      <w:rFonts w:eastAsia="宋体"/>
      <w:kern w:val="2"/>
      <w:sz w:val="24"/>
      <w:szCs w:val="24"/>
      <w:lang w:val="en-US" w:eastAsia="zh-CN" w:bidi="ar-SA"/>
    </w:rPr>
  </w:style>
  <w:style w:type="paragraph" w:customStyle="1" w:styleId="76">
    <w:name w:val="正文（编号）"/>
    <w:basedOn w:val="77"/>
    <w:link w:val="75"/>
    <w:autoRedefine/>
    <w:qFormat/>
    <w:uiPriority w:val="0"/>
    <w:pPr>
      <w:numPr>
        <w:ilvl w:val="0"/>
        <w:numId w:val="1"/>
      </w:numPr>
      <w:tabs>
        <w:tab w:val="clear" w:pos="780"/>
      </w:tabs>
      <w:ind w:firstLine="0" w:firstLineChars="0"/>
    </w:pPr>
  </w:style>
  <w:style w:type="paragraph" w:customStyle="1" w:styleId="77">
    <w:name w:val="正文（缩进）"/>
    <w:basedOn w:val="1"/>
    <w:link w:val="100"/>
    <w:autoRedefine/>
    <w:qFormat/>
    <w:uiPriority w:val="0"/>
    <w:pPr>
      <w:spacing w:beforeLines="50" w:afterLines="50" w:line="360" w:lineRule="auto"/>
      <w:ind w:firstLine="480" w:firstLineChars="200"/>
    </w:pPr>
    <w:rPr>
      <w:sz w:val="24"/>
    </w:rPr>
  </w:style>
  <w:style w:type="character" w:customStyle="1" w:styleId="78">
    <w:name w:val="标题 7 Char"/>
    <w:link w:val="8"/>
    <w:autoRedefine/>
    <w:qFormat/>
    <w:uiPriority w:val="0"/>
    <w:rPr>
      <w:rFonts w:eastAsia="宋体"/>
      <w:b/>
      <w:bCs/>
      <w:sz w:val="24"/>
      <w:szCs w:val="24"/>
      <w:lang w:val="en-US" w:eastAsia="zh-CN" w:bidi="ar-SA"/>
    </w:rPr>
  </w:style>
  <w:style w:type="character" w:customStyle="1" w:styleId="79">
    <w:name w:val="正文文本缩进 3 Char"/>
    <w:link w:val="27"/>
    <w:autoRedefine/>
    <w:qFormat/>
    <w:uiPriority w:val="0"/>
    <w:rPr>
      <w:rFonts w:eastAsia="仿宋_GB2312"/>
      <w:color w:val="000000"/>
      <w:kern w:val="2"/>
      <w:sz w:val="28"/>
      <w:szCs w:val="28"/>
      <w:lang w:val="zh-CN" w:eastAsia="zh-CN" w:bidi="ar-SA"/>
    </w:rPr>
  </w:style>
  <w:style w:type="character" w:customStyle="1" w:styleId="80">
    <w:name w:val="批注主题 Char"/>
    <w:link w:val="34"/>
    <w:autoRedefine/>
    <w:qFormat/>
    <w:uiPriority w:val="0"/>
    <w:rPr>
      <w:rFonts w:eastAsia="宋体"/>
      <w:b/>
      <w:bCs/>
      <w:kern w:val="2"/>
      <w:sz w:val="21"/>
      <w:szCs w:val="24"/>
      <w:lang w:val="en-US" w:eastAsia="zh-CN" w:bidi="ar-SA"/>
    </w:rPr>
  </w:style>
  <w:style w:type="character" w:customStyle="1" w:styleId="81">
    <w:name w:val="标题 6 Char"/>
    <w:link w:val="7"/>
    <w:autoRedefine/>
    <w:qFormat/>
    <w:uiPriority w:val="0"/>
    <w:rPr>
      <w:rFonts w:ascii="Arial" w:hAnsi="Arial" w:eastAsia="黑体"/>
      <w:b/>
      <w:bCs/>
      <w:sz w:val="24"/>
      <w:szCs w:val="24"/>
      <w:lang w:val="en-US" w:eastAsia="zh-CN" w:bidi="ar-SA"/>
    </w:rPr>
  </w:style>
  <w:style w:type="character" w:customStyle="1" w:styleId="82">
    <w:name w:val="正文文本 Char"/>
    <w:link w:val="15"/>
    <w:autoRedefine/>
    <w:qFormat/>
    <w:uiPriority w:val="0"/>
    <w:rPr>
      <w:rFonts w:eastAsia="宋体"/>
      <w:kern w:val="2"/>
      <w:sz w:val="21"/>
      <w:szCs w:val="24"/>
      <w:lang w:val="en-US" w:eastAsia="zh-CN" w:bidi="ar-SA"/>
    </w:rPr>
  </w:style>
  <w:style w:type="character" w:customStyle="1" w:styleId="83">
    <w:name w:val="正文（缩进） Char Char Char Char"/>
    <w:autoRedefine/>
    <w:qFormat/>
    <w:uiPriority w:val="0"/>
    <w:rPr>
      <w:rFonts w:ascii="Times New Roman" w:hAnsi="Times New Roman" w:eastAsia="宋体" w:cs="Times New Roman"/>
      <w:sz w:val="24"/>
      <w:szCs w:val="24"/>
    </w:rPr>
  </w:style>
  <w:style w:type="character" w:customStyle="1" w:styleId="84">
    <w:name w:val="正文（缩进） Char"/>
    <w:autoRedefine/>
    <w:qFormat/>
    <w:uiPriority w:val="0"/>
    <w:rPr>
      <w:rFonts w:ascii="Times New Roman" w:hAnsi="Times New Roman" w:eastAsia="宋体" w:cs="Times New Roman"/>
      <w:sz w:val="24"/>
      <w:szCs w:val="24"/>
    </w:rPr>
  </w:style>
  <w:style w:type="character" w:customStyle="1" w:styleId="85">
    <w:name w:val="标题 4 Char"/>
    <w:link w:val="5"/>
    <w:autoRedefine/>
    <w:qFormat/>
    <w:uiPriority w:val="0"/>
    <w:rPr>
      <w:rFonts w:ascii="Arial" w:hAnsi="Arial" w:eastAsia="宋体"/>
      <w:b/>
      <w:bCs/>
      <w:kern w:val="2"/>
      <w:sz w:val="21"/>
      <w:szCs w:val="28"/>
      <w:lang w:val="en-US" w:eastAsia="zh-CN" w:bidi="ar-SA"/>
    </w:rPr>
  </w:style>
  <w:style w:type="character" w:customStyle="1" w:styleId="86">
    <w:name w:val="日期 Char"/>
    <w:link w:val="19"/>
    <w:autoRedefine/>
    <w:qFormat/>
    <w:uiPriority w:val="0"/>
    <w:rPr>
      <w:rFonts w:eastAsia="宋体"/>
      <w:kern w:val="2"/>
      <w:sz w:val="21"/>
      <w:szCs w:val="24"/>
      <w:lang w:val="en-US" w:eastAsia="zh-CN" w:bidi="ar-SA"/>
    </w:rPr>
  </w:style>
  <w:style w:type="character" w:customStyle="1" w:styleId="87">
    <w:name w:val="txt1"/>
    <w:autoRedefine/>
    <w:qFormat/>
    <w:uiPriority w:val="0"/>
    <w:rPr>
      <w:rFonts w:hint="default" w:ascii="ˎ̥" w:hAnsi="ˎ̥"/>
      <w:sz w:val="18"/>
      <w:szCs w:val="18"/>
    </w:rPr>
  </w:style>
  <w:style w:type="character" w:customStyle="1" w:styleId="88">
    <w:name w:val="正文文本缩进 Char"/>
    <w:link w:val="16"/>
    <w:autoRedefine/>
    <w:qFormat/>
    <w:uiPriority w:val="0"/>
    <w:rPr>
      <w:rFonts w:eastAsia="宋体"/>
      <w:kern w:val="2"/>
      <w:sz w:val="21"/>
      <w:szCs w:val="24"/>
      <w:lang w:val="en-US" w:eastAsia="zh-CN" w:bidi="ar-SA"/>
    </w:rPr>
  </w:style>
  <w:style w:type="character" w:customStyle="1" w:styleId="89">
    <w:name w:val="批注框文本 Char"/>
    <w:link w:val="21"/>
    <w:autoRedefine/>
    <w:qFormat/>
    <w:uiPriority w:val="0"/>
    <w:rPr>
      <w:rFonts w:eastAsia="宋体"/>
      <w:kern w:val="2"/>
      <w:sz w:val="18"/>
      <w:szCs w:val="18"/>
      <w:lang w:val="en-US" w:eastAsia="zh-CN" w:bidi="ar-SA"/>
    </w:rPr>
  </w:style>
  <w:style w:type="character" w:customStyle="1" w:styleId="90">
    <w:name w:val="标题 3 Char"/>
    <w:link w:val="4"/>
    <w:autoRedefine/>
    <w:qFormat/>
    <w:uiPriority w:val="0"/>
    <w:rPr>
      <w:rFonts w:eastAsia="宋体"/>
      <w:b/>
      <w:bCs/>
      <w:kern w:val="2"/>
      <w:sz w:val="24"/>
      <w:szCs w:val="32"/>
      <w:lang w:val="en-US" w:eastAsia="zh-CN" w:bidi="ar-SA"/>
    </w:rPr>
  </w:style>
  <w:style w:type="character" w:customStyle="1" w:styleId="91">
    <w:name w:val="首行缩进 Char Char"/>
    <w:link w:val="56"/>
    <w:autoRedefine/>
    <w:qFormat/>
    <w:uiPriority w:val="0"/>
    <w:rPr>
      <w:rFonts w:ascii="宋体" w:hAnsi="宋体" w:eastAsia="宋体"/>
      <w:kern w:val="2"/>
      <w:sz w:val="24"/>
      <w:szCs w:val="24"/>
      <w:lang w:val="en-US" w:eastAsia="zh-CN" w:bidi="ar-SA"/>
    </w:rPr>
  </w:style>
  <w:style w:type="character" w:customStyle="1" w:styleId="92">
    <w:name w:val="文档结构图 Char"/>
    <w:link w:val="12"/>
    <w:autoRedefine/>
    <w:qFormat/>
    <w:uiPriority w:val="0"/>
    <w:rPr>
      <w:rFonts w:ascii="宋体" w:eastAsia="宋体"/>
      <w:kern w:val="2"/>
      <w:sz w:val="18"/>
      <w:szCs w:val="18"/>
      <w:lang w:val="en-US" w:eastAsia="zh-CN" w:bidi="ar-SA"/>
    </w:rPr>
  </w:style>
  <w:style w:type="character" w:customStyle="1" w:styleId="93">
    <w:name w:val="正文（标记） Char Char"/>
    <w:link w:val="94"/>
    <w:autoRedefine/>
    <w:qFormat/>
    <w:uiPriority w:val="0"/>
    <w:rPr>
      <w:rFonts w:eastAsia="宋体"/>
      <w:kern w:val="2"/>
      <w:sz w:val="24"/>
      <w:szCs w:val="24"/>
      <w:lang w:val="en-US" w:eastAsia="zh-CN" w:bidi="ar-SA"/>
    </w:rPr>
  </w:style>
  <w:style w:type="paragraph" w:customStyle="1" w:styleId="94">
    <w:name w:val="正文（标记）"/>
    <w:basedOn w:val="1"/>
    <w:link w:val="93"/>
    <w:autoRedefine/>
    <w:qFormat/>
    <w:uiPriority w:val="0"/>
    <w:pPr>
      <w:numPr>
        <w:ilvl w:val="0"/>
        <w:numId w:val="2"/>
      </w:numPr>
      <w:tabs>
        <w:tab w:val="clear" w:pos="988"/>
      </w:tabs>
      <w:spacing w:beforeLines="50" w:afterLines="50"/>
    </w:pPr>
    <w:rPr>
      <w:sz w:val="24"/>
    </w:rPr>
  </w:style>
  <w:style w:type="character" w:customStyle="1" w:styleId="95">
    <w:name w:val="标题 8 Char"/>
    <w:link w:val="9"/>
    <w:autoRedefine/>
    <w:qFormat/>
    <w:uiPriority w:val="0"/>
    <w:rPr>
      <w:rFonts w:ascii="Arial" w:hAnsi="Arial" w:eastAsia="黑体"/>
      <w:sz w:val="24"/>
      <w:szCs w:val="24"/>
      <w:lang w:val="en-US" w:eastAsia="zh-CN" w:bidi="ar-SA"/>
    </w:rPr>
  </w:style>
  <w:style w:type="character" w:customStyle="1" w:styleId="96">
    <w:name w:val="页眉 Char"/>
    <w:link w:val="23"/>
    <w:autoRedefine/>
    <w:qFormat/>
    <w:uiPriority w:val="0"/>
    <w:rPr>
      <w:rFonts w:eastAsia="宋体"/>
      <w:sz w:val="18"/>
      <w:lang w:val="en-US" w:eastAsia="zh-CN" w:bidi="ar-SA"/>
    </w:rPr>
  </w:style>
  <w:style w:type="character" w:customStyle="1" w:styleId="97">
    <w:name w:val="正文（黑体） Char Char"/>
    <w:link w:val="98"/>
    <w:autoRedefine/>
    <w:qFormat/>
    <w:uiPriority w:val="0"/>
    <w:rPr>
      <w:rFonts w:ascii="黑体" w:eastAsia="黑体"/>
      <w:color w:val="000080"/>
      <w:kern w:val="2"/>
      <w:sz w:val="24"/>
      <w:szCs w:val="24"/>
      <w:lang w:val="en-US" w:eastAsia="zh-CN" w:bidi="ar-SA"/>
    </w:rPr>
  </w:style>
  <w:style w:type="paragraph" w:customStyle="1" w:styleId="98">
    <w:name w:val="正文（黑体）"/>
    <w:basedOn w:val="1"/>
    <w:next w:val="1"/>
    <w:link w:val="97"/>
    <w:autoRedefine/>
    <w:qFormat/>
    <w:uiPriority w:val="0"/>
    <w:pPr>
      <w:spacing w:beforeLines="50" w:afterLines="50" w:line="360" w:lineRule="auto"/>
      <w:ind w:firstLine="480" w:firstLineChars="200"/>
    </w:pPr>
    <w:rPr>
      <w:rFonts w:ascii="黑体" w:eastAsia="黑体"/>
      <w:color w:val="000080"/>
      <w:sz w:val="24"/>
    </w:rPr>
  </w:style>
  <w:style w:type="character" w:customStyle="1" w:styleId="99">
    <w:name w:val="纯文本 Char"/>
    <w:autoRedefine/>
    <w:qFormat/>
    <w:locked/>
    <w:uiPriority w:val="0"/>
    <w:rPr>
      <w:rFonts w:ascii="宋体" w:hAnsi="Courier New" w:eastAsia="宋体" w:cs="Courier New"/>
      <w:kern w:val="2"/>
      <w:sz w:val="21"/>
      <w:szCs w:val="21"/>
      <w:lang w:val="en-US" w:eastAsia="zh-CN" w:bidi="ar-SA"/>
    </w:rPr>
  </w:style>
  <w:style w:type="character" w:customStyle="1" w:styleId="100">
    <w:name w:val="正文（缩进） Char Char"/>
    <w:link w:val="77"/>
    <w:autoRedefine/>
    <w:qFormat/>
    <w:uiPriority w:val="0"/>
    <w:rPr>
      <w:rFonts w:eastAsia="宋体"/>
      <w:kern w:val="2"/>
      <w:sz w:val="24"/>
      <w:szCs w:val="24"/>
      <w:lang w:val="en-US" w:eastAsia="zh-CN" w:bidi="ar-SA"/>
    </w:rPr>
  </w:style>
  <w:style w:type="character" w:customStyle="1" w:styleId="101">
    <w:name w:val="文档正文 Char Char"/>
    <w:link w:val="102"/>
    <w:autoRedefine/>
    <w:qFormat/>
    <w:uiPriority w:val="0"/>
    <w:rPr>
      <w:rFonts w:ascii="宋体" w:hAnsi="Times New Roman" w:eastAsia="宋体" w:cs="Times New Roman"/>
      <w:kern w:val="0"/>
      <w:sz w:val="28"/>
      <w:szCs w:val="20"/>
    </w:rPr>
  </w:style>
  <w:style w:type="paragraph" w:customStyle="1" w:styleId="102">
    <w:name w:val="文档正文"/>
    <w:basedOn w:val="1"/>
    <w:link w:val="101"/>
    <w:autoRedefine/>
    <w:qFormat/>
    <w:uiPriority w:val="0"/>
    <w:pPr>
      <w:adjustRightInd w:val="0"/>
      <w:spacing w:line="480" w:lineRule="atLeast"/>
      <w:ind w:firstLine="567"/>
      <w:jc w:val="left"/>
      <w:textAlignment w:val="baseline"/>
    </w:pPr>
    <w:rPr>
      <w:rFonts w:ascii="宋体"/>
      <w:kern w:val="0"/>
      <w:sz w:val="28"/>
      <w:szCs w:val="20"/>
    </w:rPr>
  </w:style>
  <w:style w:type="paragraph" w:customStyle="1" w:styleId="103">
    <w:name w:val="reader-word-layer reader-word-s4-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4">
    <w:name w:val="Default Paragraph Char Char Char Char"/>
    <w:basedOn w:val="1"/>
    <w:next w:val="1"/>
    <w:autoRedefine/>
    <w:qFormat/>
    <w:uiPriority w:val="0"/>
    <w:pPr>
      <w:widowControl/>
      <w:spacing w:line="360" w:lineRule="auto"/>
      <w:jc w:val="left"/>
    </w:pPr>
    <w:rPr>
      <w:szCs w:val="20"/>
    </w:rPr>
  </w:style>
  <w:style w:type="paragraph" w:customStyle="1" w:styleId="105">
    <w:name w:val="默认段落字体 Para Char Char Char"/>
    <w:basedOn w:val="1"/>
    <w:autoRedefine/>
    <w:qFormat/>
    <w:uiPriority w:val="0"/>
  </w:style>
  <w:style w:type="paragraph" w:customStyle="1" w:styleId="106">
    <w:name w:val="reader-word-layer reader-word-s4-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07">
    <w:name w:val="表"/>
    <w:basedOn w:val="1"/>
    <w:autoRedefine/>
    <w:qFormat/>
    <w:uiPriority w:val="0"/>
    <w:pPr>
      <w:spacing w:line="460" w:lineRule="exact"/>
    </w:pPr>
    <w:rPr>
      <w:rFonts w:ascii="宋体" w:hAnsi="宋体"/>
      <w:b/>
      <w:bCs/>
      <w:szCs w:val="20"/>
    </w:rPr>
  </w:style>
  <w:style w:type="paragraph" w:customStyle="1" w:styleId="108">
    <w:name w:val="Char Char Char Char Char Char Char"/>
    <w:basedOn w:val="1"/>
    <w:autoRedefine/>
    <w:qFormat/>
    <w:uiPriority w:val="0"/>
    <w:rPr>
      <w:szCs w:val="21"/>
    </w:rPr>
  </w:style>
  <w:style w:type="paragraph" w:customStyle="1" w:styleId="109">
    <w:name w:val="Char Char Char Char Char Char Char Char Char Char Char Char Char Char Char Char Char Char Char Char Char Char"/>
    <w:basedOn w:val="1"/>
    <w:autoRedefine/>
    <w:qFormat/>
    <w:uiPriority w:val="0"/>
    <w:pPr>
      <w:widowControl/>
      <w:spacing w:after="160" w:line="240" w:lineRule="exact"/>
      <w:jc w:val="center"/>
    </w:pPr>
    <w:rPr>
      <w:rFonts w:ascii="黑体" w:hAnsi="Verdana" w:eastAsia="黑体"/>
      <w:kern w:val="0"/>
      <w:sz w:val="32"/>
      <w:szCs w:val="32"/>
      <w:lang w:eastAsia="en-US"/>
    </w:rPr>
  </w:style>
  <w:style w:type="paragraph" w:customStyle="1" w:styleId="110">
    <w:name w:val="reader-word-layer reader-word-s4-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1">
    <w:name w:val="列出段落1"/>
    <w:basedOn w:val="1"/>
    <w:autoRedefine/>
    <w:qFormat/>
    <w:uiPriority w:val="0"/>
    <w:pPr>
      <w:ind w:firstLine="420" w:firstLineChars="200"/>
    </w:pPr>
    <w:rPr>
      <w:rFonts w:ascii="Calibri" w:hAnsi="Calibri"/>
      <w:szCs w:val="22"/>
    </w:rPr>
  </w:style>
  <w:style w:type="paragraph" w:customStyle="1" w:styleId="112">
    <w:name w:val="reader-word-layer reader-word-s4-1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3">
    <w:name w:val="reader-word-layer reader-word-s4-1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4">
    <w:name w:val="reader-word-layer reader-word-s4-10"/>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5">
    <w:name w:val="reader-word-layer reader-word-s4-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6">
    <w:name w:val="reader-word-layer reader-word-s1-15"/>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17">
    <w:name w:val="列出段落11"/>
    <w:basedOn w:val="1"/>
    <w:autoRedefine/>
    <w:qFormat/>
    <w:uiPriority w:val="0"/>
    <w:pPr>
      <w:ind w:firstLine="420" w:firstLineChars="200"/>
    </w:pPr>
    <w:rPr>
      <w:rFonts w:ascii="Calibri" w:hAnsi="Calibri"/>
      <w:szCs w:val="22"/>
    </w:rPr>
  </w:style>
  <w:style w:type="paragraph" w:customStyle="1" w:styleId="118">
    <w:name w:val="Char Char Char Char Char Char1 Char"/>
    <w:basedOn w:val="1"/>
    <w:autoRedefine/>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119">
    <w:name w:val="reader-word-layer reader-word-s4-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w:basedOn w:val="1"/>
    <w:autoRedefine/>
    <w:qFormat/>
    <w:uiPriority w:val="0"/>
    <w:pPr>
      <w:spacing w:line="360" w:lineRule="auto"/>
    </w:pPr>
    <w:rPr>
      <w:rFonts w:ascii="仿宋_GB2312" w:eastAsia="仿宋_GB2312"/>
      <w:b/>
      <w:sz w:val="32"/>
      <w:szCs w:val="32"/>
    </w:rPr>
  </w:style>
  <w:style w:type="paragraph" w:customStyle="1" w:styleId="121">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22">
    <w:name w:val="目录"/>
    <w:basedOn w:val="1"/>
    <w:autoRedefine/>
    <w:qFormat/>
    <w:uiPriority w:val="0"/>
    <w:pPr>
      <w:widowControl/>
      <w:jc w:val="center"/>
    </w:pPr>
    <w:rPr>
      <w:rFonts w:ascii="宋体"/>
      <w:b/>
      <w:kern w:val="0"/>
      <w:sz w:val="36"/>
      <w:szCs w:val="20"/>
    </w:rPr>
  </w:style>
  <w:style w:type="paragraph" w:customStyle="1" w:styleId="123">
    <w:name w:val="样式 正文缩进 + 首行缩进:  2 字符"/>
    <w:basedOn w:val="11"/>
    <w:autoRedefine/>
    <w:qFormat/>
    <w:uiPriority w:val="0"/>
    <w:pPr>
      <w:spacing w:line="360" w:lineRule="auto"/>
      <w:ind w:firstLine="480" w:firstLineChars="200"/>
    </w:pPr>
    <w:rPr>
      <w:rFonts w:eastAsia="宋体"/>
      <w:sz w:val="24"/>
      <w:szCs w:val="20"/>
    </w:rPr>
  </w:style>
  <w:style w:type="paragraph" w:customStyle="1" w:styleId="124">
    <w:name w:val="Char1"/>
    <w:basedOn w:val="1"/>
    <w:autoRedefine/>
    <w:qFormat/>
    <w:uiPriority w:val="0"/>
    <w:rPr>
      <w:szCs w:val="20"/>
    </w:rPr>
  </w:style>
  <w:style w:type="paragraph" w:customStyle="1" w:styleId="125">
    <w:name w:val="reader-word-layer reader-word-s1-8"/>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6">
    <w:name w:val="title1"/>
    <w:basedOn w:val="1"/>
    <w:autoRedefine/>
    <w:qFormat/>
    <w:uiPriority w:val="0"/>
    <w:pPr>
      <w:spacing w:before="150"/>
      <w:jc w:val="left"/>
    </w:pPr>
    <w:rPr>
      <w:b/>
      <w:kern w:val="0"/>
      <w:sz w:val="22"/>
      <w:szCs w:val="22"/>
    </w:rPr>
  </w:style>
  <w:style w:type="paragraph" w:customStyle="1" w:styleId="127">
    <w:name w:val="正文 A"/>
    <w:autoRedefine/>
    <w:qFormat/>
    <w:uiPriority w:val="0"/>
    <w:rPr>
      <w:rFonts w:hint="eastAsia" w:ascii="Arial Unicode MS" w:hAnsi="Arial Unicode MS" w:eastAsia="宋体" w:cs="Arial Unicode MS"/>
      <w:color w:val="000000"/>
      <w:sz w:val="24"/>
      <w:szCs w:val="24"/>
      <w:lang w:val="en-US" w:eastAsia="zh-CN" w:bidi="ar-SA"/>
    </w:rPr>
  </w:style>
  <w:style w:type="paragraph" w:customStyle="1" w:styleId="128">
    <w:name w:val="普通(网站) Char"/>
    <w:basedOn w:val="1"/>
    <w:autoRedefine/>
    <w:qFormat/>
    <w:uiPriority w:val="0"/>
    <w:pPr>
      <w:spacing w:before="0" w:beforeAutospacing="1" w:after="0" w:afterAutospacing="1"/>
      <w:ind w:left="0" w:right="0"/>
      <w:jc w:val="left"/>
    </w:pPr>
    <w:rPr>
      <w:rFonts w:hint="eastAsia" w:ascii="宋体" w:hAnsi="宋体" w:eastAsia="宋体" w:cs="宋体"/>
      <w:kern w:val="0"/>
      <w:sz w:val="24"/>
      <w:szCs w:val="24"/>
      <w:lang w:val="en-US" w:eastAsia="zh-CN" w:bidi="ar"/>
    </w:rPr>
  </w:style>
  <w:style w:type="character" w:customStyle="1" w:styleId="129">
    <w:name w:val="font11"/>
    <w:basedOn w:val="38"/>
    <w:autoRedefine/>
    <w:qFormat/>
    <w:uiPriority w:val="0"/>
    <w:rPr>
      <w:rFonts w:hint="eastAsia" w:ascii="宋体" w:hAnsi="宋体" w:eastAsia="宋体" w:cs="宋体"/>
      <w:color w:val="FF0000"/>
      <w:sz w:val="22"/>
      <w:szCs w:val="22"/>
      <w:u w:val="none"/>
    </w:rPr>
  </w:style>
  <w:style w:type="character" w:customStyle="1" w:styleId="130">
    <w:name w:val="26"/>
    <w:basedOn w:val="38"/>
    <w:autoRedefine/>
    <w:qFormat/>
    <w:uiPriority w:val="0"/>
    <w:rPr>
      <w:rFonts w:hint="default" w:ascii="Times New Roman" w:hAnsi="Times New Roman" w:cs="Times New Roman"/>
      <w:b/>
    </w:rPr>
  </w:style>
  <w:style w:type="paragraph" w:customStyle="1" w:styleId="131">
    <w:name w:val="TOC 标题1"/>
    <w:basedOn w:val="2"/>
    <w:next w:val="1"/>
    <w:autoRedefine/>
    <w:qFormat/>
    <w:uiPriority w:val="99"/>
    <w:pPr>
      <w:spacing w:before="480" w:after="0" w:line="276" w:lineRule="auto"/>
      <w:outlineLvl w:val="9"/>
    </w:pPr>
    <w:rPr>
      <w:rFonts w:ascii="仿宋" w:hAnsi="仿宋" w:eastAsia="仿宋"/>
      <w:color w:val="000000"/>
      <w:kern w:val="0"/>
      <w:szCs w:val="32"/>
    </w:rPr>
  </w:style>
  <w:style w:type="character" w:customStyle="1" w:styleId="132">
    <w:name w:val="16"/>
    <w:basedOn w:val="38"/>
    <w:autoRedefine/>
    <w:qFormat/>
    <w:uiPriority w:val="0"/>
    <w:rPr>
      <w:rFonts w:hint="default" w:ascii="Times New Roman" w:hAnsi="Times New Roman" w:cs="Times New Roman"/>
      <w:b/>
    </w:rPr>
  </w:style>
  <w:style w:type="character" w:customStyle="1" w:styleId="133">
    <w:name w:val="22"/>
    <w:basedOn w:val="38"/>
    <w:autoRedefine/>
    <w:qFormat/>
    <w:uiPriority w:val="0"/>
    <w:rPr>
      <w:rFonts w:hint="default" w:ascii="Times New Roman" w:hAnsi="Times New Roman" w:cs="Times New Roman"/>
      <w:b/>
    </w:rPr>
  </w:style>
  <w:style w:type="paragraph" w:customStyle="1" w:styleId="134">
    <w:name w:val="List Paragraph1"/>
    <w:basedOn w:val="1"/>
    <w:autoRedefine/>
    <w:qFormat/>
    <w:uiPriority w:val="99"/>
    <w:pPr>
      <w:ind w:firstLine="420" w:firstLineChars="200"/>
    </w:pPr>
  </w:style>
  <w:style w:type="paragraph" w:customStyle="1" w:styleId="135">
    <w:name w:val="title12"/>
    <w:basedOn w:val="1"/>
    <w:autoRedefine/>
    <w:qFormat/>
    <w:uiPriority w:val="0"/>
    <w:pPr>
      <w:spacing w:before="150" w:beforeAutospacing="0" w:after="0" w:afterAutospacing="0"/>
      <w:ind w:left="0" w:right="0" w:firstLine="0"/>
      <w:jc w:val="left"/>
    </w:pPr>
    <w:rPr>
      <w:rFonts w:hint="eastAsia" w:ascii="宋体" w:hAnsi="宋体" w:eastAsia="宋体" w:cs="宋体"/>
      <w:b/>
      <w:kern w:val="0"/>
      <w:sz w:val="22"/>
      <w:szCs w:val="22"/>
      <w:lang w:val="en-US" w:eastAsia="zh-CN" w:bidi="ar"/>
    </w:rPr>
  </w:style>
  <w:style w:type="character" w:customStyle="1" w:styleId="136">
    <w:name w:val="17"/>
    <w:basedOn w:val="38"/>
    <w:autoRedefine/>
    <w:qFormat/>
    <w:uiPriority w:val="0"/>
    <w:rPr>
      <w:rFonts w:hint="default" w:ascii="Times New Roman" w:hAnsi="Times New Roman" w:cs="Times New Roman"/>
      <w:b/>
    </w:rPr>
  </w:style>
  <w:style w:type="character" w:customStyle="1" w:styleId="137">
    <w:name w:val="23"/>
    <w:basedOn w:val="38"/>
    <w:autoRedefine/>
    <w:qFormat/>
    <w:uiPriority w:val="0"/>
    <w:rPr>
      <w:rFonts w:hint="default" w:ascii="Times New Roman" w:hAnsi="Times New Roman" w:cs="Times New Roman"/>
      <w:b/>
    </w:rPr>
  </w:style>
  <w:style w:type="paragraph" w:customStyle="1" w:styleId="138">
    <w:name w:val="Blockquote"/>
    <w:basedOn w:val="1"/>
    <w:autoRedefine/>
    <w:qFormat/>
    <w:uiPriority w:val="0"/>
    <w:pPr>
      <w:autoSpaceDE w:val="0"/>
      <w:autoSpaceDN w:val="0"/>
      <w:adjustRightInd w:val="0"/>
      <w:spacing w:before="100" w:after="100" w:line="240" w:lineRule="auto"/>
      <w:ind w:left="360" w:right="360"/>
      <w:jc w:val="left"/>
    </w:pPr>
    <w:rPr>
      <w:kern w:val="0"/>
      <w:sz w:val="24"/>
      <w:szCs w:val="20"/>
    </w:rPr>
  </w:style>
  <w:style w:type="character" w:customStyle="1" w:styleId="139">
    <w:name w:val="25"/>
    <w:basedOn w:val="38"/>
    <w:autoRedefine/>
    <w:qFormat/>
    <w:uiPriority w:val="0"/>
    <w:rPr>
      <w:rFonts w:hint="default" w:ascii="Times New Roman" w:hAnsi="Times New Roman" w:cs="Times New Roman"/>
    </w:rPr>
  </w:style>
  <w:style w:type="character" w:customStyle="1" w:styleId="140">
    <w:name w:val="18"/>
    <w:basedOn w:val="38"/>
    <w:autoRedefine/>
    <w:qFormat/>
    <w:uiPriority w:val="0"/>
    <w:rPr>
      <w:rFonts w:hint="default" w:ascii="Times New Roman" w:hAnsi="Times New Roman" w:cs="Times New Roman"/>
      <w:b/>
    </w:rPr>
  </w:style>
  <w:style w:type="paragraph" w:customStyle="1" w:styleId="141">
    <w:name w:val="Table Paragraph"/>
    <w:basedOn w:val="1"/>
    <w:autoRedefine/>
    <w:qFormat/>
    <w:uiPriority w:val="99"/>
    <w:pPr>
      <w:autoSpaceDE w:val="0"/>
      <w:autoSpaceDN w:val="0"/>
      <w:adjustRightInd w:val="0"/>
      <w:jc w:val="left"/>
    </w:pPr>
    <w:rPr>
      <w:kern w:val="0"/>
      <w:sz w:val="24"/>
    </w:rPr>
  </w:style>
  <w:style w:type="character" w:customStyle="1" w:styleId="142">
    <w:name w:val="font51"/>
    <w:basedOn w:val="38"/>
    <w:autoRedefine/>
    <w:qFormat/>
    <w:uiPriority w:val="0"/>
    <w:rPr>
      <w:rFonts w:hint="eastAsia" w:ascii="宋体" w:hAnsi="宋体" w:eastAsia="宋体" w:cs="宋体"/>
      <w:color w:val="000000"/>
      <w:sz w:val="22"/>
      <w:szCs w:val="22"/>
      <w:u w:val="none"/>
    </w:rPr>
  </w:style>
  <w:style w:type="character" w:customStyle="1" w:styleId="143">
    <w:name w:val="font01"/>
    <w:basedOn w:val="38"/>
    <w:autoRedefine/>
    <w:qFormat/>
    <w:uiPriority w:val="0"/>
    <w:rPr>
      <w:rFonts w:ascii="Calibri" w:hAnsi="Calibri" w:cs="Calibri"/>
      <w:color w:val="000000"/>
      <w:sz w:val="22"/>
      <w:szCs w:val="22"/>
      <w:u w:val="none"/>
    </w:rPr>
  </w:style>
  <w:style w:type="character" w:customStyle="1" w:styleId="144">
    <w:name w:val="font71"/>
    <w:basedOn w:val="38"/>
    <w:autoRedefine/>
    <w:qFormat/>
    <w:uiPriority w:val="0"/>
    <w:rPr>
      <w:rFonts w:hint="eastAsia" w:ascii="宋体" w:hAnsi="宋体" w:eastAsia="宋体" w:cs="宋体"/>
      <w:color w:val="000000"/>
      <w:sz w:val="22"/>
      <w:szCs w:val="22"/>
      <w:u w:val="none"/>
    </w:rPr>
  </w:style>
  <w:style w:type="character" w:customStyle="1" w:styleId="145">
    <w:name w:val="font41"/>
    <w:basedOn w:val="38"/>
    <w:autoRedefine/>
    <w:qFormat/>
    <w:uiPriority w:val="0"/>
    <w:rPr>
      <w:rFonts w:hint="eastAsia" w:ascii="宋体" w:hAnsi="宋体" w:eastAsia="宋体" w:cs="宋体"/>
      <w:color w:val="000000"/>
      <w:sz w:val="22"/>
      <w:szCs w:val="22"/>
      <w:u w:val="none"/>
    </w:rPr>
  </w:style>
  <w:style w:type="character" w:customStyle="1" w:styleId="146">
    <w:name w:val="font21"/>
    <w:basedOn w:val="38"/>
    <w:autoRedefine/>
    <w:qFormat/>
    <w:uiPriority w:val="0"/>
    <w:rPr>
      <w:rFonts w:hint="eastAsia" w:ascii="宋体" w:hAnsi="宋体" w:eastAsia="宋体" w:cs="宋体"/>
      <w:color w:val="000000"/>
      <w:sz w:val="22"/>
      <w:szCs w:val="22"/>
      <w:u w:val="none"/>
    </w:rPr>
  </w:style>
  <w:style w:type="paragraph" w:customStyle="1" w:styleId="147">
    <w:name w:val="小四正文"/>
    <w:basedOn w:val="1"/>
    <w:autoRedefine/>
    <w:qFormat/>
    <w:uiPriority w:val="0"/>
    <w:pPr>
      <w:spacing w:line="500" w:lineRule="exact"/>
      <w:ind w:firstLine="200" w:firstLineChars="200"/>
    </w:pPr>
    <w:rPr>
      <w:rFonts w:ascii="Times New Roman" w:hAnsi="Times New Roman" w:eastAsia="宋体"/>
      <w:sz w:val="24"/>
    </w:rPr>
  </w:style>
  <w:style w:type="character" w:customStyle="1" w:styleId="148">
    <w:name w:val="NormalCharacter"/>
    <w:autoRedefine/>
    <w:qFormat/>
    <w:uiPriority w:val="0"/>
  </w:style>
  <w:style w:type="paragraph" w:customStyle="1" w:styleId="149">
    <w:name w:val="列表段落"/>
    <w:basedOn w:val="1"/>
    <w:autoRedefine/>
    <w:qFormat/>
    <w:uiPriority w:val="34"/>
    <w:pPr>
      <w:spacing w:line="360" w:lineRule="auto"/>
      <w:ind w:firstLine="420" w:firstLineChars="200"/>
    </w:pPr>
    <w:rPr>
      <w:rFonts w:ascii="Times New Roman" w:hAnsi="Times New Roman" w:eastAsia="宋体" w:cs="Times New Roman"/>
      <w:sz w:val="24"/>
    </w:rPr>
  </w:style>
  <w:style w:type="paragraph" w:customStyle="1" w:styleId="150">
    <w:name w:val="NormalIndent"/>
    <w:basedOn w:val="1"/>
    <w:autoRedefine/>
    <w:qFormat/>
    <w:uiPriority w:val="0"/>
    <w:pPr>
      <w:ind w:firstLine="420"/>
      <w:jc w:val="both"/>
      <w:textAlignment w:val="baseline"/>
    </w:pPr>
    <w:rPr>
      <w:kern w:val="2"/>
      <w:sz w:val="21"/>
      <w:szCs w:val="21"/>
      <w:lang w:val="en-US" w:eastAsia="zh-CN" w:bidi="ar-SA"/>
    </w:rPr>
  </w:style>
  <w:style w:type="paragraph" w:customStyle="1" w:styleId="151">
    <w:name w:val="p0"/>
    <w:basedOn w:val="1"/>
    <w:qFormat/>
    <w:uiPriority w:val="0"/>
    <w:pPr>
      <w:widowControl/>
    </w:pPr>
    <w:rPr>
      <w:kern w:val="0"/>
      <w:szCs w:val="21"/>
    </w:rPr>
  </w:style>
  <w:style w:type="paragraph" w:customStyle="1" w:styleId="152">
    <w:name w:val="样式 标题 3 + (中文) 黑体 小四 非加粗 段前: 7.8 磅 段后: 0 磅 行距: 固定值 20 磅"/>
    <w:basedOn w:val="4"/>
    <w:qFormat/>
    <w:uiPriority w:val="0"/>
    <w:pPr>
      <w:spacing w:before="0" w:after="0" w:line="400" w:lineRule="exact"/>
    </w:pPr>
    <w:rPr>
      <w:rFonts w:eastAsia="黑体" w:cs="宋体"/>
      <w:szCs w:val="20"/>
    </w:rPr>
  </w:style>
  <w:style w:type="character" w:customStyle="1" w:styleId="153">
    <w:name w:val="layui-layer-tabnow"/>
    <w:basedOn w:val="38"/>
    <w:qFormat/>
    <w:uiPriority w:val="0"/>
    <w:rPr>
      <w:bdr w:val="single" w:color="CCCCCC" w:sz="6" w:space="0"/>
      <w:shd w:val="clear" w:fill="FFFFFF"/>
    </w:rPr>
  </w:style>
  <w:style w:type="character" w:customStyle="1" w:styleId="154">
    <w:name w:val="first-child"/>
    <w:basedOn w:val="38"/>
    <w:qFormat/>
    <w:uiPriority w:val="0"/>
  </w:style>
  <w:style w:type="paragraph" w:customStyle="1" w:styleId="155">
    <w:name w:val="Default"/>
    <w:next w:val="28"/>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6">
    <w:name w:val="null3"/>
    <w:hidden/>
    <w:qFormat/>
    <w:uiPriority w:val="0"/>
    <w:rPr>
      <w:rFonts w:hint="eastAsia" w:asciiTheme="minorHAnsi" w:hAnsiTheme="minorHAnsi" w:eastAsiaTheme="minorEastAsia" w:cstheme="minorBidi"/>
      <w:lang w:val="en-US" w:eastAsia="zh-Hans"/>
    </w:rPr>
  </w:style>
  <w:style w:type="table" w:customStyle="1" w:styleId="157">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43</Pages>
  <Words>8324</Words>
  <Characters>9002</Characters>
  <Lines>176</Lines>
  <Paragraphs>49</Paragraphs>
  <TotalTime>8</TotalTime>
  <ScaleCrop>false</ScaleCrop>
  <LinksUpToDate>false</LinksUpToDate>
  <CharactersWithSpaces>9208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2019-05-05T10:06:00Z</dcterms:created>
  <dc:creator>Administrator</dc:creator>
  <cp:lastModifiedBy>抱抱熊</cp:lastModifiedBy>
  <cp:lastPrinted>2022-04-13T08:33:00Z</cp:lastPrinted>
  <dcterms:modified xsi:type="dcterms:W3CDTF">2026-08-25T03:54:14Z</dcterms:modified>
  <dc:title>项目编号：AXCG2012011                                  陕西安信</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AC747297592C40A59DDB3017C44DC9E0_13</vt:lpwstr>
  </property>
  <property fmtid="{D5CDD505-2E9C-101B-9397-08002B2CF9AE}" pid="4" name="KSOTemplateDocerSaveRecord">
    <vt:lpwstr>eyJoZGlkIjoiZTQ0MjI3Nzg2MmZlNzliYzRjMTk2YjY5OWE0NWE5ODMiLCJ1c2VySWQiOiIxMDUwNzYyMjY1In0=</vt:lpwstr>
  </property>
</Properties>
</file>