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B39A3">
      <w:pPr>
        <w:pStyle w:val="4"/>
        <w:wordWrap/>
        <w:bidi w:val="0"/>
        <w:spacing w:line="360" w:lineRule="auto"/>
        <w:textAlignment w:val="auto"/>
        <w:rPr>
          <w:rFonts w:hint="eastAsia" w:ascii="仿宋" w:hAnsi="仿宋" w:eastAsia="仿宋" w:cs="仿宋"/>
          <w:highlight w:val="none"/>
        </w:rPr>
      </w:pPr>
      <w:bookmarkStart w:id="28" w:name="_GoBack"/>
      <w:r>
        <w:rPr>
          <w:rFonts w:hint="eastAsia" w:ascii="仿宋" w:hAnsi="仿宋" w:eastAsia="仿宋" w:cs="仿宋"/>
          <w:highlight w:val="none"/>
        </w:rPr>
        <w:t>供应商资格证明文件</w:t>
      </w:r>
    </w:p>
    <w:bookmarkEnd w:id="28"/>
    <w:p w14:paraId="283EDF7A">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（1）基本资格条件：符合《中华人民共和国政府采购法》第二十二条的规定；</w:t>
      </w:r>
    </w:p>
    <w:p w14:paraId="66CE4A65">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1、营业执照等主体资格证明文件：提供统一社会信用代码的营业执照或其他组织经营的合法凭证或自然人的提供身份证明文件。</w:t>
      </w:r>
    </w:p>
    <w:p w14:paraId="06FD9592">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14:paraId="592ED51C">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3、税收缴纳证明：提供已缴纳的2025年4月1日以来任意时间段的纳税证明或完税证明，纳税证明或完税证明上应有代收机构或税务机关的公章或业务专用章。依法免税的</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应提供相关文件证明。</w:t>
      </w:r>
    </w:p>
    <w:p w14:paraId="64E69DBE">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4、社保缴纳证明：提供已缴存的2025年4月1日以来任意时间段的社会保障资金缴存单据或社保机构开具的社会保险参保缴费情况证明。成立时间至提交</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截止时间不足一个月或依法不需要缴纳社会保障资金的</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应提供相关文件证明。</w:t>
      </w:r>
    </w:p>
    <w:p w14:paraId="556A3298">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5、书面声明：①出具履行合同所必需的设备和专业技术能力的书面声明；②出具参加本次政府采购活动的书面声明。</w:t>
      </w:r>
    </w:p>
    <w:p w14:paraId="5E13678E">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（2）特定资格条件： </w:t>
      </w:r>
    </w:p>
    <w:p w14:paraId="18C42301">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、法定代表人授权委托书：法定代表人直接参加的须出具法人身份证明并</w:t>
      </w:r>
      <w:r>
        <w:rPr>
          <w:rFonts w:hint="eastAsia" w:ascii="仿宋" w:hAnsi="仿宋" w:eastAsia="仿宋" w:cs="仿宋"/>
          <w:sz w:val="24"/>
          <w:highlight w:val="none"/>
          <w:lang w:eastAsia="zh-CN"/>
        </w:rPr>
        <w:t>与</w:t>
      </w:r>
      <w:r>
        <w:rPr>
          <w:rFonts w:hint="eastAsia" w:ascii="仿宋" w:hAnsi="仿宋" w:eastAsia="仿宋" w:cs="仿宋"/>
          <w:sz w:val="24"/>
          <w:highlight w:val="none"/>
        </w:rPr>
        <w:t>营业执照信息一致，法定代表人授权代表参加的须出具法定代表人授权书及被授权人本单位证明（投标截止前六个月内投标供应商为其缴纳的任意一个月的养老保险缴纳证明）。</w:t>
      </w:r>
    </w:p>
    <w:p w14:paraId="1CED06F9">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058F87C0">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、特定资质：提供有效的《食品经营许可证》。</w:t>
      </w:r>
    </w:p>
    <w:p w14:paraId="65E24D97">
      <w:pPr>
        <w:wordWrap/>
        <w:bidi w:val="0"/>
        <w:spacing w:line="300" w:lineRule="auto"/>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rPr>
        <w:t xml:space="preserve"> </w:t>
      </w:r>
    </w:p>
    <w:p w14:paraId="0D9D58CE">
      <w:pPr>
        <w:bidi w:val="0"/>
        <w:spacing w:line="300" w:lineRule="auto"/>
        <w:rPr>
          <w:rFonts w:hint="eastAsia" w:ascii="仿宋" w:hAnsi="仿宋" w:eastAsia="仿宋" w:cs="仿宋"/>
          <w:highlight w:val="none"/>
          <w:lang w:val="en-US" w:eastAsia="zh-CN"/>
        </w:rPr>
      </w:pPr>
    </w:p>
    <w:p w14:paraId="09BC16AE">
      <w:pPr>
        <w:bidi w:val="0"/>
        <w:spacing w:line="300" w:lineRule="auto"/>
        <w:rPr>
          <w:rFonts w:hint="eastAsia" w:ascii="仿宋" w:hAnsi="仿宋" w:eastAsia="仿宋" w:cs="仿宋"/>
          <w:highlight w:val="none"/>
        </w:rPr>
      </w:pPr>
    </w:p>
    <w:p w14:paraId="3DEB010F">
      <w:pPr>
        <w:pStyle w:val="5"/>
        <w:wordWrap/>
        <w:bidi w:val="0"/>
        <w:spacing w:line="300" w:lineRule="auto"/>
        <w:textAlignment w:val="auto"/>
        <w:rPr>
          <w:rFonts w:hint="eastAsia" w:ascii="仿宋" w:hAnsi="仿宋" w:eastAsia="仿宋" w:cs="仿宋"/>
          <w:highlight w:val="none"/>
          <w:lang w:val="en-US" w:eastAsia="zh-CN"/>
        </w:rPr>
      </w:pPr>
    </w:p>
    <w:p w14:paraId="5E2A3271">
      <w:pPr>
        <w:wordWrap/>
        <w:bidi w:val="0"/>
        <w:spacing w:line="300" w:lineRule="auto"/>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5328C624">
      <w:pPr>
        <w:wordWrap/>
        <w:bidi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供应商基本情况表</w:t>
      </w:r>
    </w:p>
    <w:tbl>
      <w:tblPr>
        <w:tblStyle w:val="7"/>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3AF4A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3AD9891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3683A831">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31B8A4F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116D3E99">
            <w:pPr>
              <w:wordWrap/>
              <w:topLinePunct/>
              <w:bidi w:val="0"/>
              <w:spacing w:line="300" w:lineRule="auto"/>
              <w:jc w:val="center"/>
              <w:textAlignment w:val="auto"/>
              <w:rPr>
                <w:rFonts w:hint="eastAsia" w:ascii="仿宋" w:hAnsi="仿宋" w:eastAsia="仿宋" w:cs="仿宋"/>
                <w:color w:val="auto"/>
                <w:sz w:val="24"/>
                <w:highlight w:val="none"/>
              </w:rPr>
            </w:pPr>
          </w:p>
        </w:tc>
      </w:tr>
      <w:tr w14:paraId="68C0C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00FA479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747B6F0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13E3A10C">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6E698D8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0D30C18F">
            <w:pPr>
              <w:wordWrap/>
              <w:topLinePunct/>
              <w:bidi w:val="0"/>
              <w:spacing w:line="300" w:lineRule="auto"/>
              <w:jc w:val="center"/>
              <w:textAlignment w:val="auto"/>
              <w:rPr>
                <w:rFonts w:hint="eastAsia" w:ascii="仿宋" w:hAnsi="仿宋" w:eastAsia="仿宋" w:cs="仿宋"/>
                <w:color w:val="auto"/>
                <w:sz w:val="24"/>
                <w:highlight w:val="none"/>
              </w:rPr>
            </w:pPr>
          </w:p>
        </w:tc>
      </w:tr>
      <w:tr w14:paraId="46D4B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0E31CA6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17191BCB">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4B9664D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27F7E738">
            <w:pPr>
              <w:wordWrap/>
              <w:topLinePunct/>
              <w:bidi w:val="0"/>
              <w:spacing w:line="300" w:lineRule="auto"/>
              <w:jc w:val="center"/>
              <w:textAlignment w:val="auto"/>
              <w:rPr>
                <w:rFonts w:hint="eastAsia" w:ascii="仿宋" w:hAnsi="仿宋" w:eastAsia="仿宋" w:cs="仿宋"/>
                <w:color w:val="auto"/>
                <w:sz w:val="24"/>
                <w:highlight w:val="none"/>
              </w:rPr>
            </w:pPr>
          </w:p>
        </w:tc>
      </w:tr>
      <w:tr w14:paraId="1302C5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4AF9DA1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1F1783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28270EAF">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3E88EFB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451F29F4">
            <w:pPr>
              <w:wordWrap/>
              <w:topLinePunct/>
              <w:bidi w:val="0"/>
              <w:spacing w:line="300" w:lineRule="auto"/>
              <w:jc w:val="center"/>
              <w:textAlignment w:val="auto"/>
              <w:rPr>
                <w:rFonts w:hint="eastAsia" w:ascii="仿宋" w:hAnsi="仿宋" w:eastAsia="仿宋" w:cs="仿宋"/>
                <w:color w:val="auto"/>
                <w:sz w:val="24"/>
                <w:highlight w:val="none"/>
              </w:rPr>
            </w:pPr>
          </w:p>
        </w:tc>
      </w:tr>
      <w:tr w14:paraId="25ED5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17E6C03">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628588C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53CBA4D7">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473826F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6908A3D2">
            <w:pPr>
              <w:wordWrap/>
              <w:topLinePunct/>
              <w:bidi w:val="0"/>
              <w:spacing w:line="300" w:lineRule="auto"/>
              <w:jc w:val="center"/>
              <w:textAlignment w:val="auto"/>
              <w:rPr>
                <w:rFonts w:hint="eastAsia" w:ascii="仿宋" w:hAnsi="仿宋" w:eastAsia="仿宋" w:cs="仿宋"/>
                <w:color w:val="auto"/>
                <w:sz w:val="24"/>
                <w:highlight w:val="none"/>
              </w:rPr>
            </w:pPr>
          </w:p>
        </w:tc>
      </w:tr>
      <w:tr w14:paraId="5F5A3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4A8F4E10">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264513B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7747167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7A4DDA86">
            <w:pPr>
              <w:wordWrap/>
              <w:topLinePunct/>
              <w:bidi w:val="0"/>
              <w:spacing w:line="300" w:lineRule="auto"/>
              <w:jc w:val="center"/>
              <w:textAlignment w:val="auto"/>
              <w:rPr>
                <w:rFonts w:hint="eastAsia" w:ascii="仿宋" w:hAnsi="仿宋" w:eastAsia="仿宋" w:cs="仿宋"/>
                <w:color w:val="auto"/>
                <w:sz w:val="24"/>
                <w:highlight w:val="none"/>
              </w:rPr>
            </w:pPr>
          </w:p>
        </w:tc>
      </w:tr>
      <w:tr w14:paraId="15F40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7A2CCCF">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4EF272C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22BA8A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1EF422E1">
            <w:pPr>
              <w:wordWrap/>
              <w:topLinePunct/>
              <w:bidi w:val="0"/>
              <w:spacing w:line="300" w:lineRule="auto"/>
              <w:jc w:val="center"/>
              <w:textAlignment w:val="auto"/>
              <w:rPr>
                <w:rFonts w:hint="eastAsia" w:ascii="仿宋" w:hAnsi="仿宋" w:eastAsia="仿宋" w:cs="仿宋"/>
                <w:color w:val="auto"/>
                <w:sz w:val="24"/>
                <w:highlight w:val="none"/>
              </w:rPr>
            </w:pPr>
          </w:p>
        </w:tc>
      </w:tr>
      <w:tr w14:paraId="65F28A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63ECF4E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11391983">
            <w:pPr>
              <w:wordWrap/>
              <w:topLinePunct/>
              <w:bidi w:val="0"/>
              <w:spacing w:line="300" w:lineRule="auto"/>
              <w:jc w:val="center"/>
              <w:textAlignment w:val="auto"/>
              <w:rPr>
                <w:rFonts w:hint="eastAsia" w:ascii="仿宋" w:hAnsi="仿宋" w:eastAsia="仿宋" w:cs="仿宋"/>
                <w:color w:val="auto"/>
                <w:sz w:val="24"/>
                <w:highlight w:val="none"/>
              </w:rPr>
            </w:pPr>
          </w:p>
        </w:tc>
      </w:tr>
      <w:tr w14:paraId="652A2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790" w:hRule="atLeast"/>
          <w:jc w:val="center"/>
        </w:trPr>
        <w:tc>
          <w:tcPr>
            <w:tcW w:w="2310" w:type="dxa"/>
            <w:gridSpan w:val="3"/>
            <w:vAlign w:val="center"/>
          </w:tcPr>
          <w:p w14:paraId="711DDE8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2D9097FE">
            <w:pPr>
              <w:wordWrap/>
              <w:topLinePunct/>
              <w:bidi w:val="0"/>
              <w:spacing w:line="300" w:lineRule="auto"/>
              <w:jc w:val="center"/>
              <w:textAlignment w:val="auto"/>
              <w:rPr>
                <w:rFonts w:hint="eastAsia" w:ascii="仿宋" w:hAnsi="仿宋" w:eastAsia="仿宋" w:cs="仿宋"/>
                <w:color w:val="auto"/>
                <w:sz w:val="24"/>
                <w:highlight w:val="none"/>
              </w:rPr>
            </w:pPr>
          </w:p>
        </w:tc>
      </w:tr>
      <w:tr w14:paraId="443ECC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66120E3C">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4D694D9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3E5A6DE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3826CE7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009C2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573FD042">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20E328D2">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0F143D4A">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313726BE">
            <w:pPr>
              <w:wordWrap/>
              <w:topLinePunct/>
              <w:bidi w:val="0"/>
              <w:spacing w:line="300" w:lineRule="auto"/>
              <w:jc w:val="center"/>
              <w:textAlignment w:val="auto"/>
              <w:rPr>
                <w:rFonts w:hint="eastAsia" w:ascii="仿宋" w:hAnsi="仿宋" w:eastAsia="仿宋" w:cs="仿宋"/>
                <w:color w:val="auto"/>
                <w:sz w:val="24"/>
                <w:highlight w:val="none"/>
              </w:rPr>
            </w:pPr>
          </w:p>
        </w:tc>
      </w:tr>
      <w:tr w14:paraId="03D8F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73F0C568">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18BD830D">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26DB70F7">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4DAE564D">
            <w:pPr>
              <w:wordWrap/>
              <w:topLinePunct/>
              <w:bidi w:val="0"/>
              <w:spacing w:line="300" w:lineRule="auto"/>
              <w:jc w:val="center"/>
              <w:textAlignment w:val="auto"/>
              <w:rPr>
                <w:rFonts w:hint="eastAsia" w:ascii="仿宋" w:hAnsi="仿宋" w:eastAsia="仿宋" w:cs="仿宋"/>
                <w:color w:val="auto"/>
                <w:sz w:val="24"/>
                <w:highlight w:val="none"/>
              </w:rPr>
            </w:pPr>
          </w:p>
        </w:tc>
      </w:tr>
      <w:tr w14:paraId="77CBC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312B902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3F18CF78">
            <w:pPr>
              <w:wordWrap/>
              <w:topLinePunct/>
              <w:bidi w:val="0"/>
              <w:spacing w:line="300" w:lineRule="auto"/>
              <w:jc w:val="center"/>
              <w:textAlignment w:val="auto"/>
              <w:rPr>
                <w:rFonts w:hint="eastAsia" w:ascii="仿宋" w:hAnsi="仿宋" w:eastAsia="仿宋" w:cs="仿宋"/>
                <w:color w:val="auto"/>
                <w:sz w:val="24"/>
                <w:highlight w:val="none"/>
              </w:rPr>
            </w:pPr>
          </w:p>
        </w:tc>
      </w:tr>
    </w:tbl>
    <w:p w14:paraId="12C61A24">
      <w:pPr>
        <w:wordWrap/>
        <w:bidi w:val="0"/>
        <w:spacing w:line="300" w:lineRule="auto"/>
        <w:ind w:firstLine="3840" w:firstLineChars="1600"/>
        <w:textAlignment w:val="auto"/>
        <w:rPr>
          <w:rFonts w:hint="eastAsia" w:ascii="仿宋" w:hAnsi="仿宋" w:eastAsia="仿宋" w:cs="仿宋"/>
          <w:color w:val="auto"/>
          <w:sz w:val="24"/>
          <w:highlight w:val="none"/>
        </w:rPr>
      </w:pPr>
    </w:p>
    <w:p w14:paraId="531E4959">
      <w:pPr>
        <w:wordWrap/>
        <w:bidi w:val="0"/>
        <w:spacing w:line="30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635DAE73">
      <w:pPr>
        <w:wordWrap/>
        <w:bidi w:val="0"/>
        <w:spacing w:line="30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7C675210">
      <w:pPr>
        <w:wordWrap/>
        <w:bidi w:val="0"/>
        <w:spacing w:line="30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pgNumType w:fmt="decimal"/>
          <w:cols w:space="0" w:num="1"/>
          <w:rtlGutter w:val="0"/>
          <w:docGrid w:linePitch="0"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159A5823">
      <w:pPr>
        <w:pStyle w:val="6"/>
        <w:pageBreakBefore/>
        <w:bidi w:val="0"/>
        <w:spacing w:line="300" w:lineRule="auto"/>
        <w:jc w:val="center"/>
        <w:outlineLvl w:val="2"/>
        <w:rPr>
          <w:rFonts w:hint="eastAsia" w:ascii="仿宋" w:hAnsi="仿宋" w:eastAsia="仿宋" w:cs="仿宋"/>
          <w:b/>
          <w:bCs/>
          <w:color w:val="auto"/>
          <w:sz w:val="28"/>
          <w:szCs w:val="28"/>
          <w:highlight w:val="none"/>
        </w:rPr>
      </w:pPr>
      <w:bookmarkStart w:id="0" w:name="_Toc22457"/>
      <w:bookmarkStart w:id="1" w:name="_Toc8624"/>
      <w:bookmarkStart w:id="2"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Start w:id="3" w:name="_Toc21445"/>
    </w:p>
    <w:p w14:paraId="4E5A7C85">
      <w:pPr>
        <w:pStyle w:val="6"/>
        <w:bidi w:val="0"/>
        <w:spacing w:line="300" w:lineRule="auto"/>
        <w:jc w:val="center"/>
        <w:rPr>
          <w:rFonts w:hint="eastAsia" w:ascii="仿宋" w:hAnsi="仿宋" w:eastAsia="仿宋" w:cs="仿宋"/>
          <w:color w:val="auto"/>
          <w:sz w:val="24"/>
          <w:szCs w:val="24"/>
          <w:highlight w:val="none"/>
        </w:rPr>
      </w:pPr>
    </w:p>
    <w:p w14:paraId="5A16292B">
      <w:pPr>
        <w:pStyle w:val="6"/>
        <w:bidi w:val="0"/>
        <w:spacing w:line="300" w:lineRule="auto"/>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1C75936D">
      <w:pPr>
        <w:pageBreakBefore/>
        <w:bidi w:val="0"/>
        <w:spacing w:line="300" w:lineRule="auto"/>
        <w:jc w:val="center"/>
        <w:outlineLvl w:val="2"/>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（二）财务状况报告</w:t>
      </w:r>
      <w:bookmarkEnd w:id="3"/>
      <w:bookmarkEnd w:id="4"/>
      <w:bookmarkStart w:id="5" w:name="_Toc17757"/>
    </w:p>
    <w:p w14:paraId="10A8860A">
      <w:pPr>
        <w:pStyle w:val="6"/>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ADD65E2">
      <w:pPr>
        <w:pStyle w:val="6"/>
        <w:bidi w:val="0"/>
        <w:spacing w:line="300" w:lineRule="auto"/>
        <w:jc w:val="center"/>
        <w:rPr>
          <w:rFonts w:hint="eastAsia" w:ascii="仿宋" w:hAnsi="仿宋" w:eastAsia="仿宋" w:cs="仿宋"/>
          <w:color w:val="auto"/>
          <w:sz w:val="24"/>
          <w:szCs w:val="24"/>
          <w:highlight w:val="none"/>
        </w:rPr>
      </w:pPr>
    </w:p>
    <w:p w14:paraId="2AF4BEA0">
      <w:pPr>
        <w:pStyle w:val="6"/>
        <w:keepNext w:val="0"/>
        <w:keepLines w:val="0"/>
        <w:pageBreakBefore w:val="0"/>
        <w:widowControl w:val="0"/>
        <w:kinsoku/>
        <w:wordWrap w:val="0"/>
        <w:overflowPunct/>
        <w:topLinePunct w:val="0"/>
        <w:autoSpaceDE/>
        <w:autoSpaceDN/>
        <w:bidi w:val="0"/>
        <w:adjustRightInd/>
        <w:snapToGrid w:val="0"/>
        <w:spacing w:line="300" w:lineRule="auto"/>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sz w:val="24"/>
          <w:highlight w:val="none"/>
        </w:rPr>
        <w:t>注：根据《陕西省财政厅关于启用会计师事务所审计报告“二维码”赋码查验功能的通知（陕财办会函〔2022〕55号）》，各供应商经审计的财务会计报告需赋加“注册会计师行业统一监管平台”二维码并且可查询</w:t>
      </w:r>
      <w:r>
        <w:rPr>
          <w:rFonts w:hint="eastAsia" w:ascii="仿宋" w:hAnsi="仿宋" w:cs="仿宋"/>
          <w:b/>
          <w:bCs/>
          <w:sz w:val="24"/>
          <w:highlight w:val="none"/>
          <w:lang w:eastAsia="zh-CN"/>
        </w:rPr>
        <w:t>，</w:t>
      </w:r>
      <w:r>
        <w:rPr>
          <w:rFonts w:hint="eastAsia" w:ascii="仿宋" w:hAnsi="仿宋" w:cs="仿宋"/>
          <w:b/>
          <w:bCs/>
          <w:color w:val="FF0000"/>
          <w:sz w:val="24"/>
          <w:highlight w:val="none"/>
          <w:lang w:eastAsia="zh-CN"/>
        </w:rPr>
        <w:t>请各供应商自行登录网站检查赋码是否可正常查询（网址链接：（https://acc.mof.gov.cn/qrcapp/search.html?timestamp=1779271544869）</w:t>
      </w:r>
    </w:p>
    <w:p w14:paraId="79ABC52B">
      <w:pPr>
        <w:pageBreakBefore/>
        <w:bidi w:val="0"/>
        <w:spacing w:line="300" w:lineRule="auto"/>
        <w:jc w:val="center"/>
        <w:outlineLvl w:val="2"/>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（三）税收缴纳证明</w:t>
      </w:r>
      <w:bookmarkEnd w:id="5"/>
      <w:bookmarkEnd w:id="6"/>
    </w:p>
    <w:p w14:paraId="63FEE925">
      <w:pPr>
        <w:pStyle w:val="6"/>
        <w:bidi w:val="0"/>
        <w:spacing w:line="300" w:lineRule="auto"/>
        <w:rPr>
          <w:rFonts w:hint="eastAsia" w:ascii="仿宋" w:hAnsi="仿宋" w:eastAsia="仿宋" w:cs="仿宋"/>
          <w:color w:val="auto"/>
          <w:highlight w:val="none"/>
        </w:rPr>
      </w:pPr>
    </w:p>
    <w:p w14:paraId="29412DC8">
      <w:pPr>
        <w:pStyle w:val="6"/>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EF18CBC">
      <w:pPr>
        <w:bidi w:val="0"/>
        <w:spacing w:line="300" w:lineRule="auto"/>
        <w:ind w:firstLine="480"/>
        <w:rPr>
          <w:rFonts w:hint="eastAsia" w:ascii="仿宋" w:hAnsi="仿宋" w:eastAsia="仿宋" w:cs="仿宋"/>
          <w:color w:val="auto"/>
          <w:kern w:val="0"/>
          <w:sz w:val="24"/>
          <w:highlight w:val="none"/>
        </w:rPr>
      </w:pPr>
    </w:p>
    <w:p w14:paraId="613CA4C0">
      <w:pPr>
        <w:bidi w:val="0"/>
        <w:spacing w:line="300" w:lineRule="auto"/>
        <w:ind w:firstLine="480"/>
        <w:rPr>
          <w:rFonts w:hint="eastAsia" w:ascii="仿宋" w:hAnsi="仿宋" w:eastAsia="仿宋" w:cs="仿宋"/>
          <w:color w:val="auto"/>
          <w:kern w:val="0"/>
          <w:sz w:val="24"/>
          <w:szCs w:val="22"/>
          <w:highlight w:val="none"/>
        </w:rPr>
        <w:sectPr>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5C9B6A39">
      <w:pPr>
        <w:bidi w:val="0"/>
        <w:spacing w:line="300" w:lineRule="auto"/>
        <w:jc w:val="center"/>
        <w:outlineLvl w:val="2"/>
        <w:rPr>
          <w:rFonts w:hint="eastAsia" w:ascii="仿宋" w:hAnsi="仿宋" w:eastAsia="仿宋" w:cs="仿宋"/>
          <w:b/>
          <w:color w:val="auto"/>
          <w:sz w:val="28"/>
          <w:szCs w:val="28"/>
          <w:highlight w:val="none"/>
        </w:rPr>
      </w:pPr>
      <w:bookmarkStart w:id="7" w:name="_Toc8139"/>
      <w:bookmarkStart w:id="8" w:name="_Toc24437"/>
      <w:r>
        <w:rPr>
          <w:rFonts w:hint="eastAsia" w:ascii="仿宋" w:hAnsi="仿宋" w:eastAsia="仿宋" w:cs="仿宋"/>
          <w:b/>
          <w:color w:val="auto"/>
          <w:sz w:val="28"/>
          <w:szCs w:val="28"/>
          <w:highlight w:val="none"/>
        </w:rPr>
        <w:t>（四）社会保障资金缴纳证明</w:t>
      </w:r>
      <w:bookmarkEnd w:id="7"/>
      <w:bookmarkEnd w:id="8"/>
    </w:p>
    <w:p w14:paraId="71FE34F1">
      <w:pPr>
        <w:pStyle w:val="6"/>
        <w:bidi w:val="0"/>
        <w:spacing w:line="300" w:lineRule="auto"/>
        <w:jc w:val="center"/>
        <w:rPr>
          <w:rFonts w:hint="eastAsia" w:ascii="仿宋" w:hAnsi="仿宋" w:eastAsia="仿宋" w:cs="仿宋"/>
          <w:color w:val="auto"/>
          <w:sz w:val="24"/>
          <w:szCs w:val="24"/>
          <w:highlight w:val="none"/>
        </w:rPr>
      </w:pPr>
      <w:bookmarkStart w:id="9" w:name="_Toc8586"/>
    </w:p>
    <w:p w14:paraId="182F67BD">
      <w:pPr>
        <w:pStyle w:val="6"/>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1A716868">
      <w:pPr>
        <w:pageBreakBefore/>
        <w:bidi w:val="0"/>
        <w:spacing w:line="300" w:lineRule="auto"/>
        <w:jc w:val="center"/>
        <w:outlineLvl w:val="2"/>
        <w:rPr>
          <w:rFonts w:hint="eastAsia" w:ascii="仿宋" w:hAnsi="仿宋" w:eastAsia="仿宋" w:cs="仿宋"/>
          <w:b/>
          <w:color w:val="auto"/>
          <w:sz w:val="28"/>
          <w:szCs w:val="28"/>
          <w:highlight w:val="none"/>
        </w:rPr>
      </w:pPr>
      <w:bookmarkStart w:id="10" w:name="_Toc9992"/>
      <w:r>
        <w:rPr>
          <w:rFonts w:hint="eastAsia" w:ascii="仿宋" w:hAnsi="仿宋" w:eastAsia="仿宋" w:cs="仿宋"/>
          <w:b/>
          <w:bCs/>
          <w:color w:val="auto"/>
          <w:sz w:val="28"/>
          <w:szCs w:val="28"/>
          <w:highlight w:val="none"/>
        </w:rPr>
        <w:t>（五）出具履行合同所必需的设备和专业技术能力的书面声明</w:t>
      </w:r>
      <w:bookmarkEnd w:id="9"/>
      <w:bookmarkEnd w:id="10"/>
    </w:p>
    <w:p w14:paraId="716AE70E">
      <w:pPr>
        <w:bidi w:val="0"/>
        <w:spacing w:line="300" w:lineRule="auto"/>
        <w:rPr>
          <w:rFonts w:hint="eastAsia" w:ascii="仿宋" w:hAnsi="仿宋" w:eastAsia="仿宋" w:cs="仿宋"/>
          <w:color w:val="auto"/>
          <w:spacing w:val="4"/>
          <w:sz w:val="24"/>
          <w:szCs w:val="24"/>
          <w:highlight w:val="none"/>
        </w:rPr>
      </w:pPr>
    </w:p>
    <w:p w14:paraId="7CA28D9C">
      <w:pPr>
        <w:bidi w:val="0"/>
        <w:spacing w:line="30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62F2895A">
      <w:pPr>
        <w:bidi w:val="0"/>
        <w:spacing w:line="30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A2B0EAB">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78420CF">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E5AC6F3">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B9AA1B7">
      <w:pPr>
        <w:bidi w:val="0"/>
        <w:spacing w:before="240" w:beforeLines="100" w:after="120" w:afterLines="50" w:line="300" w:lineRule="auto"/>
        <w:ind w:firstLine="620" w:firstLineChars="250"/>
        <w:rPr>
          <w:rFonts w:hint="eastAsia" w:ascii="仿宋" w:hAnsi="仿宋" w:eastAsia="仿宋" w:cs="仿宋"/>
          <w:color w:val="auto"/>
          <w:spacing w:val="4"/>
          <w:sz w:val="24"/>
          <w:szCs w:val="24"/>
          <w:highlight w:val="none"/>
        </w:rPr>
      </w:pPr>
    </w:p>
    <w:p w14:paraId="44269D2F">
      <w:pPr>
        <w:bidi w:val="0"/>
        <w:spacing w:before="240" w:beforeLines="100" w:after="120" w:afterLines="50" w:line="300" w:lineRule="auto"/>
        <w:ind w:firstLine="170"/>
        <w:rPr>
          <w:rFonts w:hint="eastAsia" w:ascii="仿宋" w:hAnsi="仿宋" w:eastAsia="仿宋" w:cs="仿宋"/>
          <w:color w:val="auto"/>
          <w:spacing w:val="4"/>
          <w:sz w:val="24"/>
          <w:szCs w:val="24"/>
          <w:highlight w:val="none"/>
        </w:rPr>
      </w:pPr>
    </w:p>
    <w:p w14:paraId="3A9A6001">
      <w:pPr>
        <w:bidi w:val="0"/>
        <w:spacing w:before="240" w:beforeLines="100" w:after="120" w:afterLines="50" w:line="300" w:lineRule="auto"/>
        <w:ind w:firstLine="170"/>
        <w:rPr>
          <w:rFonts w:hint="eastAsia" w:ascii="仿宋" w:hAnsi="仿宋" w:eastAsia="仿宋" w:cs="仿宋"/>
          <w:color w:val="auto"/>
          <w:spacing w:val="4"/>
          <w:sz w:val="24"/>
          <w:szCs w:val="24"/>
          <w:highlight w:val="none"/>
        </w:rPr>
      </w:pPr>
    </w:p>
    <w:p w14:paraId="1C217AE6">
      <w:pPr>
        <w:bidi w:val="0"/>
        <w:spacing w:line="30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41C374B1">
      <w:pPr>
        <w:bidi w:val="0"/>
        <w:spacing w:line="300" w:lineRule="auto"/>
        <w:ind w:left="0" w:leftChars="0" w:firstLine="3158" w:firstLineChars="1316"/>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0E1F0829">
      <w:pPr>
        <w:bidi w:val="0"/>
        <w:spacing w:line="30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3B62609">
      <w:pPr>
        <w:bidi w:val="0"/>
        <w:spacing w:line="300" w:lineRule="auto"/>
        <w:rPr>
          <w:rFonts w:hint="eastAsia" w:ascii="仿宋" w:hAnsi="仿宋" w:eastAsia="仿宋" w:cs="仿宋"/>
          <w:bCs/>
          <w:color w:val="auto"/>
          <w:sz w:val="24"/>
          <w:szCs w:val="24"/>
          <w:highlight w:val="none"/>
        </w:rPr>
      </w:pPr>
    </w:p>
    <w:p w14:paraId="6378A320">
      <w:pPr>
        <w:bidi w:val="0"/>
        <w:spacing w:line="300" w:lineRule="auto"/>
        <w:rPr>
          <w:rFonts w:hint="eastAsia" w:ascii="仿宋" w:hAnsi="仿宋" w:eastAsia="仿宋" w:cs="仿宋"/>
          <w:color w:val="auto"/>
          <w:highlight w:val="none"/>
        </w:rPr>
      </w:pPr>
      <w:bookmarkStart w:id="11" w:name="_Toc19749"/>
      <w:bookmarkStart w:id="12" w:name="_Toc13657"/>
      <w:bookmarkStart w:id="13" w:name="_Toc1093"/>
      <w:r>
        <w:rPr>
          <w:rFonts w:hint="eastAsia" w:ascii="仿宋" w:hAnsi="仿宋" w:eastAsia="仿宋" w:cs="仿宋"/>
          <w:color w:val="auto"/>
          <w:highlight w:val="none"/>
        </w:rPr>
        <w:br w:type="page"/>
      </w:r>
    </w:p>
    <w:p w14:paraId="39C73800">
      <w:pPr>
        <w:pStyle w:val="4"/>
        <w:bidi w:val="0"/>
        <w:spacing w:line="300" w:lineRule="auto"/>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采购活动</w:t>
      </w:r>
      <w:r>
        <w:rPr>
          <w:rFonts w:hint="eastAsia" w:ascii="仿宋" w:hAnsi="仿宋" w:eastAsia="仿宋" w:cs="仿宋"/>
          <w:color w:val="auto"/>
          <w:highlight w:val="none"/>
        </w:rPr>
        <w:t>的书面声明</w:t>
      </w:r>
      <w:bookmarkEnd w:id="11"/>
      <w:bookmarkEnd w:id="12"/>
      <w:bookmarkEnd w:id="13"/>
    </w:p>
    <w:p w14:paraId="40620AF9">
      <w:pPr>
        <w:bidi w:val="0"/>
        <w:spacing w:line="30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BCAE027">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1F80EE7D">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 xml:space="preserve">，但应提供期限届满的证明材料。 </w:t>
      </w:r>
    </w:p>
    <w:p w14:paraId="4D21728A">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37B49216">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4F9D3D4B">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 xml:space="preserve">（填“未被列入”或“被列入”）政府采购严重违法失信行为记录名单。 </w:t>
      </w:r>
    </w:p>
    <w:p w14:paraId="76F28E63">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03FCEB0A">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8446431">
      <w:pPr>
        <w:autoSpaceDE w:val="0"/>
        <w:autoSpaceDN w:val="0"/>
        <w:bidi w:val="0"/>
        <w:adjustRightInd w:val="0"/>
        <w:spacing w:line="300" w:lineRule="auto"/>
        <w:ind w:firstLine="480" w:firstLineChars="200"/>
        <w:rPr>
          <w:rFonts w:hint="eastAsia" w:ascii="仿宋" w:hAnsi="仿宋" w:eastAsia="仿宋" w:cs="仿宋"/>
          <w:color w:val="auto"/>
          <w:sz w:val="24"/>
          <w:szCs w:val="24"/>
          <w:highlight w:val="none"/>
        </w:rPr>
      </w:pPr>
    </w:p>
    <w:p w14:paraId="159F2406">
      <w:pPr>
        <w:autoSpaceDE w:val="0"/>
        <w:autoSpaceDN w:val="0"/>
        <w:bidi w:val="0"/>
        <w:adjustRightInd w:val="0"/>
        <w:spacing w:line="300" w:lineRule="auto"/>
        <w:ind w:firstLine="480" w:firstLineChars="200"/>
        <w:rPr>
          <w:rFonts w:hint="eastAsia" w:ascii="仿宋" w:hAnsi="仿宋" w:eastAsia="仿宋" w:cs="仿宋"/>
          <w:color w:val="auto"/>
          <w:sz w:val="24"/>
          <w:szCs w:val="24"/>
          <w:highlight w:val="none"/>
        </w:rPr>
      </w:pPr>
    </w:p>
    <w:p w14:paraId="76027F08">
      <w:pPr>
        <w:bidi w:val="0"/>
        <w:spacing w:line="30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3AC22C89">
      <w:pPr>
        <w:bidi w:val="0"/>
        <w:spacing w:line="300" w:lineRule="auto"/>
        <w:ind w:firstLine="3840" w:firstLineChars="16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u w:val="none"/>
        </w:rPr>
        <w:t xml:space="preserve"> </w:t>
      </w:r>
    </w:p>
    <w:p w14:paraId="4AABE49A">
      <w:pPr>
        <w:bidi w:val="0"/>
        <w:spacing w:line="300" w:lineRule="auto"/>
        <w:ind w:left="0" w:leftChars="0" w:firstLine="3900" w:firstLineChars="162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10649B8B">
      <w:pPr>
        <w:bidi w:val="0"/>
        <w:spacing w:line="300" w:lineRule="auto"/>
        <w:rPr>
          <w:rFonts w:hint="eastAsia" w:ascii="仿宋" w:hAnsi="仿宋" w:eastAsia="仿宋" w:cs="仿宋"/>
          <w:b/>
          <w:color w:val="auto"/>
          <w:sz w:val="28"/>
          <w:szCs w:val="28"/>
          <w:highlight w:val="none"/>
          <w:lang w:val="en-US" w:eastAsia="zh-CN"/>
        </w:rPr>
      </w:pPr>
      <w:bookmarkStart w:id="14" w:name="_Toc15006"/>
      <w:bookmarkStart w:id="15" w:name="_Toc22262"/>
      <w:r>
        <w:rPr>
          <w:rFonts w:hint="eastAsia" w:ascii="仿宋" w:hAnsi="仿宋" w:eastAsia="仿宋" w:cs="仿宋"/>
          <w:b/>
          <w:color w:val="auto"/>
          <w:sz w:val="28"/>
          <w:szCs w:val="28"/>
          <w:highlight w:val="none"/>
          <w:lang w:val="en-US" w:eastAsia="zh-CN"/>
        </w:rPr>
        <w:br w:type="page"/>
      </w:r>
    </w:p>
    <w:p w14:paraId="694C2A84">
      <w:pPr>
        <w:pStyle w:val="4"/>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4"/>
      <w:bookmarkEnd w:id="15"/>
    </w:p>
    <w:p w14:paraId="40F6C9A8">
      <w:pPr>
        <w:bidi w:val="0"/>
        <w:adjustRightInd w:val="0"/>
        <w:snapToGrid w:val="0"/>
        <w:spacing w:line="360" w:lineRule="auto"/>
        <w:jc w:val="center"/>
        <w:rPr>
          <w:rFonts w:hint="eastAsia" w:ascii="仿宋" w:hAnsi="仿宋" w:eastAsia="仿宋" w:cs="仿宋"/>
          <w:b/>
          <w:color w:val="auto"/>
          <w:sz w:val="24"/>
          <w:szCs w:val="24"/>
          <w:highlight w:val="none"/>
        </w:rPr>
      </w:pPr>
      <w:bookmarkStart w:id="16" w:name="_Toc495671263"/>
      <w:bookmarkStart w:id="17" w:name="_Toc495681252"/>
      <w:bookmarkStart w:id="18" w:name="_Toc1610"/>
      <w:bookmarkStart w:id="19" w:name="_Toc495908048"/>
      <w:bookmarkStart w:id="20" w:name="_Toc495681406"/>
      <w:bookmarkStart w:id="21" w:name="_Toc495681533"/>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2C45D40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CECB9C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2A3AF5C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7"/>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bidi w:val="0"/>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bidi w:val="0"/>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bidi w:val="0"/>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bidi w:val="0"/>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6C0D760">
      <w:pPr>
        <w:bidi w:val="0"/>
        <w:spacing w:line="360" w:lineRule="auto"/>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2" w:name="_Toc18921"/>
      <w:bookmarkStart w:id="23" w:name="_Toc495671264"/>
      <w:bookmarkStart w:id="24" w:name="_Toc495681407"/>
      <w:bookmarkStart w:id="25" w:name="_Toc495681534"/>
      <w:bookmarkStart w:id="26" w:name="_Toc495681253"/>
      <w:bookmarkStart w:id="27" w:name="_Toc495908049"/>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0EB82B50">
      <w:pPr>
        <w:autoSpaceDE w:val="0"/>
        <w:autoSpaceDN w:val="0"/>
        <w:bidi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5C354E87">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bidi w:val="0"/>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3984" w:type="dxa"/>
            <w:noWrap w:val="0"/>
            <w:vAlign w:val="center"/>
          </w:tcPr>
          <w:p w14:paraId="15566BE5">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6F522D1E">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fill="auto"/>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后附被授权代表本单位证明：投标截止前六个月内投标供应商为其缴纳的任意一个月的养老保险缴纳证明</w:t>
      </w:r>
      <w:r>
        <w:rPr>
          <w:rFonts w:hint="eastAsia" w:ascii="仿宋" w:hAnsi="仿宋" w:eastAsia="仿宋" w:cs="仿宋"/>
          <w:b/>
          <w:bCs/>
          <w:color w:val="auto"/>
          <w:sz w:val="24"/>
          <w:szCs w:val="24"/>
          <w:highlight w:val="none"/>
          <w:lang w:val="zh-CN"/>
        </w:rPr>
        <w:t>。</w:t>
      </w:r>
    </w:p>
    <w:p w14:paraId="02A4E3E9">
      <w:pPr>
        <w:shd w:val="clear" w:color="auto" w:fill="auto"/>
        <w:bidi w:val="0"/>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1E42A417">
      <w:pPr>
        <w:numPr>
          <w:ilvl w:val="0"/>
          <w:numId w:val="1"/>
        </w:numPr>
        <w:wordWrap/>
        <w:bidi w:val="0"/>
        <w:spacing w:line="300" w:lineRule="auto"/>
        <w:ind w:firstLine="480" w:firstLineChars="200"/>
        <w:textAlignment w:val="auto"/>
        <w:rPr>
          <w:rFonts w:hint="eastAsia" w:ascii="仿宋" w:hAnsi="仿宋" w:eastAsia="仿宋" w:cs="仿宋"/>
          <w:sz w:val="24"/>
          <w:highlight w:val="none"/>
          <w:lang w:val="zh-CN"/>
        </w:rPr>
      </w:pPr>
      <w:r>
        <w:rPr>
          <w:rFonts w:hint="eastAsia" w:ascii="仿宋" w:hAnsi="仿宋" w:eastAsia="仿宋" w:cs="仿宋"/>
          <w:sz w:val="24"/>
          <w:highlight w:val="none"/>
          <w:lang w:val="zh-CN"/>
        </w:rPr>
        <w:br w:type="page"/>
      </w:r>
    </w:p>
    <w:p w14:paraId="02B2D663">
      <w:pPr>
        <w:wordWrap/>
        <w:autoSpaceDE w:val="0"/>
        <w:autoSpaceDN w:val="0"/>
        <w:bidi w:val="0"/>
        <w:adjustRightInd w:val="0"/>
        <w:snapToGrid w:val="0"/>
        <w:spacing w:before="120" w:line="300" w:lineRule="auto"/>
        <w:jc w:val="center"/>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（八）特定资格：提供有效的《食品经营许可证》</w:t>
      </w:r>
    </w:p>
    <w:p w14:paraId="100AEE02">
      <w:pPr>
        <w:bidi w:val="0"/>
        <w:spacing w:line="300" w:lineRule="auto"/>
        <w:jc w:val="center"/>
        <w:rPr>
          <w:rFonts w:hint="eastAsia" w:ascii="仿宋" w:hAnsi="仿宋" w:eastAsia="仿宋" w:cs="仿宋"/>
          <w:highlight w:val="none"/>
          <w:lang w:val="en-US" w:eastAsia="zh-CN"/>
        </w:rPr>
      </w:pPr>
    </w:p>
    <w:p w14:paraId="3B93CDB5">
      <w:pPr>
        <w:bidi w:val="0"/>
        <w:spacing w:line="30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扫描件或复印件加盖单位公章</w:t>
      </w:r>
    </w:p>
    <w:p w14:paraId="01AFADB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793AF7"/>
    <w:multiLevelType w:val="singleLevel"/>
    <w:tmpl w:val="7A793AF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5117D6"/>
    <w:rsid w:val="3D5C0043"/>
    <w:rsid w:val="4DA05398"/>
    <w:rsid w:val="6FEE2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1"/>
    <w:semiHidden/>
    <w:unhideWhenUsed/>
    <w:qFormat/>
    <w:uiPriority w:val="0"/>
    <w:pPr>
      <w:spacing w:line="560" w:lineRule="exact"/>
      <w:ind w:firstLine="640" w:firstLineChars="200"/>
      <w:jc w:val="both"/>
      <w:outlineLvl w:val="1"/>
    </w:pPr>
    <w:rPr>
      <w:rFonts w:ascii="楷体" w:hAnsi="楷体" w:eastAsia="仿宋" w:cs="Times New Roman"/>
      <w:b/>
      <w:sz w:val="24"/>
      <w:szCs w:val="32"/>
    </w:rPr>
  </w:style>
  <w:style w:type="paragraph" w:styleId="4">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paragraph" w:styleId="2">
    <w:name w:val="heading 4"/>
    <w:basedOn w:val="1"/>
    <w:next w:val="1"/>
    <w:semiHidden/>
    <w:unhideWhenUsed/>
    <w:qFormat/>
    <w:uiPriority w:val="0"/>
    <w:pPr>
      <w:widowControl w:val="0"/>
      <w:kinsoku/>
      <w:autoSpaceDE/>
      <w:autoSpaceDN/>
      <w:adjustRightInd/>
      <w:snapToGrid/>
      <w:spacing w:line="360" w:lineRule="auto"/>
      <w:jc w:val="both"/>
      <w:textAlignment w:val="auto"/>
      <w:outlineLvl w:val="3"/>
    </w:pPr>
    <w:rPr>
      <w:rFonts w:ascii="仿宋" w:hAnsi="仿宋" w:cs="Arial" w:eastAsiaTheme="minorEastAsia"/>
      <w:b/>
      <w:snapToGrid w:val="0"/>
      <w:color w:val="000000"/>
      <w:kern w:val="2"/>
      <w:szCs w:val="21"/>
      <w:lang w:eastAsia="zh-CN"/>
    </w:rPr>
  </w:style>
  <w:style w:type="character" w:default="1" w:styleId="9">
    <w:name w:val="Default Paragraph Font"/>
    <w:autoRedefine/>
    <w:semiHidden/>
    <w:unhideWhenUsed/>
    <w:qFormat/>
    <w:uiPriority w:val="1"/>
  </w:style>
  <w:style w:type="table" w:default="1" w:styleId="7">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rPr>
      <w:rFonts w:ascii="宋体" w:hAnsi="宋体" w:eastAsia="宋体" w:cs="宋体"/>
      <w:sz w:val="20"/>
      <w:szCs w:val="20"/>
      <w:lang w:val="en-US" w:eastAsia="en-US" w:bidi="ar-SA"/>
    </w:rPr>
  </w:style>
  <w:style w:type="paragraph" w:styleId="6">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2 Char1"/>
    <w:basedOn w:val="9"/>
    <w:link w:val="3"/>
    <w:autoRedefine/>
    <w:qFormat/>
    <w:uiPriority w:val="9"/>
    <w:rPr>
      <w:rFonts w:ascii="楷体" w:hAnsi="楷体" w:eastAsia="仿宋" w:cs="Times New Roman"/>
      <w:b/>
      <w:sz w:val="24"/>
      <w:szCs w:val="32"/>
    </w:rPr>
  </w:style>
  <w:style w:type="character" w:customStyle="1" w:styleId="11">
    <w:name w:val="标题 2 字符"/>
    <w:link w:val="3"/>
    <w:qFormat/>
    <w:uiPriority w:val="0"/>
    <w:rPr>
      <w:rFonts w:ascii="仿宋" w:hAnsi="仿宋" w:eastAsia="仿宋" w:cs="仿宋"/>
      <w:b/>
      <w:bCs/>
      <w:color w:val="auto"/>
      <w:kern w:val="2"/>
      <w:sz w:val="24"/>
      <w:szCs w:val="24"/>
      <w:highlight w:val="no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2024-09-27T00:50:00Z</dcterms:created>
  <dc:creator>Administrator</dc:creator>
  <cp:lastModifiedBy>Administrator</cp:lastModifiedBy>
  <dcterms:modified xsi:type="dcterms:W3CDTF">2026-05-25T08:12:28Z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5FBAF7D3DA9F4717A2445A3351FD3211_13</vt:lpwstr>
  </property>
  <property fmtid="{D5CDD505-2E9C-101B-9397-08002B2CF9AE}" pid="4" name="KSOTemplateDocerSaveRecord">
    <vt:lpwstr>eyJoZGlkIjoiOWE1YTM2MmJkYmVkODc1MjU2NGFmNzEwMDZmOTZkY2YiLCJ1c2VySWQiOiI5MTQ3Njg1NjkifQ==</vt:lpwstr>
  </property>
</Properties>
</file>