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版本号：DX2026-11820260525001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餐厅运转保障项目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DX2026-118</w:t>
      </w:r>
      <w:r>
        <w:br/>
      </w:r>
      <w:r>
        <w:br/>
      </w:r>
      <w:r>
        <w:br/>
      </w:r>
    </w:p>
    <w:p>
      <w:pPr>
        <w:pStyle w:val="null3"/>
        <w:jc w:val="center"/>
        <w:outlineLvl w:val="2"/>
      </w:pPr>
      <w:r>
        <w:rPr>
          <w:rFonts w:ascii="仿宋_GB2312" w:hAnsi="仿宋_GB2312" w:cs="仿宋_GB2312" w:eastAsia="仿宋_GB2312"/>
          <w:sz w:val="28"/>
          <w:b/>
        </w:rPr>
        <w:t>西安航天城第六幼儿园</w:t>
      </w:r>
    </w:p>
    <w:p>
      <w:pPr>
        <w:pStyle w:val="null3"/>
        <w:jc w:val="center"/>
        <w:outlineLvl w:val="2"/>
      </w:pPr>
      <w:r>
        <w:rPr>
          <w:rFonts w:ascii="仿宋_GB2312" w:hAnsi="仿宋_GB2312" w:cs="仿宋_GB2312" w:eastAsia="仿宋_GB2312"/>
          <w:sz w:val="28"/>
          <w:b/>
        </w:rPr>
        <w:t>陕西笃信招标有限公司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西安航天城第六幼儿园</w:t>
      </w:r>
      <w:r>
        <w:rPr>
          <w:rFonts w:ascii="仿宋_GB2312" w:hAnsi="仿宋_GB2312" w:cs="仿宋_GB2312" w:eastAsia="仿宋_GB2312"/>
        </w:rPr>
        <w:t>委托，拟对</w:t>
      </w:r>
      <w:r>
        <w:rPr>
          <w:rFonts w:ascii="仿宋_GB2312" w:hAnsi="仿宋_GB2312" w:cs="仿宋_GB2312" w:eastAsia="仿宋_GB2312"/>
        </w:rPr>
        <w:t>餐厅运转保障项目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DX2026-118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餐厅运转保障项目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西安航天城第六幼儿园餐厅运转保障项目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采购包1（餐厅运转保障项目）：属于专门面向中小企业采购。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1、政府采购法第二十二条规定：1、营业执照等主体资格证明文件：提供统一社会信用代码的营业执照或其他组织经营的合法凭证或自然人的提供身份证明文件。 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 3、税收缴纳证明：提供已缴纳的2025年4月1日以来任意时间段的纳税证明或完税证明，纳税证明或完税证明上应有代收机构或税务机关的公章或业务专用章。依法免税的供应商应提供相关文件证明。 4、社保缴纳证明：提供已缴存的 2025年4月1日以来任意时间段的社会保障资金缴存单据或社保机构开具的社会保险参保缴费情况证明。成立时间至提交响应文件截止时间不足一个月或依法不需要缴纳社会保障资金的供应商应提供相关文件证明。 5、书面声明：①出具履行合同所必需的设备和专业技术能力的书面声明；②出具参加本次政府采购活动的书面声明。</w:t>
      </w:r>
    </w:p>
    <w:p>
      <w:pPr>
        <w:pStyle w:val="null3"/>
      </w:pPr>
      <w:r>
        <w:rPr>
          <w:rFonts w:ascii="仿宋_GB2312" w:hAnsi="仿宋_GB2312" w:cs="仿宋_GB2312" w:eastAsia="仿宋_GB2312"/>
        </w:rPr>
        <w:t>2、法定代表人授权委托书：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p>
      <w:pPr>
        <w:pStyle w:val="null3"/>
      </w:pPr>
      <w:r>
        <w:rPr>
          <w:rFonts w:ascii="仿宋_GB2312" w:hAnsi="仿宋_GB2312" w:cs="仿宋_GB2312" w:eastAsia="仿宋_GB2312"/>
        </w:rPr>
        <w:t>3、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pPr>
        <w:pStyle w:val="null3"/>
      </w:pPr>
      <w:r>
        <w:rPr>
          <w:rFonts w:ascii="仿宋_GB2312" w:hAnsi="仿宋_GB2312" w:cs="仿宋_GB2312" w:eastAsia="仿宋_GB2312"/>
        </w:rPr>
        <w:t>4、特定资质：提供有效的《食品经营许可证》。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西安航天城第六幼儿园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西安市航天基地航拓路1288号西安航天城第六幼儿园</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029-85896619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西安市经济技术开发区凤城十一路与文景路十字文景商务广场B座8层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张亚娜、刘艳娇、聂肖、王雪艳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姜旭苗</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采购包1：451,400.00元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国家发展改革委办公厅关于招标代理服务收费有关问题的通知》（发改价格[2003]857号）、《国家发展改革委关于进一步放开建设项目专业服务价格的通知》收取。注：代理服务费不足8000元的，按照8000元收取。本项目招标代理服务费由成交供应商在领取《成交通知书》前按照标准支付给采购代理机构。（代理报酬汇率：无）</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西安航天城第六幼儿园</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西安航天城第六幼儿园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西安航天城第六幼儿园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联系人：张亚娜、刘艳娇、聂肖</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地址：西安市经济技术开发区凤城十一路与文景路十字文景商务广场B座8层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西安航天城第六幼儿园餐厅运转保障项目，需完成以下服务内容：1.做好全园幼儿在园期间一日三餐两点的餐食供应；2.为23名教职工提供在岗期间的一日三餐服务。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451,400.00</w:t>
      </w:r>
    </w:p>
    <w:p>
      <w:pPr>
        <w:pStyle w:val="null3"/>
      </w:pPr>
      <w:r>
        <w:rPr>
          <w:rFonts w:ascii="仿宋_GB2312" w:hAnsi="仿宋_GB2312" w:cs="仿宋_GB2312" w:eastAsia="仿宋_GB2312"/>
        </w:rPr>
        <w:t>采购包最高限价（元）: 451,400.00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餐厅运转保障项目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451,400.00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标的名称：餐厅运转保障项目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一、基本要求</w:t>
            </w:r>
          </w:p>
          <w:p>
            <w:pPr>
              <w:pStyle w:val="null3"/>
              <w:ind w:firstLine="420"/>
              <w:jc w:val="both"/>
            </w:pPr>
            <w:r>
              <w:rPr>
                <w:rFonts w:ascii="仿宋_GB2312" w:hAnsi="仿宋_GB2312" w:cs="仿宋_GB2312" w:eastAsia="仿宋_GB2312"/>
                <w:sz w:val="20"/>
              </w:rPr>
              <w:t>承担厨师服务、餐厅教职工食材采购、餐饮人员服务管理、食品安全管理、餐饮食品加工、餐饮服务及保洁等业务，以及与此相关的各项管理工作。</w:t>
            </w:r>
          </w:p>
          <w:p>
            <w:pPr>
              <w:pStyle w:val="null3"/>
              <w:jc w:val="both"/>
            </w:pPr>
            <w:r>
              <w:rPr>
                <w:rFonts w:ascii="仿宋_GB2312" w:hAnsi="仿宋_GB2312" w:cs="仿宋_GB2312" w:eastAsia="仿宋_GB2312"/>
                <w:sz w:val="20"/>
                <w:b/>
              </w:rPr>
              <w:t>二、采购内容</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项目名称：</w:t>
            </w:r>
            <w:r>
              <w:rPr>
                <w:rFonts w:ascii="仿宋_GB2312" w:hAnsi="仿宋_GB2312" w:cs="仿宋_GB2312" w:eastAsia="仿宋_GB2312"/>
                <w:sz w:val="20"/>
              </w:rPr>
              <w:t>西安航天城第六幼儿园餐厅运转保障项目</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预算金额：</w:t>
            </w:r>
            <w:r>
              <w:rPr>
                <w:rFonts w:ascii="仿宋_GB2312" w:hAnsi="仿宋_GB2312" w:cs="仿宋_GB2312" w:eastAsia="仿宋_GB2312"/>
                <w:sz w:val="20"/>
              </w:rPr>
              <w:t>451400</w:t>
            </w:r>
            <w:r>
              <w:rPr>
                <w:rFonts w:ascii="仿宋_GB2312" w:hAnsi="仿宋_GB2312" w:cs="仿宋_GB2312" w:eastAsia="仿宋_GB2312"/>
                <w:sz w:val="20"/>
              </w:rPr>
              <w:t>.00元</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1）幼儿餐制作预算：</w:t>
            </w:r>
            <w:r>
              <w:rPr>
                <w:rFonts w:ascii="仿宋_GB2312" w:hAnsi="仿宋_GB2312" w:cs="仿宋_GB2312" w:eastAsia="仿宋_GB2312"/>
                <w:sz w:val="20"/>
              </w:rPr>
              <w:t>249000</w:t>
            </w:r>
            <w:r>
              <w:rPr>
                <w:rFonts w:ascii="仿宋_GB2312" w:hAnsi="仿宋_GB2312" w:cs="仿宋_GB2312" w:eastAsia="仿宋_GB2312"/>
                <w:sz w:val="20"/>
              </w:rPr>
              <w:t>.00元/年</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2）教职工餐食材采购及制作预算：</w:t>
            </w:r>
            <w:r>
              <w:rPr>
                <w:rFonts w:ascii="仿宋_GB2312" w:hAnsi="仿宋_GB2312" w:cs="仿宋_GB2312" w:eastAsia="仿宋_GB2312"/>
                <w:sz w:val="20"/>
              </w:rPr>
              <w:t>202400</w:t>
            </w:r>
            <w:r>
              <w:rPr>
                <w:rFonts w:ascii="仿宋_GB2312" w:hAnsi="仿宋_GB2312" w:cs="仿宋_GB2312" w:eastAsia="仿宋_GB2312"/>
                <w:sz w:val="20"/>
              </w:rPr>
              <w:t>.00元/年</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服务地点：</w:t>
            </w:r>
            <w:r>
              <w:rPr>
                <w:rFonts w:ascii="仿宋_GB2312" w:hAnsi="仿宋_GB2312" w:cs="仿宋_GB2312" w:eastAsia="仿宋_GB2312"/>
                <w:sz w:val="20"/>
              </w:rPr>
              <w:t>西安航天城第六幼儿园</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服务期限：</w:t>
            </w:r>
            <w:r>
              <w:rPr>
                <w:rFonts w:ascii="仿宋_GB2312" w:hAnsi="仿宋_GB2312" w:cs="仿宋_GB2312" w:eastAsia="仿宋_GB2312"/>
                <w:sz w:val="20"/>
              </w:rPr>
              <w:t>2026年7月1日-2027年6月30日</w:t>
            </w:r>
            <w:r>
              <w:rPr>
                <w:rFonts w:ascii="仿宋_GB2312" w:hAnsi="仿宋_GB2312" w:cs="仿宋_GB2312" w:eastAsia="仿宋_GB2312"/>
                <w:sz w:val="20"/>
              </w:rPr>
              <w:t>，服务期不少于</w:t>
            </w:r>
            <w:r>
              <w:rPr>
                <w:rFonts w:ascii="仿宋_GB2312" w:hAnsi="仿宋_GB2312" w:cs="仿宋_GB2312" w:eastAsia="仿宋_GB2312"/>
                <w:sz w:val="20"/>
              </w:rPr>
              <w:t>10个月</w:t>
            </w:r>
          </w:p>
          <w:p>
            <w:pPr>
              <w:pStyle w:val="null3"/>
              <w:jc w:val="both"/>
            </w:pPr>
            <w:r>
              <w:rPr>
                <w:rFonts w:ascii="仿宋_GB2312" w:hAnsi="仿宋_GB2312" w:cs="仿宋_GB2312" w:eastAsia="仿宋_GB2312"/>
                <w:sz w:val="20"/>
                <w:b/>
              </w:rPr>
              <w:t>5</w:t>
            </w:r>
            <w:r>
              <w:rPr>
                <w:rFonts w:ascii="仿宋_GB2312" w:hAnsi="仿宋_GB2312" w:cs="仿宋_GB2312" w:eastAsia="仿宋_GB2312"/>
                <w:sz w:val="20"/>
                <w:b/>
              </w:rPr>
              <w:t>.</w:t>
            </w:r>
            <w:r>
              <w:rPr>
                <w:rFonts w:ascii="仿宋_GB2312" w:hAnsi="仿宋_GB2312" w:cs="仿宋_GB2312" w:eastAsia="仿宋_GB2312"/>
                <w:sz w:val="20"/>
                <w:b/>
              </w:rPr>
              <w:t>西安航天城第六幼儿园餐厅运转保障项目</w:t>
            </w:r>
            <w:r>
              <w:rPr>
                <w:rFonts w:ascii="仿宋_GB2312" w:hAnsi="仿宋_GB2312" w:cs="仿宋_GB2312" w:eastAsia="仿宋_GB2312"/>
                <w:sz w:val="20"/>
                <w:b/>
              </w:rPr>
              <w:t>（幼儿餐食制作）采购内容</w:t>
            </w:r>
          </w:p>
          <w:p>
            <w:pPr>
              <w:pStyle w:val="null3"/>
              <w:jc w:val="both"/>
            </w:pPr>
            <w:r>
              <w:rPr>
                <w:rFonts w:ascii="仿宋_GB2312" w:hAnsi="仿宋_GB2312" w:cs="仿宋_GB2312" w:eastAsia="仿宋_GB2312"/>
                <w:sz w:val="20"/>
                <w:b/>
              </w:rPr>
              <w:t>（一）幼儿餐食</w:t>
            </w:r>
            <w:r>
              <w:rPr>
                <w:rFonts w:ascii="仿宋_GB2312" w:hAnsi="仿宋_GB2312" w:cs="仿宋_GB2312" w:eastAsia="仿宋_GB2312"/>
                <w:sz w:val="20"/>
                <w:b/>
              </w:rPr>
              <w:t>供应</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现需聘请幼儿园厨房餐饮服务团队。采购人将提供加工场所、相应设施设备及水、电、气、食材等资源，由成交供应商委派专业厨房工作人员负责食堂餐饮服务工作，具体包括但不限于资料整理收集、食材加工、食堂及外围环境卫生保洁、厨余垃圾及泔水处置、食堂定期消杀执行、食堂油烟定期清洗及油烟检测等相关工作。</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食品安全及餐饮质量需符合上级教育行政管理部门、食品药品监督管理等食品卫生管理部门以及幼儿园相关制度的要求。负责食堂日常管理工作，做好原材料的日常验收把关、出入库台账登记等工作。</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配合采购方完成幼儿日常三餐两点的制作与供应，确保幼儿膳食均衡及营养合理搭配。每周星期五园部将提供经审核后的下周幼儿带量食谱，不得擅自更换；如需调整，须提前向园部膳食管理部门报备。</w:t>
            </w:r>
          </w:p>
          <w:p>
            <w:pPr>
              <w:pStyle w:val="null3"/>
              <w:jc w:val="both"/>
            </w:pPr>
            <w:r>
              <w:rPr>
                <w:rFonts w:ascii="仿宋_GB2312" w:hAnsi="仿宋_GB2312" w:cs="仿宋_GB2312" w:eastAsia="仿宋_GB2312"/>
                <w:sz w:val="20"/>
              </w:rPr>
              <w:t>备注：以上三餐两点供应将根据季节变化及幼儿园相关要求适时调整食材。</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厨房服务工作要求：供应方需根据项目用餐人数、规模及采购方具体要求，制定完善的服务方案，并建立健全防鼠、防蝇、防蚊、防蟑螂、防尘等防护措施。餐厅服务中使用的低值易耗品、厨房一次性用品、清洁用品等采购费用均由供应方承担。供应方应确保餐厅食品质量安全、环境卫生达标、运营节能环保，并保障服务规范有序。</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因供应方管理不当或其他原因引发的火灾、触电、食物中毒等安全责任事故，由此造成的损失或伤害，由供应方承担相应责任及费用。</w:t>
            </w:r>
          </w:p>
          <w:p>
            <w:pPr>
              <w:pStyle w:val="null3"/>
              <w:jc w:val="both"/>
            </w:pPr>
            <w:r>
              <w:rPr>
                <w:rFonts w:ascii="仿宋_GB2312" w:hAnsi="仿宋_GB2312" w:cs="仿宋_GB2312" w:eastAsia="仿宋_GB2312"/>
                <w:sz w:val="20"/>
                <w:b/>
              </w:rPr>
              <w:t>（二）</w:t>
            </w:r>
            <w:r>
              <w:rPr>
                <w:rFonts w:ascii="仿宋_GB2312" w:hAnsi="仿宋_GB2312" w:cs="仿宋_GB2312" w:eastAsia="仿宋_GB2312"/>
                <w:sz w:val="20"/>
                <w:b/>
              </w:rPr>
              <w:t>人员配备</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根据幼儿园在园幼儿人数，需配置不少于</w:t>
            </w:r>
            <w:r>
              <w:rPr>
                <w:rFonts w:ascii="仿宋_GB2312" w:hAnsi="仿宋_GB2312" w:cs="仿宋_GB2312" w:eastAsia="仿宋_GB2312"/>
                <w:sz w:val="20"/>
              </w:rPr>
              <w:t>5人的餐饮服务保障团队，且所有人员均不得有任何违法犯罪记录。</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员工职业技能水平要求。拟上岗人员在入场服务前，必须持有采购方要求的餐饮行业职业技能等级证书，</w:t>
            </w:r>
            <w:r>
              <w:rPr>
                <w:rFonts w:ascii="仿宋_GB2312" w:hAnsi="仿宋_GB2312" w:cs="仿宋_GB2312" w:eastAsia="仿宋_GB2312"/>
                <w:sz w:val="20"/>
              </w:rPr>
              <w:t>且</w:t>
            </w:r>
            <w:r>
              <w:rPr>
                <w:rFonts w:ascii="仿宋_GB2312" w:hAnsi="仿宋_GB2312" w:cs="仿宋_GB2312" w:eastAsia="仿宋_GB2312"/>
                <w:sz w:val="20"/>
              </w:rPr>
              <w:t>技术水平过硬，能够保证出品质量。</w:t>
            </w:r>
          </w:p>
          <w:p>
            <w:pPr>
              <w:pStyle w:val="null3"/>
              <w:jc w:val="both"/>
            </w:pPr>
            <w:r>
              <w:rPr>
                <w:rFonts w:ascii="仿宋_GB2312" w:hAnsi="仿宋_GB2312" w:cs="仿宋_GB2312" w:eastAsia="仿宋_GB2312"/>
                <w:sz w:val="20"/>
              </w:rPr>
              <w:t>备注：人员配备数量根据实际就餐人数、相关政策法规要求等实行动态管理，经双方协商后进行调整。</w:t>
            </w:r>
          </w:p>
          <w:tbl>
            <w:tblPr>
              <w:tblBorders>
                <w:top w:val="none" w:color="000000" w:sz="4"/>
                <w:left w:val="none" w:color="000000" w:sz="4"/>
                <w:bottom w:val="none" w:color="000000" w:sz="4"/>
                <w:right w:val="none" w:color="000000" w:sz="4"/>
                <w:insideH w:val="none"/>
                <w:insideV w:val="none"/>
              </w:tblBorders>
            </w:tblPr>
            <w:tblGrid>
              <w:gridCol w:w="341"/>
              <w:gridCol w:w="341"/>
              <w:gridCol w:w="547"/>
              <w:gridCol w:w="1324"/>
            </w:tblGrid>
            <w:tr>
              <w:tc>
                <w:tcPr>
                  <w:tcW w:type="dxa" w:w="3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职位</w:t>
                  </w:r>
                </w:p>
              </w:tc>
              <w:tc>
                <w:tcPr>
                  <w:tcW w:type="dxa" w:w="3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人数</w:t>
                  </w:r>
                </w:p>
              </w:tc>
              <w:tc>
                <w:tcPr>
                  <w:tcW w:type="dxa" w:w="5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人员职责</w:t>
                  </w:r>
                </w:p>
              </w:tc>
              <w:tc>
                <w:tcPr>
                  <w:tcW w:type="dxa" w:w="13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人员要求</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厨师长</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负责厨房菜品质量与食品卫生管理，检验主辅料及调料质量，按规范流程烹调食物，确保成品在色、香、味、形上均符合要求，并承担食品留样及厨房消防安全等工作。</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持有技师等级厨师证，负责督促落实食品生产经营过程控制要求</w:t>
                  </w:r>
                  <w:r>
                    <w:rPr>
                      <w:rFonts w:ascii="仿宋_GB2312" w:hAnsi="仿宋_GB2312" w:cs="仿宋_GB2312" w:eastAsia="仿宋_GB2312"/>
                      <w:sz w:val="20"/>
                    </w:rPr>
                    <w:t>，协助幼儿园检查食品安全管理制度执行情况，管理并维护食品安全生产经营过程的记录材料，按规定保存相关资料；对不符合食品安全标准的食品、有证据证明可能危害人体健康的食品及发现的食品安全风险隐患，及时采取有效措施整改并报告；记录和管理从业人员的健康状况与卫生状况；负责组织员工的食品安全知识培训及考核工作；配合监督抽样与监督检查的接待，并提供所需资料；承担其他食品安全管理相关责任；须具备五年以上团餐工作经验，熟悉成本核算与厨房管理；工作认真负责，富有创新精神。</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菜案</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负责每日厨房食材的切配、加工、烹饪、配餐、供餐工作，以及厨房环境卫生的清洁工作。</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持有技师等级厨师证，全面落实食品生产经营过程控制要求，</w:t>
                  </w:r>
                  <w:r>
                    <w:rPr>
                      <w:rFonts w:ascii="仿宋_GB2312" w:hAnsi="仿宋_GB2312" w:cs="仿宋_GB2312" w:eastAsia="仿宋_GB2312"/>
                      <w:sz w:val="20"/>
                    </w:rPr>
                    <w:t>协助幼儿园检查食品安全管理制度执行情况，管理维护食品安全生产经营过程记录材料并按要求保存相关资料；对不符合食品安全标准、有证据证明可能危害人体健康的食品，以及发现的食品安全风险隐患，需及时听从厨房管理者安排，采取有效措施整改并报告；具备三年以上团餐工作经验，掌握成本核算与厨房管理知识；工作认真负责，配合厨师长做好厨房各项工作安排。</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帮厨</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合理存放原材料，规范食材出入库管理，保质、保量、按时完成切配及加工任务，负责热炒间厨具清洗、厨房区域环境卫生维护及其他相关工作。</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具有</w:t>
                  </w:r>
                  <w:r>
                    <w:rPr>
                      <w:rFonts w:ascii="仿宋_GB2312" w:hAnsi="仿宋_GB2312" w:cs="仿宋_GB2312" w:eastAsia="仿宋_GB2312"/>
                      <w:sz w:val="20"/>
                    </w:rPr>
                    <w:t>3年以上相关工作经验；熟悉烹饪工艺知识；刀工技术熟练，掌握各类原料的加工及保存方法，能够配合厨师长完成厨房各项工作。</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面点师</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严格按照食谱要求制作主食、餐点及点心类食品，确保高质量完成各项任务。</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具有</w:t>
                  </w:r>
                  <w:r>
                    <w:rPr>
                      <w:rFonts w:ascii="仿宋_GB2312" w:hAnsi="仿宋_GB2312" w:cs="仿宋_GB2312" w:eastAsia="仿宋_GB2312"/>
                      <w:sz w:val="20"/>
                    </w:rPr>
                    <w:t>3年以上工作经验，熟练掌握各类面点制作工艺与技能；工作认真细致，具备较强的产品创新能力，能熟练制作多种面食；责任心强，爱岗敬业，可配合厨师长完成厨房日常工作安排。</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洗消</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负责食堂卫生的清洁工作以及餐具的清洗与消毒工作。</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具有</w:t>
                  </w:r>
                  <w:r>
                    <w:rPr>
                      <w:rFonts w:ascii="仿宋_GB2312" w:hAnsi="仿宋_GB2312" w:cs="仿宋_GB2312" w:eastAsia="仿宋_GB2312"/>
                      <w:sz w:val="20"/>
                    </w:rPr>
                    <w:t>1年以上幼儿园工作经验，能够按时完成餐具清洗与消毒工作，提前做好每餐餐前的餐具准备；工作勤恳踏实、认真负责，具备吃苦耐劳的品质，能服从厨师长的临时工作安排。</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合计</w:t>
                  </w:r>
                </w:p>
              </w:tc>
              <w:tc>
                <w:tcPr>
                  <w:tcW w:type="dxa" w:w="2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r>
                    <w:rPr>
                      <w:rFonts w:ascii="仿宋_GB2312" w:hAnsi="仿宋_GB2312" w:cs="仿宋_GB2312" w:eastAsia="仿宋_GB2312"/>
                      <w:sz w:val="20"/>
                    </w:rPr>
                    <w:t>人</w:t>
                  </w:r>
                </w:p>
              </w:tc>
            </w:tr>
          </w:tbl>
          <w:p>
            <w:pPr>
              <w:pStyle w:val="null3"/>
              <w:ind w:firstLine="420"/>
              <w:jc w:val="both"/>
            </w:pPr>
            <w:r>
              <w:rPr>
                <w:rFonts w:ascii="仿宋_GB2312" w:hAnsi="仿宋_GB2312" w:cs="仿宋_GB2312" w:eastAsia="仿宋_GB2312"/>
                <w:sz w:val="20"/>
              </w:rPr>
              <w:t>以上所有拟投入人员到岗时须持有健康证并提供相关证明材料，服务期内需定期进行体检；若出现患有传染性疾病需离岗休息或更换人员等情况，须事先征得幼儿园批准同意。</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款项结算（服务费按照实际情况结算支付）</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采购方依据日常服务考核制度，于次月初出具上月服务满意度评定结果，由供应方确认签字。采购方将根据该考核结果核算服务费用，供应方需据此向采购方提供</w:t>
            </w:r>
            <w:r>
              <w:rPr>
                <w:rFonts w:ascii="仿宋_GB2312" w:hAnsi="仿宋_GB2312" w:cs="仿宋_GB2312" w:eastAsia="仿宋_GB2312"/>
                <w:sz w:val="20"/>
              </w:rPr>
              <w:t>普通发票。采购方自收到供应方发票之日起，将根据实际情况通过银行转账方式，把款项汇入供应方指定的银行账户（服务费将按照人员实际出勤天数、实际配备情况及工作完成情况等据实结算）。</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服务费应包含完成本次采购项目的所有人员成本费用、住宿费等所有费用。</w:t>
            </w:r>
            <w:r>
              <w:rPr>
                <w:rFonts w:ascii="仿宋_GB2312" w:hAnsi="仿宋_GB2312" w:cs="仿宋_GB2312" w:eastAsia="仿宋_GB2312"/>
                <w:sz w:val="20"/>
              </w:rPr>
              <w:t>人员费用包含：厨房工作人员的工资及福利支出，按规定缴纳的各项社会保险、意外伤害保险等全部费用。</w:t>
            </w:r>
          </w:p>
          <w:p>
            <w:pPr>
              <w:pStyle w:val="null3"/>
              <w:jc w:val="both"/>
            </w:pPr>
            <w:r>
              <w:rPr>
                <w:rFonts w:ascii="仿宋_GB2312" w:hAnsi="仿宋_GB2312" w:cs="仿宋_GB2312" w:eastAsia="仿宋_GB2312"/>
                <w:sz w:val="20"/>
                <w:b/>
              </w:rPr>
              <w:t>6.</w:t>
            </w:r>
            <w:r>
              <w:rPr>
                <w:rFonts w:ascii="仿宋_GB2312" w:hAnsi="仿宋_GB2312" w:cs="仿宋_GB2312" w:eastAsia="仿宋_GB2312"/>
                <w:sz w:val="20"/>
                <w:b/>
              </w:rPr>
              <w:t>西安航天城第六幼儿园餐厅运转保障项目</w:t>
            </w:r>
            <w:r>
              <w:rPr>
                <w:rFonts w:ascii="仿宋_GB2312" w:hAnsi="仿宋_GB2312" w:cs="仿宋_GB2312" w:eastAsia="仿宋_GB2312"/>
                <w:sz w:val="20"/>
                <w:b/>
              </w:rPr>
              <w:t>（教职工餐食材采购及制作）采购内容</w:t>
            </w:r>
          </w:p>
          <w:p>
            <w:pPr>
              <w:pStyle w:val="null3"/>
              <w:jc w:val="both"/>
            </w:pPr>
            <w:r>
              <w:rPr>
                <w:rFonts w:ascii="仿宋_GB2312" w:hAnsi="仿宋_GB2312" w:cs="仿宋_GB2312" w:eastAsia="仿宋_GB2312"/>
                <w:sz w:val="20"/>
                <w:b/>
              </w:rPr>
              <w:t>（一）教职工餐</w:t>
            </w:r>
            <w:r>
              <w:rPr>
                <w:rFonts w:ascii="仿宋_GB2312" w:hAnsi="仿宋_GB2312" w:cs="仿宋_GB2312" w:eastAsia="仿宋_GB2312"/>
                <w:sz w:val="20"/>
                <w:b/>
              </w:rPr>
              <w:t>供应</w:t>
            </w:r>
          </w:p>
          <w:p>
            <w:pPr>
              <w:pStyle w:val="null3"/>
              <w:jc w:val="both"/>
            </w:pPr>
            <w:r>
              <w:rPr>
                <w:rFonts w:ascii="仿宋_GB2312" w:hAnsi="仿宋_GB2312" w:cs="仿宋_GB2312" w:eastAsia="仿宋_GB2312"/>
                <w:sz w:val="20"/>
              </w:rPr>
              <w:t>1.现需聘请幼儿园教职工厨房运转保障服务。采购人提供加工场所</w:t>
            </w:r>
            <w:r>
              <w:rPr>
                <w:rFonts w:ascii="仿宋_GB2312" w:hAnsi="仿宋_GB2312" w:cs="仿宋_GB2312" w:eastAsia="仿宋_GB2312"/>
                <w:sz w:val="20"/>
              </w:rPr>
              <w:t>，</w:t>
            </w:r>
            <w:r>
              <w:rPr>
                <w:rFonts w:ascii="仿宋_GB2312" w:hAnsi="仿宋_GB2312" w:cs="仿宋_GB2312" w:eastAsia="仿宋_GB2312"/>
                <w:sz w:val="20"/>
              </w:rPr>
              <w:t>由中标供应商委派专业厨房工作人员</w:t>
            </w:r>
            <w:r>
              <w:rPr>
                <w:rFonts w:ascii="仿宋_GB2312" w:hAnsi="仿宋_GB2312" w:cs="仿宋_GB2312" w:eastAsia="仿宋_GB2312"/>
                <w:sz w:val="20"/>
              </w:rPr>
              <w:t>为</w:t>
            </w:r>
            <w:r>
              <w:rPr>
                <w:rFonts w:ascii="仿宋_GB2312" w:hAnsi="仿宋_GB2312" w:cs="仿宋_GB2312" w:eastAsia="仿宋_GB2312"/>
                <w:sz w:val="20"/>
              </w:rPr>
              <w:t>食堂的餐饮运转提供服务。</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用餐及食材服务：供应方依据采购方最终食谱的原材料要求，提供食材采购、配送等服务，涵盖营养调理、搭配、加工、烹饪等环节，同时负责资料整理收集、食堂及外围环境卫生保洁、厨余垃圾与泔水的具体处理、食堂定期消杀的执行、食堂油烟系统的定期清洗等厨房相关工作。</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）用餐人数：</w:t>
            </w:r>
          </w:p>
          <w:p>
            <w:pPr>
              <w:pStyle w:val="null3"/>
              <w:jc w:val="both"/>
            </w:pPr>
            <w:r>
              <w:rPr>
                <w:rFonts w:ascii="仿宋_GB2312" w:hAnsi="仿宋_GB2312" w:cs="仿宋_GB2312" w:eastAsia="仿宋_GB2312"/>
                <w:sz w:val="20"/>
              </w:rPr>
              <w:t>约</w:t>
            </w:r>
            <w:r>
              <w:rPr>
                <w:rFonts w:ascii="仿宋_GB2312" w:hAnsi="仿宋_GB2312" w:cs="仿宋_GB2312" w:eastAsia="仿宋_GB2312"/>
                <w:sz w:val="20"/>
              </w:rPr>
              <w:t>23</w:t>
            </w:r>
            <w:r>
              <w:rPr>
                <w:rFonts w:ascii="仿宋_GB2312" w:hAnsi="仿宋_GB2312" w:cs="仿宋_GB2312" w:eastAsia="仿宋_GB2312"/>
                <w:sz w:val="20"/>
              </w:rPr>
              <w:t>人，具体人数以实际就餐情况为准。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）供餐时间：</w:t>
            </w:r>
          </w:p>
          <w:p>
            <w:pPr>
              <w:pStyle w:val="null3"/>
              <w:jc w:val="both"/>
            </w:pPr>
            <w:r>
              <w:rPr>
                <w:rFonts w:ascii="仿宋_GB2312" w:hAnsi="仿宋_GB2312" w:cs="仿宋_GB2312" w:eastAsia="仿宋_GB2312"/>
                <w:sz w:val="20"/>
              </w:rPr>
              <w:t>早餐（预计）：上午</w:t>
            </w:r>
            <w:r>
              <w:rPr>
                <w:rFonts w:ascii="仿宋_GB2312" w:hAnsi="仿宋_GB2312" w:cs="仿宋_GB2312" w:eastAsia="仿宋_GB2312"/>
                <w:sz w:val="20"/>
              </w:rPr>
              <w:t>7:10至上午7:40</w:t>
            </w:r>
          </w:p>
          <w:p>
            <w:pPr>
              <w:pStyle w:val="null3"/>
              <w:jc w:val="both"/>
            </w:pPr>
            <w:r>
              <w:rPr>
                <w:rFonts w:ascii="仿宋_GB2312" w:hAnsi="仿宋_GB2312" w:cs="仿宋_GB2312" w:eastAsia="仿宋_GB2312"/>
                <w:sz w:val="20"/>
              </w:rPr>
              <w:t>午餐（预计）：中午</w:t>
            </w:r>
            <w:r>
              <w:rPr>
                <w:rFonts w:ascii="仿宋_GB2312" w:hAnsi="仿宋_GB2312" w:cs="仿宋_GB2312" w:eastAsia="仿宋_GB2312"/>
                <w:sz w:val="20"/>
              </w:rPr>
              <w:t>12:00至中午12:50</w:t>
            </w:r>
          </w:p>
          <w:p>
            <w:pPr>
              <w:pStyle w:val="null3"/>
              <w:jc w:val="both"/>
            </w:pPr>
            <w:r>
              <w:rPr>
                <w:rFonts w:ascii="仿宋_GB2312" w:hAnsi="仿宋_GB2312" w:cs="仿宋_GB2312" w:eastAsia="仿宋_GB2312"/>
                <w:sz w:val="20"/>
              </w:rPr>
              <w:t>晚餐（预计）：下午</w:t>
            </w:r>
            <w:r>
              <w:rPr>
                <w:rFonts w:ascii="仿宋_GB2312" w:hAnsi="仿宋_GB2312" w:cs="仿宋_GB2312" w:eastAsia="仿宋_GB2312"/>
                <w:sz w:val="20"/>
              </w:rPr>
              <w:t>17:30至下午 18:00。</w:t>
            </w:r>
          </w:p>
          <w:p>
            <w:pPr>
              <w:pStyle w:val="null3"/>
              <w:jc w:val="both"/>
            </w:pPr>
            <w:r>
              <w:rPr>
                <w:rFonts w:ascii="仿宋_GB2312" w:hAnsi="仿宋_GB2312" w:cs="仿宋_GB2312" w:eastAsia="仿宋_GB2312"/>
                <w:sz w:val="20"/>
              </w:rPr>
              <w:t>供餐时间应根据学校工作的实际情况做出必要调整。</w:t>
            </w:r>
          </w:p>
          <w:p>
            <w:pPr>
              <w:pStyle w:val="null3"/>
              <w:jc w:val="both"/>
            </w:pPr>
            <w:r>
              <w:rPr>
                <w:rFonts w:ascii="仿宋_GB2312" w:hAnsi="仿宋_GB2312" w:cs="仿宋_GB2312" w:eastAsia="仿宋_GB2312"/>
                <w:sz w:val="20"/>
              </w:rPr>
              <w:t>保障全体教职工用餐需求，涵盖一日三餐（早餐、午餐、晚餐）及临时加班用餐。节假日休息期间，餐厅需结合幼儿园实际工作情况，安排相应厨房工作人员，确保加值班人员的临时用餐需求得到满足。</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）教职工用餐要求</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以中餐及地方名优小吃为核心，同时提供轻食营养餐、特色小菜、新鲜水果与各类饮品。</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）菜品</w:t>
            </w:r>
            <w:r>
              <w:rPr>
                <w:rFonts w:ascii="仿宋_GB2312" w:hAnsi="仿宋_GB2312" w:cs="仿宋_GB2312" w:eastAsia="仿宋_GB2312"/>
                <w:sz w:val="20"/>
              </w:rPr>
              <w:t>食材不限于</w:t>
            </w:r>
            <w:r>
              <w:rPr>
                <w:rFonts w:ascii="仿宋_GB2312" w:hAnsi="仿宋_GB2312" w:cs="仿宋_GB2312" w:eastAsia="仿宋_GB2312"/>
                <w:sz w:val="20"/>
              </w:rPr>
              <w:t>：</w:t>
            </w:r>
            <w:r>
              <w:rPr>
                <w:rFonts w:ascii="仿宋_GB2312" w:hAnsi="仿宋_GB2312" w:cs="仿宋_GB2312" w:eastAsia="仿宋_GB2312"/>
                <w:sz w:val="20"/>
              </w:rPr>
              <w:t>肉类、禽蛋类、豆制品类、菌类、蔬菜类等品种，烹调技法不限于</w:t>
            </w:r>
            <w:r>
              <w:rPr>
                <w:rFonts w:ascii="仿宋_GB2312" w:hAnsi="仿宋_GB2312" w:cs="仿宋_GB2312" w:eastAsia="仿宋_GB2312"/>
                <w:sz w:val="20"/>
              </w:rPr>
              <w:t>：</w:t>
            </w:r>
            <w:r>
              <w:rPr>
                <w:rFonts w:ascii="仿宋_GB2312" w:hAnsi="仿宋_GB2312" w:cs="仿宋_GB2312" w:eastAsia="仿宋_GB2312"/>
                <w:sz w:val="20"/>
              </w:rPr>
              <w:t>爆炒、炸、熘、烹、蒸、酱、扒、卤、烧、烩、凉拌等方法。</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主食类食材包括但不限于面类、米类、杂粮类、薯类、乳制品类等品种，烹调技法包括但不限于蒸、煮、煎、炸、烤、烙、凉拌等方法。</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汤粥类：以杂粮、禽蛋、蔬菜为主。</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所有餐食出品需具备制作新颖、卫生健康、营养合理、色香味俱佳的突出特点。</w:t>
            </w:r>
          </w:p>
          <w:p>
            <w:pPr>
              <w:pStyle w:val="null3"/>
              <w:jc w:val="both"/>
            </w:pPr>
            <w:r>
              <w:rPr>
                <w:rFonts w:ascii="仿宋_GB2312" w:hAnsi="仿宋_GB2312" w:cs="仿宋_GB2312" w:eastAsia="仿宋_GB2312"/>
                <w:sz w:val="20"/>
                <w:b/>
              </w:rPr>
              <w:t>（二）人员配备</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根据幼儿园教职工人数，需配置</w:t>
            </w:r>
            <w:r>
              <w:rPr>
                <w:rFonts w:ascii="仿宋_GB2312" w:hAnsi="仿宋_GB2312" w:cs="仿宋_GB2312" w:eastAsia="仿宋_GB2312"/>
                <w:sz w:val="20"/>
              </w:rPr>
              <w:t>1名厨师负责厨房运转类服务保障工作，且该厨师不得有任何违法犯罪记录。</w:t>
            </w:r>
          </w:p>
          <w:p>
            <w:pPr>
              <w:pStyle w:val="null3"/>
              <w:jc w:val="both"/>
            </w:pPr>
            <w:r>
              <w:rPr>
                <w:rFonts w:ascii="仿宋_GB2312" w:hAnsi="仿宋_GB2312" w:cs="仿宋_GB2312" w:eastAsia="仿宋_GB2312"/>
                <w:sz w:val="20"/>
              </w:rPr>
              <w:t>2.厨房运转保障应包含完成本次采购项目的所有人员及食材成本费用。厨房运转保障人员的工资和福利、人员宿舍均由供应商承担，按规定缴纳的</w:t>
            </w:r>
            <w:r>
              <w:rPr>
                <w:rFonts w:ascii="仿宋_GB2312" w:hAnsi="仿宋_GB2312" w:cs="仿宋_GB2312" w:eastAsia="仿宋_GB2312"/>
                <w:sz w:val="20"/>
              </w:rPr>
              <w:t>各项社会保险</w:t>
            </w:r>
            <w:r>
              <w:rPr>
                <w:rFonts w:ascii="仿宋_GB2312" w:hAnsi="仿宋_GB2312" w:cs="仿宋_GB2312" w:eastAsia="仿宋_GB2312"/>
                <w:sz w:val="20"/>
              </w:rPr>
              <w:t>、意外伤害保险等。</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人员配备数量将根据实际就餐人数、相关政策法规要求等因素实行动态管理，具体调整需经双方协商确定。</w:t>
            </w:r>
          </w:p>
          <w:tbl>
            <w:tblPr>
              <w:tblBorders>
                <w:top w:val="none" w:color="000000" w:sz="4"/>
                <w:left w:val="none" w:color="000000" w:sz="4"/>
                <w:bottom w:val="none" w:color="000000" w:sz="4"/>
                <w:right w:val="none" w:color="000000" w:sz="4"/>
                <w:insideH w:val="none"/>
                <w:insideV w:val="none"/>
              </w:tblBorders>
            </w:tblPr>
            <w:tblGrid>
              <w:gridCol w:w="381"/>
              <w:gridCol w:w="348"/>
              <w:gridCol w:w="676"/>
              <w:gridCol w:w="1147"/>
            </w:tblGrid>
            <w:tr>
              <w:tc>
                <w:tcPr>
                  <w:tcW w:type="dxa" w:w="3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职位</w:t>
                  </w:r>
                </w:p>
              </w:tc>
              <w:tc>
                <w:tcPr>
                  <w:tcW w:type="dxa" w:w="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人数</w:t>
                  </w:r>
                </w:p>
              </w:tc>
              <w:tc>
                <w:tcPr>
                  <w:tcW w:type="dxa" w:w="6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人员职责</w:t>
                  </w:r>
                </w:p>
              </w:tc>
              <w:tc>
                <w:tcPr>
                  <w:tcW w:type="dxa" w:w="11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人员要求</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厨师</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负责厨房菜品质量与食品卫生管理，检验主辅料及调料质量，按规范程序烹调食物，确保成品在色、香、味、形上均符合要求，并合理存放原材料与食材。</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持有技师等级厨师证；负责督促落实食品生产经营过程控制要求，</w:t>
                  </w:r>
                  <w:r>
                    <w:rPr>
                      <w:rFonts w:ascii="仿宋_GB2312" w:hAnsi="仿宋_GB2312" w:cs="仿宋_GB2312" w:eastAsia="仿宋_GB2312"/>
                      <w:sz w:val="20"/>
                    </w:rPr>
                    <w:t>协助幼儿园检查食品安全管理制度执行情况，管理维护食品安全生产经营过程记录材料并按要求保存相关资料；对不符合食品安全标准、有证据证明可能危害人体健康的食品及发现的食品安全风险隐患，需及时采取有效措施整改并报告；承担其他食品安全管理责任；工作认真负责，具备创新精神。</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合计</w:t>
                  </w:r>
                </w:p>
              </w:tc>
              <w:tc>
                <w:tcPr>
                  <w:tcW w:type="dxa" w:w="217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1人</w:t>
                  </w:r>
                </w:p>
              </w:tc>
            </w:tr>
          </w:tbl>
          <w:p>
            <w:pPr>
              <w:pStyle w:val="null3"/>
              <w:jc w:val="both"/>
            </w:pPr>
            <w:r>
              <w:rPr>
                <w:rFonts w:ascii="仿宋_GB2312" w:hAnsi="仿宋_GB2312" w:cs="仿宋_GB2312" w:eastAsia="仿宋_GB2312"/>
                <w:sz w:val="20"/>
              </w:rPr>
              <w:t>以上所有拟投入人员到岗时须持有健康证并提供相关证明材料，服务期内需定期进行身体检查；若出现患有传染性疾病需休息或更换人员等情况，须经幼儿园批准同意。</w:t>
            </w:r>
          </w:p>
          <w:p>
            <w:pPr>
              <w:pStyle w:val="null3"/>
              <w:jc w:val="both"/>
            </w:pPr>
            <w:r>
              <w:rPr>
                <w:rFonts w:ascii="仿宋_GB2312" w:hAnsi="仿宋_GB2312" w:cs="仿宋_GB2312" w:eastAsia="仿宋_GB2312"/>
                <w:sz w:val="20"/>
              </w:rPr>
              <w:t>4.款项结算（据实结算）</w:t>
            </w:r>
          </w:p>
          <w:p>
            <w:pPr>
              <w:pStyle w:val="null3"/>
              <w:jc w:val="both"/>
            </w:pPr>
            <w:r>
              <w:rPr>
                <w:rFonts w:ascii="仿宋_GB2312" w:hAnsi="仿宋_GB2312" w:cs="仿宋_GB2312" w:eastAsia="仿宋_GB2312"/>
                <w:sz w:val="20"/>
              </w:rPr>
              <w:t>采购方负责执行日常服务考核，次月初出具上月服务满意度评定结果，由供应方签字确认。供应方根据考核结果核算金额后，向采购方提供正规等额发票。采购方自收到供应方发票之日起，根据实际情况通过转账形式将款项打入供应方指定银行账户（服务费按照人员出勤天数、食材实际配备情况等据实结算）。</w:t>
            </w:r>
          </w:p>
          <w:p>
            <w:pPr>
              <w:pStyle w:val="null3"/>
              <w:jc w:val="both"/>
            </w:pPr>
            <w:r>
              <w:rPr>
                <w:rFonts w:ascii="仿宋_GB2312" w:hAnsi="仿宋_GB2312" w:cs="仿宋_GB2312" w:eastAsia="仿宋_GB2312"/>
                <w:sz w:val="20"/>
                <w:b/>
              </w:rPr>
              <w:t>三、服务内容</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供应商为本项目招聘的餐饮服务人员必须符合国家劳动用工相关法律规定，依法签订劳动合同；供应商自身需持有齐全有效证件，严格遵守各项法律法规；服务人员须持有区级卫生防疫中心核发的有效健康证明。人员配置方面，须配备专业管理人员，负责与学校对接工作，确保制度健全落实、管理科学稳定、运营规范顺畅、安全保障有力。所有人员档案均须向学校报备，并服从学校的统一监管及相关绩效考核。</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所有服务人员必须严格遵守学校及餐饮部门的各项规章制度，严格按照工作规范开展工作，制定切实可行的措施，保障人员安全与设备安全。需统一着装、保持整洁，供应饭菜时必须佩戴口罩、帽子、手套等防护用品。要充分保障餐食供给，确保服务及时到位；规范服务行为，做到热情有礼、文明用语。同时，需无条件接受学校及相关上级部门的检查、监督与验收。</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食堂场地、设施及人员安全由供应商自行负责，但须接受采购人的安全管理与检查；供应商应对合同履行过程中的安全事项负责，对履行期间可能发生的安全事故承担法律责任，并承担最终、全部的事故经济赔偿责任；同时，因安全事故造成的包括但不限于供应商（单位）员工及任何第三人人身损害，相关赔偿责任由供应商全部承担。</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食品安全及餐饮饭菜质量需符合上级教育行政管理部门、食药监等食品卫生管理部门以及学校相关制度的要求。</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退出机制</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工作人员在日常工作中违反相关食品安全法律法规；</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因相关食品安全问题引发家长及社会层面的重大舆论；</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因相关国家方针、政策的颁布执行与现行餐饮服务方式存在冲突，若出现上述问题，将视情况采取相应处罚、及时调整合作方式或终止合同等措施。</w:t>
            </w:r>
          </w:p>
          <w:p>
            <w:pPr>
              <w:pStyle w:val="null3"/>
              <w:jc w:val="both"/>
            </w:pPr>
            <w:r>
              <w:rPr>
                <w:rFonts w:ascii="仿宋_GB2312" w:hAnsi="仿宋_GB2312" w:cs="仿宋_GB2312" w:eastAsia="仿宋_GB2312"/>
                <w:sz w:val="20"/>
                <w:b/>
              </w:rPr>
              <w:t>四、卫生管理</w:t>
            </w:r>
          </w:p>
          <w:p>
            <w:pPr>
              <w:pStyle w:val="null3"/>
              <w:jc w:val="both"/>
            </w:pPr>
            <w:r>
              <w:rPr>
                <w:rFonts w:ascii="仿宋_GB2312" w:hAnsi="仿宋_GB2312" w:cs="仿宋_GB2312" w:eastAsia="仿宋_GB2312"/>
                <w:sz w:val="20"/>
              </w:rPr>
              <w:t>供应商应严格依照《中华人民共和国食品安全法》的相关规定对食堂实施管理，并主动接受采购人的检查与监督。</w:t>
            </w:r>
          </w:p>
          <w:p>
            <w:pPr>
              <w:pStyle w:val="null3"/>
              <w:jc w:val="both"/>
            </w:pPr>
            <w:r>
              <w:rPr>
                <w:rFonts w:ascii="仿宋_GB2312" w:hAnsi="仿宋_GB2312" w:cs="仿宋_GB2312" w:eastAsia="仿宋_GB2312"/>
                <w:sz w:val="20"/>
              </w:rPr>
              <w:t>1.厨具、餐具卫生</w:t>
            </w:r>
          </w:p>
          <w:p>
            <w:pPr>
              <w:pStyle w:val="null3"/>
              <w:jc w:val="both"/>
            </w:pPr>
            <w:r>
              <w:rPr>
                <w:rFonts w:ascii="仿宋_GB2312" w:hAnsi="仿宋_GB2312" w:cs="仿宋_GB2312" w:eastAsia="仿宋_GB2312"/>
                <w:sz w:val="20"/>
              </w:rPr>
              <w:t>公共用餐具需严格遵循规定程序进行清洗、消毒与保管，确保餐具洁净卫生，符合国家卫生标准。</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环境卫生</w:t>
            </w:r>
          </w:p>
          <w:p>
            <w:pPr>
              <w:pStyle w:val="null3"/>
              <w:jc w:val="both"/>
            </w:pPr>
            <w:r>
              <w:rPr>
                <w:rFonts w:ascii="仿宋_GB2312" w:hAnsi="仿宋_GB2312" w:cs="仿宋_GB2312" w:eastAsia="仿宋_GB2312"/>
                <w:sz w:val="20"/>
              </w:rPr>
              <w:t>保持厨房及备餐间整洁卫生，配备用于消除</w:t>
            </w:r>
            <w:r>
              <w:rPr>
                <w:rFonts w:ascii="仿宋_GB2312" w:hAnsi="仿宋_GB2312" w:cs="仿宋_GB2312" w:eastAsia="仿宋_GB2312"/>
                <w:sz w:val="20"/>
              </w:rPr>
              <w:t>“四害”及其他有害昆虫并破坏其滋生条件的器具与设施，达到卫生监督部门《食品卫生信誉度》A级标准要求。垃圾清运需符合环境管理规定，污水排放应满足环保要求，同时保持管道畅通及隔油池正常工作状态，并设有专门盛装垃圾废物的设施。</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食品卫生</w:t>
            </w:r>
          </w:p>
          <w:p>
            <w:pPr>
              <w:pStyle w:val="null3"/>
              <w:jc w:val="both"/>
            </w:pPr>
            <w:r>
              <w:rPr>
                <w:rFonts w:ascii="仿宋_GB2312" w:hAnsi="仿宋_GB2312" w:cs="仿宋_GB2312" w:eastAsia="仿宋_GB2312"/>
                <w:sz w:val="20"/>
              </w:rPr>
              <w:t>食品卫生安全、无毒无害，符合应有的营养要求，具备相应的色、香、味等感官性状，达到卫生监督部门关于《食品卫生信誉度》</w:t>
            </w:r>
            <w:r>
              <w:rPr>
                <w:rFonts w:ascii="仿宋_GB2312" w:hAnsi="仿宋_GB2312" w:cs="仿宋_GB2312" w:eastAsia="仿宋_GB2312"/>
                <w:sz w:val="20"/>
              </w:rPr>
              <w:t>A级的要求。</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个人卫生</w:t>
            </w:r>
          </w:p>
          <w:p>
            <w:pPr>
              <w:pStyle w:val="null3"/>
              <w:jc w:val="both"/>
            </w:pPr>
            <w:r>
              <w:rPr>
                <w:rFonts w:ascii="仿宋_GB2312" w:hAnsi="仿宋_GB2312" w:cs="仿宋_GB2312" w:eastAsia="仿宋_GB2312"/>
                <w:sz w:val="20"/>
              </w:rPr>
              <w:t>员工应保持仪表整洁，不得留长指甲；女员工不得佩戴首饰、化浓妆；男女员工均不得留胡须及长发。同时，应勤洗衣物、勤洗澡，定期进行健康检查并取得《健康证明》，按要求接受预防疫苗注射。</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食品卫生监督</w:t>
            </w:r>
          </w:p>
          <w:p>
            <w:pPr>
              <w:pStyle w:val="null3"/>
              <w:jc w:val="both"/>
            </w:pPr>
            <w:r>
              <w:rPr>
                <w:rFonts w:ascii="仿宋_GB2312" w:hAnsi="仿宋_GB2312" w:cs="仿宋_GB2312" w:eastAsia="仿宋_GB2312"/>
                <w:sz w:val="20"/>
              </w:rPr>
              <w:t>供应商</w:t>
            </w:r>
            <w:r>
              <w:rPr>
                <w:rFonts w:ascii="仿宋_GB2312" w:hAnsi="仿宋_GB2312" w:cs="仿宋_GB2312" w:eastAsia="仿宋_GB2312"/>
                <w:sz w:val="20"/>
              </w:rPr>
              <w:t>应接受疾病预防控制中心、卫生监督所及</w:t>
            </w:r>
            <w:r>
              <w:rPr>
                <w:rFonts w:ascii="仿宋_GB2312" w:hAnsi="仿宋_GB2312" w:cs="仿宋_GB2312" w:eastAsia="仿宋_GB2312"/>
                <w:sz w:val="20"/>
              </w:rPr>
              <w:t>采购人</w:t>
            </w:r>
            <w:r>
              <w:rPr>
                <w:rFonts w:ascii="仿宋_GB2312" w:hAnsi="仿宋_GB2312" w:cs="仿宋_GB2312" w:eastAsia="仿宋_GB2312"/>
                <w:sz w:val="20"/>
              </w:rPr>
              <w:t>的监督</w:t>
            </w:r>
            <w:r>
              <w:rPr>
                <w:rFonts w:ascii="仿宋_GB2312" w:hAnsi="仿宋_GB2312" w:cs="仿宋_GB2312" w:eastAsia="仿宋_GB2312"/>
                <w:sz w:val="20"/>
              </w:rPr>
              <w:t>检查与</w:t>
            </w:r>
            <w:r>
              <w:rPr>
                <w:rFonts w:ascii="仿宋_GB2312" w:hAnsi="仿宋_GB2312" w:cs="仿宋_GB2312" w:eastAsia="仿宋_GB2312"/>
                <w:sz w:val="20"/>
              </w:rPr>
              <w:t>业务指导。</w:t>
            </w:r>
          </w:p>
          <w:p>
            <w:pPr>
              <w:pStyle w:val="null3"/>
              <w:jc w:val="both"/>
            </w:pPr>
            <w:r>
              <w:rPr>
                <w:rFonts w:ascii="仿宋_GB2312" w:hAnsi="仿宋_GB2312" w:cs="仿宋_GB2312" w:eastAsia="仿宋_GB2312"/>
                <w:sz w:val="20"/>
                <w:b/>
              </w:rPr>
              <w:t>五、工作相关要求：</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每天从业人员确保学校在开餐时间正常供餐。</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以上配置所有人员必须具备下列要求：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所有人员必须按照卫生部门的规定进行健康体检，并取得卫生防疫部门出具的在有效期内的健康证明；</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必须遵守管理方面的纪律要求，严格执行保密协议的相关规定；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在服务期限内，我方将提供餐饮服务人员的身份证明等相关资料。餐饮服务人员需保持相对固定，未经采购人同意不得随意更换；</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拟投入的餐饮服务人员须符合《劳动法》规定的用工年龄。任何与人员相关的意外、伤害及劳务纠纷，均由供应商承担全部责任；</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5）工作期间，工作人员</w:t>
            </w:r>
            <w:r>
              <w:rPr>
                <w:rFonts w:ascii="仿宋_GB2312" w:hAnsi="仿宋_GB2312" w:cs="仿宋_GB2312" w:eastAsia="仿宋_GB2312"/>
                <w:sz w:val="20"/>
              </w:rPr>
              <w:t>须</w:t>
            </w:r>
            <w:r>
              <w:rPr>
                <w:rFonts w:ascii="仿宋_GB2312" w:hAnsi="仿宋_GB2312" w:cs="仿宋_GB2312" w:eastAsia="仿宋_GB2312"/>
                <w:sz w:val="20"/>
              </w:rPr>
              <w:t>统一着装，并佩戴卫生防护用品。</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按照采购需求配备服务项目专业技术人员。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供应商根据采购需求提供所需的相应设备。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2026年7月1日-2027年6月30日，服务期不少于10个月。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西安航天城第六幼儿园</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一次付清”为系统固定描述，具体付款方式以下列描述为准：①幼儿餐食制作：采购方根据日常服务考核制，次月初出具上月满意度评定结果，供应方确认签字，根据考核结果核算金额向采购方提供普通发票，采购方自收到供应方发票之日起根据实际情况以转账形式将款项打入供应方指定银行账户（服务费按照人员出勤天数、实际配备、工作完成情况等据实结算）；②教职工餐食材采购及制作：采购方执行日常服务考核，次月初出具上月服务满意度评定结果，供应方签字确认，供应方根据考核结果核算金额向采购方提供正规等额发票，采购方自收到供应方发票之日起根据实际情况以转账形式将款项打入供应方指定银行账户（服务费按照人员出勤天数、食材实际配备情况等据实结算），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两副纸质响应文件及电子版1份（签字盖章扫描PDF和word文档格式，U盘存储）。 2.供应商应自协商文件递交截止时间起至磋商结束，保持在线状态。 3.响应文件中凡是需要法定代表人盖章之处，由分支机构参与磋商时，单位负责人均参照执行（法定代表人授权书由单位负责人签授）。 4.本项目付款以合同约定为准。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供应商企业关系关联承诺书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提供政府采购政策等证明材料</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 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 3、税收缴纳证明：提供已缴纳的2025年4月1日以来任意时间段的纳税证明或完税证明，纳税证明或完税证明上应有代收机构或税务机关的公章或业务专用章。依法免税的供应商应提供相关文件证明。 4、社保缴纳证明：提供已缴存的 2025年4月1日以来任意时间段的社会保障资金缴存单据或社保机构开具的社会保险参保缴费情况证明。成立时间至提交响应文件截止时间不足一个月或依法不需要缴纳社会保障资金的供应商应提供相关文件证明。 5、书面声明：①出具履行合同所必需的设备和专业技术能力的书面声明；②出具参加本次政府采购活动的书面声明。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提供有效的《食品经营许可证》。</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一、评审中出现下列情形之一的，磋商小组应当启动异常低价投标审查程序： 1.磋商报价低于全部通过符合性审查供应商磋商报价平均值50%的，即磋商报价&lt;全部通过符合性审查供应商磋商报价平均值×50%； 2.磋商报价低于通过符合性审查的次低报价供应商磋商报价50%的，即磋商报价&lt;通过符合性审查的次低报价供应商磋商报价×50%； 3.磋商报价低于采购项目最高限价45%的，即磋商报价&lt;采购项目最高限价×45%； 4.磋商小组基于专业判断，认为供应商报价过低，有可能影响产品质量或者不能诚信履约的其他情形。相关法律法规对供应商报价有规定的，从其规定。 二、磋商小组应当要求相关供应商在评审现场合理的时间内对磋商价格作出解释，提供项目具体成本测算等与报价合理性相关的书面说明及必要的证明材料，包括但不限于原材料成本、人工成本、制造费用等，给予相关供应商的合理时间一般不少于30分钟。磋商小组依据专业经验，参考同类项目中标（成交）价格、类似产品市场价格水平、行业人工费用标准、国家有关部门指导行业协会发布的行业平均成本等情况，对报价合理性进行判断。 三、磋商小组提交的相关说明和证明材料，应当加盖供应商（法定名称）电子印章，在磋商小组要求的时间内通过项目电子化交易系统进行提交，否则提交的相关证明材料无效。供应商不能提供书面说明、证明材料，或者提供的书面说明、证明材料不能证明其报价合理性的，磋商小组应当将其作为无效投标处理。</w:t>
            </w:r>
          </w:p>
        </w:tc>
        <w:tc>
          <w:tcPr>
            <w:tcW w:type="dxa" w:w="1661"/>
          </w:tcPr>
          <w:p>
            <w:pPr>
              <w:pStyle w:val="null3"/>
            </w:pPr>
            <w:r>
              <w:rPr>
                <w:rFonts w:ascii="仿宋_GB2312" w:hAnsi="仿宋_GB2312" w:cs="仿宋_GB2312" w:eastAsia="仿宋_GB2312"/>
              </w:rPr>
              <w:t>费用组成明细表 第一次磋商报价表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磋商报价表</w:t>
            </w:r>
          </w:p>
        </w:tc>
        <w:tc>
          <w:tcPr>
            <w:tcW w:type="dxa" w:w="3322"/>
          </w:tcPr>
          <w:p>
            <w:pPr>
              <w:pStyle w:val="null3"/>
            </w:pPr>
            <w:r>
              <w:rPr>
                <w:rFonts w:ascii="仿宋_GB2312" w:hAnsi="仿宋_GB2312" w:cs="仿宋_GB2312" w:eastAsia="仿宋_GB2312"/>
              </w:rPr>
              <w:t>1.磋商报价符合唯一性要求； 2.磋商报价表填写符合要求；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费用组成明细表 第一次磋商报价表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1.完全理解并接受《供应商廉洁自律承诺书》内容； 2.完全理解并接受《供应商企业关系关联承诺书》内容； 3.完全理解并接受《承诺书》内容。</w:t>
            </w:r>
          </w:p>
        </w:tc>
        <w:tc>
          <w:tcPr>
            <w:tcW w:type="dxa" w:w="1661"/>
          </w:tcPr>
          <w:p>
            <w:pPr>
              <w:pStyle w:val="null3"/>
            </w:pPr>
            <w:r>
              <w:rPr>
                <w:rFonts w:ascii="仿宋_GB2312" w:hAnsi="仿宋_GB2312" w:cs="仿宋_GB2312" w:eastAsia="仿宋_GB2312"/>
              </w:rPr>
              <w:t>供应商企业关系关联承诺书 承诺书 供应商廉洁自律承诺书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无其他磋商文件或法规明确规定响应无效的事项，没有不符合磋商文件规定的被视为无效响应的其他条款。</w:t>
            </w:r>
          </w:p>
        </w:tc>
        <w:tc>
          <w:tcPr>
            <w:tcW w:type="dxa" w:w="1661"/>
          </w:tcPr>
          <w:p>
            <w:pPr>
              <w:pStyle w:val="null3"/>
            </w:pPr>
            <w:r>
              <w:rPr>
                <w:rFonts w:ascii="仿宋_GB2312" w:hAnsi="仿宋_GB2312" w:cs="仿宋_GB2312" w:eastAsia="仿宋_GB2312"/>
              </w:rPr>
              <w:t>供应商认为有必要补充说明的事项</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供应商对响应文件质量保证、服务期限、合同条款等商务要求进行响应，完全满足采购需求得2分，不满足或存在负偏离不得分。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商务条款响应偏差表</w:t>
            </w:r>
          </w:p>
          <w:p>
            <w:pPr>
              <w:pStyle w:val="null3"/>
            </w:pPr>
            <w:r>
              <w:rPr>
                <w:rFonts w:ascii="仿宋_GB2312" w:hAnsi="仿宋_GB2312" w:cs="仿宋_GB2312" w:eastAsia="仿宋_GB2312"/>
              </w:rPr>
              <w:t>服务内容响应偏差表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①对本项目工作内容的理解，特点分析及计划目标； ②整体实施服务方案； ③菜谱，膳食花色、品种的配餐方案； ④厨务操作及具体措施； ⑤内部管理运作机制； ⑥食品安全、卫生保障方案； ⑦具有良好的应急预案措施（包括不限于停水、停电、停气、食物中毒等其它特殊情况有应对措施，以及突发性的接待、活动、考察等导致用餐人数增多等情况的应急措施）。 二、评审标准 1、完善性：方案必须全面，对评审内容中的各项要求有详细阐述； 2、可实施性：切合本项目实际情况，提出步骤清晰、合理的方案； 3、针对性：方案能够紧扣项目实际情况，内容科学合理。 上述七项评审内容全部满足评审标准得35分，每有一个评审内容缺项扣5分，评审内容每存在一处缺陷扣1分，扣完为止。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①工作流程管理制度； ②内部管理措施（包括但不限于财务管理、配餐要求、用工管理、安全防范、卫生保障、物资采购、质量监督和文明服务等内部管理制度）； ③业务风控能力（针对用人单位特点，对易发生劳动纠纷的风险，处理劳动争议，解决劳务纠纷的能力）； 二、评审标准 1、完善性：方案必须全面，对评审内容中的各项要求有详细阐述； 2、可实施性：切合本项目实际情况，提出步骤清晰、合理的方案； 3、针对性：方案能够紧扣项目实际情况，内容科学合理。 上述三项评审内容全部满足评审标准得15分，每有一个评审内容缺项扣5分，评审内容每存在一处缺陷扣1分，扣完为止。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①有针对本项目的专业服务团队，人员岗位配备合理，数量充足，配置齐全，有健康证，完全满足项目实施需求； ②人员组织结构合理，有明确的岗位职责。 ③服务人员的培训考核方案。 二、评审标准 1、完善性：方案必须全面，对评审内容中的各项要求有详细阐述； 2、可实施性：切合本项目实际情况，提出步骤清晰、合理的方案； 3、针对性：方案能够紧扣项目实际情况，内容科学合理。 上述三项评审内容全部满足评审标准得15分，每有一个评审内容缺项扣5分，评审内容每存在一处缺陷扣1分，扣完为止。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针对本项目提供详尽的服务承诺，包含但不限于： ①服务期限内食品安全、消防安全、食堂环境清洁卫生、依法用工、厨房设备安全运行、菜品保障、规范的财务管理制度等情况做出实质性承诺； ②针对本项目及采购人实际需求提供详细具体可行的售后服务措施及承诺。 二、评审标准 1、完善性：方案必须全面，对评审内容中的各项要求有详细阐述； 2、可实施性：切合本项目实际情况，提出步骤清晰、合理的方案； 3、针对性：方案能够紧扣项目实际情况，内容科学合理。 上述两项评审内容全部满足评审标准得10分，每有一个评审内容缺项扣5分，评审内容每存在一处缺陷扣1分，扣完为止。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针对本项目提供合理化建议。 二、评审标准 1、完善性：方案必须全面，对评审内容中的各项要求有详细阐述； 2、可实施性：切合本项目实际情况，提出步骤清晰、合理的方案； 3、针对性：方案能够紧扣项目实际情况，内容科学合理。 上述评审内容全部满足评审标准得3分，评审内容缺项扣3分，评审内容每存在一处缺陷扣1分，扣完为止。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供应商提供2023年4月1日至今类似项目业绩合同（以合同签订时间为准）；一个业绩得2分，最高得10分； 评审依据：提供完整合同复印件并加盖公章。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w:t>
            </w:r>
          </w:p>
          <w:p>
            <w:pPr>
              <w:pStyle w:val="null3"/>
            </w:pPr>
            <w:r>
              <w:rPr>
                <w:rFonts w:ascii="仿宋_GB2312" w:hAnsi="仿宋_GB2312" w:cs="仿宋_GB2312" w:eastAsia="仿宋_GB2312"/>
              </w:rPr>
              <w:t>费用组成明细表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满足磋商文件要求,以本次最低有效磋商报价总价为基准价，其价格分为满分。报价得分=（评审基准价／总报价）×10%×100。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w:t>
            </w:r>
          </w:p>
          <w:p>
            <w:pPr>
              <w:pStyle w:val="null3"/>
            </w:pPr>
            <w:r>
              <w:rPr>
                <w:rFonts w:ascii="仿宋_GB2312" w:hAnsi="仿宋_GB2312" w:cs="仿宋_GB2312" w:eastAsia="仿宋_GB2312"/>
              </w:rPr>
              <w:t>费用组成明细表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详见附件：第一次磋商报价表</w:t>
      </w:r>
    </w:p>
    <w:p>
      <w:pPr>
        <w:pStyle w:val="null3"/>
        <w:ind w:firstLine="960"/>
      </w:pPr>
      <w:r>
        <w:rPr>
          <w:rFonts w:ascii="仿宋_GB2312" w:hAnsi="仿宋_GB2312" w:cs="仿宋_GB2312" w:eastAsia="仿宋_GB2312"/>
        </w:rPr>
        <w:t>详见附件：费用组成明细表</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详见附件：提供政府采购政策等证明材料</w:t>
      </w:r>
    </w:p>
    <w:p>
      <w:pPr>
        <w:pStyle w:val="null3"/>
        <w:ind w:firstLine="960"/>
      </w:pPr>
      <w:r>
        <w:rPr>
          <w:rFonts w:ascii="仿宋_GB2312" w:hAnsi="仿宋_GB2312" w:cs="仿宋_GB2312" w:eastAsia="仿宋_GB2312"/>
        </w:rPr>
        <w:t>详见附件：商务条款响应偏差表</w:t>
      </w:r>
    </w:p>
    <w:p>
      <w:pPr>
        <w:pStyle w:val="null3"/>
        <w:ind w:firstLine="960"/>
      </w:pPr>
      <w:r>
        <w:rPr>
          <w:rFonts w:ascii="仿宋_GB2312" w:hAnsi="仿宋_GB2312" w:cs="仿宋_GB2312" w:eastAsia="仿宋_GB2312"/>
        </w:rPr>
        <w:t>详见附件：服务内容响应偏差表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详见附件：供应商廉洁自律承诺书</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