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版本号：ZCTH2026-06-05520260612002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长安区2017年城乡基础设施建设工程郭南村城改安置楼市政配套工程等8个项目竣工结算审核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ZCTH2026-06-055</w:t>
      </w:r>
      <w:r>
        <w:br/>
      </w:r>
      <w:r>
        <w:br/>
      </w:r>
      <w:r>
        <w:br/>
      </w:r>
    </w:p>
    <w:p>
      <w:pPr>
        <w:pStyle w:val="null3"/>
        <w:jc w:val="center"/>
        <w:outlineLvl w:val="2"/>
      </w:pPr>
      <w:r>
        <w:rPr>
          <w:rFonts w:ascii="仿宋_GB2312" w:hAnsi="仿宋_GB2312" w:cs="仿宋_GB2312" w:eastAsia="仿宋_GB2312"/>
          <w:sz w:val="28"/>
          <w:b/>
        </w:rPr>
        <w:t>西安市长安区住房和城乡建设局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西安市长安区住房和城乡建设局</w:t>
      </w:r>
      <w:r>
        <w:rPr>
          <w:rFonts w:ascii="仿宋_GB2312" w:hAnsi="仿宋_GB2312" w:cs="仿宋_GB2312" w:eastAsia="仿宋_GB2312"/>
        </w:rPr>
        <w:t>委托，拟对</w:t>
      </w:r>
      <w:r>
        <w:rPr>
          <w:rFonts w:ascii="仿宋_GB2312" w:hAnsi="仿宋_GB2312" w:cs="仿宋_GB2312" w:eastAsia="仿宋_GB2312"/>
        </w:rPr>
        <w:t>长安区2017年城乡基础设施建设工程郭南村城改安置楼市政配套工程等8个项目竣工结算审核</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ZCTH2026-06-055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长安区2017年城乡基础设施建设工程郭南村城改安置楼市政配套工程等8个项目竣工结算审核</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长安区2017年城乡基础设施建设工程郭南村城改安置楼市政配套工程等8个项目竣工结算审核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采购包1（长安区2017年城乡基础设施建设工程郭南村城改安置楼市政配套工程等竣工结算审核）：属于专门面向中小企业采购。</w:t>
      </w:r>
    </w:p>
    <w:p>
      <w:pPr>
        <w:pStyle w:val="null3"/>
      </w:pPr>
      <w:r>
        <w:rPr>
          <w:rFonts w:ascii="仿宋_GB2312" w:hAnsi="仿宋_GB2312" w:cs="仿宋_GB2312" w:eastAsia="仿宋_GB2312"/>
        </w:rPr>
        <w:t>采购包2（长安区王莽街办“五化”道路刘秀村进村道路、景观绿化、照明、交通建设工程等竣工结算审核）：属于专门面向中小企业采购。</w:t>
      </w:r>
    </w:p>
    <w:p>
      <w:pPr>
        <w:pStyle w:val="null3"/>
      </w:pPr>
      <w:r>
        <w:rPr>
          <w:rFonts w:ascii="仿宋_GB2312" w:hAnsi="仿宋_GB2312" w:cs="仿宋_GB2312" w:eastAsia="仿宋_GB2312"/>
        </w:rPr>
        <w:t>采购包3（2020年11月-2021年5月长安区城区基础设施维护施工一标段等竣工结算审核）：属于专门面向中小企业采购。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西安市长安区东长街2号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党卫宁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029-85283504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采购包1：155,000.00元</w:t>
            </w:r>
          </w:p>
          <w:p>
            <w:pPr>
              <w:pStyle w:val="null3"/>
            </w:pPr>
            <w:r>
              <w:rPr>
                <w:rFonts w:ascii="仿宋_GB2312" w:hAnsi="仿宋_GB2312" w:cs="仿宋_GB2312" w:eastAsia="仿宋_GB2312"/>
              </w:rPr>
              <w:t>采购包2：205,000.00元</w:t>
            </w:r>
          </w:p>
          <w:p>
            <w:pPr>
              <w:pStyle w:val="null3"/>
            </w:pPr>
            <w:r>
              <w:rPr>
                <w:rFonts w:ascii="仿宋_GB2312" w:hAnsi="仿宋_GB2312" w:cs="仿宋_GB2312" w:eastAsia="仿宋_GB2312"/>
              </w:rPr>
              <w:t>采购包3：160,000.00元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西安市长安区住房和城乡建设局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具体根据磋商文件要求及合同约定执行。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长安区2017年城乡基础设施建设工程郭南村城改安置楼市政配套工程等8个项目竣工结算审核。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w:t>
      </w:r>
    </w:p>
    <w:p>
      <w:pPr>
        <w:pStyle w:val="null3"/>
      </w:pPr>
      <w:r>
        <w:rPr>
          <w:rFonts w:ascii="仿宋_GB2312" w:hAnsi="仿宋_GB2312" w:cs="仿宋_GB2312" w:eastAsia="仿宋_GB2312"/>
        </w:rPr>
        <w:t>采购包最高限价（元）: 155,000.00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长安区2017年城乡基础设施建设工程郭南村城改安置楼市政配套工程等竣工结算审核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205,000.00</w:t>
      </w:r>
    </w:p>
    <w:p>
      <w:pPr>
        <w:pStyle w:val="null3"/>
      </w:pPr>
      <w:r>
        <w:rPr>
          <w:rFonts w:ascii="仿宋_GB2312" w:hAnsi="仿宋_GB2312" w:cs="仿宋_GB2312" w:eastAsia="仿宋_GB2312"/>
        </w:rPr>
        <w:t>采购包最高限价（元）: 205,000.00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长安区王莽街办五化道路刘秀村进村道路景观绿化照明交通建设工程等竣工结算审核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2020年11月至2021年5月长安区城区基础设施维护施工一标段等竣工结算审核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标的名称：长安区2017年城乡基础设施建设工程郭南村城改安置楼市政配套工程等竣工结算审核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一、工程具体情况：</w:t>
            </w:r>
          </w:p>
          <w:p>
            <w:pPr>
              <w:pStyle w:val="null3"/>
            </w:pPr>
            <w:r>
              <w:rPr>
                <w:rFonts w:ascii="仿宋_GB2312" w:hAnsi="仿宋_GB2312" w:cs="仿宋_GB2312" w:eastAsia="仿宋_GB2312"/>
                <w:sz w:val="21"/>
              </w:rPr>
              <w:t>（</w:t>
            </w:r>
            <w:r>
              <w:rPr>
                <w:rFonts w:ascii="仿宋_GB2312" w:hAnsi="仿宋_GB2312" w:cs="仿宋_GB2312" w:eastAsia="仿宋_GB2312"/>
                <w:sz w:val="21"/>
              </w:rPr>
              <w:t>1）项目名称：长安区2017年城乡基础设施建设工程郭南村城改安置楼市政配套工程</w:t>
            </w:r>
          </w:p>
          <w:p>
            <w:pPr>
              <w:pStyle w:val="null3"/>
            </w:pPr>
            <w:r>
              <w:rPr>
                <w:rFonts w:ascii="仿宋_GB2312" w:hAnsi="仿宋_GB2312" w:cs="仿宋_GB2312" w:eastAsia="仿宋_GB2312"/>
                <w:sz w:val="21"/>
              </w:rPr>
              <w:t>送审金额：</w:t>
            </w:r>
            <w:r>
              <w:rPr>
                <w:rFonts w:ascii="仿宋_GB2312" w:hAnsi="仿宋_GB2312" w:cs="仿宋_GB2312" w:eastAsia="仿宋_GB2312"/>
                <w:sz w:val="21"/>
              </w:rPr>
              <w:t>17712114.9元</w:t>
            </w:r>
          </w:p>
          <w:p>
            <w:pPr>
              <w:pStyle w:val="null3"/>
            </w:pPr>
            <w:r>
              <w:rPr>
                <w:rFonts w:ascii="仿宋_GB2312" w:hAnsi="仿宋_GB2312" w:cs="仿宋_GB2312" w:eastAsia="仿宋_GB2312"/>
                <w:sz w:val="21"/>
              </w:rPr>
              <w:t>（</w:t>
            </w:r>
            <w:r>
              <w:rPr>
                <w:rFonts w:ascii="仿宋_GB2312" w:hAnsi="仿宋_GB2312" w:cs="仿宋_GB2312" w:eastAsia="仿宋_GB2312"/>
                <w:sz w:val="21"/>
              </w:rPr>
              <w:t>2）项目名称：长安区2019年城乡基础设施建设项目B6标段施工（老旧照明设施改造及道路照明设施提升）</w:t>
            </w:r>
          </w:p>
          <w:p>
            <w:pPr>
              <w:pStyle w:val="null3"/>
            </w:pPr>
            <w:r>
              <w:rPr>
                <w:rFonts w:ascii="仿宋_GB2312" w:hAnsi="仿宋_GB2312" w:cs="仿宋_GB2312" w:eastAsia="仿宋_GB2312"/>
                <w:sz w:val="21"/>
              </w:rPr>
              <w:t>送审金额：</w:t>
            </w:r>
            <w:r>
              <w:rPr>
                <w:rFonts w:ascii="仿宋_GB2312" w:hAnsi="仿宋_GB2312" w:cs="仿宋_GB2312" w:eastAsia="仿宋_GB2312"/>
                <w:sz w:val="21"/>
              </w:rPr>
              <w:t>22117089.78元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二、审核内容要求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1）竣工工程结算情况（包含供水、供电、道路、通讯和场地平整等前期工程结算情况）以及结算中各种税费的计提和缴纳情况：</w:t>
            </w:r>
          </w:p>
          <w:p>
            <w:pPr>
              <w:pStyle w:val="null3"/>
              <w:ind w:firstLine="420"/>
            </w:pPr>
            <w:r>
              <w:rPr>
                <w:rFonts w:ascii="仿宋_GB2312" w:hAnsi="仿宋_GB2312" w:cs="仿宋_GB2312" w:eastAsia="仿宋_GB2312"/>
                <w:sz w:val="21"/>
              </w:rPr>
              <w:t>通过审核、比对、查证，对发现的送审工程不符合施工合同，或违反相关政策文件、现行计价取费标准及工程量计算规则的差错，以及其他人为提高造价，予以纠正，从而有效地控制工程结算造价、规范工程造价管理。</w:t>
            </w:r>
          </w:p>
          <w:p>
            <w:pPr>
              <w:pStyle w:val="null3"/>
              <w:ind w:firstLine="420"/>
            </w:pPr>
            <w:r>
              <w:rPr>
                <w:rFonts w:ascii="仿宋_GB2312" w:hAnsi="仿宋_GB2312" w:cs="仿宋_GB2312" w:eastAsia="仿宋_GB2312"/>
                <w:sz w:val="21"/>
              </w:rPr>
              <w:t>一是根据建筑法律法规、合同、技术规范等标准文件，审查竣工资料的真实性、完整性、合理性。</w:t>
            </w:r>
          </w:p>
          <w:p>
            <w:pPr>
              <w:pStyle w:val="null3"/>
              <w:ind w:firstLine="420"/>
            </w:pPr>
            <w:r>
              <w:rPr>
                <w:rFonts w:ascii="仿宋_GB2312" w:hAnsi="仿宋_GB2312" w:cs="仿宋_GB2312" w:eastAsia="仿宋_GB2312"/>
                <w:sz w:val="21"/>
              </w:rPr>
              <w:t>二是计算送审工程量是否准确。</w:t>
            </w:r>
          </w:p>
          <w:p>
            <w:pPr>
              <w:pStyle w:val="null3"/>
              <w:ind w:firstLine="420"/>
            </w:pPr>
            <w:r>
              <w:rPr>
                <w:rFonts w:ascii="仿宋_GB2312" w:hAnsi="仿宋_GB2312" w:cs="仿宋_GB2312" w:eastAsia="仿宋_GB2312"/>
                <w:sz w:val="21"/>
              </w:rPr>
              <w:t>三是审查送审综合单价是否严格执行了合同文件及相关定额规定</w:t>
            </w:r>
            <w:r>
              <w:rPr>
                <w:rFonts w:ascii="仿宋_GB2312" w:hAnsi="仿宋_GB2312" w:cs="仿宋_GB2312" w:eastAsia="仿宋_GB2312"/>
                <w:sz w:val="21"/>
              </w:rPr>
              <w:t>,工程价款的结算是否合规，有无提高取费标准、高估冒算和抬高工程造价。</w:t>
            </w:r>
          </w:p>
          <w:p>
            <w:pPr>
              <w:pStyle w:val="null3"/>
              <w:ind w:firstLine="420"/>
            </w:pPr>
            <w:r>
              <w:rPr>
                <w:rFonts w:ascii="仿宋_GB2312" w:hAnsi="仿宋_GB2312" w:cs="仿宋_GB2312" w:eastAsia="仿宋_GB2312"/>
                <w:sz w:val="21"/>
              </w:rPr>
              <w:t>四是审查工程变更、现场签证是否完备、真实，是否严格执行有关程序，理由和依据是否充分，计算是否合理，签证是否重复，有无借变更为名抬高工程造价。</w:t>
            </w:r>
          </w:p>
          <w:p>
            <w:pPr>
              <w:pStyle w:val="null3"/>
              <w:ind w:firstLine="420"/>
            </w:pPr>
            <w:r>
              <w:rPr>
                <w:rFonts w:ascii="仿宋_GB2312" w:hAnsi="仿宋_GB2312" w:cs="仿宋_GB2312" w:eastAsia="仿宋_GB2312"/>
                <w:sz w:val="21"/>
              </w:rPr>
              <w:t>五是工程所用的材料是否按设计要求进行采购，审查购货合同、进货数量及发票，核实结算单价是否正确、是否与市场水平相符。</w:t>
            </w:r>
          </w:p>
          <w:p>
            <w:pPr>
              <w:pStyle w:val="null3"/>
              <w:ind w:firstLine="420"/>
            </w:pPr>
            <w:r>
              <w:rPr>
                <w:rFonts w:ascii="仿宋_GB2312" w:hAnsi="仿宋_GB2312" w:cs="仿宋_GB2312" w:eastAsia="仿宋_GB2312"/>
                <w:sz w:val="21"/>
              </w:rPr>
              <w:t>六是审查措施费组成是否合理、计算是否正确。</w:t>
            </w:r>
          </w:p>
          <w:p>
            <w:pPr>
              <w:pStyle w:val="null3"/>
              <w:ind w:firstLine="420"/>
            </w:pPr>
            <w:r>
              <w:rPr>
                <w:rFonts w:ascii="仿宋_GB2312" w:hAnsi="仿宋_GB2312" w:cs="仿宋_GB2312" w:eastAsia="仿宋_GB2312"/>
                <w:sz w:val="21"/>
              </w:rPr>
              <w:t>七是审查组价是否正确，是否执行陕西省定额及配套文件规定，取费费率是否正确，是否存在重复取费的问题。审核组需要组价的事项，中介机构在做市场调查时必须取得有效证据，交审核组共同确定。</w:t>
            </w:r>
          </w:p>
          <w:p>
            <w:pPr>
              <w:pStyle w:val="null3"/>
            </w:pPr>
            <w:r>
              <w:rPr>
                <w:rFonts w:ascii="仿宋_GB2312" w:hAnsi="仿宋_GB2312" w:cs="仿宋_GB2312" w:eastAsia="仿宋_GB2312"/>
                <w:sz w:val="21"/>
              </w:rPr>
              <w:t>八是审查工程建设相关的规费、税金是否足额计提和缴纳。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三、审核服务要求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1）成交供应商需与采购人签订审核业务协议书。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2）在审核工作期间，成交供应商审核项目负责人实施安排考勤管理、业务指导与监督，以及对其审核工作质量和履行协议情况的评定。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3）成交供应商审核人员应严格按照其在响应文件中承诺的实施方案进行审核，按照规范程序获取审核证据，编制审核工作底稿、取证单，出具审核报告。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4）对查出的问题做到事实清楚、证据充分，定性准确，提出的意见恰当，在约定时间内完成审核任务。在审核工作的过程中遇到的重大问题应及时反馈、报告采购人。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5）在审核过程中要认真细致地对相关数据及资料进行审查、核对，并按照实际工作情况梳理相关问题后向采购人及时进行汇报。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6）成交供应商不得将审核过程中知悉的国家秘密、商业秘密和采购人提供的资料外泄。若成交供应商与被审核单位及有关人员存在不利于客观公正开展审核工作的关系，成交供应商应当主动向采购人提出回避。</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成交供应商在审计过程中终止受聘或审计项目完成后，要将实施审计过程中收集和形成的全部纸质和电子介质资料及时移交采购人，不得将参与审核工作的相关审计资料或结果用于与受托审核事项无关的方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8）成交供应商在审核过程中，出现下列情形，采购人将取消与成交供应商约定，并上报有关部门予以处罚：</w:t>
            </w:r>
          </w:p>
          <w:p>
            <w:pPr>
              <w:pStyle w:val="null3"/>
              <w:ind w:firstLine="420"/>
            </w:pPr>
            <w:r>
              <w:rPr>
                <w:rFonts w:ascii="仿宋_GB2312" w:hAnsi="仿宋_GB2312" w:cs="仿宋_GB2312" w:eastAsia="仿宋_GB2312"/>
                <w:sz w:val="21"/>
              </w:rPr>
              <w:t>a.成交供应商审核工作效率低，审核工作不规范、审核结论避重就轻，未按约定的时间完成审核项目，未按磋商文件的要求实施审核或提供审核报告的；</w:t>
            </w:r>
          </w:p>
          <w:p>
            <w:pPr>
              <w:pStyle w:val="null3"/>
              <w:ind w:firstLine="420"/>
            </w:pPr>
            <w:r>
              <w:rPr>
                <w:rFonts w:ascii="仿宋_GB2312" w:hAnsi="仿宋_GB2312" w:cs="仿宋_GB2312" w:eastAsia="仿宋_GB2312"/>
                <w:sz w:val="21"/>
              </w:rPr>
              <w:t>b.成交供应商派出的所有审核人员不服从采购人的监督管理，不能认真履职，撰写的审计报告质量不合格且不配合修改的；</w:t>
            </w:r>
          </w:p>
          <w:p>
            <w:pPr>
              <w:pStyle w:val="null3"/>
              <w:ind w:firstLine="420"/>
            </w:pPr>
            <w:r>
              <w:rPr>
                <w:rFonts w:ascii="仿宋_GB2312" w:hAnsi="仿宋_GB2312" w:cs="仿宋_GB2312" w:eastAsia="仿宋_GB2312"/>
                <w:sz w:val="21"/>
              </w:rPr>
              <w:t>c.成交供应商派出的工作人员违反有关法律、法规的；</w:t>
            </w:r>
          </w:p>
          <w:p>
            <w:pPr>
              <w:pStyle w:val="null3"/>
              <w:ind w:firstLine="420"/>
            </w:pPr>
            <w:r>
              <w:rPr>
                <w:rFonts w:ascii="仿宋_GB2312" w:hAnsi="仿宋_GB2312" w:cs="仿宋_GB2312" w:eastAsia="仿宋_GB2312"/>
                <w:sz w:val="21"/>
              </w:rPr>
              <w:t>d.成交供应商有弄虚作假、串通作弊、泄漏秘密等重大违法行为的。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9）成交供应商在审核过程中，应当认真履职，出现以下情形，采购人将按照合同条款进行处罚：</w:t>
            </w:r>
          </w:p>
          <w:p>
            <w:pPr>
              <w:pStyle w:val="null3"/>
              <w:ind w:firstLine="420"/>
            </w:pPr>
            <w:r>
              <w:rPr>
                <w:rFonts w:ascii="仿宋_GB2312" w:hAnsi="仿宋_GB2312" w:cs="仿宋_GB2312" w:eastAsia="仿宋_GB2312"/>
                <w:sz w:val="21"/>
              </w:rPr>
              <w:t>a.不经采购人允许，随意变更项目负责人及其他项目组成人员的；</w:t>
            </w:r>
          </w:p>
          <w:p>
            <w:pPr>
              <w:pStyle w:val="null3"/>
              <w:ind w:firstLine="420"/>
            </w:pPr>
            <w:r>
              <w:rPr>
                <w:rFonts w:ascii="仿宋_GB2312" w:hAnsi="仿宋_GB2312" w:cs="仿宋_GB2312" w:eastAsia="仿宋_GB2312"/>
                <w:sz w:val="21"/>
              </w:rPr>
              <w:t>b.审核过程中审核工作人员违反采购人制定的工作纪律或被有效投诉的；</w:t>
            </w:r>
          </w:p>
          <w:p>
            <w:pPr>
              <w:pStyle w:val="null3"/>
              <w:ind w:firstLine="420"/>
            </w:pPr>
            <w:r>
              <w:rPr>
                <w:rFonts w:ascii="仿宋_GB2312" w:hAnsi="仿宋_GB2312" w:cs="仿宋_GB2312" w:eastAsia="仿宋_GB2312"/>
                <w:sz w:val="21"/>
              </w:rPr>
              <w:t>c.采购人认为成交供应商派出的工作人员不能胜任本次审核工作要求调换的；</w:t>
            </w:r>
          </w:p>
          <w:p>
            <w:pPr>
              <w:pStyle w:val="null3"/>
            </w:pPr>
            <w:r>
              <w:rPr>
                <w:rFonts w:ascii="仿宋_GB2312" w:hAnsi="仿宋_GB2312" w:cs="仿宋_GB2312" w:eastAsia="仿宋_GB2312"/>
                <w:sz w:val="21"/>
              </w:rPr>
              <w:t>d.成交供应商出具的审核报告严重失实、结论意见不准确，存在应发现而未发现、应披露而未披露问题的。</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1）审核报告要求：成交供应商应当在本项目服务期内，出具工程竣工结算审核报告，并负责答复采购人有关提问和质疑。</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2）成交供应商对出具的工程竣工结算审核报告承担法律责任。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3）如按照最终审定结果确认的审核费用高于采购预算金额，采购人按预算金额支付，多出部分不予支付。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标的名称：长安区王莽街办五化道路刘秀村进村道路景观绿化照明交通建设工程等竣工结算审核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一、工程具体情况：</w:t>
            </w:r>
          </w:p>
          <w:p>
            <w:pPr>
              <w:pStyle w:val="null3"/>
            </w:pPr>
            <w:r>
              <w:rPr>
                <w:rFonts w:ascii="仿宋_GB2312" w:hAnsi="仿宋_GB2312" w:cs="仿宋_GB2312" w:eastAsia="仿宋_GB2312"/>
                <w:sz w:val="21"/>
              </w:rPr>
              <w:t>（</w:t>
            </w:r>
            <w:r>
              <w:rPr>
                <w:rFonts w:ascii="仿宋_GB2312" w:hAnsi="仿宋_GB2312" w:cs="仿宋_GB2312" w:eastAsia="仿宋_GB2312"/>
                <w:sz w:val="21"/>
              </w:rPr>
              <w:t>1）项目名称：长安区王莽街办“五化”道路刘秀村进村道路、景观绿化、照明、交通建设工程</w:t>
            </w:r>
          </w:p>
          <w:p>
            <w:pPr>
              <w:pStyle w:val="null3"/>
              <w:ind w:firstLine="420"/>
            </w:pPr>
            <w:r>
              <w:rPr>
                <w:rFonts w:ascii="仿宋_GB2312" w:hAnsi="仿宋_GB2312" w:cs="仿宋_GB2312" w:eastAsia="仿宋_GB2312"/>
                <w:sz w:val="21"/>
              </w:rPr>
              <w:t>送审金额：</w:t>
            </w:r>
            <w:r>
              <w:rPr>
                <w:rFonts w:ascii="仿宋_GB2312" w:hAnsi="仿宋_GB2312" w:cs="仿宋_GB2312" w:eastAsia="仿宋_GB2312"/>
                <w:sz w:val="21"/>
              </w:rPr>
              <w:t>1077672.98元</w:t>
            </w:r>
          </w:p>
          <w:p>
            <w:pPr>
              <w:pStyle w:val="null3"/>
            </w:pPr>
            <w:r>
              <w:rPr>
                <w:rFonts w:ascii="仿宋_GB2312" w:hAnsi="仿宋_GB2312" w:cs="仿宋_GB2312" w:eastAsia="仿宋_GB2312"/>
                <w:sz w:val="21"/>
              </w:rPr>
              <w:t>（</w:t>
            </w:r>
            <w:r>
              <w:rPr>
                <w:rFonts w:ascii="仿宋_GB2312" w:hAnsi="仿宋_GB2312" w:cs="仿宋_GB2312" w:eastAsia="仿宋_GB2312"/>
                <w:sz w:val="21"/>
              </w:rPr>
              <w:t>2）项目名称：西安市长安区2019年城乡基础设施建设项目A4标段施工（王莽杜曲街道截污管道工程）</w:t>
            </w:r>
          </w:p>
          <w:p>
            <w:pPr>
              <w:pStyle w:val="null3"/>
              <w:ind w:firstLine="420"/>
            </w:pPr>
            <w:r>
              <w:rPr>
                <w:rFonts w:ascii="仿宋_GB2312" w:hAnsi="仿宋_GB2312" w:cs="仿宋_GB2312" w:eastAsia="仿宋_GB2312"/>
                <w:sz w:val="21"/>
              </w:rPr>
              <w:t>送审金额：</w:t>
            </w:r>
            <w:r>
              <w:rPr>
                <w:rFonts w:ascii="仿宋_GB2312" w:hAnsi="仿宋_GB2312" w:cs="仿宋_GB2312" w:eastAsia="仿宋_GB2312"/>
                <w:sz w:val="21"/>
              </w:rPr>
              <w:t>39779987.97元</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）项目名称：西安市长安区引镇污水厂配套管网工程</w:t>
            </w:r>
            <w:r>
              <w:rPr>
                <w:rFonts w:ascii="仿宋_GB2312" w:hAnsi="仿宋_GB2312" w:cs="仿宋_GB2312" w:eastAsia="仿宋_GB2312"/>
                <w:sz w:val="21"/>
              </w:rPr>
              <w:t>1-Ф1.35m污水</w:t>
            </w:r>
            <w:r>
              <w:rPr>
                <w:rFonts w:ascii="仿宋_GB2312" w:hAnsi="仿宋_GB2312" w:cs="仿宋_GB2312" w:eastAsia="仿宋_GB2312"/>
                <w:sz w:val="21"/>
              </w:rPr>
              <w:t>涵穿越西康铁路工程</w:t>
            </w:r>
          </w:p>
          <w:p>
            <w:pPr>
              <w:pStyle w:val="null3"/>
            </w:pPr>
            <w:r>
              <w:rPr>
                <w:rFonts w:ascii="仿宋_GB2312" w:hAnsi="仿宋_GB2312" w:cs="仿宋_GB2312" w:eastAsia="仿宋_GB2312"/>
                <w:sz w:val="21"/>
              </w:rPr>
              <w:t>送审金额：</w:t>
            </w:r>
            <w:r>
              <w:rPr>
                <w:rFonts w:ascii="仿宋_GB2312" w:hAnsi="仿宋_GB2312" w:cs="仿宋_GB2312" w:eastAsia="仿宋_GB2312"/>
                <w:sz w:val="21"/>
              </w:rPr>
              <w:t>11966982.00元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二、审核内容要求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1）竣工工程结算情况（包含供水、供电、道路、通讯和场地平整等前期工程结算情况）以及结算中各种税费的计提和缴纳情况：</w:t>
            </w:r>
          </w:p>
          <w:p>
            <w:pPr>
              <w:pStyle w:val="null3"/>
              <w:ind w:firstLine="420"/>
            </w:pPr>
            <w:r>
              <w:rPr>
                <w:rFonts w:ascii="仿宋_GB2312" w:hAnsi="仿宋_GB2312" w:cs="仿宋_GB2312" w:eastAsia="仿宋_GB2312"/>
                <w:sz w:val="21"/>
              </w:rPr>
              <w:t>通过审核、比对、查证，对发现的送审工程不符合施工合同，或违反相关政策文件、现行计价取费标准及工程量计算规则的差错，以及其他人为提高造价，予以纠正，从而有效地控制工程结算造价、规范工程造价管理。</w:t>
            </w:r>
          </w:p>
          <w:p>
            <w:pPr>
              <w:pStyle w:val="null3"/>
              <w:ind w:firstLine="420"/>
            </w:pPr>
            <w:r>
              <w:rPr>
                <w:rFonts w:ascii="仿宋_GB2312" w:hAnsi="仿宋_GB2312" w:cs="仿宋_GB2312" w:eastAsia="仿宋_GB2312"/>
                <w:sz w:val="21"/>
              </w:rPr>
              <w:t>一是根据建筑法律法规、合同、技术规范等标准文件，审查竣工资料的真实性、完整性、合理性。</w:t>
            </w:r>
          </w:p>
          <w:p>
            <w:pPr>
              <w:pStyle w:val="null3"/>
              <w:ind w:firstLine="420"/>
            </w:pPr>
            <w:r>
              <w:rPr>
                <w:rFonts w:ascii="仿宋_GB2312" w:hAnsi="仿宋_GB2312" w:cs="仿宋_GB2312" w:eastAsia="仿宋_GB2312"/>
                <w:sz w:val="21"/>
              </w:rPr>
              <w:t>二是计算送审工程量是否准确。</w:t>
            </w:r>
          </w:p>
          <w:p>
            <w:pPr>
              <w:pStyle w:val="null3"/>
              <w:ind w:firstLine="420"/>
            </w:pPr>
            <w:r>
              <w:rPr>
                <w:rFonts w:ascii="仿宋_GB2312" w:hAnsi="仿宋_GB2312" w:cs="仿宋_GB2312" w:eastAsia="仿宋_GB2312"/>
                <w:sz w:val="21"/>
              </w:rPr>
              <w:t>三是审查送审综合单价是否严格执行了合同文件及相关定额规定</w:t>
            </w:r>
            <w:r>
              <w:rPr>
                <w:rFonts w:ascii="仿宋_GB2312" w:hAnsi="仿宋_GB2312" w:cs="仿宋_GB2312" w:eastAsia="仿宋_GB2312"/>
                <w:sz w:val="21"/>
              </w:rPr>
              <w:t>,工程价款的结算是否合规，有无提高取费标准、高估冒算和抬高工程造价。</w:t>
            </w:r>
          </w:p>
          <w:p>
            <w:pPr>
              <w:pStyle w:val="null3"/>
              <w:ind w:firstLine="420"/>
            </w:pPr>
            <w:r>
              <w:rPr>
                <w:rFonts w:ascii="仿宋_GB2312" w:hAnsi="仿宋_GB2312" w:cs="仿宋_GB2312" w:eastAsia="仿宋_GB2312"/>
                <w:sz w:val="21"/>
              </w:rPr>
              <w:t>四是审查工程变更、现场签证是否完备、真实，是否严格执行有关程序，理由和依据是否充分，计算是否合理，签证是否重复，有无借变更为名抬高工程造价。</w:t>
            </w:r>
          </w:p>
          <w:p>
            <w:pPr>
              <w:pStyle w:val="null3"/>
              <w:ind w:firstLine="420"/>
            </w:pPr>
            <w:r>
              <w:rPr>
                <w:rFonts w:ascii="仿宋_GB2312" w:hAnsi="仿宋_GB2312" w:cs="仿宋_GB2312" w:eastAsia="仿宋_GB2312"/>
                <w:sz w:val="21"/>
              </w:rPr>
              <w:t>五是工程所用的材料是否按设计要求进行采购，审查购货合同、进货数量及发票，核实结算单价是否正确、是否与市场水平相符。</w:t>
            </w:r>
          </w:p>
          <w:p>
            <w:pPr>
              <w:pStyle w:val="null3"/>
              <w:ind w:firstLine="420"/>
            </w:pPr>
            <w:r>
              <w:rPr>
                <w:rFonts w:ascii="仿宋_GB2312" w:hAnsi="仿宋_GB2312" w:cs="仿宋_GB2312" w:eastAsia="仿宋_GB2312"/>
                <w:sz w:val="21"/>
              </w:rPr>
              <w:t>六是审查措施费组成是否合理、计算是否正确。</w:t>
            </w:r>
          </w:p>
          <w:p>
            <w:pPr>
              <w:pStyle w:val="null3"/>
              <w:ind w:firstLine="420"/>
            </w:pPr>
            <w:r>
              <w:rPr>
                <w:rFonts w:ascii="仿宋_GB2312" w:hAnsi="仿宋_GB2312" w:cs="仿宋_GB2312" w:eastAsia="仿宋_GB2312"/>
                <w:sz w:val="21"/>
              </w:rPr>
              <w:t>七是审查组价是否正确，是否执行陕西省定额及配套文件规定，取费费率是否正确，是否存在重复取费的问题。审核组需要组价的事项，中介机构在做市场调查时必须取得有效证据，交审核组共同确定。</w:t>
            </w:r>
          </w:p>
          <w:p>
            <w:pPr>
              <w:pStyle w:val="null3"/>
            </w:pPr>
            <w:r>
              <w:rPr>
                <w:rFonts w:ascii="仿宋_GB2312" w:hAnsi="仿宋_GB2312" w:cs="仿宋_GB2312" w:eastAsia="仿宋_GB2312"/>
                <w:sz w:val="21"/>
              </w:rPr>
              <w:t>八是审查工程建设相关的规费、税金是否足额计提和缴纳。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三、审核服务要求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1）成交供应商需与采购人签订审核业务协议书。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2）在审核工作期间，成交供应商审核项目负责人实施安排考勤管理、业务指导与监督，以及对其审核工作质量和履行协议情况的评定。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3）成交供应商审核人员应严格按照其在响应文件中承诺的实施方案进行审核，按照规范程序获取审核证据，编制审核工作底稿、取证单，出具审核报告。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4）对查出的问题做到事实清楚、证据充分，定性准确，提出的意见恰当，在约定时间内完成审核任务。在审核工作的过程中遇到的重大问题应及时反馈、报告采购人。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5）在审核过程中要认真细致地对相关数据及资料进行审查、核对，并按照实际工作情况梳理相关问题后向采购人及时进行汇报。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6）成交供应商不得将审核过程中知悉的国家秘密、商业秘密和采购人提供的资料外泄。若成交供应商与被审核单位及有关人员存在不利于客观公正开展审核工作的关系，成交供应商应当主动向采购人提出回避。</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成交供应商在审计过程中终止受聘或审计项目完成后，要将实施审计过程中收集和形成的全部纸质和电子介质资料及时移交采购人，不得将参与审核工作的相关审计资料或结果用于与受托审核事项无关的方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8）成交供应商在审核过程中，出现下列情形，采购人将取消与成交供应商约定，并上报有关部门予以处罚：</w:t>
            </w:r>
          </w:p>
          <w:p>
            <w:pPr>
              <w:pStyle w:val="null3"/>
              <w:ind w:firstLine="420"/>
            </w:pPr>
            <w:r>
              <w:rPr>
                <w:rFonts w:ascii="仿宋_GB2312" w:hAnsi="仿宋_GB2312" w:cs="仿宋_GB2312" w:eastAsia="仿宋_GB2312"/>
                <w:sz w:val="21"/>
              </w:rPr>
              <w:t>a.成交供应商审核工作效率低，审核工作不规范、审核结论避重就轻，未按约定的时间完成审核项目，未按磋商文件的要求实施审核或提供审核报告的；</w:t>
            </w:r>
          </w:p>
          <w:p>
            <w:pPr>
              <w:pStyle w:val="null3"/>
              <w:ind w:firstLine="420"/>
            </w:pPr>
            <w:r>
              <w:rPr>
                <w:rFonts w:ascii="仿宋_GB2312" w:hAnsi="仿宋_GB2312" w:cs="仿宋_GB2312" w:eastAsia="仿宋_GB2312"/>
                <w:sz w:val="21"/>
              </w:rPr>
              <w:t>b.成交供应商派出的所有审核人员不服从采购人的监督管理，不能认真履职，撰写的审计报告质量不合格且不配合修改的；</w:t>
            </w:r>
          </w:p>
          <w:p>
            <w:pPr>
              <w:pStyle w:val="null3"/>
              <w:ind w:firstLine="420"/>
            </w:pPr>
            <w:r>
              <w:rPr>
                <w:rFonts w:ascii="仿宋_GB2312" w:hAnsi="仿宋_GB2312" w:cs="仿宋_GB2312" w:eastAsia="仿宋_GB2312"/>
                <w:sz w:val="21"/>
              </w:rPr>
              <w:t>c.成交供应商派出的工作人员违反有关法律、法规的；</w:t>
            </w:r>
          </w:p>
          <w:p>
            <w:pPr>
              <w:pStyle w:val="null3"/>
              <w:ind w:firstLine="420"/>
            </w:pPr>
            <w:r>
              <w:rPr>
                <w:rFonts w:ascii="仿宋_GB2312" w:hAnsi="仿宋_GB2312" w:cs="仿宋_GB2312" w:eastAsia="仿宋_GB2312"/>
                <w:sz w:val="21"/>
              </w:rPr>
              <w:t>d.成交供应商有弄虚作假、串通作弊、泄漏秘密等重大违法行为的。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9）成交供应商在审核过程中，应当认真履职，出现以下情形，采购人将按照合同条款进行处罚：</w:t>
            </w:r>
          </w:p>
          <w:p>
            <w:pPr>
              <w:pStyle w:val="null3"/>
              <w:ind w:firstLine="420"/>
            </w:pPr>
            <w:r>
              <w:rPr>
                <w:rFonts w:ascii="仿宋_GB2312" w:hAnsi="仿宋_GB2312" w:cs="仿宋_GB2312" w:eastAsia="仿宋_GB2312"/>
                <w:sz w:val="21"/>
              </w:rPr>
              <w:t>a.不经采购人允许，随意变更项目负责人及其他项目组成人员的；</w:t>
            </w:r>
          </w:p>
          <w:p>
            <w:pPr>
              <w:pStyle w:val="null3"/>
              <w:ind w:firstLine="420"/>
            </w:pPr>
            <w:r>
              <w:rPr>
                <w:rFonts w:ascii="仿宋_GB2312" w:hAnsi="仿宋_GB2312" w:cs="仿宋_GB2312" w:eastAsia="仿宋_GB2312"/>
                <w:sz w:val="21"/>
              </w:rPr>
              <w:t>b.审核过程中审核工作人员违反采购人制定的工作纪律或被有效投诉的；</w:t>
            </w:r>
          </w:p>
          <w:p>
            <w:pPr>
              <w:pStyle w:val="null3"/>
              <w:ind w:firstLine="420"/>
            </w:pPr>
            <w:r>
              <w:rPr>
                <w:rFonts w:ascii="仿宋_GB2312" w:hAnsi="仿宋_GB2312" w:cs="仿宋_GB2312" w:eastAsia="仿宋_GB2312"/>
                <w:sz w:val="21"/>
              </w:rPr>
              <w:t>c.采购人认为成交供应商派出的工作人员不能胜任本次审核工作要求调换的；</w:t>
            </w:r>
          </w:p>
          <w:p>
            <w:pPr>
              <w:pStyle w:val="null3"/>
            </w:pPr>
            <w:r>
              <w:rPr>
                <w:rFonts w:ascii="仿宋_GB2312" w:hAnsi="仿宋_GB2312" w:cs="仿宋_GB2312" w:eastAsia="仿宋_GB2312"/>
                <w:sz w:val="21"/>
              </w:rPr>
              <w:t>d.成交供应商出具的审核报告严重失实、结论意见不准确，存在应发现而未发现、应披露而未披露问题的。</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1）审核报告要求：成交供应商应当在本项目服务期内，出具工程竣工结算审核报告，并负责答复采购人有关提问和质疑。</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2）成交供应商对出具的工程竣工结算审核报告承担法律责任。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3）如按照最终审定结果确认的审核费用高于采购预算金额，采购人按预算金额支付，多出部分不予支付。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标的名称：2020年11月至2021年5月长安区城区基础设施维护施工一标段等竣工结算审核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一、工程具体情况：</w:t>
            </w:r>
          </w:p>
          <w:p>
            <w:pPr>
              <w:pStyle w:val="null3"/>
            </w:pPr>
            <w:r>
              <w:rPr>
                <w:rFonts w:ascii="仿宋_GB2312" w:hAnsi="仿宋_GB2312" w:cs="仿宋_GB2312" w:eastAsia="仿宋_GB2312"/>
                <w:sz w:val="21"/>
              </w:rPr>
              <w:t>（</w:t>
            </w:r>
            <w:r>
              <w:rPr>
                <w:rFonts w:ascii="仿宋_GB2312" w:hAnsi="仿宋_GB2312" w:cs="仿宋_GB2312" w:eastAsia="仿宋_GB2312"/>
                <w:sz w:val="21"/>
              </w:rPr>
              <w:t>1）项目名称：2020年11月-2021年5月长安区城区基础设施维护施工一标段</w:t>
            </w:r>
          </w:p>
          <w:p>
            <w:pPr>
              <w:pStyle w:val="null3"/>
              <w:ind w:firstLine="420"/>
            </w:pPr>
            <w:r>
              <w:rPr>
                <w:rFonts w:ascii="仿宋_GB2312" w:hAnsi="仿宋_GB2312" w:cs="仿宋_GB2312" w:eastAsia="仿宋_GB2312"/>
                <w:sz w:val="21"/>
              </w:rPr>
              <w:t>送审金额：</w:t>
            </w:r>
            <w:r>
              <w:rPr>
                <w:rFonts w:ascii="仿宋_GB2312" w:hAnsi="仿宋_GB2312" w:cs="仿宋_GB2312" w:eastAsia="仿宋_GB2312"/>
                <w:sz w:val="21"/>
              </w:rPr>
              <w:t>20558875.77元</w:t>
            </w:r>
          </w:p>
          <w:p>
            <w:pPr>
              <w:pStyle w:val="null3"/>
            </w:pPr>
            <w:r>
              <w:rPr>
                <w:rFonts w:ascii="仿宋_GB2312" w:hAnsi="仿宋_GB2312" w:cs="仿宋_GB2312" w:eastAsia="仿宋_GB2312"/>
                <w:sz w:val="21"/>
              </w:rPr>
              <w:t>（</w:t>
            </w:r>
            <w:r>
              <w:rPr>
                <w:rFonts w:ascii="仿宋_GB2312" w:hAnsi="仿宋_GB2312" w:cs="仿宋_GB2312" w:eastAsia="仿宋_GB2312"/>
                <w:sz w:val="21"/>
              </w:rPr>
              <w:t>2）项目名称：2020年11月-2021年5月长安区城乡基础设施维护施工二标段</w:t>
            </w:r>
          </w:p>
          <w:p>
            <w:pPr>
              <w:pStyle w:val="null3"/>
            </w:pPr>
            <w:r>
              <w:rPr>
                <w:rFonts w:ascii="仿宋_GB2312" w:hAnsi="仿宋_GB2312" w:cs="仿宋_GB2312" w:eastAsia="仿宋_GB2312"/>
                <w:sz w:val="21"/>
              </w:rPr>
              <w:t>送审金额：</w:t>
            </w:r>
            <w:r>
              <w:rPr>
                <w:rFonts w:ascii="仿宋_GB2312" w:hAnsi="仿宋_GB2312" w:cs="仿宋_GB2312" w:eastAsia="仿宋_GB2312"/>
                <w:sz w:val="21"/>
              </w:rPr>
              <w:t>7461016.97元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）项目名称：长安区城乡基础设施运行维修维护</w:t>
            </w:r>
            <w:r>
              <w:rPr>
                <w:rFonts w:ascii="仿宋_GB2312" w:hAnsi="仿宋_GB2312" w:cs="仿宋_GB2312" w:eastAsia="仿宋_GB2312"/>
                <w:sz w:val="21"/>
              </w:rPr>
              <w:t>Ⅰ标段（2021年6月——2022年6月）</w:t>
            </w:r>
          </w:p>
          <w:p>
            <w:pPr>
              <w:pStyle w:val="null3"/>
            </w:pPr>
            <w:r>
              <w:rPr>
                <w:rFonts w:ascii="仿宋_GB2312" w:hAnsi="仿宋_GB2312" w:cs="仿宋_GB2312" w:eastAsia="仿宋_GB2312"/>
                <w:sz w:val="21"/>
              </w:rPr>
              <w:t>送审金额：</w:t>
            </w:r>
            <w:r>
              <w:rPr>
                <w:rFonts w:ascii="仿宋_GB2312" w:hAnsi="仿宋_GB2312" w:cs="仿宋_GB2312" w:eastAsia="仿宋_GB2312"/>
                <w:sz w:val="21"/>
              </w:rPr>
              <w:t>12970208.61元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二、审核内容要求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1）竣工工程结算情况（包含供水、供电、道路、通讯和场地平整等前期工程结算情况）以及结算中各种税费的计提和缴纳情况：</w:t>
            </w:r>
          </w:p>
          <w:p>
            <w:pPr>
              <w:pStyle w:val="null3"/>
              <w:ind w:firstLine="420"/>
            </w:pPr>
            <w:r>
              <w:rPr>
                <w:rFonts w:ascii="仿宋_GB2312" w:hAnsi="仿宋_GB2312" w:cs="仿宋_GB2312" w:eastAsia="仿宋_GB2312"/>
                <w:sz w:val="21"/>
              </w:rPr>
              <w:t>通过审核、比对、查证，对发现的送审工程不符合施工合同，或违反相关政策文件、现行计价取费标准及工程量计算规则的差错，以及其他人为提高造价，予以纠正，从而有效地控制工程结算造价、规范工程造价管理。</w:t>
            </w:r>
          </w:p>
          <w:p>
            <w:pPr>
              <w:pStyle w:val="null3"/>
              <w:ind w:firstLine="420"/>
            </w:pPr>
            <w:r>
              <w:rPr>
                <w:rFonts w:ascii="仿宋_GB2312" w:hAnsi="仿宋_GB2312" w:cs="仿宋_GB2312" w:eastAsia="仿宋_GB2312"/>
                <w:sz w:val="21"/>
              </w:rPr>
              <w:t>一是根据建筑法律法规、合同、技术规范等标准文件，审查竣工资料的真实性、完整性、合理性。</w:t>
            </w:r>
          </w:p>
          <w:p>
            <w:pPr>
              <w:pStyle w:val="null3"/>
              <w:ind w:firstLine="420"/>
            </w:pPr>
            <w:r>
              <w:rPr>
                <w:rFonts w:ascii="仿宋_GB2312" w:hAnsi="仿宋_GB2312" w:cs="仿宋_GB2312" w:eastAsia="仿宋_GB2312"/>
                <w:sz w:val="21"/>
              </w:rPr>
              <w:t>二是计算送审工程量是否准确。</w:t>
            </w:r>
          </w:p>
          <w:p>
            <w:pPr>
              <w:pStyle w:val="null3"/>
              <w:ind w:firstLine="420"/>
            </w:pPr>
            <w:r>
              <w:rPr>
                <w:rFonts w:ascii="仿宋_GB2312" w:hAnsi="仿宋_GB2312" w:cs="仿宋_GB2312" w:eastAsia="仿宋_GB2312"/>
                <w:sz w:val="21"/>
              </w:rPr>
              <w:t>三是审查送审综合单价是否严格执行了合同文件及相关定额规定</w:t>
            </w:r>
            <w:r>
              <w:rPr>
                <w:rFonts w:ascii="仿宋_GB2312" w:hAnsi="仿宋_GB2312" w:cs="仿宋_GB2312" w:eastAsia="仿宋_GB2312"/>
                <w:sz w:val="21"/>
              </w:rPr>
              <w:t>,工程价款的结算是否合规，有无提高取费标准、高估冒算和抬高工程造价。</w:t>
            </w:r>
          </w:p>
          <w:p>
            <w:pPr>
              <w:pStyle w:val="null3"/>
              <w:ind w:firstLine="420"/>
            </w:pPr>
            <w:r>
              <w:rPr>
                <w:rFonts w:ascii="仿宋_GB2312" w:hAnsi="仿宋_GB2312" w:cs="仿宋_GB2312" w:eastAsia="仿宋_GB2312"/>
                <w:sz w:val="21"/>
              </w:rPr>
              <w:t>四是审查工程变更、现场签证是否完备、真实，是否严格执行有关程序，理由和依据是否充分，计算是否合理，签证是否重复，有无借变更为名抬高工程造价。</w:t>
            </w:r>
          </w:p>
          <w:p>
            <w:pPr>
              <w:pStyle w:val="null3"/>
              <w:ind w:firstLine="420"/>
            </w:pPr>
            <w:r>
              <w:rPr>
                <w:rFonts w:ascii="仿宋_GB2312" w:hAnsi="仿宋_GB2312" w:cs="仿宋_GB2312" w:eastAsia="仿宋_GB2312"/>
                <w:sz w:val="21"/>
              </w:rPr>
              <w:t>五是工程所用的材料是否按设计要求进行采购，审查购货合同、进货数量及发票，核实结算单价是否正确、是否与市场水平相符。</w:t>
            </w:r>
          </w:p>
          <w:p>
            <w:pPr>
              <w:pStyle w:val="null3"/>
              <w:ind w:firstLine="420"/>
            </w:pPr>
            <w:r>
              <w:rPr>
                <w:rFonts w:ascii="仿宋_GB2312" w:hAnsi="仿宋_GB2312" w:cs="仿宋_GB2312" w:eastAsia="仿宋_GB2312"/>
                <w:sz w:val="21"/>
              </w:rPr>
              <w:t>六是审查措施费组成是否合理、计算是否正确。</w:t>
            </w:r>
          </w:p>
          <w:p>
            <w:pPr>
              <w:pStyle w:val="null3"/>
              <w:ind w:firstLine="420"/>
            </w:pPr>
            <w:r>
              <w:rPr>
                <w:rFonts w:ascii="仿宋_GB2312" w:hAnsi="仿宋_GB2312" w:cs="仿宋_GB2312" w:eastAsia="仿宋_GB2312"/>
                <w:sz w:val="21"/>
              </w:rPr>
              <w:t>七是审查组价是否正确，是否执行陕西省定额及配套文件规定，取费费率是否正确，是否存在重复取费的问题。审核组需要组价的事项，中介机构在做市场调查时必须取得有效证据，交审核组共同确定。</w:t>
            </w:r>
          </w:p>
          <w:p>
            <w:pPr>
              <w:pStyle w:val="null3"/>
            </w:pPr>
            <w:r>
              <w:rPr>
                <w:rFonts w:ascii="仿宋_GB2312" w:hAnsi="仿宋_GB2312" w:cs="仿宋_GB2312" w:eastAsia="仿宋_GB2312"/>
                <w:sz w:val="21"/>
              </w:rPr>
              <w:t>八是审查工程建设相关的规费、税金是否足额计提和缴纳。</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三、审核服务要求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1）成交供应商需与采购人签订审核业务协议书。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2）在审核工作期间，成交供应商审核项目负责人实施安排考勤管理、业务指导与监督，以及对其审核工作质量和履行协议情况的评定。</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3）成交供应商审核人员应严格按照其在响应文件中承诺的实施方案进行审核，按照规范程序获取审核证据，编制审核工作底稿、取证单，出具审核报告。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4）对查出的问题做到事实清楚、证据充分，定性准确，提出的意见恰当，在约定时间内完成审核任务。在审核工作的过程中遇到的重大问题应及时反馈、报告采购人。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5）在审核过程中要认真细致地对相关数据及资料进行审查、核对，并按照实际工作情况梳理相关问题后向采购人及时进行汇报。</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6）成交供应商不得将审核过程中知悉的国家秘密、商业秘密和采购人提供的资料外泄。若成交供应商与被审核单位及有关人员存在不利于客观公正开展审核工作的关系，成交供应商应当主动向采购人提出回避。</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成交供应商在审计过程中终止受聘或审计项目完成后，要将实施审计过程中收集和形成的全部纸质和电子介质资料及时移交采购人，不得将参与审核工作的相关审计资料或结果用于与受托审核事项无关的方面。</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8）成交供应商在审核过程中，出现下列情形，采购人将取消与成交供应商约定，并上报有关部门予以处罚：</w:t>
            </w:r>
          </w:p>
          <w:p>
            <w:pPr>
              <w:pStyle w:val="null3"/>
              <w:ind w:firstLine="420"/>
            </w:pPr>
            <w:r>
              <w:rPr>
                <w:rFonts w:ascii="仿宋_GB2312" w:hAnsi="仿宋_GB2312" w:cs="仿宋_GB2312" w:eastAsia="仿宋_GB2312"/>
                <w:sz w:val="21"/>
              </w:rPr>
              <w:t>a.成交供应商审核工作效率低，审核工作不规范、审核结论避重就轻，未按约定的时间完成审核项目，未按磋商文件的要求实施审核或提供审核报告的；</w:t>
            </w:r>
          </w:p>
          <w:p>
            <w:pPr>
              <w:pStyle w:val="null3"/>
              <w:ind w:firstLine="420"/>
            </w:pPr>
            <w:r>
              <w:rPr>
                <w:rFonts w:ascii="仿宋_GB2312" w:hAnsi="仿宋_GB2312" w:cs="仿宋_GB2312" w:eastAsia="仿宋_GB2312"/>
                <w:sz w:val="21"/>
              </w:rPr>
              <w:t>b.成交供应商派出的所有审核人员不服从采购人的监督管理，不能认真履职，撰写的审计报告质量不合格且不配合修改的；</w:t>
            </w:r>
          </w:p>
          <w:p>
            <w:pPr>
              <w:pStyle w:val="null3"/>
              <w:ind w:firstLine="420"/>
            </w:pPr>
            <w:r>
              <w:rPr>
                <w:rFonts w:ascii="仿宋_GB2312" w:hAnsi="仿宋_GB2312" w:cs="仿宋_GB2312" w:eastAsia="仿宋_GB2312"/>
                <w:sz w:val="21"/>
              </w:rPr>
              <w:t>c.成交供应商派出的工作人员违反有关法律、法规的；</w:t>
            </w:r>
          </w:p>
          <w:p>
            <w:pPr>
              <w:pStyle w:val="null3"/>
              <w:ind w:firstLine="420"/>
            </w:pPr>
            <w:r>
              <w:rPr>
                <w:rFonts w:ascii="仿宋_GB2312" w:hAnsi="仿宋_GB2312" w:cs="仿宋_GB2312" w:eastAsia="仿宋_GB2312"/>
                <w:sz w:val="21"/>
              </w:rPr>
              <w:t>d.成交供应商有弄虚作假、串通作弊、泄漏秘密等重大违法行为的。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9）成交供应商在审核过程中，应当认真履职，出现以下情形，采购人将按照合同条款进行处罚：</w:t>
            </w:r>
          </w:p>
          <w:p>
            <w:pPr>
              <w:pStyle w:val="null3"/>
              <w:ind w:firstLine="420"/>
            </w:pPr>
            <w:r>
              <w:rPr>
                <w:rFonts w:ascii="仿宋_GB2312" w:hAnsi="仿宋_GB2312" w:cs="仿宋_GB2312" w:eastAsia="仿宋_GB2312"/>
                <w:sz w:val="21"/>
              </w:rPr>
              <w:t>a.不经采购人允许，随意变更项目负责人及其他项目组成人员的；</w:t>
            </w:r>
          </w:p>
          <w:p>
            <w:pPr>
              <w:pStyle w:val="null3"/>
              <w:ind w:firstLine="420"/>
            </w:pPr>
            <w:r>
              <w:rPr>
                <w:rFonts w:ascii="仿宋_GB2312" w:hAnsi="仿宋_GB2312" w:cs="仿宋_GB2312" w:eastAsia="仿宋_GB2312"/>
                <w:sz w:val="21"/>
              </w:rPr>
              <w:t>b.审核过程中审核工作人员违反采购人制定的工作纪律或被有效投诉的；</w:t>
            </w:r>
          </w:p>
          <w:p>
            <w:pPr>
              <w:pStyle w:val="null3"/>
              <w:ind w:firstLine="420"/>
            </w:pPr>
            <w:r>
              <w:rPr>
                <w:rFonts w:ascii="仿宋_GB2312" w:hAnsi="仿宋_GB2312" w:cs="仿宋_GB2312" w:eastAsia="仿宋_GB2312"/>
                <w:sz w:val="21"/>
              </w:rPr>
              <w:t>c.采购人认为成交供应商派出的工作人员不能胜任本次审核工作要求调换的；</w:t>
            </w:r>
          </w:p>
          <w:p>
            <w:pPr>
              <w:pStyle w:val="null3"/>
            </w:pPr>
            <w:r>
              <w:rPr>
                <w:rFonts w:ascii="仿宋_GB2312" w:hAnsi="仿宋_GB2312" w:cs="仿宋_GB2312" w:eastAsia="仿宋_GB2312"/>
                <w:sz w:val="21"/>
              </w:rPr>
              <w:t>d.成交供应商出具的审核报告严重失实、结论意见不准确，存在应发现而未发现、应披露而未披露问题的。</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四、其他要求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1）审核报告要求：成交供应商应当在本项目服务期内，出具工程竣工结算审核报告，并负责答复采购人有关提问和质疑。</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2）成交供应商对出具的工程竣工结算审核报告承担法律责任。</w:t>
            </w:r>
          </w:p>
          <w:p>
            <w:pPr>
              <w:pStyle w:val="null3"/>
            </w:pPr>
            <w:r>
              <w:rPr>
                <w:rFonts w:ascii="仿宋_GB2312" w:hAnsi="仿宋_GB2312" w:cs="仿宋_GB2312" w:eastAsia="仿宋_GB2312"/>
                <w:sz w:val="21"/>
              </w:rPr>
              <w:t>（</w:t>
            </w:r>
            <w:r>
              <w:rPr>
                <w:rFonts w:ascii="仿宋_GB2312" w:hAnsi="仿宋_GB2312" w:cs="仿宋_GB2312" w:eastAsia="仿宋_GB2312"/>
                <w:sz w:val="21"/>
              </w:rPr>
              <w:t>3）如按照最终审定结果确认的审核费用高于采购预算金额，采购人按预算金额支付，多出部分不予支付。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按“技术参数与性能指标”中实际需求配备相应人员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按“技术参数与性能指标”中实际需求配备相应设施设备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从接到竣工结算报告和完整的竣工结算资料之日起45天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从接到竣工结算报告和完整的竣工结算资料之日起45天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从接到竣工结算报告和完整的竣工结算资料之日起45天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西安市长安区住房和城乡建设局指定地点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西安市长安区住房和城乡建设局指定地点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西安市长安区住房和城乡建设局指定地点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审核报告通过采购人审查，具体根据磋商文件要求及合同约定执行。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审核报告通过采购人审查，具体根据磋商文件要求及合同约定执行。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审核报告通过采购人审查，具体根据磋商文件要求及合同约定执行。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进度款，供应商完成项目后经采购人审定并向被审核单位出具报告，达到付款条件起30个工作日内，支付合同总金额的100.0%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进度款，供应商完成项目后经采购人审定并向被审核单位出具报告，达到付款条件起30个工作日内，支付合同总金额的100.0%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进度款，供应商完成项目后经采购人审定并向被审核单位出具报告，达到付款条件起30个工作日内，支付合同总金额的100.0%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于乙方出现因其自身原因导致未能按实施方案完成审核工作，后勤保障不到位，审核取证不全面不完整，审核质量不高，与建设单位、施工单位私下接触等违反工作纪律的情况，甲方对其审核服务费进行5%至20%的扣减。 2.对于因乙方算量算价失误出现审核结论错误造成财政资金损失的情况，甲方对其审核服务费对应造成的损失进行相应扣减直至扣完为止。 3.其他内容根据合同约定执行。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对于乙方出现因其自身原因导致未能按实施方案完成审核工作，后勤保障不到位，审核取证不全面不完整，审核质量不高，与建设单位、施工单位私下接触等违反工作纪律的情况，甲方对其审核服务费进行5%至20%的扣减。 2.对于因乙方算量算价失误出现审核结论错误造成财政资金损失的情况，甲方对其审核服务费对应造成的损失进行相应扣减直至扣完为止。 3.其他内容根据合同约定执行。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对于乙方出现因其自身原因导致未能按实施方案完成审核工作，后勤保障不到位，审核取证不全面不完整，审核质量不高，与建设单位、施工单位私下接触等违反工作纪律的情况，甲方对其审核服务费进行5%至20%的扣减。 2.对于因乙方算量算价失误出现审核结论错误造成财政资金损失的情况，甲方对其审核服务费对应造成的损失进行相应扣减直至扣完为止。 3.其他内容根据合同约定执行。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1.本项目兼投不兼中，评审顺序按照包号顺序评审。 2.各供应商在最终报价结束，经代理公司电话通知后10分钟内将加盖公章的最终报价表发送至代理公司邮箱：2393656437@qq.com。 3.为顺利推进政府采购电子化交易平台应用工作，供应商需要在线提交所有通过电子化交易平台实施的政府采购项目的响应文件，中标供应商在结果公告发布5个工作日内提供纸质版文件2份。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供应商资质证明文件.docx 商务应答表 服务方案 服务内容及服务要求应答表 其他证明材料.docx 标的清单 响应报价表.docx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供应商资质证明文件.docx 商务应答表 服务方案 服务内容及服务要求应答表 标的清单 其他证明材料.docx 报价表 响应报价表.docx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供应商资质证明文件.docx 商务应答表 服务方案 标的清单 服务内容及服务要求应答表 其他证明材料.docx 响应报价表.docx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供应商针对结算审核业务政策解读方案，包括但不限于：①相关法律法规;②工作重点;③计价规则依据的解读。满分9分，每有一项缺项扣3分，每有一项内容中有缺陷，扣1分。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结合各工作实际情况及采购需求提供实施方案，包括但不限于①审查工作目标;②工作范围;③审查内容;④工作进度安排;⑤应急响应;⑥保密措施;⑦合理化建议。要求方案能满足项目实施要求，具有针对性。满分28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供应商针对本项目提供质量控制方案，包括但不限于：①质量控制标准;②质量控制措施。满分8分，每有一项缺项扣4分，每有一项内容中有缺陷，扣1分。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内控制度方案</w:t>
            </w:r>
          </w:p>
        </w:tc>
        <w:tc>
          <w:tcPr>
            <w:tcW w:type="dxa" w:w="2492"/>
          </w:tcPr>
          <w:p>
            <w:pPr>
              <w:pStyle w:val="null3"/>
            </w:pPr>
            <w:r>
              <w:rPr>
                <w:rFonts w:ascii="仿宋_GB2312" w:hAnsi="仿宋_GB2312" w:cs="仿宋_GB2312" w:eastAsia="仿宋_GB2312"/>
              </w:rPr>
              <w:t>供应商针对本项目提供内控制度方案，包括但不限于：①内控措施;②内控流程;③监督与反馈。满分9分，每有一项缺项扣3分，每有一项内容中有缺陷，扣1分。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供应商针对本项目提供成果提交措施，包括但不限于：①制定提交计划;②明确提交成果。满分6分，每有一项缺项扣3分，每有一项内容中有缺陷，扣1分。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供应商针对本项目提供风险防控方案，包括但不限于：①风险识别；②风险评估；③风险防范措施。满分6分，每有一项缺项扣2分，每有一项内容中有缺陷，扣1分。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1、拟派往本项目团队人员中，每具有1名高级及以上职称得2分，满分2分。 2、拟派往本项目团队人员中:具有注册一级注册造价工程师执业资格的，每提供1人计1分，满分4分。 同一人提供多个证书的可重复计分。 注：拟派人员须为供应商本单位人员，提供以上人员开标前半年内任意一个月社保（或劳动合同或银行卡工资流水）、身份证和相应专业职称证书或注册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1、项目负责人具有国家注册造价工程师执业资格的计2分。（人员无证书或证书不在有效期的不计分）； 注：①项目负责人证书扫描件。未提供或证书不在有效期的不计分.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具体可行的售后服务方案，包括：①售后服务响应时间、②服务体系、③服务承诺（对服务期限、进度、人员到位情况、工作底稿准确规范性与成果文件一致性情况作出实质性承诺（应包含不能完全履行承诺时愿意接受相关处罚的承诺））、④承诺对所有档案分类保存，建立专属档案目录，长期为采购人提供调阅、查询、复用售后服务，满足档案管理长效要求。满分12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根据投标人提供的接受监督(包括但不限于1承诺接受采购人对服务的考核、监督及管理;2定期调研采购人对服务质量的满意度并加以改进，确保服务工作的优质高效)进行综合评审。 满分2分，每有一项缺项扣1分，每有一项内容中1处缺陷，扣0.5分，扣完为止。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共计10分，其中基础费率报价占4分，成果费率报价占6分，两部分报价分别计算，均采用低价优先法，即满足磋商文件要求且磋商价格最低的磋商报价为磋商基准价，其价格分为满分。其他供应商的价格分统一按照下列公式计算： 磋商报价得分=(磋商基准价／磋商报价)×价格权值 计算分数时四舍五入取小数点后两位 报价要求：1.以分项报价表中所报基础费率、成果费率为计算依据。成果费计取按 “审减率为 10%” 执行；基础费率报价不得高于 1.3‰，成果费率报价不得高于 2.5%，所有费率报价均不得超出对应限价。 2.开标一览表及标的清单中仅需填写成果费率报价。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供应商针对结算审核业务政策解读方案，包括但不限于：①相关法律法规;②工作重点;③计价规则依据的解读。满分9分，每有一项缺项扣3分，每有一项内容中有缺陷，扣1分。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结合各工作实际情况及采购需求提供实施方案，包括但不限于①审查工作目标;②工作范围;③审查内容;④工作进度安排;⑤应急响应;⑥保密措施;⑦合理化建议。要求方案能满足项目实施要求，具有针对性。满分28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供应商针对本项目提供质量控制方案，包括但不限于：①质量控制标准;②质量控制措施。满分8分，每有一项缺项扣4分，每有一项内容中有缺陷，扣1分。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内控制度方案</w:t>
            </w:r>
          </w:p>
        </w:tc>
        <w:tc>
          <w:tcPr>
            <w:tcW w:type="dxa" w:w="2492"/>
          </w:tcPr>
          <w:p>
            <w:pPr>
              <w:pStyle w:val="null3"/>
            </w:pPr>
            <w:r>
              <w:rPr>
                <w:rFonts w:ascii="仿宋_GB2312" w:hAnsi="仿宋_GB2312" w:cs="仿宋_GB2312" w:eastAsia="仿宋_GB2312"/>
              </w:rPr>
              <w:t>供应商针对本项目提供内控制度方案，包括但不限于：①内控措施;②内控流程;③监督与反馈。满分9分，每有一项缺项扣3分，每有一项内容中有缺陷，扣1分。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供应商针对本项目提供成果提交措施，包括但不限于：①制定提交计划;②明确提交成果。满分6分，每有一项缺项扣3分，每有一项内容中有缺陷，扣1分。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供应商针对本项目提供风险防控方案，包括但不限于：①风险识别；②风险评估；③风险防范措施。满分6分，每有一项缺项扣2分，每有一项内容中有缺陷，扣1分。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1、拟派往本项目团队人员中，每具有1名高级及以上职称得2分，满分2分。 2、拟派往本项目团队人员中:具有注册一级注册造价工程师执业资格的，每提供1人计1分，满分4分。 同一人提供多个证书的可重复计分。 注：拟派人员须为供应商本单位人员，提供以上人员开标前半年内任意一个月社保（或劳动合同或银行卡工资流水）、身份证和相应专业职称证书或注册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1、项目负责人具有国家注册造价工程师执业资格的计2分。（人员无证书或证书不在有效期的不计分）； 注：①项目负责人证书扫描件。未提供或证书不在有效期的不计分。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具体可行的售后服务方案，包括：①售后服务响应时间、②服务体系、③服务承诺（对服务期限、进度、人员到位情况、工作底稿准确规范性与成果文件一致性情况作出实质性承诺（应包含不能完全履行承诺时愿意接受相关处罚的承诺））、④承诺对所有档案分类保存，建立专属档案目录，长期为采购人提供调阅、查询、复用售后服务，满足档案管理长效要求。满分12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根据投标人提供的接受监督(包括但不限于1承诺接受采购人对服务的考核、监督及管理;2定期调研采购人对服务质量的满意度并加以改进，确保服务工作的优质高效)进行综合评审。 满分2分，每有一项缺项扣1分，每有一项内容中1处缺陷，扣0.5分，扣完为止。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共计10分，其中基础费率报价占4分，成果费率报价占6分，两部分报价分别计算，均采用低价优先法，即满足磋商文件要求且磋商价格最低的磋商报价为磋商基准价，其价格分为满分。其他供应商的价格分统一按照下列公式计算： 磋商报价得分=(磋商基准价／磋商报价)×价格权值 计算分数时四舍五入取小数点后两位 报价要求：1.以分项报价表中所报基础费率、成果费率为计算依据。成果费计取按 “审减率为 10%” 执行；基础费率报价不得高于 1.3‰，成果费率报价不得高于 2.5%，所有费率报价均不得超出对应限价。 2.开标一览表及标的清单中仅需填写成果费率报价。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政策解读</w:t>
            </w:r>
          </w:p>
        </w:tc>
        <w:tc>
          <w:tcPr>
            <w:tcW w:type="dxa" w:w="2492"/>
          </w:tcPr>
          <w:p>
            <w:pPr>
              <w:pStyle w:val="null3"/>
            </w:pPr>
            <w:r>
              <w:rPr>
                <w:rFonts w:ascii="仿宋_GB2312" w:hAnsi="仿宋_GB2312" w:cs="仿宋_GB2312" w:eastAsia="仿宋_GB2312"/>
              </w:rPr>
              <w:t>供应商针对结算审核业务政策解读方案，包括但不限于：①相关法律法规;②工作重点;③计价规则依据的解读。满分9分，每有一项缺项扣3分，每有一项内容中有缺陷，扣1分。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结合各工作实际情况及采购需求提供实施方案，包括但不限于①审查工作目标;②工作范围;③审查内容;④工作进度安排;⑤应急响应;⑥保密措施;⑦合理化建议。要求方案能满足项目实施要求，具有针对性。满分28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供应商针对本项目提供质量控制方案，包括但不限于：①质量控制标准;②质量控制措施。满分8分，每有一项缺项扣4分，每有一项内容中有缺陷，扣1分。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内控制度方案</w:t>
            </w:r>
          </w:p>
        </w:tc>
        <w:tc>
          <w:tcPr>
            <w:tcW w:type="dxa" w:w="2492"/>
          </w:tcPr>
          <w:p>
            <w:pPr>
              <w:pStyle w:val="null3"/>
            </w:pPr>
            <w:r>
              <w:rPr>
                <w:rFonts w:ascii="仿宋_GB2312" w:hAnsi="仿宋_GB2312" w:cs="仿宋_GB2312" w:eastAsia="仿宋_GB2312"/>
              </w:rPr>
              <w:t>供应商针对本项目提供内控制度方案，包括但不限于：①内控措施;②内控流程;③监督与反馈。满分9分，每有一项缺项扣3分，每有一项内容中有缺陷，扣1分。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成果提交措施</w:t>
            </w:r>
          </w:p>
        </w:tc>
        <w:tc>
          <w:tcPr>
            <w:tcW w:type="dxa" w:w="2492"/>
          </w:tcPr>
          <w:p>
            <w:pPr>
              <w:pStyle w:val="null3"/>
            </w:pPr>
            <w:r>
              <w:rPr>
                <w:rFonts w:ascii="仿宋_GB2312" w:hAnsi="仿宋_GB2312" w:cs="仿宋_GB2312" w:eastAsia="仿宋_GB2312"/>
              </w:rPr>
              <w:t>供应商针对本项目提供成果提交措施，包括但不限于：①制定提交计划;②明确提交成果。满分6分，每有一项缺项扣3分，每有一项内容中有缺陷，扣1分。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供应商针对本项目提供风险防控方案，包括但不限于：①风险识别；②风险评估；③风险防范措施。满分6分，每有一项缺项扣2分，每有一项内容中有缺陷，扣1分。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1、拟派往本项目团队人员中，每具有1名高级及以上职称得2分，满分2分。 2、拟派往本项目团队人员中:具有注册一级注册造价工程师执业资格的，每提供1人计1分，满分4分。 同一人提供多个证书的可重复计分。 注：拟派人员须为供应商本单位人员，提供以上人员开标前半年内任意一个月社保（或劳动合同或银行卡工资流水）、身份证和相应专业职称证书或注册证书，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1、项目负责人具有国家注册造价工程师执业资格的计2分。（人员无证书或证书不在有效期的不计分）； 注：①项目负责人证书扫描件。未提供或证书不在有效期的不计分。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针对本项目提供具体可行的售后服务方案，包括：①售后服务响应时间、②服务体系、③服务承诺（对服务期限、进度、人员到位情况、工作底稿准确规范性与成果文件一致性情况作出实质性承诺（应包含不能完全履行承诺时愿意接受相关处罚的承诺））、④承诺对所有档案分类保存，建立专属档案目录，长期为采购人提供调阅、查询、复用售后服务，满足档案管理长效要求。满分12分，每有一项缺项扣3分，每有一项内容中有缺陷，扣1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根据投标人提供的接受监督(包括但不限于1承诺接受采购人对服务的考核、监督及管理;2定期调研采购人对服务质量的满意度并加以改进，确保服务工作的优质高效)进行综合评审。 满分2分，每有一项缺项扣1分，每有一项内容中1处缺陷，扣0.5分，扣完为止。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提供供应商2023年1月1日至今(以合同签订日期为准)类似项目业绩合同，每份计1分，满分2分。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共计10分，其中基础费率报价占4分，成果费率报价占6分，两部分报价分别计算，均采用低价优先法，即满足磋商文件要求且磋商价格最低的磋商报价为磋商基准价，其价格分为满分。其他供应商的价格分统一按照下列公式计算： 磋商报价得分=(磋商基准价／磋商报价)×价格权值 计算分数时四舍五入取小数点后两位 报价要求：1.以分项报价表中所报基础费率、成果费率为计算依据。成果费计取按 “审减率为 10%” 执行；基础费率报价不得高于 1.3‰，成果费率报价不得高于 2.5%，所有费率报价均不得超出对应限价。 2.开标一览表及标的清单中仅需填写成果费率报价。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详见附件：响应报价表.docx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详见附件：响应报价表.docx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详见附件：响应报价表.docx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