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F822CD">
      <w:pPr>
        <w:spacing w:line="360" w:lineRule="auto"/>
        <w:rPr>
          <w:rFonts w:hint="eastAsia" w:ascii="宋体" w:hAnsi="宋体" w:eastAsia="宋体" w:cs="宋体"/>
          <w:b/>
          <w:strike w:val="0"/>
          <w:color w:val="auto"/>
          <w:sz w:val="28"/>
          <w:szCs w:val="28"/>
        </w:rPr>
      </w:pPr>
      <w:r>
        <w:rPr>
          <w:rFonts w:hint="eastAsia" w:ascii="宋体" w:hAnsi="宋体" w:eastAsia="宋体" w:cs="宋体"/>
          <w:b/>
          <w:strike w:val="0"/>
          <w:color w:val="auto"/>
          <w:sz w:val="32"/>
          <w:szCs w:val="32"/>
        </w:rPr>
        <w:t>采购项目编号：</w:t>
      </w:r>
      <w:r>
        <w:rPr>
          <w:rFonts w:hint="eastAsia" w:ascii="宋体" w:hAnsi="宋体" w:eastAsia="宋体" w:cs="宋体"/>
          <w:b/>
          <w:strike w:val="0"/>
          <w:color w:val="auto"/>
          <w:sz w:val="32"/>
          <w:szCs w:val="32"/>
          <w:lang w:eastAsia="zh-CN"/>
        </w:rPr>
        <w:t>HRPDFG-2026-006.</w:t>
      </w:r>
      <w:r>
        <w:rPr>
          <w:rFonts w:hint="eastAsia" w:ascii="宋体" w:hAnsi="宋体" w:eastAsia="宋体" w:cs="宋体"/>
          <w:b/>
          <w:strike w:val="0"/>
          <w:color w:val="auto"/>
          <w:sz w:val="32"/>
          <w:szCs w:val="32"/>
          <w:lang w:val="en-US" w:eastAsia="zh-CN"/>
        </w:rPr>
        <w:t>.</w:t>
      </w:r>
      <w:r>
        <w:rPr>
          <w:rFonts w:hint="eastAsia" w:ascii="宋体" w:hAnsi="宋体" w:eastAsia="宋体" w:cs="宋体"/>
          <w:b/>
          <w:strike w:val="0"/>
          <w:color w:val="auto"/>
          <w:sz w:val="32"/>
          <w:szCs w:val="32"/>
          <w:lang w:eastAsia="zh-CN"/>
        </w:rPr>
        <w:t>1B</w:t>
      </w:r>
      <w:r>
        <w:rPr>
          <w:rFonts w:hint="eastAsia" w:ascii="宋体" w:hAnsi="宋体" w:eastAsia="宋体" w:cs="宋体"/>
          <w:b/>
          <w:strike w:val="0"/>
          <w:color w:val="auto"/>
          <w:sz w:val="32"/>
          <w:szCs w:val="32"/>
          <w:lang w:val="en-US" w:eastAsia="zh-CN"/>
        </w:rPr>
        <w:t>4</w:t>
      </w:r>
      <w:r>
        <w:rPr>
          <w:rFonts w:hint="eastAsia" w:ascii="宋体" w:hAnsi="宋体" w:eastAsia="宋体" w:cs="宋体"/>
          <w:b/>
          <w:strike w:val="0"/>
          <w:color w:val="auto"/>
          <w:sz w:val="32"/>
          <w:szCs w:val="32"/>
          <w:lang w:eastAsia="zh-CN"/>
        </w:rPr>
        <w:t xml:space="preserve">  </w:t>
      </w:r>
      <w:r>
        <w:rPr>
          <w:rFonts w:hint="eastAsia" w:ascii="宋体" w:hAnsi="宋体" w:eastAsia="宋体" w:cs="宋体"/>
          <w:b/>
          <w:strike w:val="0"/>
          <w:color w:val="auto"/>
          <w:sz w:val="24"/>
        </w:rPr>
        <w:t xml:space="preserve">                                                                                                                                                         </w:t>
      </w:r>
    </w:p>
    <w:p w14:paraId="4F5BFA53">
      <w:pPr>
        <w:spacing w:line="360" w:lineRule="auto"/>
        <w:rPr>
          <w:rFonts w:hint="eastAsia" w:ascii="宋体" w:hAnsi="宋体" w:eastAsia="宋体" w:cs="宋体"/>
          <w:b/>
          <w:strike w:val="0"/>
          <w:color w:val="auto"/>
          <w:sz w:val="28"/>
          <w:szCs w:val="28"/>
        </w:rPr>
      </w:pPr>
    </w:p>
    <w:p w14:paraId="169F128E">
      <w:pPr>
        <w:spacing w:before="317" w:beforeLines="100" w:line="700" w:lineRule="exact"/>
        <w:ind w:right="210" w:rightChars="100"/>
        <w:jc w:val="center"/>
        <w:rPr>
          <w:rFonts w:hint="eastAsia" w:ascii="宋体" w:hAnsi="宋体" w:eastAsia="宋体" w:cs="宋体"/>
          <w:b/>
          <w:bCs/>
          <w:strike w:val="0"/>
          <w:color w:val="auto"/>
          <w:sz w:val="40"/>
          <w:szCs w:val="40"/>
          <w:lang w:eastAsia="zh-CN"/>
        </w:rPr>
      </w:pPr>
      <w:r>
        <w:rPr>
          <w:rFonts w:hint="eastAsia" w:ascii="宋体" w:hAnsi="宋体" w:eastAsia="宋体" w:cs="宋体"/>
          <w:b/>
          <w:bCs/>
          <w:strike w:val="0"/>
          <w:color w:val="auto"/>
          <w:sz w:val="40"/>
          <w:szCs w:val="40"/>
          <w:lang w:eastAsia="zh-CN"/>
        </w:rPr>
        <w:t>府谷高新区郭家湾消防站消(气)防设备采购（</w:t>
      </w:r>
      <w:r>
        <w:rPr>
          <w:rFonts w:hint="eastAsia" w:ascii="宋体" w:hAnsi="宋体" w:eastAsia="宋体" w:cs="宋体"/>
          <w:b/>
          <w:bCs/>
          <w:strike w:val="0"/>
          <w:color w:val="auto"/>
          <w:sz w:val="40"/>
          <w:szCs w:val="40"/>
          <w:lang w:val="en-US" w:eastAsia="zh-CN"/>
        </w:rPr>
        <w:t>四次</w:t>
      </w:r>
      <w:r>
        <w:rPr>
          <w:rFonts w:hint="eastAsia" w:ascii="宋体" w:hAnsi="宋体" w:eastAsia="宋体" w:cs="宋体"/>
          <w:b/>
          <w:bCs/>
          <w:strike w:val="0"/>
          <w:color w:val="auto"/>
          <w:sz w:val="40"/>
          <w:szCs w:val="40"/>
          <w:lang w:eastAsia="zh-CN"/>
        </w:rPr>
        <w:t>）</w:t>
      </w:r>
    </w:p>
    <w:p w14:paraId="6F97813D">
      <w:pPr>
        <w:spacing w:line="360" w:lineRule="auto"/>
        <w:rPr>
          <w:rFonts w:hint="eastAsia" w:ascii="宋体" w:hAnsi="宋体" w:eastAsia="宋体" w:cs="宋体"/>
          <w:b/>
          <w:strike w:val="0"/>
          <w:color w:val="auto"/>
          <w:sz w:val="15"/>
          <w:szCs w:val="15"/>
        </w:rPr>
      </w:pPr>
    </w:p>
    <w:p w14:paraId="2245EF15">
      <w:pPr>
        <w:spacing w:line="360" w:lineRule="auto"/>
        <w:rPr>
          <w:rFonts w:hint="eastAsia" w:ascii="宋体" w:hAnsi="宋体" w:eastAsia="宋体" w:cs="宋体"/>
          <w:b/>
          <w:strike w:val="0"/>
          <w:color w:val="auto"/>
          <w:sz w:val="18"/>
          <w:szCs w:val="18"/>
        </w:rPr>
      </w:pPr>
    </w:p>
    <w:p w14:paraId="77196D7C">
      <w:pPr>
        <w:pStyle w:val="9"/>
        <w:rPr>
          <w:rFonts w:hint="eastAsia" w:ascii="宋体" w:hAnsi="宋体" w:eastAsia="宋体" w:cs="宋体"/>
          <w:b/>
          <w:strike w:val="0"/>
          <w:color w:val="auto"/>
          <w:sz w:val="18"/>
          <w:szCs w:val="18"/>
        </w:rPr>
      </w:pPr>
    </w:p>
    <w:p w14:paraId="7E5BA6A7">
      <w:pPr>
        <w:pStyle w:val="10"/>
        <w:rPr>
          <w:rFonts w:hint="eastAsia" w:ascii="宋体" w:hAnsi="宋体" w:eastAsia="宋体" w:cs="宋体"/>
          <w:b/>
          <w:strike w:val="0"/>
          <w:color w:val="auto"/>
          <w:sz w:val="18"/>
          <w:szCs w:val="18"/>
        </w:rPr>
      </w:pPr>
    </w:p>
    <w:p w14:paraId="6B3373DD">
      <w:pPr>
        <w:rPr>
          <w:rFonts w:hint="eastAsia"/>
        </w:rPr>
      </w:pPr>
    </w:p>
    <w:p w14:paraId="6FF1BE16">
      <w:pPr>
        <w:spacing w:line="360" w:lineRule="auto"/>
        <w:jc w:val="center"/>
        <w:rPr>
          <w:rFonts w:hint="eastAsia" w:ascii="宋体" w:hAnsi="宋体" w:eastAsia="宋体" w:cs="宋体"/>
          <w:b/>
          <w:bCs/>
          <w:strike w:val="0"/>
          <w:color w:val="auto"/>
          <w:sz w:val="72"/>
          <w:szCs w:val="72"/>
        </w:rPr>
      </w:pPr>
      <w:r>
        <w:rPr>
          <w:rFonts w:hint="eastAsia" w:ascii="宋体" w:hAnsi="宋体" w:eastAsia="宋体" w:cs="宋体"/>
          <w:b/>
          <w:bCs/>
          <w:strike w:val="0"/>
          <w:color w:val="auto"/>
          <w:sz w:val="72"/>
          <w:szCs w:val="72"/>
        </w:rPr>
        <w:t>招 标 文 件</w:t>
      </w:r>
    </w:p>
    <w:p w14:paraId="28163A72">
      <w:pPr>
        <w:pStyle w:val="5"/>
        <w:rPr>
          <w:rFonts w:hint="eastAsia" w:ascii="宋体" w:hAnsi="宋体" w:eastAsia="宋体" w:cs="宋体"/>
          <w:strike w:val="0"/>
          <w:color w:val="auto"/>
        </w:rPr>
      </w:pPr>
    </w:p>
    <w:p w14:paraId="77CCE2FB">
      <w:pPr>
        <w:spacing w:line="360" w:lineRule="auto"/>
        <w:rPr>
          <w:rFonts w:hint="eastAsia" w:ascii="宋体" w:hAnsi="宋体" w:eastAsia="宋体" w:cs="宋体"/>
          <w:b/>
          <w:strike w:val="0"/>
          <w:color w:val="auto"/>
          <w:sz w:val="30"/>
          <w:szCs w:val="30"/>
        </w:rPr>
      </w:pPr>
      <w:r>
        <w:rPr>
          <w:rFonts w:hint="eastAsia" w:ascii="宋体" w:hAnsi="宋体" w:eastAsia="宋体" w:cs="宋体"/>
          <w:b/>
          <w:strike w:val="0"/>
          <w:color w:val="auto"/>
          <w:sz w:val="72"/>
          <w:szCs w:val="144"/>
        </w:rPr>
        <w:t xml:space="preserve">        </w:t>
      </w:r>
    </w:p>
    <w:p w14:paraId="0A2CA089">
      <w:pPr>
        <w:spacing w:line="360" w:lineRule="auto"/>
        <w:rPr>
          <w:rFonts w:hint="eastAsia" w:ascii="宋体" w:hAnsi="宋体" w:eastAsia="宋体" w:cs="宋体"/>
          <w:b/>
          <w:strike w:val="0"/>
          <w:color w:val="auto"/>
          <w:sz w:val="30"/>
          <w:szCs w:val="30"/>
        </w:rPr>
      </w:pPr>
    </w:p>
    <w:p w14:paraId="6D176A3A">
      <w:pPr>
        <w:pStyle w:val="12"/>
        <w:rPr>
          <w:rFonts w:hint="eastAsia" w:ascii="宋体" w:hAnsi="宋体" w:eastAsia="宋体" w:cs="宋体"/>
          <w:strike w:val="0"/>
          <w:color w:val="auto"/>
        </w:rPr>
      </w:pPr>
    </w:p>
    <w:p w14:paraId="01303A76">
      <w:pPr>
        <w:pStyle w:val="12"/>
        <w:rPr>
          <w:rFonts w:hint="eastAsia" w:ascii="宋体" w:hAnsi="宋体" w:eastAsia="宋体" w:cs="宋体"/>
          <w:strike w:val="0"/>
          <w:color w:val="auto"/>
        </w:rPr>
      </w:pPr>
    </w:p>
    <w:p w14:paraId="68B794B5">
      <w:pPr>
        <w:pStyle w:val="12"/>
        <w:rPr>
          <w:rFonts w:hint="eastAsia" w:ascii="宋体" w:hAnsi="宋体" w:eastAsia="宋体" w:cs="宋体"/>
          <w:strike w:val="0"/>
          <w:color w:val="auto"/>
        </w:rPr>
      </w:pPr>
    </w:p>
    <w:p w14:paraId="365337B2">
      <w:pPr>
        <w:spacing w:line="360" w:lineRule="auto"/>
        <w:rPr>
          <w:rFonts w:hint="eastAsia" w:ascii="宋体" w:hAnsi="宋体" w:eastAsia="宋体" w:cs="宋体"/>
          <w:b/>
          <w:strike w:val="0"/>
          <w:color w:val="auto"/>
          <w:sz w:val="30"/>
          <w:szCs w:val="30"/>
        </w:rPr>
      </w:pPr>
    </w:p>
    <w:p w14:paraId="318C6E9F">
      <w:pPr>
        <w:spacing w:line="360" w:lineRule="auto"/>
        <w:rPr>
          <w:rFonts w:hint="eastAsia" w:ascii="宋体" w:hAnsi="宋体" w:eastAsia="宋体" w:cs="宋体"/>
          <w:b/>
          <w:strike w:val="0"/>
          <w:color w:val="auto"/>
          <w:sz w:val="34"/>
          <w:szCs w:val="34"/>
        </w:rPr>
      </w:pPr>
    </w:p>
    <w:p w14:paraId="737CA41F">
      <w:pPr>
        <w:tabs>
          <w:tab w:val="left" w:pos="5145"/>
        </w:tabs>
        <w:spacing w:line="720" w:lineRule="auto"/>
        <w:ind w:firstLine="643" w:firstLineChars="200"/>
        <w:rPr>
          <w:rFonts w:hint="eastAsia" w:ascii="宋体" w:hAnsi="宋体" w:eastAsia="宋体" w:cs="宋体"/>
          <w:b/>
          <w:strike w:val="0"/>
          <w:color w:val="auto"/>
          <w:kern w:val="4"/>
          <w:sz w:val="32"/>
          <w:szCs w:val="32"/>
        </w:rPr>
      </w:pPr>
      <w:r>
        <w:rPr>
          <w:rFonts w:hint="eastAsia" w:ascii="宋体" w:hAnsi="宋体" w:eastAsia="宋体" w:cs="宋体"/>
          <w:b/>
          <w:strike w:val="0"/>
          <w:color w:val="auto"/>
          <w:sz w:val="32"/>
        </w:rPr>
        <w:t>采购人名称：府谷高新技术产业开发区管理委员会</w:t>
      </w:r>
    </w:p>
    <w:p w14:paraId="0FB13BB7">
      <w:pPr>
        <w:spacing w:line="720" w:lineRule="auto"/>
        <w:ind w:firstLine="643" w:firstLineChars="200"/>
        <w:rPr>
          <w:rFonts w:hint="eastAsia" w:ascii="宋体" w:hAnsi="宋体" w:eastAsia="宋体" w:cs="宋体"/>
          <w:b/>
          <w:strike w:val="0"/>
          <w:color w:val="auto"/>
          <w:sz w:val="32"/>
          <w:lang w:val="en-US" w:eastAsia="zh-CN"/>
        </w:rPr>
      </w:pPr>
      <w:r>
        <w:rPr>
          <w:rFonts w:hint="eastAsia" w:ascii="宋体" w:hAnsi="宋体" w:eastAsia="宋体" w:cs="宋体"/>
          <w:b/>
          <w:strike w:val="0"/>
          <w:color w:val="auto"/>
          <w:sz w:val="32"/>
        </w:rPr>
        <w:t>招标代理机构：</w:t>
      </w:r>
      <w:r>
        <w:rPr>
          <w:rFonts w:hint="eastAsia" w:ascii="宋体" w:hAnsi="宋体" w:eastAsia="宋体" w:cs="宋体"/>
          <w:b/>
          <w:strike w:val="0"/>
          <w:color w:val="auto"/>
          <w:sz w:val="32"/>
          <w:lang w:eastAsia="zh-CN"/>
        </w:rPr>
        <w:t>宏睿鹏达项目管理有限公司</w:t>
      </w:r>
    </w:p>
    <w:p w14:paraId="1D4C981A">
      <w:pPr>
        <w:spacing w:line="720" w:lineRule="auto"/>
        <w:jc w:val="center"/>
        <w:rPr>
          <w:rFonts w:hint="eastAsia" w:ascii="宋体" w:hAnsi="宋体" w:eastAsia="宋体" w:cs="宋体"/>
          <w:b/>
          <w:strike w:val="0"/>
          <w:color w:val="auto"/>
          <w:sz w:val="32"/>
          <w:szCs w:val="32"/>
          <w:lang w:eastAsia="zh-CN"/>
        </w:rPr>
      </w:pPr>
      <w:r>
        <w:rPr>
          <w:rFonts w:hint="eastAsia" w:ascii="宋体" w:hAnsi="宋体" w:eastAsia="宋体" w:cs="宋体"/>
          <w:b/>
          <w:strike w:val="0"/>
          <w:color w:val="auto"/>
          <w:sz w:val="32"/>
          <w:szCs w:val="32"/>
        </w:rPr>
        <w:t>二〇二</w:t>
      </w:r>
      <w:r>
        <w:rPr>
          <w:rFonts w:hint="eastAsia" w:ascii="宋体" w:hAnsi="宋体" w:eastAsia="宋体" w:cs="宋体"/>
          <w:b/>
          <w:strike w:val="0"/>
          <w:color w:val="auto"/>
          <w:sz w:val="32"/>
          <w:szCs w:val="32"/>
          <w:lang w:val="en-US" w:eastAsia="zh-CN"/>
        </w:rPr>
        <w:t>六</w:t>
      </w:r>
      <w:r>
        <w:rPr>
          <w:rFonts w:hint="eastAsia" w:ascii="宋体" w:hAnsi="宋体" w:eastAsia="宋体" w:cs="宋体"/>
          <w:b/>
          <w:strike w:val="0"/>
          <w:color w:val="auto"/>
          <w:sz w:val="32"/>
          <w:szCs w:val="32"/>
        </w:rPr>
        <w:t>年</w:t>
      </w:r>
      <w:r>
        <w:rPr>
          <w:rFonts w:hint="eastAsia" w:ascii="宋体" w:hAnsi="宋体" w:eastAsia="宋体" w:cs="宋体"/>
          <w:b/>
          <w:strike w:val="0"/>
          <w:color w:val="auto"/>
          <w:sz w:val="32"/>
          <w:szCs w:val="32"/>
          <w:lang w:val="en-US" w:eastAsia="zh-CN"/>
        </w:rPr>
        <w:t>六</w:t>
      </w:r>
      <w:r>
        <w:rPr>
          <w:rFonts w:hint="eastAsia" w:ascii="宋体" w:hAnsi="宋体" w:eastAsia="宋体" w:cs="宋体"/>
          <w:b/>
          <w:strike w:val="0"/>
          <w:color w:val="auto"/>
          <w:sz w:val="32"/>
          <w:szCs w:val="32"/>
        </w:rPr>
        <w:t>月</w:t>
      </w:r>
    </w:p>
    <w:p w14:paraId="72DB227F">
      <w:pPr>
        <w:jc w:val="center"/>
        <w:rPr>
          <w:rFonts w:hint="eastAsia" w:ascii="宋体" w:hAnsi="宋体" w:eastAsia="宋体" w:cs="宋体"/>
          <w:b/>
          <w:strike w:val="0"/>
          <w:color w:val="auto"/>
          <w:sz w:val="44"/>
          <w:szCs w:val="44"/>
          <w:lang w:bidi="ar"/>
        </w:rPr>
      </w:pPr>
    </w:p>
    <w:p w14:paraId="3B8B73A9">
      <w:pPr>
        <w:jc w:val="center"/>
        <w:rPr>
          <w:rFonts w:hint="eastAsia" w:ascii="宋体" w:hAnsi="宋体" w:eastAsia="宋体" w:cs="宋体"/>
          <w:b/>
          <w:strike w:val="0"/>
          <w:color w:val="auto"/>
          <w:sz w:val="44"/>
          <w:szCs w:val="44"/>
          <w:lang w:bidi="ar"/>
        </w:rPr>
      </w:pPr>
    </w:p>
    <w:p w14:paraId="1AA8A720">
      <w:pPr>
        <w:jc w:val="center"/>
        <w:rPr>
          <w:rFonts w:hint="eastAsia" w:ascii="宋体" w:hAnsi="宋体" w:eastAsia="宋体" w:cs="宋体"/>
          <w:b/>
          <w:strike w:val="0"/>
          <w:color w:val="auto"/>
          <w:sz w:val="44"/>
          <w:szCs w:val="44"/>
        </w:rPr>
      </w:pPr>
      <w:r>
        <w:rPr>
          <w:rFonts w:hint="eastAsia" w:ascii="宋体" w:hAnsi="宋体" w:eastAsia="宋体" w:cs="宋体"/>
          <w:b/>
          <w:strike w:val="0"/>
          <w:color w:val="auto"/>
          <w:sz w:val="44"/>
          <w:szCs w:val="44"/>
          <w:lang w:bidi="ar"/>
        </w:rPr>
        <w:t>目   录</w:t>
      </w:r>
    </w:p>
    <w:p w14:paraId="53203ABC">
      <w:pPr>
        <w:pStyle w:val="20"/>
        <w:tabs>
          <w:tab w:val="right" w:leader="dot" w:pos="8306"/>
        </w:tabs>
        <w:spacing w:line="360" w:lineRule="auto"/>
        <w:rPr>
          <w:rFonts w:hint="eastAsia" w:ascii="宋体" w:hAnsi="宋体" w:eastAsia="宋体" w:cs="宋体"/>
          <w:strike w:val="0"/>
          <w:color w:val="auto"/>
        </w:rPr>
      </w:pPr>
      <w:bookmarkStart w:id="0" w:name="_Toc21518"/>
      <w:bookmarkStart w:id="1" w:name="_Toc16218"/>
      <w:bookmarkStart w:id="2" w:name="_Toc19886"/>
      <w:bookmarkStart w:id="3" w:name="_Toc20652"/>
      <w:bookmarkStart w:id="4" w:name="_Toc20858"/>
      <w:bookmarkStart w:id="5" w:name="_Toc389582033"/>
      <w:bookmarkStart w:id="6" w:name="_Toc5293"/>
      <w:bookmarkStart w:id="7" w:name="_Toc30152"/>
      <w:bookmarkStart w:id="8" w:name="_Toc363474016"/>
      <w:bookmarkStart w:id="9" w:name="_Toc403077638"/>
      <w:bookmarkStart w:id="10" w:name="_Toc363473971"/>
      <w:r>
        <w:rPr>
          <w:rFonts w:hint="eastAsia" w:ascii="宋体" w:hAnsi="宋体" w:eastAsia="宋体" w:cs="宋体"/>
          <w:bCs/>
          <w:strike w:val="0"/>
          <w:color w:val="auto"/>
          <w:sz w:val="24"/>
          <w:szCs w:val="24"/>
        </w:rPr>
        <w:fldChar w:fldCharType="begin"/>
      </w:r>
      <w:r>
        <w:rPr>
          <w:rFonts w:hint="eastAsia" w:ascii="宋体" w:hAnsi="宋体" w:eastAsia="宋体" w:cs="宋体"/>
          <w:bCs/>
          <w:strike w:val="0"/>
          <w:color w:val="auto"/>
          <w:sz w:val="24"/>
          <w:szCs w:val="24"/>
        </w:rPr>
        <w:instrText xml:space="preserve">TOC \o "1-3" \h \u </w:instrText>
      </w:r>
      <w:r>
        <w:rPr>
          <w:rFonts w:hint="eastAsia" w:ascii="宋体" w:hAnsi="宋体" w:eastAsia="宋体" w:cs="宋体"/>
          <w:bCs/>
          <w:strike w:val="0"/>
          <w:color w:val="auto"/>
          <w:sz w:val="24"/>
          <w:szCs w:val="24"/>
        </w:rPr>
        <w:fldChar w:fldCharType="separate"/>
      </w:r>
      <w:r>
        <w:rPr>
          <w:rFonts w:hint="eastAsia" w:ascii="宋体" w:hAnsi="宋体" w:eastAsia="宋体" w:cs="宋体"/>
          <w:strike w:val="0"/>
          <w:color w:val="auto"/>
        </w:rPr>
        <w:fldChar w:fldCharType="begin"/>
      </w:r>
      <w:r>
        <w:rPr>
          <w:rFonts w:hint="eastAsia" w:ascii="宋体" w:hAnsi="宋体" w:eastAsia="宋体" w:cs="宋体"/>
          <w:strike w:val="0"/>
          <w:color w:val="auto"/>
        </w:rPr>
        <w:instrText xml:space="preserve"> HYPERLINK \l "_Toc14992" </w:instrText>
      </w:r>
      <w:r>
        <w:rPr>
          <w:rFonts w:hint="eastAsia" w:ascii="宋体" w:hAnsi="宋体" w:eastAsia="宋体" w:cs="宋体"/>
          <w:strike w:val="0"/>
          <w:color w:val="auto"/>
        </w:rPr>
        <w:fldChar w:fldCharType="separate"/>
      </w:r>
      <w:r>
        <w:rPr>
          <w:rFonts w:hint="eastAsia" w:ascii="宋体" w:hAnsi="宋体" w:eastAsia="宋体" w:cs="宋体"/>
          <w:strike w:val="0"/>
          <w:color w:val="auto"/>
          <w:szCs w:val="36"/>
        </w:rPr>
        <w:t>第一章  招标公告</w:t>
      </w:r>
      <w:r>
        <w:rPr>
          <w:rFonts w:hint="eastAsia" w:ascii="宋体" w:hAnsi="宋体" w:eastAsia="宋体" w:cs="宋体"/>
          <w:strike w:val="0"/>
          <w:color w:val="auto"/>
        </w:rPr>
        <w:tab/>
      </w:r>
      <w:r>
        <w:rPr>
          <w:rFonts w:hint="eastAsia" w:ascii="宋体" w:hAnsi="宋体" w:eastAsia="宋体" w:cs="宋体"/>
          <w:strike w:val="0"/>
          <w:color w:val="auto"/>
        </w:rPr>
        <w:fldChar w:fldCharType="begin"/>
      </w:r>
      <w:r>
        <w:rPr>
          <w:rFonts w:hint="eastAsia" w:ascii="宋体" w:hAnsi="宋体" w:eastAsia="宋体" w:cs="宋体"/>
          <w:strike w:val="0"/>
          <w:color w:val="auto"/>
        </w:rPr>
        <w:instrText xml:space="preserve"> PAGEREF _Toc14992 \h </w:instrText>
      </w:r>
      <w:r>
        <w:rPr>
          <w:rFonts w:hint="eastAsia" w:ascii="宋体" w:hAnsi="宋体" w:eastAsia="宋体" w:cs="宋体"/>
          <w:strike w:val="0"/>
          <w:color w:val="auto"/>
        </w:rPr>
        <w:fldChar w:fldCharType="separate"/>
      </w:r>
      <w:r>
        <w:rPr>
          <w:rFonts w:hint="eastAsia" w:ascii="宋体" w:hAnsi="宋体" w:eastAsia="宋体" w:cs="宋体"/>
          <w:strike w:val="0"/>
          <w:color w:val="auto"/>
        </w:rPr>
        <w:t>3</w:t>
      </w:r>
      <w:r>
        <w:rPr>
          <w:rFonts w:hint="eastAsia" w:ascii="宋体" w:hAnsi="宋体" w:eastAsia="宋体" w:cs="宋体"/>
          <w:strike w:val="0"/>
          <w:color w:val="auto"/>
        </w:rPr>
        <w:fldChar w:fldCharType="end"/>
      </w:r>
      <w:r>
        <w:rPr>
          <w:rFonts w:hint="eastAsia" w:ascii="宋体" w:hAnsi="宋体" w:eastAsia="宋体" w:cs="宋体"/>
          <w:strike w:val="0"/>
          <w:color w:val="auto"/>
        </w:rPr>
        <w:fldChar w:fldCharType="end"/>
      </w:r>
    </w:p>
    <w:p w14:paraId="167A1C69">
      <w:pPr>
        <w:pStyle w:val="20"/>
        <w:tabs>
          <w:tab w:val="right" w:leader="dot" w:pos="8306"/>
        </w:tabs>
        <w:spacing w:line="360" w:lineRule="auto"/>
        <w:rPr>
          <w:rFonts w:hint="eastAsia" w:ascii="宋体" w:hAnsi="宋体" w:eastAsia="宋体" w:cs="宋体"/>
          <w:strike w:val="0"/>
          <w:color w:val="auto"/>
          <w:lang w:val="en-US" w:eastAsia="zh-CN"/>
        </w:rPr>
      </w:pPr>
      <w:r>
        <w:rPr>
          <w:rFonts w:hint="eastAsia" w:ascii="宋体" w:hAnsi="宋体" w:eastAsia="宋体" w:cs="宋体"/>
          <w:strike w:val="0"/>
          <w:color w:val="auto"/>
        </w:rPr>
        <w:fldChar w:fldCharType="begin"/>
      </w:r>
      <w:r>
        <w:rPr>
          <w:rFonts w:hint="eastAsia" w:ascii="宋体" w:hAnsi="宋体" w:eastAsia="宋体" w:cs="宋体"/>
          <w:strike w:val="0"/>
          <w:color w:val="auto"/>
        </w:rPr>
        <w:instrText xml:space="preserve"> HYPERLINK \l "_Toc6433" </w:instrText>
      </w:r>
      <w:r>
        <w:rPr>
          <w:rFonts w:hint="eastAsia" w:ascii="宋体" w:hAnsi="宋体" w:eastAsia="宋体" w:cs="宋体"/>
          <w:strike w:val="0"/>
          <w:color w:val="auto"/>
        </w:rPr>
        <w:fldChar w:fldCharType="separate"/>
      </w:r>
      <w:r>
        <w:rPr>
          <w:rFonts w:hint="eastAsia" w:ascii="宋体" w:hAnsi="宋体" w:eastAsia="宋体" w:cs="宋体"/>
          <w:strike w:val="0"/>
          <w:color w:val="auto"/>
        </w:rPr>
        <w:t>第二章  投标人须知</w:t>
      </w:r>
      <w:r>
        <w:rPr>
          <w:rFonts w:hint="eastAsia" w:ascii="宋体" w:hAnsi="宋体" w:eastAsia="宋体" w:cs="宋体"/>
          <w:strike w:val="0"/>
          <w:color w:val="auto"/>
        </w:rPr>
        <w:tab/>
      </w:r>
      <w:r>
        <w:rPr>
          <w:rFonts w:hint="eastAsia" w:ascii="宋体" w:hAnsi="宋体" w:cs="宋体"/>
          <w:strike w:val="0"/>
          <w:color w:val="auto"/>
          <w:lang w:val="en-US" w:eastAsia="zh-CN"/>
        </w:rPr>
        <w:t>8</w:t>
      </w:r>
      <w:r>
        <w:rPr>
          <w:rFonts w:hint="eastAsia" w:ascii="宋体" w:hAnsi="宋体" w:eastAsia="宋体" w:cs="宋体"/>
          <w:strike w:val="0"/>
          <w:color w:val="auto"/>
        </w:rPr>
        <w:fldChar w:fldCharType="end"/>
      </w:r>
    </w:p>
    <w:p w14:paraId="65A0A103">
      <w:pPr>
        <w:pStyle w:val="20"/>
        <w:tabs>
          <w:tab w:val="right" w:leader="dot" w:pos="8306"/>
        </w:tabs>
        <w:spacing w:line="360" w:lineRule="auto"/>
        <w:rPr>
          <w:rFonts w:hint="eastAsia" w:ascii="宋体" w:hAnsi="宋体" w:eastAsia="宋体" w:cs="宋体"/>
          <w:strike w:val="0"/>
          <w:color w:val="auto"/>
          <w:lang w:val="en-US" w:eastAsia="zh-CN"/>
        </w:rPr>
      </w:pPr>
      <w:r>
        <w:rPr>
          <w:rFonts w:hint="eastAsia" w:ascii="宋体" w:hAnsi="宋体" w:eastAsia="宋体" w:cs="宋体"/>
          <w:strike w:val="0"/>
          <w:color w:val="auto"/>
        </w:rPr>
        <w:fldChar w:fldCharType="begin"/>
      </w:r>
      <w:r>
        <w:rPr>
          <w:rFonts w:hint="eastAsia" w:ascii="宋体" w:hAnsi="宋体" w:eastAsia="宋体" w:cs="宋体"/>
          <w:strike w:val="0"/>
          <w:color w:val="auto"/>
        </w:rPr>
        <w:instrText xml:space="preserve"> HYPERLINK \l "_Toc15628" </w:instrText>
      </w:r>
      <w:r>
        <w:rPr>
          <w:rFonts w:hint="eastAsia" w:ascii="宋体" w:hAnsi="宋体" w:eastAsia="宋体" w:cs="宋体"/>
          <w:strike w:val="0"/>
          <w:color w:val="auto"/>
        </w:rPr>
        <w:fldChar w:fldCharType="separate"/>
      </w:r>
      <w:r>
        <w:rPr>
          <w:rFonts w:hint="eastAsia" w:ascii="宋体" w:hAnsi="宋体" w:eastAsia="宋体" w:cs="宋体"/>
          <w:strike w:val="0"/>
          <w:color w:val="auto"/>
        </w:rPr>
        <w:t>第三章 商务要求</w:t>
      </w:r>
      <w:r>
        <w:rPr>
          <w:rFonts w:hint="eastAsia" w:ascii="宋体" w:hAnsi="宋体" w:eastAsia="宋体" w:cs="宋体"/>
          <w:strike w:val="0"/>
          <w:color w:val="auto"/>
        </w:rPr>
        <w:tab/>
      </w:r>
      <w:r>
        <w:rPr>
          <w:rFonts w:hint="eastAsia" w:ascii="宋体" w:hAnsi="宋体" w:cs="宋体"/>
          <w:strike w:val="0"/>
          <w:color w:val="auto"/>
          <w:lang w:val="en-US" w:eastAsia="zh-CN"/>
        </w:rPr>
        <w:t>3</w:t>
      </w:r>
      <w:r>
        <w:rPr>
          <w:rFonts w:hint="eastAsia" w:ascii="宋体" w:hAnsi="宋体" w:eastAsia="宋体" w:cs="宋体"/>
          <w:strike w:val="0"/>
          <w:color w:val="auto"/>
        </w:rPr>
        <w:fldChar w:fldCharType="end"/>
      </w:r>
      <w:r>
        <w:rPr>
          <w:rFonts w:hint="eastAsia" w:ascii="宋体" w:hAnsi="宋体" w:cs="宋体"/>
          <w:strike w:val="0"/>
          <w:color w:val="auto"/>
          <w:lang w:val="en-US" w:eastAsia="zh-CN"/>
        </w:rPr>
        <w:t>1</w:t>
      </w:r>
    </w:p>
    <w:p w14:paraId="5E4DEB1F">
      <w:pPr>
        <w:pStyle w:val="20"/>
        <w:tabs>
          <w:tab w:val="right" w:leader="dot" w:pos="8306"/>
        </w:tabs>
        <w:spacing w:line="360" w:lineRule="auto"/>
        <w:rPr>
          <w:rFonts w:hint="eastAsia" w:ascii="宋体" w:hAnsi="宋体" w:eastAsia="宋体" w:cs="宋体"/>
          <w:strike w:val="0"/>
          <w:color w:val="auto"/>
          <w:lang w:val="en-US" w:eastAsia="zh-CN"/>
        </w:rPr>
      </w:pPr>
      <w:r>
        <w:rPr>
          <w:rFonts w:hint="eastAsia" w:ascii="宋体" w:hAnsi="宋体" w:eastAsia="宋体" w:cs="宋体"/>
          <w:strike w:val="0"/>
          <w:color w:val="auto"/>
        </w:rPr>
        <w:fldChar w:fldCharType="begin"/>
      </w:r>
      <w:r>
        <w:rPr>
          <w:rFonts w:hint="eastAsia" w:ascii="宋体" w:hAnsi="宋体" w:eastAsia="宋体" w:cs="宋体"/>
          <w:strike w:val="0"/>
          <w:color w:val="auto"/>
        </w:rPr>
        <w:instrText xml:space="preserve"> HYPERLINK \l "_Toc15977" </w:instrText>
      </w:r>
      <w:r>
        <w:rPr>
          <w:rFonts w:hint="eastAsia" w:ascii="宋体" w:hAnsi="宋体" w:eastAsia="宋体" w:cs="宋体"/>
          <w:strike w:val="0"/>
          <w:color w:val="auto"/>
        </w:rPr>
        <w:fldChar w:fldCharType="separate"/>
      </w:r>
      <w:r>
        <w:rPr>
          <w:rFonts w:hint="eastAsia" w:ascii="宋体" w:hAnsi="宋体" w:eastAsia="宋体" w:cs="宋体"/>
          <w:strike w:val="0"/>
          <w:color w:val="auto"/>
        </w:rPr>
        <w:t>第四章 合同条款</w:t>
      </w:r>
      <w:r>
        <w:rPr>
          <w:rFonts w:hint="eastAsia" w:ascii="宋体" w:hAnsi="宋体" w:eastAsia="宋体" w:cs="宋体"/>
          <w:strike w:val="0"/>
          <w:color w:val="auto"/>
        </w:rPr>
        <w:tab/>
      </w:r>
      <w:r>
        <w:rPr>
          <w:rFonts w:hint="eastAsia" w:ascii="宋体" w:hAnsi="宋体" w:cs="宋体"/>
          <w:strike w:val="0"/>
          <w:color w:val="auto"/>
          <w:lang w:val="en-US" w:eastAsia="zh-CN"/>
        </w:rPr>
        <w:t>3</w:t>
      </w:r>
      <w:r>
        <w:rPr>
          <w:rFonts w:hint="eastAsia" w:ascii="宋体" w:hAnsi="宋体" w:eastAsia="宋体" w:cs="宋体"/>
          <w:strike w:val="0"/>
          <w:color w:val="auto"/>
        </w:rPr>
        <w:fldChar w:fldCharType="end"/>
      </w:r>
      <w:r>
        <w:rPr>
          <w:rFonts w:hint="eastAsia" w:ascii="宋体" w:hAnsi="宋体" w:cs="宋体"/>
          <w:strike w:val="0"/>
          <w:color w:val="auto"/>
          <w:lang w:val="en-US" w:eastAsia="zh-CN"/>
        </w:rPr>
        <w:t>4</w:t>
      </w:r>
    </w:p>
    <w:p w14:paraId="6E41E7D7">
      <w:pPr>
        <w:pStyle w:val="20"/>
        <w:tabs>
          <w:tab w:val="right" w:leader="dot" w:pos="8306"/>
        </w:tabs>
        <w:spacing w:line="360" w:lineRule="auto"/>
        <w:rPr>
          <w:rFonts w:hint="eastAsia" w:ascii="宋体" w:hAnsi="宋体" w:eastAsia="宋体" w:cs="宋体"/>
          <w:strike w:val="0"/>
          <w:color w:val="auto"/>
          <w:lang w:val="en-US" w:eastAsia="zh-CN"/>
        </w:rPr>
      </w:pPr>
      <w:r>
        <w:rPr>
          <w:rFonts w:hint="eastAsia" w:ascii="宋体" w:hAnsi="宋体" w:eastAsia="宋体" w:cs="宋体"/>
          <w:strike w:val="0"/>
          <w:color w:val="auto"/>
        </w:rPr>
        <w:fldChar w:fldCharType="begin"/>
      </w:r>
      <w:r>
        <w:rPr>
          <w:rFonts w:hint="eastAsia" w:ascii="宋体" w:hAnsi="宋体" w:eastAsia="宋体" w:cs="宋体"/>
          <w:strike w:val="0"/>
          <w:color w:val="auto"/>
        </w:rPr>
        <w:instrText xml:space="preserve"> HYPERLINK \l "_Toc10328" </w:instrText>
      </w:r>
      <w:r>
        <w:rPr>
          <w:rFonts w:hint="eastAsia" w:ascii="宋体" w:hAnsi="宋体" w:eastAsia="宋体" w:cs="宋体"/>
          <w:strike w:val="0"/>
          <w:color w:val="auto"/>
        </w:rPr>
        <w:fldChar w:fldCharType="separate"/>
      </w:r>
      <w:r>
        <w:rPr>
          <w:rFonts w:hint="eastAsia" w:ascii="宋体" w:hAnsi="宋体" w:eastAsia="宋体" w:cs="宋体"/>
          <w:strike w:val="0"/>
          <w:color w:val="auto"/>
        </w:rPr>
        <w:t>第五章 采购内容及技术要求</w:t>
      </w:r>
      <w:r>
        <w:rPr>
          <w:rFonts w:hint="eastAsia" w:ascii="宋体" w:hAnsi="宋体" w:eastAsia="宋体" w:cs="宋体"/>
          <w:strike w:val="0"/>
          <w:color w:val="auto"/>
        </w:rPr>
        <w:tab/>
      </w:r>
      <w:r>
        <w:rPr>
          <w:rFonts w:hint="eastAsia" w:ascii="宋体" w:hAnsi="宋体" w:cs="宋体"/>
          <w:strike w:val="0"/>
          <w:color w:val="auto"/>
          <w:lang w:val="en-US" w:eastAsia="zh-CN"/>
        </w:rPr>
        <w:t>4</w:t>
      </w:r>
      <w:r>
        <w:rPr>
          <w:rFonts w:hint="eastAsia" w:ascii="宋体" w:hAnsi="宋体" w:eastAsia="宋体" w:cs="宋体"/>
          <w:strike w:val="0"/>
          <w:color w:val="auto"/>
        </w:rPr>
        <w:fldChar w:fldCharType="end"/>
      </w:r>
      <w:r>
        <w:rPr>
          <w:rFonts w:hint="eastAsia" w:ascii="宋体" w:hAnsi="宋体" w:cs="宋体"/>
          <w:strike w:val="0"/>
          <w:color w:val="auto"/>
          <w:lang w:val="en-US" w:eastAsia="zh-CN"/>
        </w:rPr>
        <w:t>0</w:t>
      </w:r>
    </w:p>
    <w:p w14:paraId="71680C4D">
      <w:pPr>
        <w:pStyle w:val="20"/>
        <w:tabs>
          <w:tab w:val="right" w:leader="dot" w:pos="8306"/>
        </w:tabs>
        <w:spacing w:line="360" w:lineRule="auto"/>
        <w:rPr>
          <w:rFonts w:hint="default" w:ascii="宋体" w:hAnsi="宋体" w:eastAsia="宋体" w:cs="宋体"/>
          <w:strike w:val="0"/>
          <w:color w:val="auto"/>
          <w:lang w:val="en-US" w:eastAsia="zh-CN"/>
        </w:rPr>
      </w:pPr>
      <w:r>
        <w:rPr>
          <w:rFonts w:hint="eastAsia" w:ascii="宋体" w:hAnsi="宋体" w:eastAsia="宋体" w:cs="宋体"/>
          <w:strike w:val="0"/>
          <w:color w:val="auto"/>
        </w:rPr>
        <w:fldChar w:fldCharType="begin"/>
      </w:r>
      <w:r>
        <w:rPr>
          <w:rFonts w:hint="eastAsia" w:ascii="宋体" w:hAnsi="宋体" w:eastAsia="宋体" w:cs="宋体"/>
          <w:strike w:val="0"/>
          <w:color w:val="auto"/>
        </w:rPr>
        <w:instrText xml:space="preserve"> HYPERLINK \l "_Toc13799" </w:instrText>
      </w:r>
      <w:r>
        <w:rPr>
          <w:rFonts w:hint="eastAsia" w:ascii="宋体" w:hAnsi="宋体" w:eastAsia="宋体" w:cs="宋体"/>
          <w:strike w:val="0"/>
          <w:color w:val="auto"/>
        </w:rPr>
        <w:fldChar w:fldCharType="separate"/>
      </w:r>
      <w:r>
        <w:rPr>
          <w:rFonts w:hint="eastAsia" w:ascii="宋体" w:hAnsi="宋体" w:eastAsia="宋体" w:cs="宋体"/>
          <w:strike w:val="0"/>
          <w:color w:val="auto"/>
        </w:rPr>
        <w:t>第六章 评标方法</w:t>
      </w:r>
      <w:r>
        <w:rPr>
          <w:rFonts w:hint="eastAsia" w:ascii="宋体" w:hAnsi="宋体" w:eastAsia="宋体" w:cs="宋体"/>
          <w:strike w:val="0"/>
          <w:color w:val="auto"/>
        </w:rPr>
        <w:tab/>
      </w:r>
      <w:r>
        <w:rPr>
          <w:rFonts w:hint="eastAsia" w:ascii="宋体" w:hAnsi="宋体" w:eastAsia="宋体" w:cs="宋体"/>
          <w:strike w:val="0"/>
          <w:color w:val="auto"/>
        </w:rPr>
        <w:fldChar w:fldCharType="end"/>
      </w:r>
      <w:r>
        <w:rPr>
          <w:rFonts w:hint="eastAsia" w:ascii="宋体" w:hAnsi="宋体" w:cs="宋体"/>
          <w:strike w:val="0"/>
          <w:color w:val="auto"/>
          <w:lang w:val="en-US" w:eastAsia="zh-CN"/>
        </w:rPr>
        <w:t>51</w:t>
      </w:r>
    </w:p>
    <w:p w14:paraId="3FACE713">
      <w:pPr>
        <w:pStyle w:val="20"/>
        <w:tabs>
          <w:tab w:val="right" w:leader="dot" w:pos="8306"/>
        </w:tabs>
        <w:spacing w:line="360" w:lineRule="auto"/>
        <w:rPr>
          <w:rFonts w:hint="default" w:ascii="宋体" w:hAnsi="宋体" w:eastAsia="宋体" w:cs="宋体"/>
          <w:strike w:val="0"/>
          <w:color w:val="auto"/>
          <w:lang w:val="en-US" w:eastAsia="zh-CN"/>
        </w:rPr>
      </w:pPr>
      <w:r>
        <w:rPr>
          <w:rFonts w:hint="eastAsia" w:ascii="宋体" w:hAnsi="宋体" w:eastAsia="宋体" w:cs="宋体"/>
          <w:strike w:val="0"/>
          <w:color w:val="auto"/>
        </w:rPr>
        <w:fldChar w:fldCharType="begin"/>
      </w:r>
      <w:r>
        <w:rPr>
          <w:rFonts w:hint="eastAsia" w:ascii="宋体" w:hAnsi="宋体" w:eastAsia="宋体" w:cs="宋体"/>
          <w:strike w:val="0"/>
          <w:color w:val="auto"/>
        </w:rPr>
        <w:instrText xml:space="preserve"> HYPERLINK \l "_Toc10965" </w:instrText>
      </w:r>
      <w:r>
        <w:rPr>
          <w:rFonts w:hint="eastAsia" w:ascii="宋体" w:hAnsi="宋体" w:eastAsia="宋体" w:cs="宋体"/>
          <w:strike w:val="0"/>
          <w:color w:val="auto"/>
        </w:rPr>
        <w:fldChar w:fldCharType="separate"/>
      </w:r>
      <w:r>
        <w:rPr>
          <w:rFonts w:hint="eastAsia" w:ascii="宋体" w:hAnsi="宋体" w:eastAsia="宋体" w:cs="宋体"/>
          <w:strike w:val="0"/>
          <w:color w:val="auto"/>
        </w:rPr>
        <w:t>第七章 投标文件构成及格式</w:t>
      </w:r>
      <w:r>
        <w:rPr>
          <w:rFonts w:hint="eastAsia" w:ascii="宋体" w:hAnsi="宋体" w:eastAsia="宋体" w:cs="宋体"/>
          <w:strike w:val="0"/>
          <w:color w:val="auto"/>
        </w:rPr>
        <w:tab/>
      </w:r>
      <w:r>
        <w:rPr>
          <w:rFonts w:hint="eastAsia" w:ascii="宋体" w:hAnsi="宋体" w:cs="宋体"/>
          <w:strike w:val="0"/>
          <w:color w:val="auto"/>
          <w:lang w:val="en-US" w:eastAsia="zh-CN"/>
        </w:rPr>
        <w:t>6</w:t>
      </w:r>
      <w:r>
        <w:rPr>
          <w:rFonts w:hint="eastAsia" w:ascii="宋体" w:hAnsi="宋体" w:eastAsia="宋体" w:cs="宋体"/>
          <w:strike w:val="0"/>
          <w:color w:val="auto"/>
        </w:rPr>
        <w:fldChar w:fldCharType="end"/>
      </w:r>
      <w:r>
        <w:rPr>
          <w:rFonts w:hint="eastAsia" w:ascii="宋体" w:hAnsi="宋体" w:cs="宋体"/>
          <w:strike w:val="0"/>
          <w:color w:val="auto"/>
          <w:lang w:val="en-US" w:eastAsia="zh-CN"/>
        </w:rPr>
        <w:t>2</w:t>
      </w:r>
    </w:p>
    <w:p w14:paraId="67299C8A">
      <w:pPr>
        <w:spacing w:line="360" w:lineRule="auto"/>
        <w:rPr>
          <w:rFonts w:hint="eastAsia" w:ascii="宋体" w:hAnsi="宋体" w:eastAsia="宋体" w:cs="宋体"/>
          <w:strike w:val="0"/>
          <w:color w:val="auto"/>
        </w:rPr>
      </w:pPr>
      <w:r>
        <w:rPr>
          <w:rFonts w:hint="eastAsia" w:ascii="宋体" w:hAnsi="宋体" w:eastAsia="宋体" w:cs="宋体"/>
          <w:strike w:val="0"/>
          <w:color w:val="auto"/>
        </w:rPr>
        <w:fldChar w:fldCharType="end"/>
      </w:r>
    </w:p>
    <w:p w14:paraId="426755C4">
      <w:pPr>
        <w:rPr>
          <w:rFonts w:hint="eastAsia" w:ascii="宋体" w:hAnsi="宋体" w:eastAsia="宋体" w:cs="宋体"/>
          <w:strike w:val="0"/>
          <w:color w:val="auto"/>
        </w:rPr>
      </w:pPr>
    </w:p>
    <w:p w14:paraId="11520ECE">
      <w:pPr>
        <w:rPr>
          <w:rFonts w:hint="eastAsia" w:ascii="宋体" w:hAnsi="宋体" w:eastAsia="宋体" w:cs="宋体"/>
          <w:strike w:val="0"/>
          <w:color w:val="auto"/>
        </w:rPr>
      </w:pPr>
    </w:p>
    <w:p w14:paraId="140EBD12">
      <w:pPr>
        <w:rPr>
          <w:rFonts w:hint="eastAsia" w:ascii="宋体" w:hAnsi="宋体" w:eastAsia="宋体" w:cs="宋体"/>
          <w:strike w:val="0"/>
          <w:color w:val="auto"/>
        </w:rPr>
      </w:pPr>
    </w:p>
    <w:p w14:paraId="147812EA">
      <w:pPr>
        <w:rPr>
          <w:rFonts w:hint="eastAsia" w:ascii="宋体" w:hAnsi="宋体" w:eastAsia="宋体" w:cs="宋体"/>
          <w:strike w:val="0"/>
          <w:color w:val="auto"/>
        </w:rPr>
      </w:pPr>
    </w:p>
    <w:p w14:paraId="5D7A5766">
      <w:pPr>
        <w:rPr>
          <w:rFonts w:hint="eastAsia" w:ascii="宋体" w:hAnsi="宋体" w:eastAsia="宋体" w:cs="宋体"/>
          <w:strike w:val="0"/>
          <w:color w:val="auto"/>
        </w:rPr>
      </w:pPr>
    </w:p>
    <w:p w14:paraId="3977CD54">
      <w:pPr>
        <w:rPr>
          <w:rFonts w:hint="eastAsia" w:ascii="宋体" w:hAnsi="宋体" w:eastAsia="宋体" w:cs="宋体"/>
          <w:bCs/>
          <w:strike w:val="0"/>
          <w:color w:val="auto"/>
          <w:kern w:val="0"/>
          <w:sz w:val="28"/>
          <w:szCs w:val="28"/>
        </w:rPr>
      </w:pPr>
      <w:r>
        <w:rPr>
          <w:rFonts w:hint="eastAsia" w:ascii="宋体" w:hAnsi="宋体" w:eastAsia="宋体" w:cs="宋体"/>
          <w:bCs/>
          <w:strike w:val="0"/>
          <w:color w:val="auto"/>
          <w:kern w:val="0"/>
          <w:sz w:val="28"/>
          <w:szCs w:val="28"/>
        </w:rPr>
        <w:t>提示：投标人应认真检查招标文件全部内容；在获取后5日内未提出</w:t>
      </w:r>
      <w:r>
        <w:rPr>
          <w:rFonts w:hint="eastAsia" w:ascii="宋体" w:hAnsi="宋体" w:eastAsia="宋体" w:cs="宋体"/>
          <w:bCs/>
          <w:strike w:val="0"/>
          <w:color w:val="auto"/>
          <w:kern w:val="0"/>
          <w:sz w:val="28"/>
          <w:szCs w:val="28"/>
          <w:lang w:val="en-US" w:eastAsia="zh-CN"/>
        </w:rPr>
        <w:t>疑义</w:t>
      </w:r>
      <w:r>
        <w:rPr>
          <w:rFonts w:hint="eastAsia" w:ascii="宋体" w:hAnsi="宋体" w:eastAsia="宋体" w:cs="宋体"/>
          <w:bCs/>
          <w:strike w:val="0"/>
          <w:color w:val="auto"/>
          <w:kern w:val="0"/>
          <w:sz w:val="28"/>
          <w:szCs w:val="28"/>
        </w:rPr>
        <w:t>，则视为招标文件完整、无误并无异议。</w:t>
      </w:r>
    </w:p>
    <w:p w14:paraId="440CF139">
      <w:pPr>
        <w:pStyle w:val="15"/>
        <w:ind w:firstLine="280"/>
        <w:rPr>
          <w:rFonts w:hint="eastAsia" w:ascii="宋体" w:hAnsi="宋体" w:eastAsia="宋体" w:cs="宋体"/>
          <w:strike w:val="0"/>
          <w:color w:val="auto"/>
        </w:rPr>
      </w:pPr>
    </w:p>
    <w:p w14:paraId="3F8EEC27">
      <w:pPr>
        <w:pStyle w:val="15"/>
        <w:ind w:firstLine="280"/>
        <w:rPr>
          <w:rFonts w:hint="eastAsia" w:ascii="宋体" w:hAnsi="宋体" w:eastAsia="宋体" w:cs="宋体"/>
          <w:strike w:val="0"/>
          <w:color w:val="auto"/>
        </w:rPr>
      </w:pPr>
    </w:p>
    <w:p w14:paraId="690662D7">
      <w:pPr>
        <w:rPr>
          <w:rFonts w:hint="eastAsia" w:ascii="宋体" w:hAnsi="宋体" w:eastAsia="宋体" w:cs="宋体"/>
          <w:strike w:val="0"/>
          <w:color w:val="auto"/>
        </w:rPr>
      </w:pPr>
    </w:p>
    <w:p w14:paraId="350AC7AB">
      <w:pPr>
        <w:rPr>
          <w:rFonts w:hint="eastAsia" w:ascii="宋体" w:hAnsi="宋体" w:eastAsia="宋体" w:cs="宋体"/>
          <w:strike w:val="0"/>
          <w:color w:val="auto"/>
        </w:rPr>
      </w:pPr>
    </w:p>
    <w:p w14:paraId="799AC4BB">
      <w:pPr>
        <w:rPr>
          <w:rFonts w:hint="eastAsia" w:ascii="宋体" w:hAnsi="宋体" w:eastAsia="宋体" w:cs="宋体"/>
          <w:strike w:val="0"/>
          <w:color w:val="auto"/>
        </w:rPr>
      </w:pPr>
    </w:p>
    <w:p w14:paraId="417A436D">
      <w:pPr>
        <w:rPr>
          <w:rFonts w:hint="eastAsia" w:ascii="宋体" w:hAnsi="宋体" w:eastAsia="宋体" w:cs="宋体"/>
          <w:strike w:val="0"/>
          <w:color w:val="auto"/>
        </w:rPr>
      </w:pPr>
    </w:p>
    <w:p w14:paraId="7B9B4AA5">
      <w:pPr>
        <w:pStyle w:val="2"/>
        <w:spacing w:line="360" w:lineRule="auto"/>
        <w:rPr>
          <w:rFonts w:hint="eastAsia" w:ascii="宋体" w:hAnsi="宋体" w:eastAsia="宋体" w:cs="宋体"/>
          <w:strike w:val="0"/>
          <w:color w:val="auto"/>
          <w:sz w:val="36"/>
          <w:szCs w:val="36"/>
        </w:rPr>
        <w:sectPr>
          <w:headerReference r:id="rId3" w:type="default"/>
          <w:footerReference r:id="rId4" w:type="default"/>
          <w:pgSz w:w="11905" w:h="16838"/>
          <w:pgMar w:top="1440" w:right="1440" w:bottom="1440" w:left="1440" w:header="1020" w:footer="1020" w:gutter="0"/>
          <w:pgNumType w:fmt="decimal" w:start="1"/>
          <w:cols w:space="0" w:num="1"/>
          <w:docGrid w:type="lines" w:linePitch="317" w:charSpace="0"/>
        </w:sectPr>
      </w:pPr>
    </w:p>
    <w:p w14:paraId="74F333AA">
      <w:pPr>
        <w:pStyle w:val="2"/>
        <w:spacing w:line="360" w:lineRule="auto"/>
        <w:rPr>
          <w:rFonts w:hint="eastAsia" w:ascii="宋体" w:hAnsi="宋体" w:eastAsia="宋体" w:cs="宋体"/>
          <w:strike w:val="0"/>
          <w:color w:val="auto"/>
          <w:sz w:val="36"/>
          <w:szCs w:val="36"/>
        </w:rPr>
      </w:pPr>
      <w:bookmarkStart w:id="11" w:name="_Toc14992"/>
      <w:r>
        <w:rPr>
          <w:rFonts w:hint="eastAsia" w:ascii="宋体" w:hAnsi="宋体" w:eastAsia="宋体" w:cs="宋体"/>
          <w:strike w:val="0"/>
          <w:color w:val="auto"/>
          <w:sz w:val="36"/>
          <w:szCs w:val="36"/>
        </w:rPr>
        <w:t xml:space="preserve">第一章  </w:t>
      </w:r>
      <w:bookmarkEnd w:id="0"/>
      <w:bookmarkEnd w:id="1"/>
      <w:bookmarkEnd w:id="2"/>
      <w:bookmarkEnd w:id="3"/>
      <w:bookmarkEnd w:id="4"/>
      <w:bookmarkEnd w:id="5"/>
      <w:bookmarkEnd w:id="6"/>
      <w:r>
        <w:rPr>
          <w:rFonts w:hint="eastAsia" w:ascii="宋体" w:hAnsi="宋体" w:eastAsia="宋体" w:cs="宋体"/>
          <w:strike w:val="0"/>
          <w:color w:val="auto"/>
          <w:sz w:val="36"/>
          <w:szCs w:val="36"/>
        </w:rPr>
        <w:t>招标公告</w:t>
      </w:r>
      <w:bookmarkEnd w:id="7"/>
      <w:bookmarkEnd w:id="11"/>
      <w:bookmarkStart w:id="12" w:name="OLE_LINK33"/>
    </w:p>
    <w:bookmarkEnd w:id="12"/>
    <w:p w14:paraId="19967C4F">
      <w:pPr>
        <w:pStyle w:val="23"/>
        <w:spacing w:beforeAutospacing="0" w:afterAutospacing="0" w:line="480" w:lineRule="exact"/>
        <w:jc w:val="center"/>
        <w:textAlignment w:val="baseline"/>
        <w:rPr>
          <w:rFonts w:hint="eastAsia" w:ascii="宋体" w:hAnsi="宋体" w:eastAsia="宋体" w:cs="宋体"/>
          <w:strike w:val="0"/>
          <w:color w:val="auto"/>
          <w:sz w:val="22"/>
          <w:szCs w:val="22"/>
        </w:rPr>
      </w:pPr>
      <w:bookmarkStart w:id="13" w:name="_Toc389582035"/>
      <w:bookmarkStart w:id="14" w:name="_Toc2929"/>
      <w:r>
        <w:rPr>
          <w:rFonts w:hint="eastAsia" w:cs="宋体"/>
          <w:b/>
          <w:bCs/>
          <w:strike w:val="0"/>
          <w:color w:val="auto"/>
          <w:sz w:val="32"/>
          <w:szCs w:val="32"/>
          <w:shd w:val="clear" w:color="auto" w:fill="FFFFFF"/>
          <w:lang w:eastAsia="zh-CN"/>
        </w:rPr>
        <w:t>府谷高新区郭家湾消防站消(气)防设备采购</w:t>
      </w:r>
      <w:r>
        <w:rPr>
          <w:rFonts w:hint="eastAsia" w:ascii="宋体" w:hAnsi="宋体" w:eastAsia="宋体" w:cs="宋体"/>
          <w:b/>
          <w:bCs/>
          <w:strike w:val="0"/>
          <w:color w:val="auto"/>
          <w:sz w:val="32"/>
          <w:szCs w:val="32"/>
          <w:shd w:val="clear" w:color="auto" w:fill="FFFFFF"/>
        </w:rPr>
        <w:t>招标公告</w:t>
      </w:r>
    </w:p>
    <w:p w14:paraId="17F9920F">
      <w:pPr>
        <w:pStyle w:val="28"/>
        <w:keepNext w:val="0"/>
        <w:keepLines w:val="0"/>
        <w:pageBreakBefore w:val="0"/>
        <w:widowControl/>
        <w:kinsoku/>
        <w:wordWrap/>
        <w:overflowPunct/>
        <w:topLinePunct w:val="0"/>
        <w:autoSpaceDE/>
        <w:autoSpaceDN/>
        <w:bidi w:val="0"/>
        <w:adjustRightInd/>
        <w:snapToGrid/>
        <w:spacing w:line="500" w:lineRule="exact"/>
        <w:textAlignment w:val="auto"/>
        <w:outlineLvl w:val="5"/>
        <w:rPr>
          <w:rFonts w:hint="eastAsia" w:ascii="宋体" w:hAnsi="宋体" w:eastAsia="宋体" w:cs="宋体"/>
          <w:sz w:val="24"/>
          <w:szCs w:val="24"/>
        </w:rPr>
      </w:pPr>
      <w:r>
        <w:rPr>
          <w:rFonts w:hint="eastAsia" w:ascii="宋体" w:hAnsi="宋体" w:eastAsia="宋体" w:cs="宋体"/>
          <w:b/>
          <w:sz w:val="24"/>
          <w:szCs w:val="24"/>
        </w:rPr>
        <w:t xml:space="preserve"> 项目概况</w:t>
      </w:r>
    </w:p>
    <w:p w14:paraId="5A7F7458">
      <w:pPr>
        <w:pStyle w:val="28"/>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4"/>
          <w:szCs w:val="24"/>
        </w:rPr>
      </w:pPr>
      <w:r>
        <w:rPr>
          <w:rFonts w:hint="eastAsia" w:ascii="宋体" w:hAnsi="宋体" w:eastAsia="宋体" w:cs="宋体"/>
          <w:sz w:val="24"/>
          <w:szCs w:val="24"/>
          <w:lang w:eastAsia="zh-CN"/>
        </w:rPr>
        <w:t>府谷高新区郭家湾消防站消(气)防设备采购</w:t>
      </w:r>
      <w:r>
        <w:rPr>
          <w:rFonts w:hint="eastAsia" w:ascii="宋体" w:hAnsi="宋体" w:eastAsia="宋体" w:cs="宋体"/>
          <w:sz w:val="24"/>
          <w:szCs w:val="24"/>
        </w:rPr>
        <w:t>招标项目的潜在投标人应在全国公共资源交易中心平台（陕西省）使用CA锁报名后自行下载获取招标文件，并于</w:t>
      </w:r>
      <w:r>
        <w:rPr>
          <w:rFonts w:hint="eastAsia" w:ascii="宋体" w:hAnsi="宋体" w:eastAsia="宋体" w:cs="宋体"/>
          <w:color w:val="auto"/>
          <w:sz w:val="24"/>
          <w:szCs w:val="24"/>
          <w:lang w:eastAsia="zh-CN"/>
        </w:rPr>
        <w:t>2026年</w:t>
      </w:r>
      <w:r>
        <w:rPr>
          <w:rFonts w:hint="eastAsia" w:ascii="宋体" w:hAnsi="宋体" w:eastAsia="宋体" w:cs="宋体"/>
          <w:color w:val="auto"/>
          <w:sz w:val="24"/>
          <w:szCs w:val="24"/>
          <w:lang w:val="en-US" w:eastAsia="zh-CN"/>
        </w:rPr>
        <w:t>6月24日13</w:t>
      </w:r>
      <w:r>
        <w:rPr>
          <w:rFonts w:hint="eastAsia" w:ascii="宋体" w:hAnsi="宋体" w:eastAsia="宋体" w:cs="宋体"/>
          <w:color w:val="auto"/>
          <w:sz w:val="24"/>
          <w:szCs w:val="24"/>
          <w:lang w:eastAsia="zh-CN"/>
        </w:rPr>
        <w:t>时30分</w:t>
      </w:r>
      <w:r>
        <w:rPr>
          <w:rFonts w:hint="eastAsia" w:ascii="宋体" w:hAnsi="宋体" w:eastAsia="宋体" w:cs="宋体"/>
          <w:color w:val="auto"/>
          <w:sz w:val="24"/>
          <w:szCs w:val="24"/>
        </w:rPr>
        <w:t>（北京时间）前递交投标文件。</w:t>
      </w:r>
    </w:p>
    <w:p w14:paraId="3CD93FE4">
      <w:pPr>
        <w:pStyle w:val="28"/>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51AE2600">
      <w:pPr>
        <w:pStyle w:val="28"/>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4"/>
          <w:szCs w:val="24"/>
          <w:lang w:eastAsia="zh-CN"/>
        </w:rPr>
      </w:pPr>
      <w:r>
        <w:rPr>
          <w:rFonts w:hint="eastAsia" w:ascii="宋体" w:hAnsi="宋体" w:eastAsia="宋体" w:cs="宋体"/>
          <w:sz w:val="24"/>
          <w:szCs w:val="24"/>
        </w:rPr>
        <w:t>项目编号：</w:t>
      </w:r>
      <w:r>
        <w:rPr>
          <w:rFonts w:hint="eastAsia" w:ascii="宋体" w:hAnsi="宋体" w:eastAsia="宋体" w:cs="宋体"/>
          <w:color w:val="auto"/>
          <w:sz w:val="24"/>
          <w:szCs w:val="24"/>
          <w:lang w:eastAsia="zh-CN"/>
        </w:rPr>
        <w:t>HRPDFG-2026-006.</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eastAsia="zh-CN"/>
        </w:rPr>
        <w:t>1B</w:t>
      </w:r>
      <w:r>
        <w:rPr>
          <w:rFonts w:hint="eastAsia" w:ascii="宋体" w:hAnsi="宋体" w:eastAsia="宋体" w:cs="宋体"/>
          <w:color w:val="auto"/>
          <w:sz w:val="24"/>
          <w:szCs w:val="24"/>
          <w:lang w:val="en-US" w:eastAsia="zh-CN"/>
        </w:rPr>
        <w:t>4</w:t>
      </w:r>
    </w:p>
    <w:p w14:paraId="1A9224E4">
      <w:pPr>
        <w:pStyle w:val="28"/>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rPr>
        <w:t>项目名称：</w:t>
      </w:r>
      <w:r>
        <w:rPr>
          <w:rFonts w:hint="eastAsia" w:ascii="宋体" w:hAnsi="宋体" w:eastAsia="宋体" w:cs="宋体"/>
          <w:sz w:val="24"/>
          <w:szCs w:val="24"/>
          <w:lang w:eastAsia="zh-CN"/>
        </w:rPr>
        <w:t>府谷高新区郭家湾消防站消(气)防设备采购</w:t>
      </w:r>
    </w:p>
    <w:p w14:paraId="3CFDC73A">
      <w:pPr>
        <w:pStyle w:val="28"/>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宋体" w:hAnsi="宋体" w:eastAsia="宋体" w:cs="宋体"/>
          <w:sz w:val="24"/>
          <w:szCs w:val="24"/>
        </w:rPr>
      </w:pPr>
      <w:r>
        <w:rPr>
          <w:rFonts w:hint="eastAsia" w:ascii="宋体" w:hAnsi="宋体" w:eastAsia="宋体" w:cs="宋体"/>
          <w:sz w:val="24"/>
          <w:szCs w:val="24"/>
        </w:rPr>
        <w:t>采购方式：公开招标</w:t>
      </w:r>
    </w:p>
    <w:p w14:paraId="2378E53D">
      <w:pPr>
        <w:pStyle w:val="28"/>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宋体" w:hAnsi="宋体" w:eastAsia="宋体" w:cs="宋体"/>
          <w:sz w:val="24"/>
          <w:szCs w:val="24"/>
        </w:rPr>
      </w:pPr>
      <w:r>
        <w:rPr>
          <w:rFonts w:hint="eastAsia" w:ascii="宋体" w:hAnsi="宋体" w:eastAsia="宋体" w:cs="宋体"/>
          <w:sz w:val="24"/>
          <w:szCs w:val="24"/>
        </w:rPr>
        <w:t>预算金额：</w:t>
      </w:r>
      <w:r>
        <w:rPr>
          <w:rFonts w:hint="eastAsia" w:ascii="宋体" w:hAnsi="宋体" w:eastAsia="宋体" w:cs="宋体"/>
          <w:sz w:val="24"/>
          <w:szCs w:val="24"/>
          <w:lang w:val="en-US" w:eastAsia="zh-CN"/>
        </w:rPr>
        <w:t>4066000.00</w:t>
      </w:r>
      <w:r>
        <w:rPr>
          <w:rFonts w:hint="eastAsia" w:ascii="宋体" w:hAnsi="宋体" w:eastAsia="宋体" w:cs="宋体"/>
          <w:sz w:val="24"/>
          <w:szCs w:val="24"/>
        </w:rPr>
        <w:t>元</w:t>
      </w:r>
    </w:p>
    <w:p w14:paraId="54A6DE38">
      <w:pPr>
        <w:pStyle w:val="28"/>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rPr>
        <w:t>采购需求：</w:t>
      </w:r>
      <w:r>
        <w:rPr>
          <w:rFonts w:hint="eastAsia" w:ascii="宋体" w:hAnsi="宋体" w:eastAsia="宋体" w:cs="宋体"/>
          <w:sz w:val="24"/>
          <w:szCs w:val="24"/>
          <w:lang w:eastAsia="zh-CN"/>
        </w:rPr>
        <w:tab/>
      </w:r>
      <w:r>
        <w:rPr>
          <w:rFonts w:hint="eastAsia" w:ascii="宋体" w:hAnsi="宋体" w:eastAsia="宋体" w:cs="宋体"/>
          <w:sz w:val="24"/>
          <w:szCs w:val="24"/>
          <w:lang w:eastAsia="zh-CN"/>
        </w:rPr>
        <w:tab/>
      </w:r>
    </w:p>
    <w:p w14:paraId="1447DAAE">
      <w:pPr>
        <w:pStyle w:val="28"/>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宋体" w:hAnsi="宋体" w:eastAsia="宋体" w:cs="宋体"/>
          <w:sz w:val="24"/>
          <w:szCs w:val="24"/>
        </w:rPr>
      </w:pPr>
      <w:r>
        <w:rPr>
          <w:rFonts w:hint="eastAsia" w:ascii="宋体" w:hAnsi="宋体" w:eastAsia="宋体" w:cs="宋体"/>
          <w:sz w:val="24"/>
          <w:szCs w:val="24"/>
        </w:rPr>
        <w:t>合同包</w:t>
      </w:r>
      <w:r>
        <w:rPr>
          <w:rFonts w:hint="eastAsia" w:ascii="宋体" w:hAnsi="宋体" w:eastAsia="宋体" w:cs="宋体"/>
          <w:sz w:val="24"/>
          <w:szCs w:val="24"/>
          <w:lang w:val="en-US" w:eastAsia="zh-CN"/>
        </w:rPr>
        <w:t>1</w:t>
      </w:r>
      <w:r>
        <w:rPr>
          <w:rFonts w:hint="eastAsia" w:ascii="宋体" w:hAnsi="宋体" w:eastAsia="宋体" w:cs="宋体"/>
          <w:sz w:val="24"/>
          <w:szCs w:val="24"/>
        </w:rPr>
        <w:t>(</w:t>
      </w:r>
      <w:r>
        <w:rPr>
          <w:rFonts w:hint="eastAsia" w:ascii="宋体" w:hAnsi="宋体" w:eastAsia="宋体" w:cs="宋体"/>
          <w:sz w:val="24"/>
          <w:szCs w:val="24"/>
          <w:lang w:val="en-US" w:eastAsia="zh-CN"/>
        </w:rPr>
        <w:t>消防、气</w:t>
      </w:r>
      <w:r>
        <w:rPr>
          <w:rFonts w:hint="eastAsia" w:ascii="宋体" w:hAnsi="宋体" w:eastAsia="宋体" w:cs="宋体"/>
          <w:sz w:val="24"/>
          <w:szCs w:val="24"/>
          <w:lang w:eastAsia="zh-CN"/>
        </w:rPr>
        <w:t>防</w:t>
      </w:r>
      <w:r>
        <w:rPr>
          <w:rFonts w:hint="eastAsia" w:ascii="宋体" w:hAnsi="宋体" w:eastAsia="宋体" w:cs="宋体"/>
          <w:sz w:val="24"/>
          <w:szCs w:val="24"/>
          <w:lang w:val="en-US" w:eastAsia="zh-CN"/>
        </w:rPr>
        <w:t>车采购</w:t>
      </w:r>
      <w:r>
        <w:rPr>
          <w:rFonts w:hint="eastAsia" w:ascii="宋体" w:hAnsi="宋体" w:eastAsia="宋体" w:cs="宋体"/>
          <w:sz w:val="24"/>
          <w:szCs w:val="24"/>
        </w:rPr>
        <w:t>):</w:t>
      </w:r>
    </w:p>
    <w:p w14:paraId="071BF29A">
      <w:pPr>
        <w:pStyle w:val="28"/>
        <w:keepNext w:val="0"/>
        <w:keepLines w:val="0"/>
        <w:pageBreakBefore w:val="0"/>
        <w:widowControl/>
        <w:kinsoku/>
        <w:wordWrap/>
        <w:overflowPunct/>
        <w:topLinePunct w:val="0"/>
        <w:autoSpaceDE/>
        <w:autoSpaceDN/>
        <w:bidi w:val="0"/>
        <w:adjustRightInd/>
        <w:snapToGrid/>
        <w:spacing w:line="500" w:lineRule="exact"/>
        <w:ind w:firstLine="630"/>
        <w:textAlignment w:val="auto"/>
        <w:rPr>
          <w:rFonts w:hint="eastAsia" w:ascii="宋体" w:hAnsi="宋体" w:eastAsia="宋体" w:cs="宋体"/>
          <w:sz w:val="24"/>
          <w:szCs w:val="24"/>
        </w:rPr>
      </w:pPr>
      <w:r>
        <w:rPr>
          <w:rFonts w:hint="eastAsia" w:ascii="宋体" w:hAnsi="宋体" w:eastAsia="宋体" w:cs="宋体"/>
          <w:sz w:val="24"/>
          <w:szCs w:val="24"/>
        </w:rPr>
        <w:t>合同包预算金额：</w:t>
      </w:r>
      <w:r>
        <w:rPr>
          <w:rFonts w:hint="eastAsia" w:ascii="宋体" w:hAnsi="宋体" w:eastAsia="宋体" w:cs="宋体"/>
          <w:sz w:val="24"/>
          <w:szCs w:val="24"/>
          <w:lang w:val="en-US" w:eastAsia="zh-CN"/>
        </w:rPr>
        <w:t>4066000.00</w:t>
      </w:r>
      <w:r>
        <w:rPr>
          <w:rFonts w:hint="eastAsia" w:ascii="宋体" w:hAnsi="宋体" w:eastAsia="宋体" w:cs="宋体"/>
          <w:sz w:val="24"/>
          <w:szCs w:val="24"/>
        </w:rPr>
        <w:t>元</w:t>
      </w:r>
    </w:p>
    <w:p w14:paraId="12C75D00">
      <w:pPr>
        <w:pStyle w:val="28"/>
        <w:keepNext w:val="0"/>
        <w:keepLines w:val="0"/>
        <w:pageBreakBefore w:val="0"/>
        <w:widowControl/>
        <w:kinsoku/>
        <w:wordWrap/>
        <w:overflowPunct/>
        <w:topLinePunct w:val="0"/>
        <w:autoSpaceDE/>
        <w:autoSpaceDN/>
        <w:bidi w:val="0"/>
        <w:adjustRightInd/>
        <w:snapToGrid/>
        <w:spacing w:line="500" w:lineRule="exact"/>
        <w:ind w:firstLine="630"/>
        <w:textAlignment w:val="auto"/>
        <w:rPr>
          <w:rFonts w:hint="eastAsia" w:ascii="宋体" w:hAnsi="宋体" w:eastAsia="宋体" w:cs="宋体"/>
          <w:sz w:val="24"/>
          <w:szCs w:val="24"/>
        </w:rPr>
      </w:pPr>
      <w:r>
        <w:rPr>
          <w:rFonts w:hint="eastAsia" w:ascii="宋体" w:hAnsi="宋体" w:eastAsia="宋体" w:cs="宋体"/>
          <w:sz w:val="24"/>
          <w:szCs w:val="24"/>
        </w:rPr>
        <w:t xml:space="preserve"> 合同包最高限价：</w:t>
      </w:r>
      <w:r>
        <w:rPr>
          <w:rFonts w:hint="eastAsia" w:ascii="宋体" w:hAnsi="宋体" w:eastAsia="宋体" w:cs="宋体"/>
          <w:sz w:val="24"/>
          <w:szCs w:val="24"/>
          <w:lang w:val="en-US" w:eastAsia="zh-CN"/>
        </w:rPr>
        <w:t>4066000.00</w:t>
      </w:r>
      <w:r>
        <w:rPr>
          <w:rFonts w:hint="eastAsia" w:ascii="宋体" w:hAnsi="宋体" w:eastAsia="宋体" w:cs="宋体"/>
          <w:sz w:val="24"/>
          <w:szCs w:val="24"/>
        </w:rPr>
        <w:t>元</w:t>
      </w:r>
    </w:p>
    <w:p w14:paraId="344ED186">
      <w:pPr>
        <w:pStyle w:val="28"/>
        <w:keepNext w:val="0"/>
        <w:keepLines w:val="0"/>
        <w:pageBreakBefore w:val="0"/>
        <w:widowControl/>
        <w:kinsoku/>
        <w:wordWrap/>
        <w:overflowPunct/>
        <w:topLinePunct w:val="0"/>
        <w:autoSpaceDE/>
        <w:autoSpaceDN/>
        <w:bidi w:val="0"/>
        <w:adjustRightInd/>
        <w:snapToGrid/>
        <w:spacing w:line="500" w:lineRule="exact"/>
        <w:ind w:firstLine="630"/>
        <w:textAlignment w:val="auto"/>
        <w:rPr>
          <w:rFonts w:hint="eastAsia" w:ascii="宋体" w:hAnsi="宋体" w:eastAsia="宋体" w:cs="宋体"/>
          <w:sz w:val="24"/>
          <w:szCs w:val="24"/>
        </w:rPr>
      </w:pPr>
    </w:p>
    <w:tbl>
      <w:tblPr>
        <w:tblStyle w:val="24"/>
        <w:tblW w:w="973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50"/>
        <w:gridCol w:w="1550"/>
        <w:gridCol w:w="1550"/>
        <w:gridCol w:w="1550"/>
        <w:gridCol w:w="1550"/>
        <w:gridCol w:w="1989"/>
      </w:tblGrid>
      <w:tr w14:paraId="153B34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08" w:hRule="atLeast"/>
        </w:trPr>
        <w:tc>
          <w:tcPr>
            <w:tcW w:w="1550" w:type="dxa"/>
            <w:vAlign w:val="center"/>
          </w:tcPr>
          <w:p w14:paraId="6137E833">
            <w:pPr>
              <w:pStyle w:val="28"/>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1550" w:type="dxa"/>
            <w:vAlign w:val="center"/>
          </w:tcPr>
          <w:p w14:paraId="432AE8DC">
            <w:pPr>
              <w:pStyle w:val="28"/>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品目名称</w:t>
            </w:r>
          </w:p>
        </w:tc>
        <w:tc>
          <w:tcPr>
            <w:tcW w:w="1550" w:type="dxa"/>
            <w:vAlign w:val="center"/>
          </w:tcPr>
          <w:p w14:paraId="0497F42F">
            <w:pPr>
              <w:pStyle w:val="28"/>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采购标的</w:t>
            </w:r>
          </w:p>
        </w:tc>
        <w:tc>
          <w:tcPr>
            <w:tcW w:w="1550" w:type="dxa"/>
            <w:vAlign w:val="center"/>
          </w:tcPr>
          <w:p w14:paraId="4F17ADAE">
            <w:pPr>
              <w:pStyle w:val="28"/>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数量（单位）</w:t>
            </w:r>
          </w:p>
        </w:tc>
        <w:tc>
          <w:tcPr>
            <w:tcW w:w="1550" w:type="dxa"/>
            <w:vAlign w:val="center"/>
          </w:tcPr>
          <w:p w14:paraId="453AC478">
            <w:pPr>
              <w:pStyle w:val="28"/>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989" w:type="dxa"/>
            <w:vAlign w:val="center"/>
          </w:tcPr>
          <w:p w14:paraId="5D005FC9">
            <w:pPr>
              <w:pStyle w:val="28"/>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品目预算(元)</w:t>
            </w:r>
          </w:p>
        </w:tc>
      </w:tr>
      <w:tr w14:paraId="29C499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884" w:hRule="atLeast"/>
        </w:trPr>
        <w:tc>
          <w:tcPr>
            <w:tcW w:w="1550" w:type="dxa"/>
            <w:vAlign w:val="center"/>
          </w:tcPr>
          <w:p w14:paraId="19FE1DBF">
            <w:pPr>
              <w:pStyle w:val="28"/>
              <w:spacing w:line="240" w:lineRule="auto"/>
              <w:jc w:val="center"/>
              <w:rPr>
                <w:rFonts w:hint="eastAsia" w:ascii="宋体" w:hAnsi="宋体" w:eastAsia="宋体" w:cs="宋体"/>
                <w:sz w:val="24"/>
                <w:szCs w:val="24"/>
              </w:rPr>
            </w:pPr>
            <w:r>
              <w:rPr>
                <w:rFonts w:hint="eastAsia" w:ascii="宋体" w:hAnsi="宋体" w:eastAsia="宋体" w:cs="宋体"/>
                <w:sz w:val="24"/>
                <w:szCs w:val="24"/>
              </w:rPr>
              <w:t>1-1</w:t>
            </w:r>
          </w:p>
        </w:tc>
        <w:tc>
          <w:tcPr>
            <w:tcW w:w="1550" w:type="dxa"/>
            <w:vAlign w:val="center"/>
          </w:tcPr>
          <w:p w14:paraId="36CA86BA">
            <w:pPr>
              <w:pStyle w:val="28"/>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消防车</w:t>
            </w:r>
          </w:p>
        </w:tc>
        <w:tc>
          <w:tcPr>
            <w:tcW w:w="1550" w:type="dxa"/>
            <w:vAlign w:val="center"/>
          </w:tcPr>
          <w:p w14:paraId="6B60D8B3">
            <w:pPr>
              <w:pStyle w:val="28"/>
              <w:spacing w:line="24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消防、气</w:t>
            </w:r>
            <w:r>
              <w:rPr>
                <w:rFonts w:hint="eastAsia" w:ascii="宋体" w:hAnsi="宋体" w:eastAsia="宋体" w:cs="宋体"/>
                <w:sz w:val="24"/>
                <w:szCs w:val="24"/>
                <w:lang w:eastAsia="zh-CN"/>
              </w:rPr>
              <w:t>防</w:t>
            </w:r>
            <w:r>
              <w:rPr>
                <w:rFonts w:hint="eastAsia" w:ascii="宋体" w:hAnsi="宋体" w:eastAsia="宋体" w:cs="宋体"/>
                <w:sz w:val="24"/>
                <w:szCs w:val="24"/>
                <w:lang w:val="en-US" w:eastAsia="zh-CN"/>
              </w:rPr>
              <w:t>车采购</w:t>
            </w:r>
          </w:p>
        </w:tc>
        <w:tc>
          <w:tcPr>
            <w:tcW w:w="1550" w:type="dxa"/>
            <w:vAlign w:val="center"/>
          </w:tcPr>
          <w:p w14:paraId="740B58DF">
            <w:pPr>
              <w:pStyle w:val="28"/>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w:t>
            </w:r>
            <w:r>
              <w:rPr>
                <w:rFonts w:hint="eastAsia" w:ascii="宋体" w:hAnsi="宋体" w:eastAsia="宋体" w:cs="宋体"/>
                <w:sz w:val="24"/>
                <w:szCs w:val="24"/>
                <w:lang w:val="en-US" w:eastAsia="zh-CN"/>
              </w:rPr>
              <w:t>辆</w:t>
            </w:r>
            <w:r>
              <w:rPr>
                <w:rFonts w:hint="eastAsia" w:ascii="宋体" w:hAnsi="宋体" w:eastAsia="宋体" w:cs="宋体"/>
                <w:sz w:val="24"/>
                <w:szCs w:val="24"/>
              </w:rPr>
              <w:t>)</w:t>
            </w:r>
          </w:p>
        </w:tc>
        <w:tc>
          <w:tcPr>
            <w:tcW w:w="1550" w:type="dxa"/>
            <w:vAlign w:val="center"/>
          </w:tcPr>
          <w:p w14:paraId="78D0AB5E">
            <w:pPr>
              <w:pStyle w:val="28"/>
              <w:spacing w:line="240" w:lineRule="auto"/>
              <w:jc w:val="center"/>
              <w:rPr>
                <w:rFonts w:hint="eastAsia" w:ascii="宋体" w:hAnsi="宋体" w:eastAsia="宋体" w:cs="宋体"/>
                <w:sz w:val="24"/>
                <w:szCs w:val="24"/>
              </w:rPr>
            </w:pPr>
            <w:r>
              <w:rPr>
                <w:rFonts w:hint="eastAsia" w:ascii="宋体" w:hAnsi="宋体" w:eastAsia="宋体" w:cs="宋体"/>
                <w:sz w:val="24"/>
                <w:szCs w:val="24"/>
              </w:rPr>
              <w:t>详见采购文件</w:t>
            </w:r>
          </w:p>
        </w:tc>
        <w:tc>
          <w:tcPr>
            <w:tcW w:w="1989" w:type="dxa"/>
            <w:vAlign w:val="center"/>
          </w:tcPr>
          <w:p w14:paraId="75B6ABF1">
            <w:pPr>
              <w:pStyle w:val="28"/>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4066000.00</w:t>
            </w:r>
          </w:p>
        </w:tc>
      </w:tr>
    </w:tbl>
    <w:p w14:paraId="05CB770C">
      <w:pPr>
        <w:pStyle w:val="28"/>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宋体" w:hAnsi="宋体" w:eastAsia="宋体" w:cs="宋体"/>
          <w:sz w:val="24"/>
          <w:szCs w:val="24"/>
        </w:rPr>
      </w:pPr>
      <w:r>
        <w:rPr>
          <w:rFonts w:hint="eastAsia" w:ascii="宋体" w:hAnsi="宋体" w:eastAsia="宋体" w:cs="宋体"/>
          <w:sz w:val="24"/>
          <w:szCs w:val="24"/>
        </w:rPr>
        <w:t>本合同包不接受联合体投标</w:t>
      </w:r>
    </w:p>
    <w:p w14:paraId="418E47F3">
      <w:pPr>
        <w:pStyle w:val="28"/>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rPr>
        <w:t xml:space="preserve"> 合同履行期限：</w:t>
      </w:r>
      <w:r>
        <w:rPr>
          <w:rFonts w:hint="eastAsia" w:ascii="宋体" w:hAnsi="宋体" w:eastAsia="宋体" w:cs="宋体"/>
          <w:sz w:val="24"/>
          <w:szCs w:val="24"/>
          <w:lang w:eastAsia="zh-CN"/>
        </w:rPr>
        <w:t>合同签订后60日历天内完成交货</w:t>
      </w:r>
      <w:r>
        <w:rPr>
          <w:rFonts w:hint="eastAsia" w:ascii="宋体" w:hAnsi="宋体" w:eastAsia="宋体" w:cs="宋体"/>
          <w:sz w:val="24"/>
          <w:szCs w:val="24"/>
          <w:lang w:eastAsia="zh-CN"/>
        </w:rPr>
        <w:tab/>
      </w:r>
      <w:r>
        <w:rPr>
          <w:rFonts w:hint="eastAsia" w:ascii="宋体" w:hAnsi="宋体" w:eastAsia="宋体" w:cs="宋体"/>
          <w:sz w:val="24"/>
          <w:szCs w:val="24"/>
          <w:lang w:eastAsia="zh-CN"/>
        </w:rPr>
        <w:tab/>
      </w:r>
      <w:r>
        <w:rPr>
          <w:rFonts w:hint="eastAsia" w:ascii="宋体" w:hAnsi="宋体" w:eastAsia="宋体" w:cs="宋体"/>
          <w:sz w:val="24"/>
          <w:szCs w:val="24"/>
          <w:lang w:eastAsia="zh-CN"/>
        </w:rPr>
        <w:tab/>
      </w:r>
      <w:r>
        <w:rPr>
          <w:rFonts w:hint="eastAsia" w:ascii="宋体" w:hAnsi="宋体" w:eastAsia="宋体" w:cs="宋体"/>
          <w:sz w:val="24"/>
          <w:szCs w:val="24"/>
          <w:lang w:eastAsia="zh-CN"/>
        </w:rPr>
        <w:tab/>
      </w:r>
    </w:p>
    <w:p w14:paraId="3492D098">
      <w:pPr>
        <w:pStyle w:val="28"/>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18A7CCC9">
      <w:pPr>
        <w:pStyle w:val="28"/>
        <w:spacing w:line="360" w:lineRule="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53388E5B">
      <w:pPr>
        <w:pStyle w:val="28"/>
        <w:spacing w:line="360" w:lineRule="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3255596D">
      <w:pPr>
        <w:pStyle w:val="28"/>
        <w:spacing w:line="360" w:lineRule="auto"/>
        <w:rPr>
          <w:rFonts w:hint="eastAsia" w:ascii="宋体" w:hAnsi="宋体" w:eastAsia="宋体" w:cs="宋体"/>
          <w:sz w:val="24"/>
          <w:szCs w:val="24"/>
        </w:rPr>
      </w:pPr>
      <w:r>
        <w:rPr>
          <w:rFonts w:hint="eastAsia" w:ascii="宋体" w:hAnsi="宋体" w:eastAsia="宋体" w:cs="宋体"/>
          <w:sz w:val="24"/>
          <w:szCs w:val="24"/>
        </w:rPr>
        <w:t>合同包</w:t>
      </w:r>
      <w:r>
        <w:rPr>
          <w:rFonts w:hint="eastAsia" w:ascii="宋体" w:hAnsi="宋体" w:eastAsia="宋体" w:cs="宋体"/>
          <w:sz w:val="24"/>
          <w:szCs w:val="24"/>
          <w:lang w:val="en-US" w:eastAsia="zh-CN"/>
        </w:rPr>
        <w:t>1消防、气</w:t>
      </w:r>
      <w:r>
        <w:rPr>
          <w:rFonts w:hint="eastAsia" w:ascii="宋体" w:hAnsi="宋体" w:eastAsia="宋体" w:cs="宋体"/>
          <w:sz w:val="24"/>
          <w:szCs w:val="24"/>
          <w:lang w:eastAsia="zh-CN"/>
        </w:rPr>
        <w:t>防</w:t>
      </w:r>
      <w:r>
        <w:rPr>
          <w:rFonts w:hint="eastAsia" w:ascii="宋体" w:hAnsi="宋体" w:eastAsia="宋体" w:cs="宋体"/>
          <w:sz w:val="24"/>
          <w:szCs w:val="24"/>
          <w:lang w:val="en-US" w:eastAsia="zh-CN"/>
        </w:rPr>
        <w:t>车采购</w:t>
      </w:r>
      <w:r>
        <w:rPr>
          <w:rFonts w:hint="eastAsia" w:ascii="宋体" w:hAnsi="宋体" w:eastAsia="宋体" w:cs="宋体"/>
          <w:sz w:val="24"/>
          <w:szCs w:val="24"/>
        </w:rPr>
        <w:t>)落实政府采购政策需满足的资格要求如下:</w:t>
      </w:r>
    </w:p>
    <w:p w14:paraId="0E744A3C">
      <w:pPr>
        <w:pStyle w:val="28"/>
        <w:spacing w:line="360" w:lineRule="auto"/>
        <w:ind w:left="480"/>
        <w:rPr>
          <w:rFonts w:hint="eastAsia" w:ascii="宋体" w:hAnsi="宋体" w:eastAsia="宋体" w:cs="宋体"/>
          <w:sz w:val="24"/>
          <w:szCs w:val="24"/>
        </w:rPr>
      </w:pPr>
      <w:r>
        <w:rPr>
          <w:rFonts w:hint="eastAsia" w:ascii="宋体" w:hAnsi="宋体" w:eastAsia="宋体" w:cs="宋体"/>
          <w:sz w:val="24"/>
          <w:szCs w:val="24"/>
        </w:rPr>
        <w:t xml:space="preserve">①、《政府采购促进中小企业发展管理办法》（财库〔2020〕46号）； </w:t>
      </w:r>
      <w:r>
        <w:rPr>
          <w:rFonts w:hint="eastAsia" w:ascii="宋体" w:hAnsi="宋体" w:eastAsia="宋体" w:cs="宋体"/>
          <w:sz w:val="24"/>
          <w:szCs w:val="24"/>
        </w:rPr>
        <w:br w:type="textWrapping"/>
      </w:r>
      <w:r>
        <w:rPr>
          <w:rFonts w:hint="eastAsia" w:ascii="宋体" w:hAnsi="宋体" w:eastAsia="宋体" w:cs="宋体"/>
          <w:sz w:val="24"/>
          <w:szCs w:val="24"/>
        </w:rPr>
        <w:t xml:space="preserve">②、《三部门联合发布关于促进残疾人就业政府采购政策的通知》（财库[2017] 141号）； </w:t>
      </w:r>
      <w:r>
        <w:rPr>
          <w:rFonts w:hint="eastAsia" w:ascii="宋体" w:hAnsi="宋体" w:eastAsia="宋体" w:cs="宋体"/>
          <w:sz w:val="24"/>
          <w:szCs w:val="24"/>
        </w:rPr>
        <w:br w:type="textWrapping"/>
      </w:r>
      <w:r>
        <w:rPr>
          <w:rFonts w:hint="eastAsia" w:ascii="宋体" w:hAnsi="宋体" w:eastAsia="宋体" w:cs="宋体"/>
          <w:sz w:val="24"/>
          <w:szCs w:val="24"/>
        </w:rPr>
        <w:t>③、《财政部司法部关于政府采购支持监狱企业发展有关问题的通知》（财库〔2014〕68号）；</w:t>
      </w:r>
      <w:r>
        <w:rPr>
          <w:rFonts w:hint="eastAsia" w:ascii="宋体" w:hAnsi="宋体" w:eastAsia="宋体" w:cs="宋体"/>
          <w:sz w:val="24"/>
          <w:szCs w:val="24"/>
        </w:rPr>
        <w:br w:type="textWrapping"/>
      </w:r>
      <w:r>
        <w:rPr>
          <w:rFonts w:hint="eastAsia" w:ascii="宋体" w:hAnsi="宋体" w:eastAsia="宋体" w:cs="宋体"/>
          <w:sz w:val="24"/>
          <w:szCs w:val="24"/>
        </w:rPr>
        <w:t xml:space="preserve">④、《国务院办公厅关于建立政府强制采购节能产品制度的通知》（国办发[2007]51号）； </w:t>
      </w:r>
      <w:r>
        <w:rPr>
          <w:rFonts w:hint="eastAsia" w:ascii="宋体" w:hAnsi="宋体" w:eastAsia="宋体" w:cs="宋体"/>
          <w:sz w:val="24"/>
          <w:szCs w:val="24"/>
        </w:rPr>
        <w:br w:type="textWrapping"/>
      </w:r>
      <w:r>
        <w:rPr>
          <w:rFonts w:hint="eastAsia" w:ascii="宋体" w:hAnsi="宋体" w:eastAsia="宋体" w:cs="宋体"/>
          <w:sz w:val="24"/>
          <w:szCs w:val="24"/>
        </w:rPr>
        <w:t xml:space="preserve">⑤、《环境标志产品政府采购实施的意见》（财库[2006]90号）； </w:t>
      </w:r>
      <w:r>
        <w:rPr>
          <w:rFonts w:hint="eastAsia" w:ascii="宋体" w:hAnsi="宋体" w:eastAsia="宋体" w:cs="宋体"/>
          <w:sz w:val="24"/>
          <w:szCs w:val="24"/>
        </w:rPr>
        <w:br w:type="textWrapping"/>
      </w:r>
      <w:r>
        <w:rPr>
          <w:rFonts w:hint="eastAsia" w:ascii="宋体" w:hAnsi="宋体" w:eastAsia="宋体" w:cs="宋体"/>
          <w:sz w:val="24"/>
          <w:szCs w:val="24"/>
        </w:rPr>
        <w:t>⑥、《节能产品政府采购实施意见》（财库[2004]185号）；</w:t>
      </w:r>
      <w:r>
        <w:rPr>
          <w:rFonts w:hint="eastAsia" w:ascii="宋体" w:hAnsi="宋体" w:eastAsia="宋体" w:cs="宋体"/>
          <w:sz w:val="24"/>
          <w:szCs w:val="24"/>
        </w:rPr>
        <w:br w:type="textWrapping"/>
      </w:r>
      <w:r>
        <w:rPr>
          <w:rFonts w:hint="eastAsia" w:ascii="宋体" w:hAnsi="宋体" w:eastAsia="宋体" w:cs="宋体"/>
          <w:sz w:val="24"/>
          <w:szCs w:val="24"/>
        </w:rPr>
        <w:t>⑦、《财政部发展改革委生态环境部市场监管总局关于调整优化节能产品、环境标志产品政府采购执行机制的通知》（财库〔2019〕9号）；</w:t>
      </w:r>
      <w:r>
        <w:rPr>
          <w:rFonts w:hint="eastAsia" w:ascii="宋体" w:hAnsi="宋体" w:eastAsia="宋体" w:cs="宋体"/>
          <w:sz w:val="24"/>
          <w:szCs w:val="24"/>
        </w:rPr>
        <w:br w:type="textWrapping"/>
      </w:r>
      <w:r>
        <w:rPr>
          <w:rFonts w:hint="eastAsia" w:ascii="宋体" w:hAnsi="宋体" w:eastAsia="宋体" w:cs="宋体"/>
          <w:sz w:val="24"/>
          <w:szCs w:val="24"/>
        </w:rPr>
        <w:t>⑧、《陕西省中小企业政府采购信用融资办法》（陕财办采〔2018〕23号）</w:t>
      </w:r>
      <w:r>
        <w:rPr>
          <w:rFonts w:hint="eastAsia" w:ascii="宋体" w:hAnsi="宋体" w:eastAsia="宋体" w:cs="宋体"/>
          <w:sz w:val="24"/>
          <w:szCs w:val="24"/>
        </w:rPr>
        <w:br w:type="textWrapping"/>
      </w:r>
      <w:r>
        <w:rPr>
          <w:rFonts w:hint="eastAsia" w:ascii="宋体" w:hAnsi="宋体" w:eastAsia="宋体" w:cs="宋体"/>
          <w:sz w:val="24"/>
          <w:szCs w:val="24"/>
        </w:rPr>
        <w:t>⑨、《关于进一步加大政府采购支持中小企业力度的通知》（财库〔2022〕19号）；</w:t>
      </w:r>
      <w:r>
        <w:rPr>
          <w:rFonts w:hint="eastAsia" w:ascii="宋体" w:hAnsi="宋体" w:eastAsia="宋体" w:cs="宋体"/>
          <w:sz w:val="24"/>
          <w:szCs w:val="24"/>
        </w:rPr>
        <w:br w:type="textWrapping"/>
      </w:r>
      <w:r>
        <w:rPr>
          <w:rFonts w:hint="eastAsia" w:ascii="宋体" w:hAnsi="宋体" w:eastAsia="宋体" w:cs="宋体"/>
          <w:sz w:val="24"/>
          <w:szCs w:val="24"/>
        </w:rPr>
        <w:t>⑩、其他需要落实的政府采购政策(如有最新颁布的政府采购政策，按最新的文件执行)。</w:t>
      </w:r>
    </w:p>
    <w:p w14:paraId="117FDFC9">
      <w:pPr>
        <w:pStyle w:val="28"/>
        <w:spacing w:line="360" w:lineRule="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1FFB29A3">
      <w:pPr>
        <w:pStyle w:val="28"/>
        <w:spacing w:line="360" w:lineRule="auto"/>
        <w:rPr>
          <w:rFonts w:hint="eastAsia" w:ascii="宋体" w:hAnsi="宋体" w:eastAsia="宋体" w:cs="宋体"/>
          <w:sz w:val="24"/>
          <w:szCs w:val="24"/>
        </w:rPr>
      </w:pPr>
      <w:r>
        <w:rPr>
          <w:rFonts w:hint="eastAsia" w:ascii="宋体" w:hAnsi="宋体" w:eastAsia="宋体" w:cs="宋体"/>
          <w:sz w:val="24"/>
          <w:szCs w:val="24"/>
        </w:rPr>
        <w:t>合同包1(</w:t>
      </w:r>
      <w:r>
        <w:rPr>
          <w:rFonts w:hint="eastAsia" w:ascii="宋体" w:hAnsi="宋体" w:eastAsia="宋体" w:cs="宋体"/>
          <w:sz w:val="24"/>
          <w:szCs w:val="24"/>
          <w:lang w:eastAsia="zh-CN"/>
        </w:rPr>
        <w:t>府谷高新区郭家湾消防站消(气)防设备采购</w:t>
      </w:r>
      <w:r>
        <w:rPr>
          <w:rFonts w:hint="eastAsia" w:ascii="宋体" w:hAnsi="宋体" w:eastAsia="宋体" w:cs="宋体"/>
          <w:sz w:val="24"/>
          <w:szCs w:val="24"/>
        </w:rPr>
        <w:t>)特定资格要求如下:</w:t>
      </w:r>
    </w:p>
    <w:p w14:paraId="140099AA">
      <w:pPr>
        <w:pStyle w:val="28"/>
        <w:numPr>
          <w:ilvl w:val="0"/>
          <w:numId w:val="0"/>
        </w:numPr>
        <w:spacing w:line="360" w:lineRule="auto"/>
        <w:ind w:left="0" w:leftChars="0" w:firstLine="420" w:firstLineChars="175"/>
        <w:rPr>
          <w:rFonts w:hint="eastAsia" w:ascii="宋体" w:hAnsi="宋体" w:eastAsia="宋体" w:cs="宋体"/>
          <w:sz w:val="24"/>
          <w:szCs w:val="24"/>
        </w:rPr>
      </w:pPr>
      <w:r>
        <w:rPr>
          <w:rFonts w:hint="eastAsia" w:ascii="宋体" w:hAnsi="宋体" w:eastAsia="宋体" w:cs="宋体"/>
          <w:sz w:val="24"/>
          <w:szCs w:val="24"/>
          <w:lang w:val="en-US" w:eastAsia="zh-Hans" w:bidi="ar-SA"/>
        </w:rPr>
        <w:t>①、</w:t>
      </w:r>
      <w:r>
        <w:rPr>
          <w:rFonts w:hint="eastAsia" w:ascii="宋体" w:hAnsi="宋体" w:eastAsia="宋体" w:cs="宋体"/>
          <w:sz w:val="24"/>
          <w:szCs w:val="24"/>
        </w:rPr>
        <w:t>供应商需具有独立承担民事责任能力的法人、其他组织或自然人。企业法人应提供合法有效的统一社会信用代码的营业执照副本（附营业执照的2024年或2025年企业年度报告书）；事业法人应提供事业单位法人证书；其他组织应提供国家规定合法登记证明文件；自然人提供身份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②、财务状况报告：</w:t>
      </w:r>
      <w:r>
        <w:rPr>
          <w:rFonts w:hint="eastAsia" w:ascii="宋体" w:hAnsi="宋体" w:eastAsia="宋体" w:cs="宋体"/>
          <w:sz w:val="24"/>
          <w:szCs w:val="24"/>
          <w:lang w:eastAsia="zh-CN"/>
        </w:rPr>
        <w:t>提供2024或2025年度经会计师事务所或审计机构审计的财务审计报告，成立不足一年的提供成立以来的资产负债表、利润表、现金流量表及递交投标文件截止时间前三个月内由投标人基本账户开户银行出具的资信证明，提供的财务审计报告需在注册会计师行业统一监管平台（http://acc.mof.gov.cn/）可查询并提供网页查询截图；</w:t>
      </w:r>
      <w:r>
        <w:rPr>
          <w:rFonts w:hint="eastAsia" w:ascii="宋体" w:hAnsi="宋体" w:eastAsia="宋体" w:cs="宋体"/>
          <w:sz w:val="24"/>
          <w:szCs w:val="24"/>
          <w:lang w:eastAsia="zh-CN"/>
        </w:rPr>
        <w:tab/>
      </w:r>
      <w:r>
        <w:rPr>
          <w:rFonts w:hint="eastAsia" w:ascii="宋体" w:hAnsi="宋体" w:eastAsia="宋体" w:cs="宋体"/>
          <w:sz w:val="24"/>
          <w:szCs w:val="24"/>
          <w:lang w:eastAsia="zh-CN"/>
        </w:rPr>
        <w:tab/>
      </w:r>
      <w:r>
        <w:rPr>
          <w:rFonts w:hint="eastAsia" w:ascii="宋体" w:hAnsi="宋体" w:eastAsia="宋体" w:cs="宋体"/>
          <w:sz w:val="24"/>
          <w:szCs w:val="24"/>
          <w:lang w:eastAsia="zh-CN"/>
        </w:rPr>
        <w:tab/>
      </w:r>
      <w:r>
        <w:rPr>
          <w:rFonts w:hint="eastAsia" w:ascii="宋体" w:hAnsi="宋体" w:eastAsia="宋体" w:cs="宋体"/>
          <w:sz w:val="24"/>
          <w:szCs w:val="24"/>
          <w:lang w:eastAsia="zh-CN"/>
        </w:rPr>
        <w:tab/>
      </w:r>
      <w:r>
        <w:rPr>
          <w:rFonts w:hint="eastAsia" w:ascii="宋体" w:hAnsi="宋体" w:eastAsia="宋体" w:cs="宋体"/>
          <w:sz w:val="24"/>
          <w:szCs w:val="24"/>
          <w:lang w:eastAsia="zh-CN"/>
        </w:rPr>
        <w:tab/>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③、税收缴纳证明：提供</w:t>
      </w:r>
      <w:r>
        <w:rPr>
          <w:rFonts w:hint="eastAsia" w:ascii="宋体" w:hAnsi="宋体" w:eastAsia="宋体" w:cs="宋体"/>
          <w:color w:val="auto"/>
          <w:sz w:val="24"/>
          <w:szCs w:val="24"/>
          <w:lang w:eastAsia="zh-CN"/>
        </w:rPr>
        <w:t>2025年</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月1日</w:t>
      </w:r>
      <w:r>
        <w:rPr>
          <w:rFonts w:hint="eastAsia" w:ascii="宋体" w:hAnsi="宋体" w:eastAsia="宋体" w:cs="宋体"/>
          <w:color w:val="auto"/>
          <w:sz w:val="24"/>
          <w:szCs w:val="24"/>
        </w:rPr>
        <w:t>至今已缴存的连续三个月</w:t>
      </w:r>
      <w:r>
        <w:rPr>
          <w:rFonts w:hint="eastAsia" w:ascii="宋体" w:hAnsi="宋体" w:eastAsia="宋体" w:cs="宋体"/>
          <w:sz w:val="24"/>
          <w:szCs w:val="24"/>
        </w:rPr>
        <w:t>的纳税证明或完税证明（时间以税款所属日期为准、税种须包含增值税或企业所得税），依法免税的供应商应提供相关文件证明；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④、社会保障资金缴纳证明：提供</w:t>
      </w:r>
      <w:r>
        <w:rPr>
          <w:rFonts w:hint="eastAsia" w:ascii="宋体" w:hAnsi="宋体" w:eastAsia="宋体" w:cs="宋体"/>
          <w:color w:val="auto"/>
          <w:sz w:val="24"/>
          <w:szCs w:val="24"/>
          <w:lang w:eastAsia="zh-CN"/>
        </w:rPr>
        <w:t>2025年</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月1日</w:t>
      </w:r>
      <w:r>
        <w:rPr>
          <w:rFonts w:hint="eastAsia" w:ascii="宋体" w:hAnsi="宋体" w:eastAsia="宋体" w:cs="宋体"/>
          <w:color w:val="auto"/>
          <w:sz w:val="24"/>
          <w:szCs w:val="24"/>
        </w:rPr>
        <w:t>至今已缴存的连续三个月</w:t>
      </w:r>
      <w:r>
        <w:rPr>
          <w:rFonts w:hint="eastAsia" w:ascii="宋体" w:hAnsi="宋体" w:eastAsia="宋体" w:cs="宋体"/>
          <w:sz w:val="24"/>
          <w:szCs w:val="24"/>
        </w:rPr>
        <w:t>的社会保障资金缴存单据或社保机构开具的社会保险参保缴费情况证明，依法不需要缴纳社会保障资金的应提供相关证明材料；</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⑤、信用要求：投标供应商在中国政府采购网（www.ccgp.gov.cn）中未被列入政府采购严重违法失信行为记录名单；投标供应商及法定代表人在“信用中国”网站（https://www.creditchina.gov.cn/）中未被列入失信被执行人名单，投标供应商提供企业完整信用报告，投标供应商及法定代表人提供网页查询截图加盖企业原色印章（截图及报告生成时间段为公告发出至递交投标文件截止时间内，其中未被列入失信被执行人名单截图提供“中国执行信息公开网”网站（http://zxgk.court.gov.cn/shixin/）截图或信用中国”网站截图， 二者均可）；</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⑥、供应商需提供具有履行合同所必需的设备和专业技术能力的承诺函；</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⑦、书面声明：参加本次政府采购活动前三年内在经营活动中没有重大违法记录的书面声明函；</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⑧、单位负责人为同一人或存在直接控股、管理关系的不同单位，不得同时参加本项目政府采购活动，提供《供应商企业关系关联承诺书》；</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⑨、提供榆林市政府采购货物类项目供应商信用承诺书及信用中国（陕西榆林）主动承诺网页截图；</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⑩、投标保证金：用投标信用承诺书代替（提供投标信用承诺书及信用中国（陕西榆林）主动承诺网页截图）；</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⑪、法定代表人参加投标的，提供本人身份证复印件；法定代表人授权他人参加投标的，提供法定代表人授权委托书、法定代表人身份证复印件、被委托人的身份证复印件及被授权人的社保经办机构出具的</w:t>
      </w:r>
      <w:r>
        <w:rPr>
          <w:rFonts w:hint="eastAsia" w:ascii="宋体" w:hAnsi="宋体" w:eastAsia="宋体" w:cs="宋体"/>
          <w:color w:val="auto"/>
          <w:sz w:val="24"/>
          <w:szCs w:val="24"/>
        </w:rPr>
        <w:t>2026年1月</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2026年</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月</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2026年</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月</w:t>
      </w:r>
      <w:r>
        <w:rPr>
          <w:rFonts w:hint="eastAsia" w:ascii="宋体" w:hAnsi="宋体" w:eastAsia="宋体" w:cs="宋体"/>
          <w:sz w:val="24"/>
          <w:szCs w:val="24"/>
        </w:rPr>
        <w:t>任意一个月的本企业社保缴纳证明材料(五险一金其中一项即可，应可查询)或其他能够证明被授权人参加社保且在本单位参加社保的有效证明材料。</w:t>
      </w:r>
      <w:r>
        <w:rPr>
          <w:rFonts w:hint="eastAsia" w:ascii="宋体" w:hAnsi="宋体" w:eastAsia="宋体" w:cs="宋体"/>
          <w:sz w:val="24"/>
          <w:szCs w:val="24"/>
        </w:rPr>
        <w:br w:type="textWrapping"/>
      </w:r>
      <w:r>
        <w:rPr>
          <w:rFonts w:hint="eastAsia" w:ascii="宋体" w:hAnsi="宋体" w:eastAsia="宋体" w:cs="宋体"/>
          <w:sz w:val="24"/>
          <w:szCs w:val="24"/>
        </w:rPr>
        <w:t>备注：（1）事业单位法人参与投标可不提供财务状况报告和社会保障资金缴纳证明及税收缴纳证明；（2）本项目非专门面向中小企业采购；（3）新成立企业无需提供2024年或2025年企业年度报告书。</w:t>
      </w:r>
    </w:p>
    <w:p w14:paraId="1FDBDCAE">
      <w:pPr>
        <w:pStyle w:val="28"/>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三、获取招标文件</w:t>
      </w:r>
    </w:p>
    <w:p w14:paraId="733117FA">
      <w:pPr>
        <w:pStyle w:val="28"/>
        <w:spacing w:line="360" w:lineRule="auto"/>
        <w:rPr>
          <w:rFonts w:hint="eastAsia" w:ascii="宋体" w:hAnsi="宋体" w:eastAsia="宋体" w:cs="宋体"/>
          <w:sz w:val="24"/>
          <w:szCs w:val="24"/>
        </w:rPr>
      </w:pPr>
      <w:r>
        <w:rPr>
          <w:rFonts w:hint="eastAsia" w:ascii="宋体" w:hAnsi="宋体" w:eastAsia="宋体" w:cs="宋体"/>
          <w:sz w:val="24"/>
          <w:szCs w:val="24"/>
        </w:rPr>
        <w:t>时间</w:t>
      </w:r>
      <w:r>
        <w:rPr>
          <w:rFonts w:hint="eastAsia" w:ascii="宋体" w:hAnsi="宋体" w:eastAsia="宋体" w:cs="宋体"/>
          <w:color w:val="auto"/>
          <w:sz w:val="24"/>
          <w:szCs w:val="24"/>
        </w:rPr>
        <w:t>：2026年</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日至2026年</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日</w:t>
      </w:r>
      <w:r>
        <w:rPr>
          <w:rFonts w:hint="eastAsia" w:ascii="宋体" w:hAnsi="宋体" w:eastAsia="宋体" w:cs="宋体"/>
          <w:sz w:val="24"/>
          <w:szCs w:val="24"/>
        </w:rPr>
        <w:t>，每天上午 08:00:00 至 12:00:00 ，下午 1</w:t>
      </w:r>
      <w:r>
        <w:rPr>
          <w:rFonts w:hint="eastAsia" w:ascii="宋体" w:hAnsi="宋体" w:eastAsia="宋体" w:cs="宋体"/>
          <w:sz w:val="24"/>
          <w:szCs w:val="24"/>
          <w:lang w:val="en-US" w:eastAsia="zh-CN"/>
        </w:rPr>
        <w:t>4</w:t>
      </w:r>
      <w:r>
        <w:rPr>
          <w:rFonts w:hint="eastAsia" w:ascii="宋体" w:hAnsi="宋体" w:eastAsia="宋体" w:cs="宋体"/>
          <w:sz w:val="24"/>
          <w:szCs w:val="24"/>
        </w:rPr>
        <w:t>:00:00 至 18:00:00 （北京时间）</w:t>
      </w:r>
    </w:p>
    <w:p w14:paraId="0A8DE704">
      <w:pPr>
        <w:pStyle w:val="28"/>
        <w:spacing w:line="360" w:lineRule="auto"/>
        <w:rPr>
          <w:rFonts w:hint="eastAsia" w:ascii="宋体" w:hAnsi="宋体" w:eastAsia="宋体" w:cs="宋体"/>
          <w:sz w:val="24"/>
          <w:szCs w:val="24"/>
        </w:rPr>
      </w:pPr>
      <w:r>
        <w:rPr>
          <w:rFonts w:hint="eastAsia" w:ascii="宋体" w:hAnsi="宋体" w:eastAsia="宋体" w:cs="宋体"/>
          <w:sz w:val="24"/>
          <w:szCs w:val="24"/>
        </w:rPr>
        <w:t>途径：全国公共资源交易中心平台（陕西省）使用CA锁报名后自行下载</w:t>
      </w:r>
    </w:p>
    <w:p w14:paraId="0847B437">
      <w:pPr>
        <w:pStyle w:val="28"/>
        <w:spacing w:line="360" w:lineRule="auto"/>
        <w:rPr>
          <w:rFonts w:hint="eastAsia" w:ascii="宋体" w:hAnsi="宋体" w:eastAsia="宋体" w:cs="宋体"/>
          <w:sz w:val="24"/>
          <w:szCs w:val="24"/>
        </w:rPr>
      </w:pPr>
      <w:r>
        <w:rPr>
          <w:rFonts w:hint="eastAsia" w:ascii="宋体" w:hAnsi="宋体" w:eastAsia="宋体" w:cs="宋体"/>
          <w:sz w:val="24"/>
          <w:szCs w:val="24"/>
        </w:rPr>
        <w:t>方式：在线获取</w:t>
      </w:r>
    </w:p>
    <w:p w14:paraId="616AC985">
      <w:pPr>
        <w:pStyle w:val="28"/>
        <w:spacing w:line="360" w:lineRule="auto"/>
        <w:rPr>
          <w:rFonts w:hint="eastAsia" w:ascii="宋体" w:hAnsi="宋体" w:eastAsia="宋体" w:cs="宋体"/>
          <w:sz w:val="24"/>
          <w:szCs w:val="24"/>
        </w:rPr>
      </w:pPr>
      <w:r>
        <w:rPr>
          <w:rFonts w:hint="eastAsia" w:ascii="宋体" w:hAnsi="宋体" w:eastAsia="宋体" w:cs="宋体"/>
          <w:sz w:val="24"/>
          <w:szCs w:val="24"/>
        </w:rPr>
        <w:t>售价：0元</w:t>
      </w:r>
    </w:p>
    <w:p w14:paraId="396F37BA">
      <w:pPr>
        <w:pStyle w:val="28"/>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四、提交投标文件截止时间、开标时间和地点</w:t>
      </w:r>
    </w:p>
    <w:p w14:paraId="7C89C219">
      <w:pPr>
        <w:pStyle w:val="28"/>
        <w:spacing w:line="360" w:lineRule="auto"/>
        <w:rPr>
          <w:rFonts w:hint="eastAsia" w:ascii="宋体" w:hAnsi="宋体" w:eastAsia="宋体" w:cs="宋体"/>
          <w:color w:val="auto"/>
          <w:sz w:val="24"/>
          <w:szCs w:val="24"/>
        </w:rPr>
      </w:pPr>
      <w:r>
        <w:rPr>
          <w:rFonts w:hint="eastAsia" w:ascii="宋体" w:hAnsi="宋体" w:eastAsia="宋体" w:cs="宋体"/>
          <w:sz w:val="24"/>
          <w:szCs w:val="24"/>
        </w:rPr>
        <w:t>时间：</w:t>
      </w:r>
      <w:r>
        <w:rPr>
          <w:rFonts w:hint="eastAsia" w:ascii="宋体" w:hAnsi="宋体" w:eastAsia="宋体" w:cs="宋体"/>
          <w:color w:val="auto"/>
          <w:sz w:val="24"/>
          <w:szCs w:val="24"/>
          <w:lang w:eastAsia="zh-CN"/>
        </w:rPr>
        <w:t>2026年</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lang w:val="en-US" w:eastAsia="zh-CN"/>
        </w:rPr>
        <w:t>24</w:t>
      </w:r>
      <w:r>
        <w:rPr>
          <w:rFonts w:hint="eastAsia" w:ascii="宋体" w:hAnsi="宋体" w:eastAsia="宋体" w:cs="宋体"/>
          <w:color w:val="auto"/>
          <w:sz w:val="24"/>
          <w:szCs w:val="24"/>
          <w:lang w:eastAsia="zh-CN"/>
        </w:rPr>
        <w:t>日</w:t>
      </w:r>
      <w:r>
        <w:rPr>
          <w:rFonts w:hint="eastAsia" w:ascii="宋体" w:hAnsi="宋体" w:eastAsia="宋体" w:cs="宋体"/>
          <w:color w:val="auto"/>
          <w:sz w:val="24"/>
          <w:szCs w:val="24"/>
          <w:lang w:val="en-US" w:eastAsia="zh-CN"/>
        </w:rPr>
        <w:t>13</w:t>
      </w:r>
      <w:r>
        <w:rPr>
          <w:rFonts w:hint="eastAsia" w:ascii="宋体" w:hAnsi="宋体" w:eastAsia="宋体" w:cs="宋体"/>
          <w:color w:val="auto"/>
          <w:sz w:val="24"/>
          <w:szCs w:val="24"/>
          <w:lang w:eastAsia="zh-CN"/>
        </w:rPr>
        <w:t>时30分</w:t>
      </w:r>
      <w:r>
        <w:rPr>
          <w:rFonts w:hint="eastAsia" w:ascii="宋体" w:hAnsi="宋体" w:eastAsia="宋体" w:cs="宋体"/>
          <w:color w:val="auto"/>
          <w:sz w:val="24"/>
          <w:szCs w:val="24"/>
        </w:rPr>
        <w:t>00秒 （北京时间）</w:t>
      </w:r>
    </w:p>
    <w:p w14:paraId="07DFE55C">
      <w:pPr>
        <w:pStyle w:val="28"/>
        <w:spacing w:line="360" w:lineRule="auto"/>
        <w:rPr>
          <w:rFonts w:hint="eastAsia" w:ascii="宋体" w:hAnsi="宋体" w:eastAsia="宋体" w:cs="宋体"/>
          <w:sz w:val="24"/>
          <w:szCs w:val="24"/>
        </w:rPr>
      </w:pPr>
      <w:r>
        <w:rPr>
          <w:rFonts w:hint="eastAsia" w:ascii="宋体" w:hAnsi="宋体" w:eastAsia="宋体" w:cs="宋体"/>
          <w:sz w:val="24"/>
          <w:szCs w:val="24"/>
        </w:rPr>
        <w:t>提交投标文件地点：全国公共资源交易平台（陕西省·榆林市）。备注：电子投标文件可于递交投标文件截止时间前任意时段登录全国公共资源交易平台（陕西省·榆林市）网站进行递交，逾期系统将拒绝接收。</w:t>
      </w:r>
    </w:p>
    <w:p w14:paraId="0D3F3F4D">
      <w:pPr>
        <w:pStyle w:val="28"/>
        <w:spacing w:line="360" w:lineRule="auto"/>
        <w:rPr>
          <w:rFonts w:hint="eastAsia" w:ascii="宋体" w:hAnsi="宋体" w:eastAsia="宋体" w:cs="宋体"/>
          <w:sz w:val="24"/>
          <w:szCs w:val="24"/>
        </w:rPr>
      </w:pPr>
      <w:r>
        <w:rPr>
          <w:rFonts w:hint="eastAsia" w:ascii="宋体" w:hAnsi="宋体" w:eastAsia="宋体" w:cs="宋体"/>
          <w:sz w:val="24"/>
          <w:szCs w:val="24"/>
        </w:rPr>
        <w:t>开标地点：本项目将采用“不见面开标”形式。投标人可登录全国公共资源交易平台（陕西省·榆林市）网站〖首页〉不见面开标〗系统，在线参加开标过程</w:t>
      </w:r>
    </w:p>
    <w:p w14:paraId="5535626B">
      <w:pPr>
        <w:pStyle w:val="28"/>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五、公告期限</w:t>
      </w:r>
    </w:p>
    <w:p w14:paraId="092971EA">
      <w:pPr>
        <w:pStyle w:val="28"/>
        <w:spacing w:line="360" w:lineRule="auto"/>
        <w:rPr>
          <w:rFonts w:hint="eastAsia" w:ascii="宋体" w:hAnsi="宋体" w:eastAsia="宋体" w:cs="宋体"/>
          <w:sz w:val="24"/>
          <w:szCs w:val="24"/>
        </w:rPr>
      </w:pPr>
      <w:r>
        <w:rPr>
          <w:rFonts w:hint="eastAsia" w:ascii="宋体" w:hAnsi="宋体" w:eastAsia="宋体" w:cs="宋体"/>
          <w:sz w:val="24"/>
          <w:szCs w:val="24"/>
        </w:rPr>
        <w:t>自本公告发布之日起5个工作日。</w:t>
      </w:r>
    </w:p>
    <w:p w14:paraId="492EE52B">
      <w:pPr>
        <w:pStyle w:val="28"/>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六、其他补充事宜</w:t>
      </w:r>
    </w:p>
    <w:p w14:paraId="1C91EF94">
      <w:pPr>
        <w:pStyle w:val="28"/>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shd w:val="clear" w:fill="FFFFFF"/>
        </w:rPr>
        <w:t>①、投标人登录全国公共资源交易平台（陕西省）（http://yl.sxggzyjy.cn），选择“电子交易平台-陕西政府采购交易系统”进行登录，登录后选择“交易乙方”选择本项目，填写相关信息后提交确认，点击“项目流程”进入招标文件下载页面，点击“交易文件下载”即可下载该项目发布的电子招标文件，在获取招标文件时限内下载电子招标文件，逾期下载通道将关闭。未及时下载采购文件影响后续开评标活动的，由此产生的后果由其自行承担。</w:t>
      </w:r>
    </w:p>
    <w:p w14:paraId="1408FF51">
      <w:pPr>
        <w:pStyle w:val="28"/>
        <w:spacing w:line="360" w:lineRule="auto"/>
        <w:ind w:firstLine="440"/>
        <w:jc w:val="both"/>
        <w:rPr>
          <w:rFonts w:hint="eastAsia" w:ascii="宋体" w:hAnsi="宋体" w:eastAsia="宋体" w:cs="宋体"/>
          <w:sz w:val="24"/>
          <w:szCs w:val="24"/>
        </w:rPr>
      </w:pPr>
      <w:r>
        <w:rPr>
          <w:rFonts w:hint="eastAsia" w:ascii="宋体" w:hAnsi="宋体" w:eastAsia="宋体" w:cs="宋体"/>
          <w:sz w:val="24"/>
          <w:szCs w:val="24"/>
          <w:shd w:val="clear" w:fill="FFFFFF"/>
        </w:rPr>
        <w:t>②投标文件递交：网上递交（本项目投标供应商须另提供与电子投标文件内容一致的纸质投标文件一式三份、电子版U盘</w:t>
      </w:r>
      <w:r>
        <w:rPr>
          <w:rFonts w:hint="eastAsia" w:ascii="宋体" w:hAnsi="宋体" w:eastAsia="宋体" w:cs="宋体"/>
          <w:sz w:val="24"/>
          <w:szCs w:val="24"/>
          <w:shd w:val="clear" w:fill="FFFFFF"/>
          <w:lang w:val="en-US" w:eastAsia="zh-CN"/>
        </w:rPr>
        <w:t>1</w:t>
      </w:r>
      <w:r>
        <w:rPr>
          <w:rFonts w:hint="eastAsia" w:ascii="宋体" w:hAnsi="宋体" w:eastAsia="宋体" w:cs="宋体"/>
          <w:sz w:val="24"/>
          <w:szCs w:val="24"/>
          <w:shd w:val="clear" w:fill="FFFFFF"/>
        </w:rPr>
        <w:t>份，签章生成后PDF的投标文件需逐页加盖企业印章（彩色打印无需加盖单位印章），投标文件递交截止前寄出至代理机构以备留存档案。</w:t>
      </w:r>
    </w:p>
    <w:p w14:paraId="12B14240">
      <w:pPr>
        <w:pStyle w:val="28"/>
        <w:spacing w:line="360" w:lineRule="auto"/>
        <w:ind w:firstLine="384"/>
        <w:jc w:val="both"/>
        <w:rPr>
          <w:rFonts w:hint="eastAsia" w:ascii="宋体" w:hAnsi="宋体" w:eastAsia="宋体" w:cs="宋体"/>
          <w:sz w:val="24"/>
          <w:szCs w:val="24"/>
        </w:rPr>
      </w:pPr>
      <w:r>
        <w:rPr>
          <w:rFonts w:hint="eastAsia" w:ascii="宋体" w:hAnsi="宋体" w:eastAsia="宋体" w:cs="宋体"/>
          <w:sz w:val="24"/>
          <w:szCs w:val="24"/>
          <w:shd w:val="clear" w:fill="FFFFFF"/>
        </w:rPr>
        <w:t>③特别提醒：本项目采用电子化不见面开标方式，供应商使用数字认证证书（CA锁）对投标文件进行签章、加密、上传、签到、解密。不见面开标系统的签到和投标文件解密事宜请登录全国公共资源交易平台（陕西省）（http://yl.sxggzyjy.cn），选择“服务指南”，点击“下载专区”，点击榆林不见面开标系统操作手册（投标人），榆林不见面开标大厅投标人询标操作手册。请供应商仔细阅读操作手册，了解操作流程，熟练掌握不见面开标、不见面询标操作相关事宜，若无法正常投标，供应商自行承担责任。电子投标文件制作软件技术支持热线：400-998-0000。</w:t>
      </w:r>
    </w:p>
    <w:p w14:paraId="7AD8D985">
      <w:pPr>
        <w:pStyle w:val="28"/>
        <w:spacing w:line="360" w:lineRule="auto"/>
        <w:ind w:firstLine="384"/>
        <w:jc w:val="both"/>
        <w:rPr>
          <w:rFonts w:hint="eastAsia" w:ascii="宋体" w:hAnsi="宋体" w:eastAsia="宋体" w:cs="宋体"/>
          <w:sz w:val="24"/>
          <w:szCs w:val="24"/>
        </w:rPr>
      </w:pPr>
      <w:r>
        <w:rPr>
          <w:rFonts w:hint="eastAsia" w:ascii="宋体" w:hAnsi="宋体" w:eastAsia="宋体" w:cs="宋体"/>
          <w:sz w:val="24"/>
          <w:szCs w:val="24"/>
          <w:shd w:val="clear" w:fill="FFFFFF"/>
        </w:rPr>
        <w:t>④供应商初次使用交易平台，须先完成诚信入库登记、CA锁认证及企业信息绑定。投标企业未办理陕西省公共资源交易中心CA锁的投标人可到榆林市市民中心三楼交易中心窗口办理或西安市高新三路信息港大厦一楼办事大厅，咨询电话0912-3452148、029-88661241或4006-369-888（陕西CA联系电话）。</w:t>
      </w:r>
    </w:p>
    <w:p w14:paraId="18F13EFF">
      <w:pPr>
        <w:pStyle w:val="28"/>
        <w:spacing w:line="360" w:lineRule="auto"/>
        <w:ind w:firstLine="384"/>
        <w:jc w:val="both"/>
        <w:rPr>
          <w:rFonts w:hint="eastAsia" w:ascii="宋体" w:hAnsi="宋体" w:eastAsia="宋体" w:cs="宋体"/>
          <w:sz w:val="24"/>
          <w:szCs w:val="24"/>
        </w:rPr>
      </w:pPr>
      <w:r>
        <w:rPr>
          <w:rFonts w:hint="eastAsia" w:ascii="宋体" w:hAnsi="宋体" w:eastAsia="宋体" w:cs="宋体"/>
          <w:sz w:val="24"/>
          <w:szCs w:val="24"/>
          <w:shd w:val="clear" w:fill="FFFFFF"/>
        </w:rPr>
        <w:t>⑤请供应商按照陕西省财政厅关于政府采购供应商注册登记有关事项的通知中的要求，通过陕西省政府采购网（http://www.ccgp-shaanxi.gov.cn/）注册登记加入陕西省政府采购供应商库。</w:t>
      </w:r>
    </w:p>
    <w:p w14:paraId="2B7CFFC3">
      <w:pPr>
        <w:pStyle w:val="28"/>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七、对本次招标提出询问，请按以下方式联系。</w:t>
      </w:r>
    </w:p>
    <w:p w14:paraId="7C1DC1B5">
      <w:pPr>
        <w:pStyle w:val="28"/>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4F496118">
      <w:pPr>
        <w:pStyle w:val="28"/>
        <w:spacing w:line="360" w:lineRule="auto"/>
        <w:rPr>
          <w:rFonts w:hint="eastAsia" w:ascii="宋体" w:hAnsi="宋体" w:eastAsia="宋体" w:cs="宋体"/>
          <w:sz w:val="24"/>
          <w:szCs w:val="24"/>
        </w:rPr>
      </w:pPr>
      <w:r>
        <w:rPr>
          <w:rFonts w:hint="eastAsia" w:ascii="宋体" w:hAnsi="宋体" w:eastAsia="宋体" w:cs="宋体"/>
          <w:sz w:val="24"/>
          <w:szCs w:val="24"/>
        </w:rPr>
        <w:t>名称：府谷高新技术产业开发区管理委员会</w:t>
      </w:r>
    </w:p>
    <w:p w14:paraId="19C9B241">
      <w:pPr>
        <w:pStyle w:val="28"/>
        <w:spacing w:line="360" w:lineRule="auto"/>
        <w:rPr>
          <w:rFonts w:hint="eastAsia" w:ascii="宋体" w:hAnsi="宋体" w:eastAsia="宋体" w:cs="宋体"/>
          <w:sz w:val="24"/>
          <w:szCs w:val="24"/>
          <w:lang w:eastAsia="zh-CN"/>
        </w:rPr>
      </w:pPr>
      <w:r>
        <w:rPr>
          <w:rFonts w:hint="eastAsia" w:ascii="宋体" w:hAnsi="宋体" w:eastAsia="宋体" w:cs="宋体"/>
          <w:sz w:val="24"/>
          <w:szCs w:val="24"/>
        </w:rPr>
        <w:t>地址：</w:t>
      </w:r>
      <w:r>
        <w:rPr>
          <w:rFonts w:hint="eastAsia" w:ascii="宋体" w:hAnsi="宋体" w:eastAsia="宋体" w:cs="宋体"/>
          <w:sz w:val="24"/>
          <w:szCs w:val="24"/>
          <w:lang w:eastAsia="zh-CN"/>
        </w:rPr>
        <w:t>府谷县新区金世纪大楼西辅楼4楼</w:t>
      </w:r>
    </w:p>
    <w:p w14:paraId="7A00C056">
      <w:pPr>
        <w:pStyle w:val="28"/>
        <w:spacing w:line="360" w:lineRule="auto"/>
        <w:rPr>
          <w:rFonts w:hint="eastAsia" w:ascii="宋体" w:hAnsi="宋体" w:eastAsia="宋体" w:cs="宋体"/>
          <w:sz w:val="24"/>
          <w:szCs w:val="24"/>
        </w:rPr>
      </w:pPr>
      <w:r>
        <w:rPr>
          <w:rFonts w:hint="eastAsia" w:ascii="宋体" w:hAnsi="宋体" w:eastAsia="宋体" w:cs="宋体"/>
          <w:sz w:val="24"/>
          <w:szCs w:val="24"/>
        </w:rPr>
        <w:t>联系方式：0912-8720977</w:t>
      </w:r>
    </w:p>
    <w:p w14:paraId="687616B0">
      <w:pPr>
        <w:pStyle w:val="28"/>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259F13DF">
      <w:pPr>
        <w:pStyle w:val="28"/>
        <w:spacing w:line="360" w:lineRule="auto"/>
        <w:rPr>
          <w:rFonts w:hint="eastAsia" w:ascii="宋体" w:hAnsi="宋体" w:eastAsia="宋体" w:cs="宋体"/>
          <w:sz w:val="24"/>
          <w:szCs w:val="24"/>
          <w:lang w:eastAsia="zh-CN"/>
        </w:rPr>
      </w:pPr>
      <w:r>
        <w:rPr>
          <w:rFonts w:hint="eastAsia" w:ascii="宋体" w:hAnsi="宋体" w:eastAsia="宋体" w:cs="宋体"/>
          <w:sz w:val="24"/>
          <w:szCs w:val="24"/>
        </w:rPr>
        <w:t>名称：</w:t>
      </w:r>
      <w:r>
        <w:rPr>
          <w:rFonts w:hint="eastAsia" w:ascii="宋体" w:hAnsi="宋体" w:eastAsia="宋体" w:cs="宋体"/>
          <w:sz w:val="24"/>
          <w:szCs w:val="24"/>
          <w:lang w:eastAsia="zh-CN"/>
        </w:rPr>
        <w:t>宏睿鹏达项目管理有限公司</w:t>
      </w:r>
    </w:p>
    <w:p w14:paraId="55E731CC">
      <w:pPr>
        <w:pStyle w:val="28"/>
        <w:spacing w:line="360" w:lineRule="auto"/>
        <w:rPr>
          <w:rFonts w:hint="eastAsia" w:ascii="宋体" w:hAnsi="宋体" w:eastAsia="宋体" w:cs="宋体"/>
          <w:sz w:val="24"/>
          <w:szCs w:val="24"/>
          <w:lang w:eastAsia="zh-CN"/>
        </w:rPr>
      </w:pPr>
      <w:r>
        <w:rPr>
          <w:rFonts w:hint="eastAsia" w:ascii="宋体" w:hAnsi="宋体" w:eastAsia="宋体" w:cs="宋体"/>
          <w:sz w:val="24"/>
          <w:szCs w:val="24"/>
        </w:rPr>
        <w:t>地址：</w:t>
      </w:r>
      <w:r>
        <w:rPr>
          <w:rFonts w:hint="eastAsia" w:ascii="宋体" w:hAnsi="宋体" w:eastAsia="宋体" w:cs="宋体"/>
          <w:sz w:val="24"/>
          <w:szCs w:val="24"/>
          <w:lang w:eastAsia="zh-CN"/>
        </w:rPr>
        <w:t>榆林市府谷县经济适用房西区9号楼商铺三楼301室</w:t>
      </w:r>
    </w:p>
    <w:p w14:paraId="7EE23B84">
      <w:pPr>
        <w:pStyle w:val="28"/>
        <w:spacing w:line="360" w:lineRule="auto"/>
        <w:rPr>
          <w:rFonts w:hint="eastAsia" w:ascii="宋体" w:hAnsi="宋体" w:eastAsia="宋体" w:cs="宋体"/>
          <w:sz w:val="24"/>
          <w:szCs w:val="24"/>
          <w:lang w:eastAsia="zh-CN"/>
        </w:rPr>
      </w:pPr>
      <w:r>
        <w:rPr>
          <w:rFonts w:hint="eastAsia" w:ascii="宋体" w:hAnsi="宋体" w:eastAsia="宋体" w:cs="宋体"/>
          <w:sz w:val="24"/>
          <w:szCs w:val="24"/>
        </w:rPr>
        <w:t>联系方式：</w:t>
      </w:r>
      <w:r>
        <w:rPr>
          <w:rFonts w:hint="eastAsia" w:ascii="宋体" w:hAnsi="宋体" w:eastAsia="宋体" w:cs="宋体"/>
          <w:sz w:val="24"/>
          <w:szCs w:val="24"/>
          <w:lang w:eastAsia="zh-CN"/>
        </w:rPr>
        <w:t>19729122929</w:t>
      </w:r>
    </w:p>
    <w:p w14:paraId="586348A4">
      <w:pPr>
        <w:pStyle w:val="28"/>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612B1AC6">
      <w:pPr>
        <w:pStyle w:val="28"/>
        <w:spacing w:line="360" w:lineRule="auto"/>
        <w:rPr>
          <w:rFonts w:hint="eastAsia" w:ascii="宋体" w:hAnsi="宋体" w:eastAsia="宋体" w:cs="宋体"/>
          <w:sz w:val="24"/>
          <w:szCs w:val="24"/>
          <w:lang w:eastAsia="zh-CN"/>
        </w:rPr>
      </w:pPr>
      <w:r>
        <w:rPr>
          <w:rFonts w:hint="eastAsia" w:ascii="宋体" w:hAnsi="宋体" w:eastAsia="宋体" w:cs="宋体"/>
          <w:sz w:val="24"/>
          <w:szCs w:val="24"/>
        </w:rPr>
        <w:t>项目联系人：</w:t>
      </w:r>
      <w:r>
        <w:rPr>
          <w:rFonts w:hint="eastAsia" w:ascii="宋体" w:hAnsi="宋体" w:eastAsia="宋体" w:cs="宋体"/>
          <w:sz w:val="24"/>
          <w:szCs w:val="24"/>
          <w:lang w:eastAsia="zh-CN"/>
        </w:rPr>
        <w:t>高工</w:t>
      </w:r>
    </w:p>
    <w:p w14:paraId="7BFF6B0C">
      <w:pPr>
        <w:pStyle w:val="28"/>
        <w:spacing w:line="360" w:lineRule="auto"/>
        <w:ind w:left="6480" w:hanging="6480" w:hangingChars="2700"/>
        <w:jc w:val="left"/>
        <w:rPr>
          <w:rFonts w:hint="eastAsia" w:ascii="宋体" w:hAnsi="宋体" w:eastAsia="宋体" w:cs="宋体"/>
          <w:sz w:val="24"/>
          <w:szCs w:val="24"/>
          <w:lang w:val="en-US" w:eastAsia="zh-CN"/>
        </w:rPr>
      </w:pPr>
      <w:r>
        <w:rPr>
          <w:rFonts w:hint="eastAsia" w:ascii="宋体" w:hAnsi="宋体" w:eastAsia="宋体" w:cs="宋体"/>
          <w:sz w:val="24"/>
          <w:szCs w:val="24"/>
        </w:rPr>
        <w:t>电话：</w:t>
      </w:r>
      <w:r>
        <w:rPr>
          <w:rFonts w:hint="eastAsia" w:ascii="宋体" w:hAnsi="宋体" w:eastAsia="宋体" w:cs="宋体"/>
          <w:sz w:val="24"/>
          <w:szCs w:val="24"/>
          <w:lang w:eastAsia="zh-CN"/>
        </w:rPr>
        <w:t>19729122929</w:t>
      </w:r>
      <w:r>
        <w:rPr>
          <w:rFonts w:hint="eastAsia" w:ascii="宋体" w:hAnsi="宋体" w:eastAsia="宋体" w:cs="宋体"/>
          <w:sz w:val="24"/>
          <w:szCs w:val="24"/>
          <w:lang w:val="en-US" w:eastAsia="zh-CN"/>
        </w:rPr>
        <w:t xml:space="preserve">                           </w:t>
      </w:r>
    </w:p>
    <w:p w14:paraId="5263BFAE">
      <w:pPr>
        <w:pStyle w:val="28"/>
        <w:spacing w:line="360" w:lineRule="auto"/>
        <w:ind w:left="6480" w:hanging="6480" w:hangingChars="2700"/>
        <w:jc w:val="right"/>
        <w:rPr>
          <w:rFonts w:hint="eastAsia" w:cs="宋体"/>
          <w:sz w:val="24"/>
          <w:szCs w:val="24"/>
          <w:lang w:eastAsia="zh-CN"/>
        </w:rPr>
      </w:pPr>
      <w:r>
        <w:rPr>
          <w:rFonts w:hint="eastAsia" w:ascii="宋体" w:hAnsi="宋体" w:eastAsia="宋体" w:cs="宋体"/>
          <w:sz w:val="24"/>
          <w:szCs w:val="24"/>
          <w:lang w:val="en-US" w:eastAsia="zh-CN"/>
        </w:rPr>
        <w:t xml:space="preserve"> </w:t>
      </w:r>
      <w:r>
        <w:rPr>
          <w:rFonts w:hint="eastAsia" w:cs="宋体"/>
          <w:sz w:val="24"/>
          <w:szCs w:val="24"/>
          <w:lang w:eastAsia="zh-CN"/>
        </w:rPr>
        <w:t>宏睿鹏达项目管理有限公司</w:t>
      </w:r>
    </w:p>
    <w:p w14:paraId="61E7FFE9">
      <w:pPr>
        <w:pStyle w:val="28"/>
        <w:spacing w:line="360" w:lineRule="auto"/>
        <w:ind w:left="6465" w:leftChars="2850" w:hanging="480" w:hangingChars="200"/>
        <w:jc w:val="right"/>
        <w:rPr>
          <w:rFonts w:hint="eastAsia" w:ascii="宋体" w:hAnsi="宋体" w:eastAsia="宋体" w:cs="宋体"/>
          <w:strike w:val="0"/>
          <w:color w:val="auto"/>
          <w:sz w:val="28"/>
          <w:szCs w:val="28"/>
          <w:lang w:eastAsia="zh-CN"/>
        </w:rPr>
      </w:pPr>
      <w:r>
        <w:rPr>
          <w:rFonts w:hint="eastAsia" w:ascii="宋体" w:hAnsi="宋体" w:eastAsia="宋体" w:cs="宋体"/>
          <w:strike w:val="0"/>
          <w:dstrike w:val="0"/>
          <w:color w:val="auto"/>
          <w:sz w:val="24"/>
          <w:szCs w:val="24"/>
          <w:shd w:val="clear" w:color="auto" w:fill="FFFFFF"/>
        </w:rPr>
        <w:t>202</w:t>
      </w:r>
      <w:r>
        <w:rPr>
          <w:rFonts w:hint="eastAsia" w:ascii="宋体" w:hAnsi="宋体" w:eastAsia="宋体" w:cs="宋体"/>
          <w:strike w:val="0"/>
          <w:dstrike w:val="0"/>
          <w:color w:val="auto"/>
          <w:sz w:val="24"/>
          <w:szCs w:val="24"/>
          <w:shd w:val="clear" w:color="auto" w:fill="FFFFFF"/>
          <w:lang w:val="en-US" w:eastAsia="zh-CN"/>
        </w:rPr>
        <w:t>6</w:t>
      </w:r>
      <w:r>
        <w:rPr>
          <w:rFonts w:hint="eastAsia" w:ascii="宋体" w:hAnsi="宋体" w:eastAsia="宋体" w:cs="宋体"/>
          <w:strike w:val="0"/>
          <w:dstrike w:val="0"/>
          <w:color w:val="auto"/>
          <w:sz w:val="24"/>
          <w:szCs w:val="24"/>
          <w:shd w:val="clear" w:color="auto" w:fill="FFFFFF"/>
        </w:rPr>
        <w:t>年</w:t>
      </w:r>
      <w:r>
        <w:rPr>
          <w:rFonts w:hint="eastAsia" w:ascii="宋体" w:hAnsi="宋体" w:eastAsia="宋体" w:cs="宋体"/>
          <w:strike w:val="0"/>
          <w:dstrike w:val="0"/>
          <w:color w:val="auto"/>
          <w:sz w:val="24"/>
          <w:szCs w:val="24"/>
          <w:shd w:val="clear" w:color="auto" w:fill="FFFFFF"/>
          <w:lang w:val="en-US" w:eastAsia="zh-CN"/>
        </w:rPr>
        <w:t>6</w:t>
      </w:r>
      <w:r>
        <w:rPr>
          <w:rFonts w:hint="eastAsia" w:ascii="宋体" w:hAnsi="宋体" w:eastAsia="宋体" w:cs="宋体"/>
          <w:strike w:val="0"/>
          <w:dstrike w:val="0"/>
          <w:color w:val="auto"/>
          <w:sz w:val="24"/>
          <w:szCs w:val="24"/>
          <w:shd w:val="clear" w:color="auto" w:fill="FFFFFF"/>
        </w:rPr>
        <w:t>月</w:t>
      </w:r>
      <w:r>
        <w:rPr>
          <w:rFonts w:hint="eastAsia" w:cs="宋体"/>
          <w:strike w:val="0"/>
          <w:dstrike w:val="0"/>
          <w:color w:val="auto"/>
          <w:sz w:val="24"/>
          <w:szCs w:val="24"/>
          <w:shd w:val="clear" w:color="auto" w:fill="FFFFFF"/>
          <w:lang w:val="en-US" w:eastAsia="zh-CN"/>
        </w:rPr>
        <w:t>3</w:t>
      </w:r>
      <w:r>
        <w:rPr>
          <w:rFonts w:hint="eastAsia" w:ascii="宋体" w:hAnsi="宋体" w:eastAsia="宋体" w:cs="宋体"/>
          <w:strike w:val="0"/>
          <w:dstrike w:val="0"/>
          <w:color w:val="auto"/>
          <w:sz w:val="24"/>
          <w:szCs w:val="24"/>
          <w:shd w:val="clear" w:color="auto" w:fill="FFFFFF"/>
        </w:rPr>
        <w:t>日</w:t>
      </w:r>
    </w:p>
    <w:p w14:paraId="4C091E18">
      <w:pPr>
        <w:rPr>
          <w:rFonts w:hint="eastAsia" w:ascii="宋体" w:hAnsi="宋体" w:eastAsia="宋体" w:cs="宋体"/>
          <w:strike w:val="0"/>
          <w:color w:val="auto"/>
          <w:sz w:val="32"/>
          <w:szCs w:val="40"/>
        </w:rPr>
      </w:pPr>
      <w:bookmarkStart w:id="15" w:name="_Toc6433"/>
      <w:bookmarkStart w:id="16" w:name="_Toc27427"/>
      <w:r>
        <w:rPr>
          <w:rFonts w:hint="eastAsia" w:ascii="宋体" w:hAnsi="宋体" w:eastAsia="宋体" w:cs="宋体"/>
          <w:strike w:val="0"/>
          <w:color w:val="auto"/>
          <w:sz w:val="32"/>
          <w:szCs w:val="40"/>
        </w:rPr>
        <w:br w:type="page"/>
      </w:r>
    </w:p>
    <w:p w14:paraId="09AB8158">
      <w:pPr>
        <w:jc w:val="center"/>
        <w:rPr>
          <w:rFonts w:hint="eastAsia" w:ascii="宋体" w:hAnsi="宋体" w:eastAsia="宋体" w:cs="宋体"/>
          <w:strike w:val="0"/>
          <w:color w:val="auto"/>
          <w:sz w:val="32"/>
          <w:szCs w:val="40"/>
        </w:rPr>
      </w:pPr>
      <w:r>
        <w:rPr>
          <w:rFonts w:hint="eastAsia" w:ascii="宋体" w:hAnsi="宋体" w:eastAsia="宋体" w:cs="宋体"/>
          <w:strike w:val="0"/>
          <w:color w:val="auto"/>
          <w:sz w:val="32"/>
          <w:szCs w:val="40"/>
        </w:rPr>
        <w:t xml:space="preserve">第二章  </w:t>
      </w:r>
      <w:bookmarkEnd w:id="13"/>
      <w:bookmarkEnd w:id="14"/>
      <w:r>
        <w:rPr>
          <w:rFonts w:hint="eastAsia" w:ascii="宋体" w:hAnsi="宋体" w:eastAsia="宋体" w:cs="宋体"/>
          <w:strike w:val="0"/>
          <w:color w:val="auto"/>
          <w:sz w:val="32"/>
          <w:szCs w:val="40"/>
        </w:rPr>
        <w:t>投标人须知</w:t>
      </w:r>
      <w:bookmarkEnd w:id="15"/>
      <w:bookmarkEnd w:id="16"/>
    </w:p>
    <w:p w14:paraId="138DB0F0">
      <w:pPr>
        <w:pStyle w:val="3"/>
        <w:spacing w:before="0" w:after="0"/>
        <w:ind w:left="0"/>
        <w:jc w:val="center"/>
        <w:rPr>
          <w:rFonts w:hint="eastAsia" w:ascii="宋体" w:hAnsi="宋体" w:eastAsia="宋体" w:cs="宋体"/>
          <w:strike w:val="0"/>
          <w:color w:val="auto"/>
        </w:rPr>
      </w:pPr>
      <w:bookmarkStart w:id="17" w:name="_Toc1821"/>
      <w:bookmarkStart w:id="18" w:name="_Toc7548"/>
      <w:bookmarkStart w:id="19" w:name="_Toc29547"/>
      <w:bookmarkStart w:id="20" w:name="_Toc20551"/>
      <w:bookmarkStart w:id="21" w:name="_Toc295"/>
      <w:r>
        <w:rPr>
          <w:rFonts w:hint="eastAsia" w:ascii="宋体" w:hAnsi="宋体" w:eastAsia="宋体" w:cs="宋体"/>
          <w:strike w:val="0"/>
          <w:color w:val="auto"/>
        </w:rPr>
        <w:t>投标人须知前附表</w:t>
      </w:r>
      <w:bookmarkEnd w:id="17"/>
      <w:bookmarkEnd w:id="18"/>
      <w:bookmarkEnd w:id="19"/>
      <w:bookmarkEnd w:id="20"/>
      <w:bookmarkEnd w:id="21"/>
    </w:p>
    <w:p w14:paraId="3DC9A1DB">
      <w:pPr>
        <w:spacing w:line="360" w:lineRule="auto"/>
        <w:rPr>
          <w:rFonts w:hint="eastAsia" w:ascii="宋体" w:hAnsi="宋体" w:eastAsia="宋体" w:cs="宋体"/>
          <w:strike w:val="0"/>
          <w:color w:val="auto"/>
          <w:sz w:val="24"/>
        </w:rPr>
      </w:pPr>
      <w:r>
        <w:rPr>
          <w:rFonts w:hint="eastAsia" w:ascii="宋体" w:hAnsi="宋体" w:eastAsia="宋体" w:cs="宋体"/>
          <w:strike w:val="0"/>
          <w:color w:val="auto"/>
          <w:sz w:val="24"/>
          <w:lang w:bidi="ar"/>
        </w:rPr>
        <w:t>本表是对投标人须知的具体补充和修改，如有矛盾，应以本资料表为准。</w:t>
      </w:r>
    </w:p>
    <w:tbl>
      <w:tblPr>
        <w:tblStyle w:val="24"/>
        <w:tblW w:w="984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98"/>
        <w:gridCol w:w="929"/>
        <w:gridCol w:w="8314"/>
      </w:tblGrid>
      <w:tr w14:paraId="45B99C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81" w:hRule="atLeast"/>
          <w:tblHeader/>
          <w:jc w:val="center"/>
        </w:trPr>
        <w:tc>
          <w:tcPr>
            <w:tcW w:w="598" w:type="dxa"/>
            <w:tcBorders>
              <w:top w:val="single" w:color="auto" w:sz="6" w:space="0"/>
              <w:left w:val="single" w:color="auto" w:sz="6" w:space="0"/>
              <w:bottom w:val="single" w:color="auto" w:sz="6" w:space="0"/>
              <w:right w:val="single" w:color="auto" w:sz="6" w:space="0"/>
            </w:tcBorders>
            <w:shd w:val="clear" w:color="auto" w:fill="auto"/>
            <w:vAlign w:val="center"/>
          </w:tcPr>
          <w:p w14:paraId="7B533103">
            <w:pPr>
              <w:spacing w:before="158" w:beforeLines="50" w:line="360" w:lineRule="auto"/>
              <w:jc w:val="center"/>
              <w:rPr>
                <w:rFonts w:hint="eastAsia" w:ascii="宋体" w:hAnsi="宋体" w:eastAsia="宋体" w:cs="宋体"/>
                <w:b/>
                <w:strike w:val="0"/>
                <w:color w:val="auto"/>
                <w:szCs w:val="21"/>
              </w:rPr>
            </w:pPr>
            <w:r>
              <w:rPr>
                <w:rFonts w:hint="eastAsia" w:ascii="宋体" w:hAnsi="宋体" w:eastAsia="宋体" w:cs="宋体"/>
                <w:b/>
                <w:strike w:val="0"/>
                <w:color w:val="auto"/>
                <w:szCs w:val="21"/>
              </w:rPr>
              <w:t>序号</w:t>
            </w:r>
          </w:p>
        </w:tc>
        <w:tc>
          <w:tcPr>
            <w:tcW w:w="929" w:type="dxa"/>
            <w:tcBorders>
              <w:top w:val="single" w:color="auto" w:sz="6" w:space="0"/>
              <w:left w:val="single" w:color="auto" w:sz="6" w:space="0"/>
              <w:bottom w:val="single" w:color="auto" w:sz="6" w:space="0"/>
              <w:right w:val="single" w:color="auto" w:sz="6" w:space="0"/>
            </w:tcBorders>
            <w:shd w:val="clear" w:color="auto" w:fill="auto"/>
            <w:vAlign w:val="center"/>
          </w:tcPr>
          <w:p w14:paraId="418C33DB">
            <w:pPr>
              <w:spacing w:before="158" w:beforeLines="50" w:line="360" w:lineRule="auto"/>
              <w:jc w:val="center"/>
              <w:rPr>
                <w:rFonts w:hint="eastAsia" w:ascii="宋体" w:hAnsi="宋体" w:eastAsia="宋体" w:cs="宋体"/>
                <w:b/>
                <w:strike w:val="0"/>
                <w:color w:val="auto"/>
                <w:szCs w:val="21"/>
              </w:rPr>
            </w:pPr>
            <w:r>
              <w:rPr>
                <w:rFonts w:hint="eastAsia" w:ascii="宋体" w:hAnsi="宋体" w:eastAsia="宋体" w:cs="宋体"/>
                <w:b/>
                <w:strike w:val="0"/>
                <w:color w:val="auto"/>
                <w:szCs w:val="21"/>
              </w:rPr>
              <w:t>条款号</w:t>
            </w:r>
          </w:p>
        </w:tc>
        <w:tc>
          <w:tcPr>
            <w:tcW w:w="8314" w:type="dxa"/>
            <w:tcBorders>
              <w:top w:val="single" w:color="auto" w:sz="6" w:space="0"/>
              <w:left w:val="single" w:color="auto" w:sz="6" w:space="0"/>
              <w:bottom w:val="single" w:color="auto" w:sz="6" w:space="0"/>
              <w:right w:val="single" w:color="auto" w:sz="6" w:space="0"/>
            </w:tcBorders>
            <w:shd w:val="clear" w:color="auto" w:fill="auto"/>
            <w:vAlign w:val="center"/>
          </w:tcPr>
          <w:p w14:paraId="3AAE2476">
            <w:pPr>
              <w:spacing w:before="158" w:beforeLines="50" w:line="360" w:lineRule="auto"/>
              <w:jc w:val="center"/>
              <w:rPr>
                <w:rFonts w:hint="eastAsia" w:ascii="宋体" w:hAnsi="宋体" w:eastAsia="宋体" w:cs="宋体"/>
                <w:b/>
                <w:strike w:val="0"/>
                <w:color w:val="auto"/>
                <w:szCs w:val="21"/>
              </w:rPr>
            </w:pPr>
            <w:r>
              <w:rPr>
                <w:rFonts w:hint="eastAsia" w:ascii="宋体" w:hAnsi="宋体" w:eastAsia="宋体" w:cs="宋体"/>
                <w:b/>
                <w:strike w:val="0"/>
                <w:color w:val="auto"/>
                <w:szCs w:val="21"/>
              </w:rPr>
              <w:t>编 列 内 容</w:t>
            </w:r>
          </w:p>
        </w:tc>
      </w:tr>
      <w:tr w14:paraId="45DED6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8" w:type="dxa"/>
            <w:tcBorders>
              <w:top w:val="single" w:color="auto" w:sz="6" w:space="0"/>
              <w:left w:val="single" w:color="auto" w:sz="6" w:space="0"/>
              <w:bottom w:val="single" w:color="auto" w:sz="6" w:space="0"/>
              <w:right w:val="single" w:color="auto" w:sz="6" w:space="0"/>
            </w:tcBorders>
            <w:shd w:val="clear" w:color="auto" w:fill="auto"/>
            <w:vAlign w:val="center"/>
          </w:tcPr>
          <w:p w14:paraId="7CC07D4B">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1</w:t>
            </w:r>
          </w:p>
        </w:tc>
        <w:tc>
          <w:tcPr>
            <w:tcW w:w="929" w:type="dxa"/>
            <w:tcBorders>
              <w:top w:val="single" w:color="auto" w:sz="6" w:space="0"/>
              <w:left w:val="single" w:color="auto" w:sz="6" w:space="0"/>
              <w:bottom w:val="single" w:color="auto" w:sz="6" w:space="0"/>
              <w:right w:val="single" w:color="auto" w:sz="6" w:space="0"/>
            </w:tcBorders>
            <w:shd w:val="clear" w:color="auto" w:fill="auto"/>
            <w:vAlign w:val="center"/>
          </w:tcPr>
          <w:p w14:paraId="7F93A1E0">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2.1</w:t>
            </w:r>
          </w:p>
        </w:tc>
        <w:tc>
          <w:tcPr>
            <w:tcW w:w="8314" w:type="dxa"/>
            <w:tcBorders>
              <w:top w:val="single" w:color="auto" w:sz="6" w:space="0"/>
              <w:left w:val="single" w:color="auto" w:sz="6" w:space="0"/>
              <w:bottom w:val="single" w:color="auto" w:sz="6" w:space="0"/>
              <w:right w:val="single" w:color="auto" w:sz="6" w:space="0"/>
            </w:tcBorders>
            <w:shd w:val="clear" w:color="auto" w:fill="auto"/>
          </w:tcPr>
          <w:p w14:paraId="5DB6037D">
            <w:pPr>
              <w:spacing w:line="440" w:lineRule="exact"/>
              <w:rPr>
                <w:rFonts w:hint="eastAsia" w:ascii="宋体" w:hAnsi="宋体" w:eastAsia="宋体" w:cs="宋体"/>
                <w:strike w:val="0"/>
                <w:color w:val="auto"/>
                <w:szCs w:val="21"/>
                <w:lang w:eastAsia="zh-CN"/>
              </w:rPr>
            </w:pPr>
            <w:r>
              <w:rPr>
                <w:rFonts w:hint="eastAsia" w:ascii="宋体" w:hAnsi="宋体" w:eastAsia="宋体" w:cs="宋体"/>
                <w:strike w:val="0"/>
                <w:color w:val="auto"/>
                <w:szCs w:val="21"/>
                <w:lang w:bidi="ar"/>
              </w:rPr>
              <w:t>1、采购代理机构：</w:t>
            </w:r>
            <w:r>
              <w:rPr>
                <w:rFonts w:hint="eastAsia" w:ascii="宋体" w:hAnsi="宋体" w:eastAsia="宋体" w:cs="宋体"/>
                <w:strike w:val="0"/>
                <w:color w:val="auto"/>
                <w:szCs w:val="21"/>
                <w:lang w:eastAsia="zh-CN" w:bidi="ar"/>
              </w:rPr>
              <w:t>宏睿鹏达项目管理有限公司</w:t>
            </w:r>
          </w:p>
          <w:p w14:paraId="2AB0A8A7">
            <w:pPr>
              <w:spacing w:line="440" w:lineRule="exact"/>
              <w:rPr>
                <w:rFonts w:hint="eastAsia" w:ascii="宋体" w:hAnsi="宋体" w:eastAsia="宋体" w:cs="宋体"/>
                <w:strike w:val="0"/>
                <w:color w:val="auto"/>
                <w:szCs w:val="21"/>
                <w:lang w:eastAsia="zh-CN"/>
              </w:rPr>
            </w:pPr>
            <w:r>
              <w:rPr>
                <w:rFonts w:hint="eastAsia" w:ascii="宋体" w:hAnsi="宋体" w:eastAsia="宋体" w:cs="宋体"/>
                <w:strike w:val="0"/>
                <w:color w:val="auto"/>
                <w:szCs w:val="21"/>
                <w:lang w:bidi="ar"/>
              </w:rPr>
              <w:t>地址：</w:t>
            </w:r>
            <w:r>
              <w:rPr>
                <w:rFonts w:hint="eastAsia" w:ascii="宋体" w:hAnsi="宋体" w:eastAsia="宋体" w:cs="宋体"/>
                <w:strike w:val="0"/>
                <w:color w:val="auto"/>
                <w:szCs w:val="21"/>
                <w:lang w:eastAsia="zh-CN" w:bidi="ar"/>
              </w:rPr>
              <w:t>陕西省榆林市府谷县经济适用房9号楼商铺三楼301室</w:t>
            </w:r>
          </w:p>
          <w:p w14:paraId="5642EB21">
            <w:pPr>
              <w:spacing w:line="440" w:lineRule="exact"/>
              <w:rPr>
                <w:rFonts w:hint="eastAsia" w:ascii="宋体" w:hAnsi="宋体" w:eastAsia="宋体" w:cs="宋体"/>
                <w:strike w:val="0"/>
                <w:color w:val="auto"/>
                <w:szCs w:val="21"/>
                <w:lang w:bidi="ar"/>
              </w:rPr>
            </w:pPr>
            <w:r>
              <w:rPr>
                <w:rFonts w:hint="eastAsia" w:ascii="宋体" w:hAnsi="宋体" w:eastAsia="宋体" w:cs="宋体"/>
                <w:strike w:val="0"/>
                <w:color w:val="auto"/>
                <w:szCs w:val="21"/>
                <w:lang w:bidi="ar"/>
              </w:rPr>
              <w:t>邮编：719499</w:t>
            </w:r>
          </w:p>
          <w:p w14:paraId="6043305F">
            <w:pPr>
              <w:pStyle w:val="9"/>
              <w:spacing w:line="440" w:lineRule="exact"/>
              <w:ind w:firstLine="0" w:firstLineChars="0"/>
              <w:rPr>
                <w:rFonts w:hint="eastAsia" w:ascii="宋体" w:hAnsi="宋体" w:eastAsia="宋体" w:cs="宋体"/>
                <w:strike w:val="0"/>
                <w:color w:val="auto"/>
                <w:szCs w:val="21"/>
                <w:lang w:eastAsia="zh-CN" w:bidi="ar"/>
              </w:rPr>
            </w:pPr>
            <w:r>
              <w:rPr>
                <w:rFonts w:hint="eastAsia" w:ascii="宋体" w:hAnsi="宋体" w:eastAsia="宋体" w:cs="宋体"/>
                <w:strike w:val="0"/>
                <w:color w:val="auto"/>
                <w:szCs w:val="21"/>
                <w:lang w:bidi="ar"/>
              </w:rPr>
              <w:t>联系人：</w:t>
            </w:r>
            <w:r>
              <w:rPr>
                <w:rFonts w:hint="eastAsia" w:ascii="宋体" w:hAnsi="宋体" w:cs="宋体"/>
                <w:strike w:val="0"/>
                <w:color w:val="auto"/>
                <w:szCs w:val="21"/>
                <w:lang w:eastAsia="zh-CN" w:bidi="ar"/>
              </w:rPr>
              <w:t>高工</w:t>
            </w:r>
          </w:p>
          <w:p w14:paraId="0CA38F1F">
            <w:pPr>
              <w:spacing w:line="440" w:lineRule="exact"/>
              <w:rPr>
                <w:rFonts w:hint="eastAsia" w:ascii="宋体" w:hAnsi="宋体" w:eastAsia="宋体" w:cs="宋体"/>
                <w:strike w:val="0"/>
                <w:color w:val="auto"/>
                <w:szCs w:val="21"/>
                <w:lang w:bidi="ar"/>
              </w:rPr>
            </w:pPr>
            <w:r>
              <w:rPr>
                <w:rFonts w:hint="eastAsia" w:ascii="宋体" w:hAnsi="宋体" w:eastAsia="宋体" w:cs="宋体"/>
                <w:strike w:val="0"/>
                <w:color w:val="auto"/>
                <w:szCs w:val="21"/>
                <w:lang w:bidi="ar"/>
              </w:rPr>
              <w:t>电话：</w:t>
            </w:r>
            <w:r>
              <w:rPr>
                <w:rFonts w:hint="eastAsia" w:ascii="宋体" w:hAnsi="宋体" w:eastAsia="宋体" w:cs="宋体"/>
                <w:strike w:val="0"/>
                <w:color w:val="auto"/>
                <w:szCs w:val="21"/>
                <w:lang w:eastAsia="zh-CN" w:bidi="ar"/>
              </w:rPr>
              <w:t>19729122929</w:t>
            </w:r>
          </w:p>
          <w:p w14:paraId="79B64D3C">
            <w:pPr>
              <w:spacing w:line="440" w:lineRule="exact"/>
              <w:rPr>
                <w:rFonts w:hint="eastAsia" w:ascii="宋体" w:hAnsi="宋体" w:eastAsia="宋体" w:cs="宋体"/>
                <w:strike w:val="0"/>
                <w:color w:val="auto"/>
                <w:szCs w:val="21"/>
                <w:lang w:bidi="ar"/>
              </w:rPr>
            </w:pPr>
            <w:r>
              <w:rPr>
                <w:rFonts w:hint="eastAsia" w:ascii="宋体" w:hAnsi="宋体" w:eastAsia="宋体" w:cs="宋体"/>
                <w:strike w:val="0"/>
                <w:color w:val="auto"/>
                <w:szCs w:val="21"/>
                <w:lang w:bidi="ar"/>
              </w:rPr>
              <w:t>2、采购单位：府谷高新技术产业开发区管理委员会</w:t>
            </w:r>
          </w:p>
          <w:p w14:paraId="61BDE0BE">
            <w:pPr>
              <w:spacing w:line="440" w:lineRule="exact"/>
              <w:rPr>
                <w:rFonts w:hint="eastAsia" w:ascii="宋体" w:hAnsi="宋体" w:eastAsia="宋体" w:cs="宋体"/>
                <w:strike w:val="0"/>
                <w:color w:val="auto"/>
                <w:szCs w:val="21"/>
                <w:lang w:eastAsia="zh-CN" w:bidi="ar"/>
              </w:rPr>
            </w:pPr>
            <w:r>
              <w:rPr>
                <w:rFonts w:hint="eastAsia" w:ascii="宋体" w:hAnsi="宋体" w:eastAsia="宋体" w:cs="宋体"/>
                <w:strike w:val="0"/>
                <w:color w:val="auto"/>
                <w:szCs w:val="21"/>
                <w:lang w:bidi="ar"/>
              </w:rPr>
              <w:t>采购单位地址：</w:t>
            </w:r>
            <w:r>
              <w:rPr>
                <w:rFonts w:hint="eastAsia" w:ascii="宋体" w:hAnsi="宋体" w:eastAsia="宋体" w:cs="宋体"/>
                <w:strike w:val="0"/>
                <w:color w:val="auto"/>
                <w:szCs w:val="21"/>
                <w:lang w:eastAsia="zh-CN" w:bidi="ar"/>
              </w:rPr>
              <w:t>府谷县新区金世纪大楼西辅楼4楼</w:t>
            </w:r>
          </w:p>
          <w:p w14:paraId="4C63D33B">
            <w:pPr>
              <w:spacing w:line="440" w:lineRule="exact"/>
              <w:rPr>
                <w:rFonts w:hint="eastAsia" w:ascii="宋体" w:hAnsi="宋体" w:eastAsia="宋体" w:cs="宋体"/>
                <w:strike w:val="0"/>
                <w:color w:val="auto"/>
                <w:szCs w:val="21"/>
                <w:lang w:bidi="ar"/>
              </w:rPr>
            </w:pPr>
            <w:r>
              <w:rPr>
                <w:rFonts w:hint="eastAsia" w:ascii="宋体" w:hAnsi="宋体" w:eastAsia="宋体" w:cs="宋体"/>
                <w:strike w:val="0"/>
                <w:color w:val="auto"/>
                <w:szCs w:val="21"/>
                <w:lang w:bidi="ar"/>
              </w:rPr>
              <w:t>联系人：</w:t>
            </w:r>
            <w:r>
              <w:rPr>
                <w:rFonts w:hint="eastAsia" w:ascii="宋体" w:hAnsi="宋体" w:eastAsia="宋体" w:cs="宋体"/>
                <w:strike w:val="0"/>
                <w:color w:val="auto"/>
                <w:szCs w:val="21"/>
                <w:lang w:val="en-US" w:eastAsia="zh-CN" w:bidi="ar"/>
              </w:rPr>
              <w:t>郭</w:t>
            </w:r>
            <w:r>
              <w:rPr>
                <w:rFonts w:hint="eastAsia" w:ascii="宋体" w:hAnsi="宋体" w:eastAsia="宋体" w:cs="宋体"/>
                <w:strike w:val="0"/>
                <w:color w:val="auto"/>
                <w:szCs w:val="21"/>
                <w:lang w:bidi="ar"/>
              </w:rPr>
              <w:t xml:space="preserve">主任               </w:t>
            </w:r>
          </w:p>
          <w:p w14:paraId="2CAB6217">
            <w:pPr>
              <w:spacing w:line="440" w:lineRule="exact"/>
              <w:rPr>
                <w:rFonts w:hint="eastAsia" w:ascii="宋体" w:hAnsi="宋体" w:eastAsia="宋体" w:cs="宋体"/>
                <w:strike w:val="0"/>
                <w:color w:val="auto"/>
                <w:szCs w:val="21"/>
                <w:lang w:bidi="ar"/>
              </w:rPr>
            </w:pPr>
            <w:r>
              <w:rPr>
                <w:rFonts w:hint="eastAsia" w:ascii="宋体" w:hAnsi="宋体" w:eastAsia="宋体" w:cs="宋体"/>
                <w:strike w:val="0"/>
                <w:color w:val="auto"/>
                <w:szCs w:val="21"/>
                <w:lang w:bidi="ar"/>
              </w:rPr>
              <w:t>联系电话：0912-8720977</w:t>
            </w:r>
          </w:p>
        </w:tc>
      </w:tr>
      <w:tr w14:paraId="5EB852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4" w:hRule="atLeast"/>
          <w:jc w:val="center"/>
        </w:trPr>
        <w:tc>
          <w:tcPr>
            <w:tcW w:w="598" w:type="dxa"/>
            <w:tcBorders>
              <w:top w:val="single" w:color="auto" w:sz="6" w:space="0"/>
              <w:left w:val="single" w:color="auto" w:sz="6" w:space="0"/>
              <w:bottom w:val="single" w:color="auto" w:sz="6" w:space="0"/>
              <w:right w:val="single" w:color="auto" w:sz="6" w:space="0"/>
            </w:tcBorders>
            <w:shd w:val="clear" w:color="auto" w:fill="auto"/>
            <w:vAlign w:val="center"/>
          </w:tcPr>
          <w:p w14:paraId="10CAB984">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2</w:t>
            </w:r>
          </w:p>
        </w:tc>
        <w:tc>
          <w:tcPr>
            <w:tcW w:w="929" w:type="dxa"/>
            <w:tcBorders>
              <w:top w:val="single" w:color="auto" w:sz="6" w:space="0"/>
              <w:left w:val="single" w:color="auto" w:sz="6" w:space="0"/>
              <w:bottom w:val="single" w:color="auto" w:sz="6" w:space="0"/>
              <w:right w:val="single" w:color="auto" w:sz="6" w:space="0"/>
            </w:tcBorders>
            <w:shd w:val="clear" w:color="auto" w:fill="auto"/>
            <w:vAlign w:val="center"/>
          </w:tcPr>
          <w:p w14:paraId="4C3BAF88">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2.2.4</w:t>
            </w:r>
          </w:p>
        </w:tc>
        <w:tc>
          <w:tcPr>
            <w:tcW w:w="8314" w:type="dxa"/>
            <w:tcBorders>
              <w:top w:val="single" w:color="auto" w:sz="6" w:space="0"/>
              <w:left w:val="single" w:color="auto" w:sz="6" w:space="0"/>
              <w:bottom w:val="single" w:color="auto" w:sz="6" w:space="0"/>
              <w:right w:val="single" w:color="auto" w:sz="6" w:space="0"/>
            </w:tcBorders>
            <w:shd w:val="clear" w:color="auto" w:fill="auto"/>
            <w:vAlign w:val="center"/>
          </w:tcPr>
          <w:p w14:paraId="28C9BF30">
            <w:pPr>
              <w:spacing w:line="360" w:lineRule="auto"/>
              <w:rPr>
                <w:rFonts w:hint="eastAsia" w:ascii="宋体" w:hAnsi="宋体" w:eastAsia="宋体" w:cs="宋体"/>
                <w:strike w:val="0"/>
                <w:color w:val="auto"/>
                <w:szCs w:val="21"/>
              </w:rPr>
            </w:pPr>
            <w:r>
              <w:rPr>
                <w:rFonts w:hint="eastAsia" w:ascii="宋体" w:hAnsi="宋体" w:eastAsia="宋体" w:cs="宋体"/>
                <w:strike w:val="0"/>
                <w:color w:val="auto"/>
                <w:szCs w:val="21"/>
              </w:rPr>
              <w:t>本项目不接受联合体投标。</w:t>
            </w:r>
          </w:p>
        </w:tc>
      </w:tr>
      <w:tr w14:paraId="292DA1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81" w:hRule="atLeast"/>
          <w:jc w:val="center"/>
        </w:trPr>
        <w:tc>
          <w:tcPr>
            <w:tcW w:w="598" w:type="dxa"/>
            <w:tcBorders>
              <w:top w:val="single" w:color="auto" w:sz="6" w:space="0"/>
              <w:left w:val="single" w:color="auto" w:sz="6" w:space="0"/>
              <w:bottom w:val="single" w:color="auto" w:sz="6" w:space="0"/>
              <w:right w:val="single" w:color="auto" w:sz="6" w:space="0"/>
            </w:tcBorders>
            <w:shd w:val="clear" w:color="auto" w:fill="auto"/>
            <w:vAlign w:val="center"/>
          </w:tcPr>
          <w:p w14:paraId="6043DB50">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3</w:t>
            </w:r>
          </w:p>
        </w:tc>
        <w:tc>
          <w:tcPr>
            <w:tcW w:w="929" w:type="dxa"/>
            <w:tcBorders>
              <w:top w:val="single" w:color="auto" w:sz="6" w:space="0"/>
              <w:left w:val="single" w:color="auto" w:sz="6" w:space="0"/>
              <w:bottom w:val="single" w:color="auto" w:sz="6" w:space="0"/>
              <w:right w:val="single" w:color="auto" w:sz="6" w:space="0"/>
            </w:tcBorders>
            <w:shd w:val="clear" w:color="auto" w:fill="auto"/>
            <w:vAlign w:val="center"/>
          </w:tcPr>
          <w:p w14:paraId="26418214">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9.2</w:t>
            </w:r>
          </w:p>
        </w:tc>
        <w:tc>
          <w:tcPr>
            <w:tcW w:w="8314" w:type="dxa"/>
            <w:tcBorders>
              <w:top w:val="single" w:color="auto" w:sz="6" w:space="0"/>
              <w:left w:val="single" w:color="auto" w:sz="6" w:space="0"/>
              <w:bottom w:val="single" w:color="auto" w:sz="6" w:space="0"/>
              <w:right w:val="single" w:color="auto" w:sz="6" w:space="0"/>
            </w:tcBorders>
            <w:shd w:val="clear" w:color="auto" w:fill="auto"/>
            <w:vAlign w:val="center"/>
          </w:tcPr>
          <w:p w14:paraId="3A27EFF7">
            <w:pPr>
              <w:spacing w:line="360" w:lineRule="auto"/>
              <w:rPr>
                <w:rFonts w:hint="eastAsia" w:ascii="宋体" w:hAnsi="宋体" w:eastAsia="宋体" w:cs="宋体"/>
                <w:strike w:val="0"/>
                <w:color w:val="auto"/>
                <w:szCs w:val="21"/>
              </w:rPr>
            </w:pPr>
            <w:r>
              <w:rPr>
                <w:rFonts w:hint="eastAsia" w:ascii="宋体" w:hAnsi="宋体" w:eastAsia="宋体" w:cs="宋体"/>
                <w:strike w:val="0"/>
                <w:color w:val="auto"/>
                <w:szCs w:val="21"/>
              </w:rPr>
              <w:t>不允许提供备选方案。</w:t>
            </w:r>
          </w:p>
        </w:tc>
      </w:tr>
      <w:tr w14:paraId="567EE5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06" w:hRule="atLeast"/>
          <w:jc w:val="center"/>
        </w:trPr>
        <w:tc>
          <w:tcPr>
            <w:tcW w:w="598" w:type="dxa"/>
            <w:tcBorders>
              <w:top w:val="single" w:color="auto" w:sz="6" w:space="0"/>
              <w:left w:val="single" w:color="auto" w:sz="6" w:space="0"/>
              <w:bottom w:val="single" w:color="auto" w:sz="6" w:space="0"/>
              <w:right w:val="single" w:color="auto" w:sz="6" w:space="0"/>
            </w:tcBorders>
            <w:shd w:val="clear" w:color="auto" w:fill="auto"/>
            <w:vAlign w:val="center"/>
          </w:tcPr>
          <w:p w14:paraId="568B7D5A">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4</w:t>
            </w:r>
          </w:p>
        </w:tc>
        <w:tc>
          <w:tcPr>
            <w:tcW w:w="929" w:type="dxa"/>
            <w:tcBorders>
              <w:top w:val="single" w:color="auto" w:sz="6" w:space="0"/>
              <w:left w:val="single" w:color="auto" w:sz="6" w:space="0"/>
              <w:bottom w:val="single" w:color="auto" w:sz="6" w:space="0"/>
              <w:right w:val="single" w:color="auto" w:sz="6" w:space="0"/>
            </w:tcBorders>
            <w:shd w:val="clear" w:color="auto" w:fill="auto"/>
            <w:vAlign w:val="center"/>
          </w:tcPr>
          <w:p w14:paraId="4054C408">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9.3</w:t>
            </w:r>
          </w:p>
        </w:tc>
        <w:tc>
          <w:tcPr>
            <w:tcW w:w="8314" w:type="dxa"/>
            <w:tcBorders>
              <w:top w:val="single" w:color="auto" w:sz="6" w:space="0"/>
              <w:left w:val="single" w:color="auto" w:sz="6" w:space="0"/>
              <w:bottom w:val="single" w:color="auto" w:sz="6" w:space="0"/>
              <w:right w:val="single" w:color="auto" w:sz="6" w:space="0"/>
            </w:tcBorders>
            <w:shd w:val="clear" w:color="auto" w:fill="auto"/>
            <w:vAlign w:val="center"/>
          </w:tcPr>
          <w:p w14:paraId="0EF134AF">
            <w:pPr>
              <w:spacing w:line="360" w:lineRule="auto"/>
              <w:rPr>
                <w:rFonts w:hint="eastAsia" w:ascii="宋体" w:hAnsi="宋体" w:eastAsia="宋体" w:cs="宋体"/>
                <w:strike w:val="0"/>
                <w:color w:val="auto"/>
                <w:szCs w:val="21"/>
              </w:rPr>
            </w:pPr>
            <w:r>
              <w:rPr>
                <w:rFonts w:hint="eastAsia" w:ascii="宋体" w:hAnsi="宋体" w:eastAsia="宋体" w:cs="宋体"/>
                <w:strike w:val="0"/>
                <w:color w:val="auto"/>
                <w:szCs w:val="21"/>
              </w:rPr>
              <w:t>本次招标采用“项目”整体打包方式，投标人可根据自身的资质情况和经营范围进行投标，但不得将其自行分解或只对本次项目中的品目进行不完全投标，任何不完全的投标将按无效投标处理。</w:t>
            </w:r>
          </w:p>
        </w:tc>
      </w:tr>
      <w:tr w14:paraId="56C315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8" w:type="dxa"/>
            <w:tcBorders>
              <w:top w:val="single" w:color="auto" w:sz="6" w:space="0"/>
              <w:left w:val="single" w:color="auto" w:sz="6" w:space="0"/>
              <w:bottom w:val="single" w:color="auto" w:sz="6" w:space="0"/>
              <w:right w:val="single" w:color="auto" w:sz="6" w:space="0"/>
            </w:tcBorders>
            <w:shd w:val="clear" w:color="auto" w:fill="auto"/>
            <w:vAlign w:val="center"/>
          </w:tcPr>
          <w:p w14:paraId="5D45CD71">
            <w:pPr>
              <w:spacing w:after="158" w:afterLines="50"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5</w:t>
            </w:r>
          </w:p>
        </w:tc>
        <w:tc>
          <w:tcPr>
            <w:tcW w:w="929" w:type="dxa"/>
            <w:tcBorders>
              <w:top w:val="single" w:color="auto" w:sz="6" w:space="0"/>
              <w:left w:val="single" w:color="auto" w:sz="6" w:space="0"/>
              <w:bottom w:val="single" w:color="auto" w:sz="6" w:space="0"/>
              <w:right w:val="single" w:color="auto" w:sz="6" w:space="0"/>
            </w:tcBorders>
            <w:shd w:val="clear" w:color="auto" w:fill="auto"/>
            <w:vAlign w:val="center"/>
          </w:tcPr>
          <w:p w14:paraId="59E746AF">
            <w:pPr>
              <w:spacing w:after="158" w:afterLines="50"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11.1</w:t>
            </w:r>
          </w:p>
        </w:tc>
        <w:tc>
          <w:tcPr>
            <w:tcW w:w="8314" w:type="dxa"/>
            <w:tcBorders>
              <w:top w:val="single" w:color="auto" w:sz="6" w:space="0"/>
              <w:left w:val="single" w:color="auto" w:sz="6" w:space="0"/>
              <w:bottom w:val="single" w:color="auto" w:sz="6" w:space="0"/>
              <w:right w:val="single" w:color="auto" w:sz="6" w:space="0"/>
            </w:tcBorders>
            <w:shd w:val="clear" w:color="auto" w:fill="auto"/>
            <w:vAlign w:val="center"/>
          </w:tcPr>
          <w:p w14:paraId="188F913A">
            <w:pPr>
              <w:spacing w:line="360" w:lineRule="auto"/>
              <w:rPr>
                <w:rFonts w:hint="eastAsia" w:ascii="宋体" w:hAnsi="宋体" w:eastAsia="宋体" w:cs="宋体"/>
                <w:strike w:val="0"/>
                <w:color w:val="auto"/>
                <w:szCs w:val="21"/>
              </w:rPr>
            </w:pPr>
            <w:r>
              <w:rPr>
                <w:rFonts w:hint="eastAsia" w:ascii="宋体" w:hAnsi="宋体" w:eastAsia="宋体" w:cs="宋体"/>
                <w:strike w:val="0"/>
                <w:color w:val="auto"/>
                <w:szCs w:val="21"/>
              </w:rPr>
              <w:t>投标报价：合同价即中标价，投标报价是投标单位响应招标项目要求的全部工作内容的价格体现，包括完成采购内容所需的直接费、间接费、保险、税金及其它相关的一切费用。</w:t>
            </w:r>
            <w:r>
              <w:rPr>
                <w:rFonts w:hint="eastAsia" w:ascii="宋体" w:hAnsi="宋体" w:eastAsia="宋体" w:cs="宋体"/>
                <w:b/>
                <w:bCs/>
                <w:strike w:val="0"/>
                <w:color w:val="auto"/>
                <w:sz w:val="24"/>
              </w:rPr>
              <w:t>报价要提供品牌和生产厂家，规格型号</w:t>
            </w:r>
            <w:r>
              <w:rPr>
                <w:rFonts w:hint="eastAsia" w:ascii="宋体" w:hAnsi="宋体" w:eastAsia="宋体" w:cs="宋体"/>
                <w:b/>
                <w:bCs/>
                <w:strike w:val="0"/>
                <w:color w:val="auto"/>
                <w:sz w:val="24"/>
                <w:lang w:eastAsia="zh-CN"/>
              </w:rPr>
              <w:t>。</w:t>
            </w:r>
            <w:r>
              <w:rPr>
                <w:rFonts w:hint="eastAsia" w:ascii="宋体" w:hAnsi="宋体" w:eastAsia="宋体" w:cs="宋体"/>
                <w:strike w:val="0"/>
                <w:color w:val="auto"/>
                <w:szCs w:val="21"/>
              </w:rPr>
              <w:t>投标单位在报价时应充分考虑所有可能发生的费用，招标文件未列明，而投标单位认为应当计取的费用均应列入报价中。报价时不论是否计取，采购人均按已计取对待。</w:t>
            </w:r>
          </w:p>
        </w:tc>
      </w:tr>
      <w:tr w14:paraId="5DE7FF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8" w:type="dxa"/>
            <w:tcBorders>
              <w:top w:val="single" w:color="auto" w:sz="6" w:space="0"/>
              <w:left w:val="single" w:color="auto" w:sz="6" w:space="0"/>
              <w:bottom w:val="single" w:color="auto" w:sz="6" w:space="0"/>
              <w:right w:val="single" w:color="auto" w:sz="6" w:space="0"/>
            </w:tcBorders>
            <w:shd w:val="clear" w:color="auto" w:fill="auto"/>
            <w:vAlign w:val="center"/>
          </w:tcPr>
          <w:p w14:paraId="152BB209">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6</w:t>
            </w:r>
          </w:p>
        </w:tc>
        <w:tc>
          <w:tcPr>
            <w:tcW w:w="929" w:type="dxa"/>
            <w:tcBorders>
              <w:top w:val="single" w:color="auto" w:sz="6" w:space="0"/>
              <w:left w:val="single" w:color="auto" w:sz="6" w:space="0"/>
              <w:bottom w:val="single" w:color="auto" w:sz="6" w:space="0"/>
              <w:right w:val="single" w:color="auto" w:sz="6" w:space="0"/>
            </w:tcBorders>
            <w:shd w:val="clear" w:color="auto" w:fill="auto"/>
            <w:vAlign w:val="center"/>
          </w:tcPr>
          <w:p w14:paraId="4859AD74">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12.1</w:t>
            </w:r>
          </w:p>
        </w:tc>
        <w:tc>
          <w:tcPr>
            <w:tcW w:w="8314" w:type="dxa"/>
            <w:tcBorders>
              <w:top w:val="single" w:color="auto" w:sz="6" w:space="0"/>
              <w:left w:val="single" w:color="auto" w:sz="6" w:space="0"/>
              <w:bottom w:val="single" w:color="auto" w:sz="6" w:space="0"/>
              <w:right w:val="single" w:color="auto" w:sz="6" w:space="0"/>
            </w:tcBorders>
            <w:shd w:val="clear" w:color="auto" w:fill="auto"/>
          </w:tcPr>
          <w:p w14:paraId="33601F19">
            <w:pPr>
              <w:pStyle w:val="23"/>
              <w:spacing w:beforeAutospacing="0" w:afterAutospacing="0" w:line="360" w:lineRule="auto"/>
              <w:jc w:val="both"/>
              <w:rPr>
                <w:rFonts w:hint="eastAsia" w:ascii="宋体" w:hAnsi="宋体" w:eastAsia="宋体" w:cs="宋体"/>
                <w:strike w:val="0"/>
                <w:color w:val="auto"/>
                <w:sz w:val="21"/>
                <w:szCs w:val="21"/>
                <w:shd w:val="clear" w:color="auto" w:fill="FFFFFF"/>
              </w:rPr>
            </w:pPr>
            <w:r>
              <w:rPr>
                <w:rFonts w:hint="eastAsia" w:ascii="宋体" w:hAnsi="宋体" w:eastAsia="宋体" w:cs="宋体"/>
                <w:strike w:val="0"/>
                <w:color w:val="auto"/>
                <w:sz w:val="21"/>
                <w:szCs w:val="21"/>
                <w:shd w:val="clear" w:color="auto" w:fill="FFFFFF"/>
              </w:rPr>
              <w:t>（一）基本资格条件：符合《中华人民共和国政府采购法》第二十二条的规定</w:t>
            </w:r>
            <w:r>
              <w:rPr>
                <w:rFonts w:hint="eastAsia" w:ascii="宋体" w:hAnsi="宋体" w:eastAsia="宋体" w:cs="宋体"/>
                <w:strike w:val="0"/>
                <w:color w:val="auto"/>
                <w:sz w:val="21"/>
                <w:szCs w:val="21"/>
                <w:shd w:val="clear" w:color="auto" w:fill="FFFFFF"/>
                <w:lang w:eastAsia="zh-CN"/>
              </w:rPr>
              <w:t>（</w:t>
            </w:r>
            <w:r>
              <w:rPr>
                <w:rFonts w:hint="eastAsia" w:ascii="宋体" w:hAnsi="宋体" w:eastAsia="宋体" w:cs="宋体"/>
                <w:strike w:val="0"/>
                <w:color w:val="auto"/>
                <w:sz w:val="21"/>
                <w:szCs w:val="21"/>
                <w:shd w:val="clear" w:color="auto" w:fill="FFFFFF"/>
                <w:lang w:val="en-US" w:eastAsia="zh-CN"/>
              </w:rPr>
              <w:t>按格式提供承诺</w:t>
            </w:r>
            <w:r>
              <w:rPr>
                <w:rFonts w:hint="eastAsia" w:ascii="宋体" w:hAnsi="宋体" w:eastAsia="宋体" w:cs="宋体"/>
                <w:strike w:val="0"/>
                <w:color w:val="auto"/>
                <w:sz w:val="21"/>
                <w:szCs w:val="21"/>
                <w:shd w:val="clear" w:color="auto" w:fill="FFFFFF"/>
                <w:lang w:eastAsia="zh-CN"/>
              </w:rPr>
              <w:t>）</w:t>
            </w:r>
            <w:r>
              <w:rPr>
                <w:rFonts w:hint="eastAsia" w:ascii="宋体" w:hAnsi="宋体" w:eastAsia="宋体" w:cs="宋体"/>
                <w:strike w:val="0"/>
                <w:color w:val="auto"/>
                <w:sz w:val="21"/>
                <w:szCs w:val="21"/>
                <w:shd w:val="clear" w:color="auto" w:fill="FFFFFF"/>
              </w:rPr>
              <w:t>。</w:t>
            </w:r>
          </w:p>
          <w:p w14:paraId="0995C166">
            <w:pPr>
              <w:pStyle w:val="23"/>
              <w:spacing w:beforeAutospacing="0" w:afterAutospacing="0" w:line="360" w:lineRule="auto"/>
              <w:jc w:val="both"/>
              <w:rPr>
                <w:rFonts w:hint="eastAsia" w:ascii="宋体" w:hAnsi="宋体" w:eastAsia="宋体" w:cs="宋体"/>
                <w:strike w:val="0"/>
                <w:color w:val="auto"/>
                <w:sz w:val="21"/>
                <w:szCs w:val="21"/>
                <w:shd w:val="clear" w:color="auto" w:fill="FFFFFF"/>
              </w:rPr>
            </w:pPr>
            <w:r>
              <w:rPr>
                <w:rFonts w:hint="eastAsia" w:ascii="宋体" w:hAnsi="宋体" w:eastAsia="宋体" w:cs="宋体"/>
                <w:strike w:val="0"/>
                <w:color w:val="auto"/>
                <w:sz w:val="21"/>
                <w:szCs w:val="21"/>
                <w:shd w:val="clear" w:color="auto" w:fill="FFFFFF"/>
              </w:rPr>
              <w:t>（二）特定资格条件：</w:t>
            </w:r>
          </w:p>
          <w:p w14:paraId="76B61CF8">
            <w:pPr>
              <w:pStyle w:val="23"/>
              <w:spacing w:beforeAutospacing="0" w:afterAutospacing="0" w:line="360" w:lineRule="auto"/>
              <w:ind w:firstLine="420" w:firstLineChars="200"/>
              <w:rPr>
                <w:rFonts w:hint="eastAsia" w:ascii="宋体" w:hAnsi="宋体" w:eastAsia="宋体" w:cs="宋体"/>
                <w:b w:val="0"/>
                <w:bCs w:val="0"/>
                <w:strike w:val="0"/>
                <w:color w:val="auto"/>
                <w:sz w:val="21"/>
                <w:szCs w:val="21"/>
                <w:lang w:val="en-US" w:eastAsia="zh-CN"/>
              </w:rPr>
            </w:pPr>
            <w:r>
              <w:rPr>
                <w:rFonts w:hint="eastAsia" w:ascii="宋体" w:hAnsi="宋体" w:eastAsia="宋体" w:cs="宋体"/>
                <w:b w:val="0"/>
                <w:bCs w:val="0"/>
                <w:strike w:val="0"/>
                <w:color w:val="auto"/>
                <w:sz w:val="21"/>
                <w:szCs w:val="21"/>
                <w:lang w:val="en-US" w:eastAsia="zh-CN"/>
              </w:rPr>
              <w:t>①、供应商需具有独立承担民事责任能力的法人、其他组织或自然人。企业法人应提供合法有效的统一社会信用代码的营业执照副本（附营业执照的2024年或2025年企业年度报告书）；事业法人应提供事业单位法人证书；其他组织应提供国家规定合法登记证明文件；自然人提供身份证明；</w:t>
            </w:r>
            <w:r>
              <w:rPr>
                <w:rFonts w:hint="eastAsia" w:ascii="宋体" w:hAnsi="宋体" w:eastAsia="宋体" w:cs="宋体"/>
                <w:b w:val="0"/>
                <w:bCs w:val="0"/>
                <w:strike w:val="0"/>
                <w:color w:val="auto"/>
                <w:sz w:val="21"/>
                <w:szCs w:val="21"/>
                <w:lang w:val="en-US" w:eastAsia="zh-CN"/>
              </w:rPr>
              <w:br w:type="textWrapping"/>
            </w:r>
            <w:r>
              <w:rPr>
                <w:rFonts w:hint="eastAsia" w:ascii="宋体" w:hAnsi="宋体" w:eastAsia="宋体" w:cs="宋体"/>
                <w:b w:val="0"/>
                <w:bCs w:val="0"/>
                <w:strike w:val="0"/>
                <w:color w:val="auto"/>
                <w:sz w:val="21"/>
                <w:szCs w:val="21"/>
                <w:lang w:val="en-US" w:eastAsia="zh-CN"/>
              </w:rPr>
              <w:t xml:space="preserve">    ②、财务状况报告：</w:t>
            </w:r>
            <w:r>
              <w:rPr>
                <w:rFonts w:hint="eastAsia" w:cs="宋体"/>
                <w:b w:val="0"/>
                <w:bCs w:val="0"/>
                <w:strike w:val="0"/>
                <w:color w:val="auto"/>
                <w:sz w:val="21"/>
                <w:szCs w:val="21"/>
                <w:lang w:val="en-US" w:eastAsia="zh-CN"/>
              </w:rPr>
              <w:t>提供2024或2025年度经会计师事务所或审计机构审计的财务审计报告，成立不足一年的提供成立以来的资产负债表、利润表、现金流量表及递交投标文件截止时间前三个月内由投标人基本账户开户银行出具的资信证明，提供的财务审计报告需在注册会计师行业统一监管平台（http://acc.mof.gov.cn/）可查询并提供网页查询截图；</w:t>
            </w:r>
            <w:r>
              <w:rPr>
                <w:rFonts w:hint="eastAsia" w:cs="宋体"/>
                <w:b w:val="0"/>
                <w:bCs w:val="0"/>
                <w:strike w:val="0"/>
                <w:color w:val="auto"/>
                <w:sz w:val="21"/>
                <w:szCs w:val="21"/>
                <w:lang w:val="en-US" w:eastAsia="zh-CN"/>
              </w:rPr>
              <w:tab/>
            </w:r>
            <w:r>
              <w:rPr>
                <w:rFonts w:hint="eastAsia" w:cs="宋体"/>
                <w:b w:val="0"/>
                <w:bCs w:val="0"/>
                <w:strike w:val="0"/>
                <w:color w:val="auto"/>
                <w:sz w:val="21"/>
                <w:szCs w:val="21"/>
                <w:lang w:val="en-US" w:eastAsia="zh-CN"/>
              </w:rPr>
              <w:tab/>
            </w:r>
            <w:r>
              <w:rPr>
                <w:rFonts w:hint="eastAsia" w:cs="宋体"/>
                <w:b w:val="0"/>
                <w:bCs w:val="0"/>
                <w:strike w:val="0"/>
                <w:color w:val="auto"/>
                <w:sz w:val="21"/>
                <w:szCs w:val="21"/>
                <w:lang w:val="en-US" w:eastAsia="zh-CN"/>
              </w:rPr>
              <w:tab/>
            </w:r>
            <w:r>
              <w:rPr>
                <w:rFonts w:hint="eastAsia" w:cs="宋体"/>
                <w:b w:val="0"/>
                <w:bCs w:val="0"/>
                <w:strike w:val="0"/>
                <w:color w:val="auto"/>
                <w:sz w:val="21"/>
                <w:szCs w:val="21"/>
                <w:lang w:val="en-US" w:eastAsia="zh-CN"/>
              </w:rPr>
              <w:tab/>
            </w:r>
            <w:r>
              <w:rPr>
                <w:rFonts w:hint="eastAsia" w:cs="宋体"/>
                <w:b w:val="0"/>
                <w:bCs w:val="0"/>
                <w:strike w:val="0"/>
                <w:color w:val="auto"/>
                <w:sz w:val="21"/>
                <w:szCs w:val="21"/>
                <w:lang w:val="en-US" w:eastAsia="zh-CN"/>
              </w:rPr>
              <w:tab/>
            </w:r>
            <w:r>
              <w:rPr>
                <w:rFonts w:hint="eastAsia" w:ascii="宋体" w:hAnsi="宋体" w:eastAsia="宋体" w:cs="宋体"/>
                <w:b w:val="0"/>
                <w:bCs w:val="0"/>
                <w:strike w:val="0"/>
                <w:color w:val="auto"/>
                <w:sz w:val="21"/>
                <w:szCs w:val="21"/>
                <w:lang w:val="en-US" w:eastAsia="zh-CN"/>
              </w:rPr>
              <w:br w:type="textWrapping"/>
            </w:r>
            <w:r>
              <w:rPr>
                <w:rFonts w:hint="eastAsia" w:ascii="宋体" w:hAnsi="宋体" w:eastAsia="宋体" w:cs="宋体"/>
                <w:b w:val="0"/>
                <w:bCs w:val="0"/>
                <w:strike w:val="0"/>
                <w:color w:val="auto"/>
                <w:sz w:val="21"/>
                <w:szCs w:val="21"/>
                <w:lang w:val="en-US" w:eastAsia="zh-CN"/>
              </w:rPr>
              <w:t xml:space="preserve">    ③、税收缴纳证明：提供</w:t>
            </w:r>
            <w:r>
              <w:rPr>
                <w:rFonts w:hint="eastAsia" w:cs="宋体"/>
                <w:b w:val="0"/>
                <w:bCs w:val="0"/>
                <w:strike w:val="0"/>
                <w:color w:val="auto"/>
                <w:sz w:val="21"/>
                <w:szCs w:val="21"/>
                <w:lang w:val="en-US" w:eastAsia="zh-CN"/>
              </w:rPr>
              <w:t>2025年1月1日</w:t>
            </w:r>
            <w:r>
              <w:rPr>
                <w:rFonts w:hint="eastAsia" w:ascii="宋体" w:hAnsi="宋体" w:eastAsia="宋体" w:cs="宋体"/>
                <w:b w:val="0"/>
                <w:bCs w:val="0"/>
                <w:strike w:val="0"/>
                <w:color w:val="auto"/>
                <w:sz w:val="21"/>
                <w:szCs w:val="21"/>
                <w:lang w:val="en-US" w:eastAsia="zh-CN"/>
              </w:rPr>
              <w:t>至今已缴存的连续三个月的纳税证明或完税证明（时间以税款所属日期为准、税种须包含增值税或企业所得税），依法免税的供应商应提供相关文件证明；</w:t>
            </w:r>
            <w:r>
              <w:rPr>
                <w:rFonts w:hint="eastAsia" w:ascii="宋体" w:hAnsi="宋体" w:eastAsia="宋体" w:cs="宋体"/>
                <w:b w:val="0"/>
                <w:bCs w:val="0"/>
                <w:strike w:val="0"/>
                <w:color w:val="auto"/>
                <w:sz w:val="21"/>
                <w:szCs w:val="21"/>
                <w:lang w:val="en-US" w:eastAsia="zh-CN"/>
              </w:rPr>
              <w:br w:type="textWrapping"/>
            </w:r>
            <w:r>
              <w:rPr>
                <w:rFonts w:hint="eastAsia" w:ascii="宋体" w:hAnsi="宋体" w:eastAsia="宋体" w:cs="宋体"/>
                <w:b w:val="0"/>
                <w:bCs w:val="0"/>
                <w:strike w:val="0"/>
                <w:color w:val="auto"/>
                <w:sz w:val="21"/>
                <w:szCs w:val="21"/>
                <w:lang w:val="en-US" w:eastAsia="zh-CN"/>
              </w:rPr>
              <w:t xml:space="preserve">    ④、社会保障资金缴纳证明：提供</w:t>
            </w:r>
            <w:r>
              <w:rPr>
                <w:rFonts w:hint="eastAsia" w:cs="宋体"/>
                <w:b w:val="0"/>
                <w:bCs w:val="0"/>
                <w:strike w:val="0"/>
                <w:color w:val="auto"/>
                <w:sz w:val="21"/>
                <w:szCs w:val="21"/>
                <w:lang w:val="en-US" w:eastAsia="zh-CN"/>
              </w:rPr>
              <w:t>2025年1月1日</w:t>
            </w:r>
            <w:r>
              <w:rPr>
                <w:rFonts w:hint="eastAsia" w:ascii="宋体" w:hAnsi="宋体" w:eastAsia="宋体" w:cs="宋体"/>
                <w:b w:val="0"/>
                <w:bCs w:val="0"/>
                <w:strike w:val="0"/>
                <w:color w:val="auto"/>
                <w:sz w:val="21"/>
                <w:szCs w:val="21"/>
                <w:lang w:val="en-US" w:eastAsia="zh-CN"/>
              </w:rPr>
              <w:t>至今已缴存的连续三个月的社会保障资金缴存单据或社保机构开具的社会保险参保缴费情况证明，依法不需要缴纳社会保障资金的应提供相关证明材料；</w:t>
            </w:r>
            <w:r>
              <w:rPr>
                <w:rFonts w:hint="eastAsia" w:ascii="宋体" w:hAnsi="宋体" w:eastAsia="宋体" w:cs="宋体"/>
                <w:b w:val="0"/>
                <w:bCs w:val="0"/>
                <w:strike w:val="0"/>
                <w:color w:val="auto"/>
                <w:sz w:val="21"/>
                <w:szCs w:val="21"/>
                <w:lang w:val="en-US" w:eastAsia="zh-CN"/>
              </w:rPr>
              <w:br w:type="textWrapping"/>
            </w:r>
            <w:r>
              <w:rPr>
                <w:rFonts w:hint="eastAsia" w:ascii="宋体" w:hAnsi="宋体" w:eastAsia="宋体" w:cs="宋体"/>
                <w:b w:val="0"/>
                <w:bCs w:val="0"/>
                <w:strike w:val="0"/>
                <w:color w:val="auto"/>
                <w:sz w:val="21"/>
                <w:szCs w:val="21"/>
                <w:lang w:val="en-US" w:eastAsia="zh-CN"/>
              </w:rPr>
              <w:t xml:space="preserve">    ⑤、信用要求：投标供应商在中国政府采购网（www.ccgp.gov.cn）中未被列入政府采购严重违法失信行为记录名单；投标供应商及法定代表人在“信用中国”网站（https://www.creditchina.gov.cn/）中未被列入失信被执行人名单，投标供应商提供企业完整信用报告，投标供应商及法定代表人提供网页查询截图加盖企业原色印章（截图及报告生成时间段为公告发出至递交投标文件截止时间内，其中未被列入失信被执行人名单截图提供“中国执行信息公开网”网站（http://zxgk.court.gov.cn/shixin/）截图或信用中国”网站截图， 二者均可）；</w:t>
            </w:r>
            <w:r>
              <w:rPr>
                <w:rFonts w:hint="eastAsia" w:ascii="宋体" w:hAnsi="宋体" w:eastAsia="宋体" w:cs="宋体"/>
                <w:b w:val="0"/>
                <w:bCs w:val="0"/>
                <w:strike w:val="0"/>
                <w:color w:val="auto"/>
                <w:sz w:val="21"/>
                <w:szCs w:val="21"/>
                <w:lang w:val="en-US" w:eastAsia="zh-CN"/>
              </w:rPr>
              <w:br w:type="textWrapping"/>
            </w:r>
            <w:r>
              <w:rPr>
                <w:rFonts w:hint="eastAsia" w:ascii="宋体" w:hAnsi="宋体" w:eastAsia="宋体" w:cs="宋体"/>
                <w:b w:val="0"/>
                <w:bCs w:val="0"/>
                <w:strike w:val="0"/>
                <w:color w:val="auto"/>
                <w:sz w:val="21"/>
                <w:szCs w:val="21"/>
                <w:lang w:val="en-US" w:eastAsia="zh-CN"/>
              </w:rPr>
              <w:t xml:space="preserve">   ⑥、供应商需提供具有履行合同所必需的设备和专业技术能力的承诺函；</w:t>
            </w:r>
            <w:r>
              <w:rPr>
                <w:rFonts w:hint="eastAsia" w:ascii="宋体" w:hAnsi="宋体" w:eastAsia="宋体" w:cs="宋体"/>
                <w:b w:val="0"/>
                <w:bCs w:val="0"/>
                <w:strike w:val="0"/>
                <w:color w:val="auto"/>
                <w:sz w:val="21"/>
                <w:szCs w:val="21"/>
                <w:lang w:val="en-US" w:eastAsia="zh-CN"/>
              </w:rPr>
              <w:br w:type="textWrapping"/>
            </w:r>
            <w:r>
              <w:rPr>
                <w:rFonts w:hint="eastAsia" w:ascii="宋体" w:hAnsi="宋体" w:eastAsia="宋体" w:cs="宋体"/>
                <w:b w:val="0"/>
                <w:bCs w:val="0"/>
                <w:strike w:val="0"/>
                <w:color w:val="auto"/>
                <w:sz w:val="21"/>
                <w:szCs w:val="21"/>
                <w:lang w:val="en-US" w:eastAsia="zh-CN"/>
              </w:rPr>
              <w:t xml:space="preserve">   ⑦、书面声明：参加本次政府采购活动前三年内在经营活动中没有重大违法记录的书面声明函；</w:t>
            </w:r>
            <w:r>
              <w:rPr>
                <w:rFonts w:hint="eastAsia" w:ascii="宋体" w:hAnsi="宋体" w:eastAsia="宋体" w:cs="宋体"/>
                <w:b w:val="0"/>
                <w:bCs w:val="0"/>
                <w:strike w:val="0"/>
                <w:color w:val="auto"/>
                <w:sz w:val="21"/>
                <w:szCs w:val="21"/>
                <w:lang w:val="en-US" w:eastAsia="zh-CN"/>
              </w:rPr>
              <w:br w:type="textWrapping"/>
            </w:r>
            <w:r>
              <w:rPr>
                <w:rFonts w:hint="eastAsia" w:ascii="宋体" w:hAnsi="宋体" w:eastAsia="宋体" w:cs="宋体"/>
                <w:b w:val="0"/>
                <w:bCs w:val="0"/>
                <w:strike w:val="0"/>
                <w:color w:val="auto"/>
                <w:sz w:val="21"/>
                <w:szCs w:val="21"/>
                <w:lang w:val="en-US" w:eastAsia="zh-CN"/>
              </w:rPr>
              <w:t xml:space="preserve">   ⑧、单位负责人为同一人或存在直接控股、管理关系的不同单位，不得同时参加本项目政府采购活动，提供《供应商企业关系关联承诺书》；</w:t>
            </w:r>
            <w:r>
              <w:rPr>
                <w:rFonts w:hint="eastAsia" w:ascii="宋体" w:hAnsi="宋体" w:eastAsia="宋体" w:cs="宋体"/>
                <w:b w:val="0"/>
                <w:bCs w:val="0"/>
                <w:strike w:val="0"/>
                <w:color w:val="auto"/>
                <w:sz w:val="21"/>
                <w:szCs w:val="21"/>
                <w:lang w:val="en-US" w:eastAsia="zh-CN"/>
              </w:rPr>
              <w:br w:type="textWrapping"/>
            </w:r>
            <w:r>
              <w:rPr>
                <w:rFonts w:hint="eastAsia" w:ascii="宋体" w:hAnsi="宋体" w:eastAsia="宋体" w:cs="宋体"/>
                <w:b w:val="0"/>
                <w:bCs w:val="0"/>
                <w:strike w:val="0"/>
                <w:color w:val="auto"/>
                <w:sz w:val="21"/>
                <w:szCs w:val="21"/>
                <w:lang w:val="en-US" w:eastAsia="zh-CN"/>
              </w:rPr>
              <w:t xml:space="preserve">   ⑨、提供榆林市政府采购货物类项目供应商信用承诺书及信用中国（陕西榆林）主动承诺网页截图；</w:t>
            </w:r>
            <w:r>
              <w:rPr>
                <w:rFonts w:hint="eastAsia" w:ascii="宋体" w:hAnsi="宋体" w:eastAsia="宋体" w:cs="宋体"/>
                <w:b w:val="0"/>
                <w:bCs w:val="0"/>
                <w:strike w:val="0"/>
                <w:color w:val="auto"/>
                <w:sz w:val="21"/>
                <w:szCs w:val="21"/>
                <w:lang w:val="en-US" w:eastAsia="zh-CN"/>
              </w:rPr>
              <w:br w:type="textWrapping"/>
            </w:r>
            <w:r>
              <w:rPr>
                <w:rFonts w:hint="eastAsia" w:ascii="宋体" w:hAnsi="宋体" w:eastAsia="宋体" w:cs="宋体"/>
                <w:b w:val="0"/>
                <w:bCs w:val="0"/>
                <w:strike w:val="0"/>
                <w:color w:val="auto"/>
                <w:sz w:val="21"/>
                <w:szCs w:val="21"/>
                <w:lang w:val="en-US" w:eastAsia="zh-CN"/>
              </w:rPr>
              <w:t xml:space="preserve">   ⑩、投标保证金：用投标信用承诺书代替（提供投标信用承诺书及信用中国（陕西榆林）主动承诺网页截图）；</w:t>
            </w:r>
            <w:r>
              <w:rPr>
                <w:rFonts w:hint="eastAsia" w:ascii="宋体" w:hAnsi="宋体" w:eastAsia="宋体" w:cs="宋体"/>
                <w:b w:val="0"/>
                <w:bCs w:val="0"/>
                <w:strike w:val="0"/>
                <w:color w:val="auto"/>
                <w:sz w:val="21"/>
                <w:szCs w:val="21"/>
                <w:lang w:val="en-US" w:eastAsia="zh-CN"/>
              </w:rPr>
              <w:br w:type="textWrapping"/>
            </w:r>
            <w:r>
              <w:rPr>
                <w:rFonts w:hint="eastAsia" w:ascii="宋体" w:hAnsi="宋体" w:eastAsia="宋体" w:cs="宋体"/>
                <w:b w:val="0"/>
                <w:bCs w:val="0"/>
                <w:strike w:val="0"/>
                <w:color w:val="auto"/>
                <w:sz w:val="21"/>
                <w:szCs w:val="21"/>
                <w:lang w:val="en-US" w:eastAsia="zh-CN"/>
              </w:rPr>
              <w:t xml:space="preserve">    ⑪、法定代表人参加投标的，提供本人身份证复印件；法定代表人授权他人参加投标的，提供法定代表人授权委托书、法定代表人身份证复印件、被委托人的身份证复印件及被授权人的社保经办机构出具的2026年1月</w:t>
            </w:r>
            <w:r>
              <w:rPr>
                <w:rFonts w:hint="eastAsia" w:cs="宋体"/>
                <w:b w:val="0"/>
                <w:bCs w:val="0"/>
                <w:strike w:val="0"/>
                <w:color w:val="auto"/>
                <w:sz w:val="21"/>
                <w:szCs w:val="21"/>
                <w:lang w:val="en-US" w:eastAsia="zh-CN"/>
              </w:rPr>
              <w:t>、</w:t>
            </w:r>
            <w:r>
              <w:rPr>
                <w:rFonts w:hint="eastAsia" w:ascii="宋体" w:hAnsi="宋体" w:eastAsia="宋体" w:cs="宋体"/>
                <w:b w:val="0"/>
                <w:bCs w:val="0"/>
                <w:strike w:val="0"/>
                <w:color w:val="auto"/>
                <w:sz w:val="21"/>
                <w:szCs w:val="21"/>
                <w:lang w:val="en-US" w:eastAsia="zh-CN"/>
              </w:rPr>
              <w:t>2026年</w:t>
            </w:r>
            <w:r>
              <w:rPr>
                <w:rFonts w:hint="eastAsia" w:cs="宋体"/>
                <w:b w:val="0"/>
                <w:bCs w:val="0"/>
                <w:strike w:val="0"/>
                <w:color w:val="auto"/>
                <w:sz w:val="21"/>
                <w:szCs w:val="21"/>
                <w:lang w:val="en-US" w:eastAsia="zh-CN"/>
              </w:rPr>
              <w:t>2</w:t>
            </w:r>
            <w:r>
              <w:rPr>
                <w:rFonts w:hint="eastAsia" w:ascii="宋体" w:hAnsi="宋体" w:eastAsia="宋体" w:cs="宋体"/>
                <w:b w:val="0"/>
                <w:bCs w:val="0"/>
                <w:strike w:val="0"/>
                <w:color w:val="auto"/>
                <w:sz w:val="21"/>
                <w:szCs w:val="21"/>
                <w:lang w:val="en-US" w:eastAsia="zh-CN"/>
              </w:rPr>
              <w:t>月</w:t>
            </w:r>
            <w:r>
              <w:rPr>
                <w:rFonts w:hint="eastAsia" w:cs="宋体"/>
                <w:b w:val="0"/>
                <w:bCs w:val="0"/>
                <w:strike w:val="0"/>
                <w:color w:val="auto"/>
                <w:sz w:val="21"/>
                <w:szCs w:val="21"/>
                <w:lang w:val="en-US" w:eastAsia="zh-CN"/>
              </w:rPr>
              <w:t>、</w:t>
            </w:r>
            <w:r>
              <w:rPr>
                <w:rFonts w:hint="eastAsia" w:ascii="宋体" w:hAnsi="宋体" w:eastAsia="宋体" w:cs="宋体"/>
                <w:b w:val="0"/>
                <w:bCs w:val="0"/>
                <w:strike w:val="0"/>
                <w:color w:val="auto"/>
                <w:sz w:val="21"/>
                <w:szCs w:val="21"/>
                <w:lang w:val="en-US" w:eastAsia="zh-CN"/>
              </w:rPr>
              <w:t>2026年</w:t>
            </w:r>
            <w:r>
              <w:rPr>
                <w:rFonts w:hint="eastAsia" w:cs="宋体"/>
                <w:b w:val="0"/>
                <w:bCs w:val="0"/>
                <w:strike w:val="0"/>
                <w:color w:val="auto"/>
                <w:sz w:val="21"/>
                <w:szCs w:val="21"/>
                <w:lang w:val="en-US" w:eastAsia="zh-CN"/>
              </w:rPr>
              <w:t>3</w:t>
            </w:r>
            <w:r>
              <w:rPr>
                <w:rFonts w:hint="eastAsia" w:ascii="宋体" w:hAnsi="宋体" w:eastAsia="宋体" w:cs="宋体"/>
                <w:b w:val="0"/>
                <w:bCs w:val="0"/>
                <w:strike w:val="0"/>
                <w:color w:val="auto"/>
                <w:sz w:val="21"/>
                <w:szCs w:val="21"/>
                <w:lang w:val="en-US" w:eastAsia="zh-CN"/>
              </w:rPr>
              <w:t>月任意一个月的本企业社保缴纳证明材料(五险一金其中一项即可，应可查询)或其他能够证明被授权人参加社保且在本单位参加社保的有效证明材料。</w:t>
            </w:r>
            <w:r>
              <w:rPr>
                <w:rFonts w:hint="eastAsia" w:ascii="宋体" w:hAnsi="宋体" w:eastAsia="宋体" w:cs="宋体"/>
                <w:b w:val="0"/>
                <w:bCs w:val="0"/>
                <w:strike w:val="0"/>
                <w:color w:val="auto"/>
                <w:sz w:val="21"/>
                <w:szCs w:val="21"/>
                <w:lang w:val="en-US" w:eastAsia="zh-CN"/>
              </w:rPr>
              <w:br w:type="textWrapping"/>
            </w:r>
            <w:r>
              <w:rPr>
                <w:rFonts w:hint="eastAsia" w:ascii="宋体" w:hAnsi="宋体" w:eastAsia="宋体" w:cs="宋体"/>
                <w:b w:val="0"/>
                <w:bCs w:val="0"/>
                <w:strike w:val="0"/>
                <w:color w:val="auto"/>
                <w:sz w:val="21"/>
                <w:szCs w:val="21"/>
                <w:lang w:val="en-US" w:eastAsia="zh-CN"/>
              </w:rPr>
              <w:t>备注：（1）事业单位法人参与投标可不提供财务状况报告和社会保障资金缴纳证明及税收缴纳证明；（2）本项目非专门面向中小企业采购；（3）新成立企业无需提供2024年或2025年企业年度报告书。</w:t>
            </w:r>
          </w:p>
          <w:p w14:paraId="339107E1">
            <w:pPr>
              <w:pStyle w:val="23"/>
              <w:spacing w:beforeAutospacing="0" w:afterAutospacing="0" w:line="360" w:lineRule="auto"/>
              <w:ind w:firstLine="422" w:firstLineChars="200"/>
              <w:rPr>
                <w:rFonts w:hint="eastAsia" w:ascii="宋体" w:hAnsi="宋体" w:eastAsia="宋体" w:cs="宋体"/>
                <w:strike w:val="0"/>
                <w:color w:val="auto"/>
                <w:sz w:val="21"/>
                <w:szCs w:val="21"/>
              </w:rPr>
            </w:pPr>
            <w:r>
              <w:rPr>
                <w:rFonts w:hint="eastAsia" w:ascii="宋体" w:hAnsi="宋体" w:eastAsia="宋体" w:cs="宋体"/>
                <w:b/>
                <w:bCs/>
                <w:strike w:val="0"/>
                <w:color w:val="auto"/>
                <w:sz w:val="21"/>
                <w:szCs w:val="21"/>
              </w:rPr>
              <w:t>已换电子证书的，需提供加盖企业原色印章的有效电子证书。</w:t>
            </w:r>
            <w:r>
              <w:rPr>
                <w:rFonts w:hint="eastAsia" w:ascii="宋体" w:hAnsi="宋体" w:eastAsia="宋体" w:cs="宋体"/>
                <w:b/>
                <w:bCs/>
                <w:strike w:val="0"/>
                <w:color w:val="auto"/>
                <w:kern w:val="2"/>
                <w:sz w:val="21"/>
                <w:szCs w:val="21"/>
              </w:rPr>
              <w:t>因项目为不见面开标形式，上述资格证明材料需在上传电子版投标文件中提供清晰、可见的扫描件，模糊不清的按无效证明处理，若供应商资格证明文件不符合要求，将按无效投标处理，不进入下一评审环节。</w:t>
            </w:r>
          </w:p>
        </w:tc>
      </w:tr>
      <w:tr w14:paraId="586BEC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8" w:type="dxa"/>
            <w:tcBorders>
              <w:top w:val="single" w:color="auto" w:sz="6" w:space="0"/>
              <w:left w:val="single" w:color="auto" w:sz="6" w:space="0"/>
              <w:bottom w:val="single" w:color="auto" w:sz="6" w:space="0"/>
              <w:right w:val="single" w:color="auto" w:sz="6" w:space="0"/>
            </w:tcBorders>
            <w:shd w:val="clear" w:color="auto" w:fill="auto"/>
            <w:vAlign w:val="center"/>
          </w:tcPr>
          <w:p w14:paraId="283EFDBF">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7</w:t>
            </w:r>
          </w:p>
        </w:tc>
        <w:tc>
          <w:tcPr>
            <w:tcW w:w="929" w:type="dxa"/>
            <w:tcBorders>
              <w:top w:val="single" w:color="auto" w:sz="6" w:space="0"/>
              <w:left w:val="single" w:color="auto" w:sz="6" w:space="0"/>
              <w:bottom w:val="single" w:color="auto" w:sz="6" w:space="0"/>
              <w:right w:val="single" w:color="auto" w:sz="6" w:space="0"/>
            </w:tcBorders>
            <w:shd w:val="clear" w:color="auto" w:fill="auto"/>
            <w:vAlign w:val="center"/>
          </w:tcPr>
          <w:p w14:paraId="1399599D">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14.4</w:t>
            </w:r>
          </w:p>
        </w:tc>
        <w:tc>
          <w:tcPr>
            <w:tcW w:w="8314" w:type="dxa"/>
            <w:tcBorders>
              <w:top w:val="single" w:color="auto" w:sz="6" w:space="0"/>
              <w:left w:val="single" w:color="auto" w:sz="6" w:space="0"/>
              <w:bottom w:val="single" w:color="auto" w:sz="6" w:space="0"/>
              <w:right w:val="single" w:color="auto" w:sz="6" w:space="0"/>
            </w:tcBorders>
            <w:shd w:val="clear" w:color="auto" w:fill="auto"/>
          </w:tcPr>
          <w:p w14:paraId="7D0F8B9C">
            <w:pPr>
              <w:tabs>
                <w:tab w:val="left" w:pos="610"/>
              </w:tabs>
              <w:spacing w:line="360" w:lineRule="auto"/>
              <w:rPr>
                <w:rFonts w:hint="eastAsia" w:ascii="宋体" w:hAnsi="宋体" w:eastAsia="宋体" w:cs="宋体"/>
                <w:strike w:val="0"/>
                <w:color w:val="auto"/>
                <w:szCs w:val="21"/>
              </w:rPr>
            </w:pPr>
            <w:r>
              <w:rPr>
                <w:rFonts w:hint="eastAsia" w:ascii="宋体" w:hAnsi="宋体" w:eastAsia="宋体" w:cs="宋体"/>
                <w:strike w:val="0"/>
                <w:color w:val="auto"/>
                <w:szCs w:val="21"/>
              </w:rPr>
              <w:t>投标保证金：投标信用承诺书替代投标保证金；</w:t>
            </w:r>
          </w:p>
          <w:p w14:paraId="7696B280">
            <w:pPr>
              <w:tabs>
                <w:tab w:val="left" w:pos="610"/>
              </w:tabs>
              <w:spacing w:line="360" w:lineRule="auto"/>
              <w:rPr>
                <w:rFonts w:hint="eastAsia" w:ascii="宋体" w:hAnsi="宋体" w:eastAsia="宋体" w:cs="宋体"/>
                <w:strike w:val="0"/>
                <w:color w:val="auto"/>
                <w:szCs w:val="21"/>
                <w:lang w:val="en-US" w:eastAsia="zh-CN"/>
              </w:rPr>
            </w:pPr>
            <w:bookmarkStart w:id="22" w:name="_Toc4570"/>
            <w:r>
              <w:rPr>
                <w:rFonts w:hint="eastAsia" w:ascii="宋体" w:hAnsi="宋体" w:eastAsia="宋体" w:cs="宋体"/>
                <w:strike w:val="0"/>
                <w:color w:val="auto"/>
                <w:szCs w:val="21"/>
                <w:lang w:val="en-US" w:eastAsia="zh-CN"/>
              </w:rPr>
              <w:t>实行由“投标信用承诺书”代替保证金，后附格式。</w:t>
            </w:r>
            <w:bookmarkEnd w:id="22"/>
            <w:r>
              <w:rPr>
                <w:rFonts w:hint="eastAsia" w:ascii="宋体" w:hAnsi="宋体" w:eastAsia="宋体" w:cs="宋体"/>
                <w:strike w:val="0"/>
                <w:color w:val="auto"/>
                <w:szCs w:val="21"/>
                <w:lang w:val="en-US" w:eastAsia="zh-CN"/>
              </w:rPr>
              <w:t xml:space="preserve"> </w:t>
            </w:r>
          </w:p>
          <w:p w14:paraId="6F042A1D">
            <w:pPr>
              <w:tabs>
                <w:tab w:val="left" w:pos="610"/>
              </w:tabs>
              <w:spacing w:line="360" w:lineRule="auto"/>
              <w:rPr>
                <w:rFonts w:hint="eastAsia" w:ascii="宋体" w:hAnsi="宋体" w:eastAsia="宋体" w:cs="宋体"/>
                <w:strike w:val="0"/>
                <w:color w:val="auto"/>
                <w:szCs w:val="21"/>
                <w:lang w:val="en-US" w:eastAsia="zh-CN"/>
              </w:rPr>
            </w:pPr>
            <w:bookmarkStart w:id="23" w:name="_Toc30880"/>
            <w:r>
              <w:rPr>
                <w:rFonts w:hint="eastAsia" w:ascii="宋体" w:hAnsi="宋体" w:eastAsia="宋体" w:cs="宋体"/>
                <w:strike w:val="0"/>
                <w:color w:val="auto"/>
                <w:szCs w:val="21"/>
                <w:lang w:val="en-US" w:eastAsia="zh-CN"/>
              </w:rPr>
              <w:t>1.供应商在递交投标文件的同时，应提交投标信用承诺书，并作为投标文件的组成部分。</w:t>
            </w:r>
            <w:bookmarkEnd w:id="23"/>
            <w:r>
              <w:rPr>
                <w:rFonts w:hint="eastAsia" w:ascii="宋体" w:hAnsi="宋体" w:eastAsia="宋体" w:cs="宋体"/>
                <w:strike w:val="0"/>
                <w:color w:val="auto"/>
                <w:szCs w:val="21"/>
                <w:lang w:val="en-US" w:eastAsia="zh-CN"/>
              </w:rPr>
              <w:t xml:space="preserve"> </w:t>
            </w:r>
          </w:p>
          <w:p w14:paraId="1F2CE834">
            <w:pPr>
              <w:tabs>
                <w:tab w:val="left" w:pos="610"/>
              </w:tabs>
              <w:spacing w:line="360" w:lineRule="auto"/>
              <w:rPr>
                <w:rFonts w:hint="eastAsia" w:ascii="宋体" w:hAnsi="宋体" w:eastAsia="宋体" w:cs="宋体"/>
                <w:strike w:val="0"/>
                <w:color w:val="auto"/>
              </w:rPr>
            </w:pPr>
            <w:r>
              <w:rPr>
                <w:rFonts w:hint="eastAsia" w:ascii="宋体" w:hAnsi="宋体" w:eastAsia="宋体" w:cs="宋体"/>
                <w:strike w:val="0"/>
                <w:color w:val="auto"/>
                <w:szCs w:val="21"/>
                <w:lang w:val="en-US" w:eastAsia="zh-CN"/>
              </w:rPr>
              <w:t>2.对于未能按要求提交投标信用承诺书及信用中国（陕西榆林）主动承诺的供应商，采购人视为不响应招标文件而予以拒绝。</w:t>
            </w:r>
          </w:p>
        </w:tc>
      </w:tr>
      <w:tr w14:paraId="32050E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8" w:type="dxa"/>
            <w:tcBorders>
              <w:top w:val="single" w:color="auto" w:sz="6" w:space="0"/>
              <w:left w:val="single" w:color="auto" w:sz="6" w:space="0"/>
              <w:bottom w:val="single" w:color="auto" w:sz="6" w:space="0"/>
              <w:right w:val="single" w:color="auto" w:sz="6" w:space="0"/>
            </w:tcBorders>
            <w:shd w:val="clear" w:color="auto" w:fill="auto"/>
            <w:vAlign w:val="center"/>
          </w:tcPr>
          <w:p w14:paraId="3F6F6F91">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8</w:t>
            </w:r>
          </w:p>
        </w:tc>
        <w:tc>
          <w:tcPr>
            <w:tcW w:w="929" w:type="dxa"/>
            <w:tcBorders>
              <w:top w:val="single" w:color="auto" w:sz="6" w:space="0"/>
              <w:left w:val="single" w:color="auto" w:sz="6" w:space="0"/>
              <w:bottom w:val="single" w:color="auto" w:sz="6" w:space="0"/>
              <w:right w:val="single" w:color="auto" w:sz="6" w:space="0"/>
            </w:tcBorders>
            <w:shd w:val="clear" w:color="auto" w:fill="auto"/>
            <w:vAlign w:val="center"/>
          </w:tcPr>
          <w:p w14:paraId="3117D65C">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15.1</w:t>
            </w:r>
          </w:p>
        </w:tc>
        <w:tc>
          <w:tcPr>
            <w:tcW w:w="8314" w:type="dxa"/>
            <w:tcBorders>
              <w:top w:val="single" w:color="auto" w:sz="6" w:space="0"/>
              <w:left w:val="single" w:color="auto" w:sz="6" w:space="0"/>
              <w:bottom w:val="single" w:color="auto" w:sz="6" w:space="0"/>
              <w:right w:val="single" w:color="auto" w:sz="6" w:space="0"/>
            </w:tcBorders>
            <w:shd w:val="clear" w:color="auto" w:fill="auto"/>
            <w:vAlign w:val="center"/>
          </w:tcPr>
          <w:p w14:paraId="7A87423D">
            <w:pPr>
              <w:tabs>
                <w:tab w:val="left" w:pos="610"/>
              </w:tabs>
              <w:spacing w:line="360" w:lineRule="auto"/>
              <w:rPr>
                <w:rFonts w:hint="eastAsia" w:ascii="宋体" w:hAnsi="宋体" w:eastAsia="宋体" w:cs="宋体"/>
                <w:strike w:val="0"/>
                <w:color w:val="auto"/>
                <w:szCs w:val="21"/>
              </w:rPr>
            </w:pPr>
            <w:r>
              <w:rPr>
                <w:rFonts w:hint="eastAsia" w:ascii="宋体" w:hAnsi="宋体" w:eastAsia="宋体" w:cs="宋体"/>
                <w:strike w:val="0"/>
                <w:color w:val="auto"/>
                <w:szCs w:val="21"/>
              </w:rPr>
              <w:t>投标有效期：从递交投标文件的截止之日起90天。</w:t>
            </w:r>
          </w:p>
        </w:tc>
      </w:tr>
      <w:tr w14:paraId="414800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8" w:type="dxa"/>
            <w:tcBorders>
              <w:top w:val="single" w:color="auto" w:sz="6" w:space="0"/>
              <w:left w:val="single" w:color="auto" w:sz="6" w:space="0"/>
              <w:bottom w:val="single" w:color="auto" w:sz="6" w:space="0"/>
              <w:right w:val="single" w:color="auto" w:sz="6" w:space="0"/>
            </w:tcBorders>
            <w:shd w:val="clear" w:color="auto" w:fill="auto"/>
            <w:vAlign w:val="center"/>
          </w:tcPr>
          <w:p w14:paraId="070C22C0">
            <w:pPr>
              <w:spacing w:after="158" w:afterLines="50"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9</w:t>
            </w:r>
          </w:p>
        </w:tc>
        <w:tc>
          <w:tcPr>
            <w:tcW w:w="929" w:type="dxa"/>
            <w:tcBorders>
              <w:top w:val="single" w:color="auto" w:sz="6" w:space="0"/>
              <w:left w:val="single" w:color="auto" w:sz="6" w:space="0"/>
              <w:bottom w:val="single" w:color="auto" w:sz="6" w:space="0"/>
              <w:right w:val="single" w:color="auto" w:sz="6" w:space="0"/>
            </w:tcBorders>
            <w:shd w:val="clear" w:color="auto" w:fill="auto"/>
            <w:vAlign w:val="center"/>
          </w:tcPr>
          <w:p w14:paraId="779DC5F6">
            <w:pPr>
              <w:spacing w:after="158" w:afterLines="50"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16.1</w:t>
            </w:r>
          </w:p>
        </w:tc>
        <w:tc>
          <w:tcPr>
            <w:tcW w:w="8314" w:type="dxa"/>
            <w:tcBorders>
              <w:top w:val="single" w:color="auto" w:sz="6" w:space="0"/>
              <w:left w:val="single" w:color="auto" w:sz="6" w:space="0"/>
              <w:bottom w:val="single" w:color="auto" w:sz="6" w:space="0"/>
              <w:right w:val="single" w:color="auto" w:sz="6" w:space="0"/>
            </w:tcBorders>
            <w:shd w:val="clear" w:color="auto" w:fill="auto"/>
            <w:vAlign w:val="center"/>
          </w:tcPr>
          <w:p w14:paraId="7AC060A1">
            <w:pPr>
              <w:tabs>
                <w:tab w:val="left" w:pos="610"/>
              </w:tabs>
              <w:spacing w:line="360" w:lineRule="auto"/>
              <w:ind w:firstLine="422" w:firstLineChars="200"/>
              <w:rPr>
                <w:rFonts w:hint="eastAsia" w:ascii="宋体" w:hAnsi="宋体" w:eastAsia="宋体" w:cs="宋体"/>
                <w:strike w:val="0"/>
                <w:color w:val="auto"/>
                <w:szCs w:val="21"/>
              </w:rPr>
            </w:pPr>
            <w:r>
              <w:rPr>
                <w:rFonts w:hint="eastAsia" w:ascii="宋体" w:hAnsi="宋体" w:eastAsia="宋体" w:cs="宋体"/>
                <w:b/>
                <w:bCs/>
                <w:strike w:val="0"/>
                <w:color w:val="auto"/>
                <w:szCs w:val="21"/>
              </w:rPr>
              <w:t>投标供应商在投标文件递交截止前上传电子投标文件，</w:t>
            </w:r>
            <w:r>
              <w:rPr>
                <w:rFonts w:hint="eastAsia" w:ascii="宋体" w:hAnsi="宋体" w:eastAsia="宋体" w:cs="宋体"/>
                <w:b/>
                <w:bCs/>
                <w:strike w:val="0"/>
                <w:dstrike w:val="0"/>
                <w:color w:val="auto"/>
                <w:szCs w:val="21"/>
              </w:rPr>
              <w:t>且需投标截止前寄出纸质版投标文件一式三份、电子版U盘</w:t>
            </w:r>
            <w:r>
              <w:rPr>
                <w:rFonts w:hint="eastAsia" w:ascii="宋体" w:hAnsi="宋体" w:eastAsia="宋体" w:cs="宋体"/>
                <w:b/>
                <w:bCs/>
                <w:strike w:val="0"/>
                <w:dstrike w:val="0"/>
                <w:color w:val="auto"/>
                <w:szCs w:val="21"/>
                <w:lang w:val="en-US" w:eastAsia="zh-CN"/>
              </w:rPr>
              <w:t>1</w:t>
            </w:r>
            <w:r>
              <w:rPr>
                <w:rFonts w:hint="eastAsia" w:ascii="宋体" w:hAnsi="宋体" w:eastAsia="宋体" w:cs="宋体"/>
                <w:b/>
                <w:bCs/>
                <w:strike w:val="0"/>
                <w:dstrike w:val="0"/>
                <w:color w:val="auto"/>
                <w:szCs w:val="21"/>
              </w:rPr>
              <w:t>份，邮寄</w:t>
            </w:r>
            <w:r>
              <w:rPr>
                <w:rFonts w:hint="eastAsia" w:ascii="宋体" w:hAnsi="宋体" w:eastAsia="宋体" w:cs="宋体"/>
                <w:b/>
                <w:bCs/>
                <w:strike w:val="0"/>
                <w:dstrike w:val="0"/>
                <w:color w:val="auto"/>
                <w:szCs w:val="21"/>
                <w:shd w:val="clear" w:color="auto" w:fill="FFFFFF"/>
              </w:rPr>
              <w:t>至代理机构以备留存档案，现场无需递交纸质文件。</w:t>
            </w:r>
          </w:p>
        </w:tc>
      </w:tr>
      <w:tr w14:paraId="31B46A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8" w:type="dxa"/>
            <w:tcBorders>
              <w:top w:val="single" w:color="auto" w:sz="6" w:space="0"/>
              <w:left w:val="single" w:color="auto" w:sz="6" w:space="0"/>
              <w:bottom w:val="single" w:color="auto" w:sz="6" w:space="0"/>
              <w:right w:val="single" w:color="auto" w:sz="6" w:space="0"/>
            </w:tcBorders>
            <w:shd w:val="clear" w:color="auto" w:fill="auto"/>
            <w:vAlign w:val="center"/>
          </w:tcPr>
          <w:p w14:paraId="025517CB">
            <w:pPr>
              <w:spacing w:after="158" w:afterLines="50"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10</w:t>
            </w:r>
          </w:p>
        </w:tc>
        <w:tc>
          <w:tcPr>
            <w:tcW w:w="929" w:type="dxa"/>
            <w:tcBorders>
              <w:top w:val="single" w:color="auto" w:sz="6" w:space="0"/>
              <w:left w:val="single" w:color="auto" w:sz="6" w:space="0"/>
              <w:bottom w:val="single" w:color="auto" w:sz="6" w:space="0"/>
              <w:right w:val="single" w:color="auto" w:sz="6" w:space="0"/>
            </w:tcBorders>
            <w:shd w:val="clear" w:color="auto" w:fill="auto"/>
            <w:vAlign w:val="center"/>
          </w:tcPr>
          <w:p w14:paraId="157E7880">
            <w:pPr>
              <w:spacing w:after="158" w:afterLines="50"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18.1</w:t>
            </w:r>
          </w:p>
        </w:tc>
        <w:tc>
          <w:tcPr>
            <w:tcW w:w="8314" w:type="dxa"/>
            <w:tcBorders>
              <w:top w:val="single" w:color="auto" w:sz="6" w:space="0"/>
              <w:left w:val="single" w:color="auto" w:sz="6" w:space="0"/>
              <w:bottom w:val="single" w:color="auto" w:sz="6" w:space="0"/>
              <w:right w:val="single" w:color="auto" w:sz="6" w:space="0"/>
            </w:tcBorders>
            <w:shd w:val="clear" w:color="auto" w:fill="auto"/>
          </w:tcPr>
          <w:p w14:paraId="2FE1915B">
            <w:pPr>
              <w:pStyle w:val="23"/>
              <w:spacing w:beforeAutospacing="0" w:afterAutospacing="0" w:line="360" w:lineRule="auto"/>
              <w:jc w:val="both"/>
              <w:rPr>
                <w:rFonts w:hint="eastAsia" w:ascii="宋体" w:hAnsi="宋体" w:eastAsia="宋体" w:cs="宋体"/>
                <w:strike w:val="0"/>
                <w:color w:val="auto"/>
                <w:kern w:val="2"/>
                <w:sz w:val="21"/>
                <w:szCs w:val="21"/>
              </w:rPr>
            </w:pPr>
            <w:r>
              <w:rPr>
                <w:rFonts w:hint="eastAsia" w:ascii="宋体" w:hAnsi="宋体" w:eastAsia="宋体" w:cs="宋体"/>
                <w:strike w:val="0"/>
                <w:color w:val="auto"/>
                <w:kern w:val="2"/>
                <w:sz w:val="21"/>
                <w:szCs w:val="21"/>
              </w:rPr>
              <w:t>投标文件递交截止时间：</w:t>
            </w:r>
            <w:r>
              <w:rPr>
                <w:rFonts w:hint="eastAsia" w:cs="宋体"/>
                <w:strike w:val="0"/>
                <w:color w:val="auto"/>
                <w:kern w:val="2"/>
                <w:sz w:val="21"/>
                <w:szCs w:val="21"/>
                <w:lang w:eastAsia="zh-CN"/>
              </w:rPr>
              <w:t>2026年</w:t>
            </w:r>
            <w:r>
              <w:rPr>
                <w:rFonts w:hint="eastAsia" w:cs="宋体"/>
                <w:strike w:val="0"/>
                <w:color w:val="auto"/>
                <w:kern w:val="2"/>
                <w:sz w:val="21"/>
                <w:szCs w:val="21"/>
                <w:lang w:val="en-US" w:eastAsia="zh-CN"/>
              </w:rPr>
              <w:t>6月24日</w:t>
            </w:r>
            <w:r>
              <w:rPr>
                <w:rFonts w:hint="eastAsia" w:ascii="宋体" w:hAnsi="宋体" w:eastAsia="宋体" w:cs="宋体"/>
                <w:strike w:val="0"/>
                <w:color w:val="auto"/>
                <w:kern w:val="2"/>
                <w:sz w:val="21"/>
                <w:szCs w:val="21"/>
              </w:rPr>
              <w:t xml:space="preserve"> </w:t>
            </w:r>
            <w:r>
              <w:rPr>
                <w:rFonts w:hint="eastAsia" w:cs="宋体"/>
                <w:strike w:val="0"/>
                <w:color w:val="auto"/>
                <w:kern w:val="2"/>
                <w:sz w:val="21"/>
                <w:szCs w:val="21"/>
                <w:lang w:val="en-US" w:eastAsia="zh-CN"/>
              </w:rPr>
              <w:t>13</w:t>
            </w:r>
            <w:r>
              <w:rPr>
                <w:rFonts w:hint="eastAsia" w:ascii="宋体" w:hAnsi="宋体" w:eastAsia="宋体" w:cs="宋体"/>
                <w:strike w:val="0"/>
                <w:color w:val="auto"/>
                <w:kern w:val="2"/>
                <w:sz w:val="21"/>
                <w:szCs w:val="21"/>
              </w:rPr>
              <w:t>时30分00秒</w:t>
            </w:r>
            <w:r>
              <w:rPr>
                <w:rFonts w:hint="eastAsia" w:ascii="宋体" w:hAnsi="宋体" w:eastAsia="宋体" w:cs="宋体"/>
                <w:strike w:val="0"/>
                <w:color w:val="auto"/>
                <w:sz w:val="21"/>
                <w:szCs w:val="21"/>
                <w:shd w:val="clear" w:color="auto" w:fill="FFFFFF"/>
              </w:rPr>
              <w:t>（北京时间）</w:t>
            </w:r>
          </w:p>
          <w:p w14:paraId="7B922C24">
            <w:pPr>
              <w:tabs>
                <w:tab w:val="left" w:pos="610"/>
              </w:tabs>
              <w:spacing w:line="360" w:lineRule="auto"/>
              <w:rPr>
                <w:rFonts w:hint="eastAsia" w:ascii="宋体" w:hAnsi="宋体" w:eastAsia="宋体" w:cs="宋体"/>
                <w:strike w:val="0"/>
                <w:color w:val="auto"/>
                <w:szCs w:val="21"/>
              </w:rPr>
            </w:pPr>
            <w:r>
              <w:rPr>
                <w:rFonts w:hint="eastAsia" w:ascii="宋体" w:hAnsi="宋体" w:eastAsia="宋体" w:cs="宋体"/>
                <w:strike w:val="0"/>
                <w:color w:val="auto"/>
                <w:szCs w:val="21"/>
              </w:rPr>
              <w:t>投标文件递交地址：全国公共资源交易平台(陕西省)陕西省公共资源交易</w:t>
            </w:r>
            <w:r>
              <w:rPr>
                <w:rFonts w:hint="eastAsia" w:ascii="宋体" w:hAnsi="宋体" w:eastAsia="宋体" w:cs="宋体"/>
                <w:strike w:val="0"/>
                <w:color w:val="auto"/>
                <w:szCs w:val="21"/>
                <w:lang w:val="en-US" w:eastAsia="zh-CN"/>
              </w:rPr>
              <w:t>平台</w:t>
            </w:r>
            <w:r>
              <w:rPr>
                <w:rFonts w:hint="eastAsia" w:ascii="宋体" w:hAnsi="宋体" w:eastAsia="宋体" w:cs="宋体"/>
                <w:strike w:val="0"/>
                <w:color w:val="auto"/>
                <w:szCs w:val="21"/>
              </w:rPr>
              <w:t>。</w:t>
            </w:r>
          </w:p>
        </w:tc>
      </w:tr>
      <w:tr w14:paraId="549D58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8" w:type="dxa"/>
            <w:tcBorders>
              <w:top w:val="single" w:color="auto" w:sz="6" w:space="0"/>
              <w:left w:val="single" w:color="auto" w:sz="6" w:space="0"/>
              <w:bottom w:val="single" w:color="auto" w:sz="6" w:space="0"/>
              <w:right w:val="single" w:color="auto" w:sz="6" w:space="0"/>
            </w:tcBorders>
            <w:shd w:val="clear" w:color="auto" w:fill="auto"/>
            <w:vAlign w:val="center"/>
          </w:tcPr>
          <w:p w14:paraId="7160A92D">
            <w:pPr>
              <w:spacing w:after="158" w:afterLines="50"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11</w:t>
            </w:r>
          </w:p>
        </w:tc>
        <w:tc>
          <w:tcPr>
            <w:tcW w:w="929" w:type="dxa"/>
            <w:tcBorders>
              <w:top w:val="single" w:color="auto" w:sz="6" w:space="0"/>
              <w:left w:val="single" w:color="auto" w:sz="6" w:space="0"/>
              <w:bottom w:val="single" w:color="auto" w:sz="6" w:space="0"/>
              <w:right w:val="single" w:color="auto" w:sz="6" w:space="0"/>
            </w:tcBorders>
            <w:shd w:val="clear" w:color="auto" w:fill="auto"/>
            <w:vAlign w:val="center"/>
          </w:tcPr>
          <w:p w14:paraId="2447232D">
            <w:pPr>
              <w:spacing w:after="158" w:afterLines="50"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21.1</w:t>
            </w:r>
          </w:p>
        </w:tc>
        <w:tc>
          <w:tcPr>
            <w:tcW w:w="8314" w:type="dxa"/>
            <w:tcBorders>
              <w:top w:val="single" w:color="auto" w:sz="6" w:space="0"/>
              <w:left w:val="single" w:color="auto" w:sz="6" w:space="0"/>
              <w:bottom w:val="single" w:color="auto" w:sz="6" w:space="0"/>
              <w:right w:val="single" w:color="auto" w:sz="6" w:space="0"/>
            </w:tcBorders>
            <w:shd w:val="clear" w:color="auto" w:fill="auto"/>
          </w:tcPr>
          <w:p w14:paraId="581D4AB1">
            <w:pPr>
              <w:pStyle w:val="23"/>
              <w:spacing w:beforeAutospacing="0" w:afterAutospacing="0" w:line="360" w:lineRule="auto"/>
              <w:jc w:val="both"/>
              <w:rPr>
                <w:rFonts w:hint="eastAsia" w:ascii="宋体" w:hAnsi="宋体" w:eastAsia="宋体" w:cs="宋体"/>
                <w:strike w:val="0"/>
                <w:color w:val="auto"/>
                <w:kern w:val="2"/>
                <w:sz w:val="21"/>
                <w:szCs w:val="21"/>
              </w:rPr>
            </w:pPr>
            <w:r>
              <w:rPr>
                <w:rFonts w:hint="eastAsia" w:ascii="宋体" w:hAnsi="宋体" w:eastAsia="宋体" w:cs="宋体"/>
                <w:strike w:val="0"/>
                <w:color w:val="auto"/>
                <w:kern w:val="2"/>
                <w:sz w:val="21"/>
                <w:szCs w:val="21"/>
              </w:rPr>
              <w:t>开标时间：</w:t>
            </w:r>
            <w:r>
              <w:rPr>
                <w:rFonts w:hint="eastAsia" w:cs="宋体"/>
                <w:strike w:val="0"/>
                <w:color w:val="auto"/>
                <w:kern w:val="2"/>
                <w:sz w:val="21"/>
                <w:szCs w:val="21"/>
                <w:lang w:eastAsia="zh-CN"/>
              </w:rPr>
              <w:t>2026年</w:t>
            </w:r>
            <w:r>
              <w:rPr>
                <w:rFonts w:hint="eastAsia" w:cs="宋体"/>
                <w:strike w:val="0"/>
                <w:color w:val="auto"/>
                <w:kern w:val="2"/>
                <w:sz w:val="21"/>
                <w:szCs w:val="21"/>
                <w:lang w:val="en-US" w:eastAsia="zh-CN"/>
              </w:rPr>
              <w:t>6月24日</w:t>
            </w:r>
            <w:r>
              <w:rPr>
                <w:rFonts w:hint="eastAsia" w:ascii="宋体" w:hAnsi="宋体" w:eastAsia="宋体" w:cs="宋体"/>
                <w:strike w:val="0"/>
                <w:color w:val="auto"/>
                <w:kern w:val="2"/>
                <w:sz w:val="21"/>
                <w:szCs w:val="21"/>
              </w:rPr>
              <w:t xml:space="preserve"> </w:t>
            </w:r>
            <w:r>
              <w:rPr>
                <w:rFonts w:hint="eastAsia" w:cs="宋体"/>
                <w:strike w:val="0"/>
                <w:color w:val="auto"/>
                <w:kern w:val="2"/>
                <w:sz w:val="21"/>
                <w:szCs w:val="21"/>
                <w:lang w:val="en-US" w:eastAsia="zh-CN"/>
              </w:rPr>
              <w:t>13</w:t>
            </w:r>
            <w:r>
              <w:rPr>
                <w:rFonts w:hint="eastAsia" w:ascii="宋体" w:hAnsi="宋体" w:eastAsia="宋体" w:cs="宋体"/>
                <w:strike w:val="0"/>
                <w:color w:val="auto"/>
                <w:kern w:val="2"/>
                <w:sz w:val="21"/>
                <w:szCs w:val="21"/>
              </w:rPr>
              <w:t>时30分00秒</w:t>
            </w:r>
            <w:r>
              <w:rPr>
                <w:rFonts w:hint="eastAsia" w:ascii="宋体" w:hAnsi="宋体" w:eastAsia="宋体" w:cs="宋体"/>
                <w:strike w:val="0"/>
                <w:color w:val="auto"/>
                <w:sz w:val="21"/>
                <w:szCs w:val="21"/>
                <w:shd w:val="clear" w:color="auto" w:fill="FFFFFF"/>
              </w:rPr>
              <w:t>（北京时间）</w:t>
            </w:r>
          </w:p>
          <w:p w14:paraId="76C73DDE">
            <w:pPr>
              <w:spacing w:line="360" w:lineRule="auto"/>
              <w:rPr>
                <w:rFonts w:hint="eastAsia" w:ascii="宋体" w:hAnsi="宋体" w:eastAsia="宋体" w:cs="宋体"/>
                <w:strike w:val="0"/>
                <w:color w:val="auto"/>
                <w:szCs w:val="21"/>
              </w:rPr>
            </w:pPr>
            <w:r>
              <w:rPr>
                <w:rFonts w:hint="eastAsia" w:ascii="宋体" w:hAnsi="宋体" w:eastAsia="宋体" w:cs="宋体"/>
                <w:strike w:val="0"/>
                <w:color w:val="auto"/>
                <w:szCs w:val="21"/>
              </w:rPr>
              <w:t>开标地点：</w:t>
            </w:r>
            <w:r>
              <w:rPr>
                <w:rFonts w:hint="eastAsia" w:ascii="宋体" w:hAnsi="宋体" w:eastAsia="宋体" w:cs="宋体"/>
                <w:bCs/>
                <w:strike w:val="0"/>
                <w:color w:val="auto"/>
                <w:szCs w:val="21"/>
              </w:rPr>
              <w:t>全国公共资源交易平台（陕西省·榆林市）</w:t>
            </w:r>
            <w:r>
              <w:rPr>
                <w:rFonts w:hint="eastAsia" w:ascii="宋体" w:hAnsi="宋体" w:eastAsia="宋体" w:cs="宋体"/>
                <w:strike w:val="0"/>
                <w:color w:val="auto"/>
                <w:szCs w:val="21"/>
                <w:lang w:eastAsia="zh-CN"/>
              </w:rPr>
              <w:t>（</w:t>
            </w:r>
            <w:r>
              <w:rPr>
                <w:rFonts w:hint="eastAsia" w:ascii="宋体" w:hAnsi="宋体" w:eastAsia="宋体" w:cs="宋体"/>
                <w:strike w:val="0"/>
                <w:color w:val="auto"/>
                <w:szCs w:val="21"/>
                <w:lang w:val="en-US" w:eastAsia="zh-CN"/>
              </w:rPr>
              <w:t>不见面开标</w:t>
            </w:r>
            <w:r>
              <w:rPr>
                <w:rFonts w:hint="eastAsia" w:ascii="宋体" w:hAnsi="宋体" w:eastAsia="宋体" w:cs="宋体"/>
                <w:strike w:val="0"/>
                <w:color w:val="auto"/>
                <w:szCs w:val="21"/>
                <w:lang w:eastAsia="zh-CN"/>
              </w:rPr>
              <w:t>）</w:t>
            </w:r>
            <w:r>
              <w:rPr>
                <w:rFonts w:hint="eastAsia" w:ascii="宋体" w:hAnsi="宋体" w:eastAsia="宋体" w:cs="宋体"/>
                <w:strike w:val="0"/>
                <w:color w:val="auto"/>
                <w:szCs w:val="21"/>
              </w:rPr>
              <w:t>。</w:t>
            </w:r>
          </w:p>
        </w:tc>
      </w:tr>
      <w:tr w14:paraId="25660A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52" w:hRule="atLeast"/>
          <w:jc w:val="center"/>
        </w:trPr>
        <w:tc>
          <w:tcPr>
            <w:tcW w:w="598" w:type="dxa"/>
            <w:tcBorders>
              <w:top w:val="single" w:color="auto" w:sz="6" w:space="0"/>
              <w:left w:val="single" w:color="auto" w:sz="6" w:space="0"/>
              <w:bottom w:val="single" w:color="auto" w:sz="6" w:space="0"/>
              <w:right w:val="single" w:color="auto" w:sz="6" w:space="0"/>
            </w:tcBorders>
            <w:shd w:val="clear" w:color="auto" w:fill="auto"/>
            <w:vAlign w:val="center"/>
          </w:tcPr>
          <w:p w14:paraId="334A7B73">
            <w:pPr>
              <w:spacing w:after="158" w:afterLines="50"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12</w:t>
            </w:r>
          </w:p>
        </w:tc>
        <w:tc>
          <w:tcPr>
            <w:tcW w:w="929" w:type="dxa"/>
            <w:tcBorders>
              <w:top w:val="single" w:color="auto" w:sz="6" w:space="0"/>
              <w:left w:val="single" w:color="auto" w:sz="6" w:space="0"/>
              <w:bottom w:val="single" w:color="auto" w:sz="6" w:space="0"/>
              <w:right w:val="single" w:color="auto" w:sz="6" w:space="0"/>
            </w:tcBorders>
            <w:shd w:val="clear" w:color="auto" w:fill="auto"/>
            <w:vAlign w:val="center"/>
          </w:tcPr>
          <w:p w14:paraId="4B6EAA9E">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24.1</w:t>
            </w:r>
          </w:p>
        </w:tc>
        <w:tc>
          <w:tcPr>
            <w:tcW w:w="8314" w:type="dxa"/>
            <w:tcBorders>
              <w:top w:val="single" w:color="auto" w:sz="6" w:space="0"/>
              <w:left w:val="single" w:color="auto" w:sz="6" w:space="0"/>
              <w:bottom w:val="single" w:color="auto" w:sz="6" w:space="0"/>
              <w:right w:val="single" w:color="auto" w:sz="6" w:space="0"/>
            </w:tcBorders>
            <w:shd w:val="clear" w:color="auto" w:fill="auto"/>
            <w:vAlign w:val="center"/>
          </w:tcPr>
          <w:p w14:paraId="6F943FF2">
            <w:pPr>
              <w:spacing w:line="360" w:lineRule="auto"/>
              <w:jc w:val="left"/>
              <w:rPr>
                <w:rFonts w:hint="eastAsia" w:ascii="宋体" w:hAnsi="宋体" w:eastAsia="宋体" w:cs="宋体"/>
                <w:b/>
                <w:strike w:val="0"/>
                <w:color w:val="auto"/>
                <w:szCs w:val="21"/>
              </w:rPr>
            </w:pPr>
            <w:r>
              <w:rPr>
                <w:rFonts w:hint="eastAsia" w:ascii="宋体" w:hAnsi="宋体" w:eastAsia="宋体" w:cs="宋体"/>
                <w:b/>
                <w:strike w:val="0"/>
                <w:color w:val="auto"/>
                <w:szCs w:val="21"/>
              </w:rPr>
              <w:t>评标方法：综合评分法（详见第六章）。</w:t>
            </w:r>
          </w:p>
        </w:tc>
      </w:tr>
      <w:tr w14:paraId="48F2C6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8" w:type="dxa"/>
            <w:tcBorders>
              <w:top w:val="single" w:color="auto" w:sz="6" w:space="0"/>
              <w:left w:val="single" w:color="auto" w:sz="6" w:space="0"/>
              <w:bottom w:val="single" w:color="auto" w:sz="6" w:space="0"/>
              <w:right w:val="single" w:color="auto" w:sz="6" w:space="0"/>
            </w:tcBorders>
            <w:shd w:val="clear" w:color="auto" w:fill="auto"/>
            <w:vAlign w:val="center"/>
          </w:tcPr>
          <w:p w14:paraId="56BBCC7A">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13</w:t>
            </w:r>
          </w:p>
        </w:tc>
        <w:tc>
          <w:tcPr>
            <w:tcW w:w="929" w:type="dxa"/>
            <w:tcBorders>
              <w:top w:val="single" w:color="auto" w:sz="6" w:space="0"/>
              <w:left w:val="single" w:color="auto" w:sz="6" w:space="0"/>
              <w:bottom w:val="single" w:color="auto" w:sz="6" w:space="0"/>
              <w:right w:val="single" w:color="auto" w:sz="6" w:space="0"/>
            </w:tcBorders>
            <w:shd w:val="clear" w:color="auto" w:fill="auto"/>
            <w:vAlign w:val="center"/>
          </w:tcPr>
          <w:p w14:paraId="7DA03863">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现场踏勘</w:t>
            </w:r>
          </w:p>
        </w:tc>
        <w:tc>
          <w:tcPr>
            <w:tcW w:w="8314" w:type="dxa"/>
            <w:tcBorders>
              <w:top w:val="single" w:color="auto" w:sz="6" w:space="0"/>
              <w:left w:val="single" w:color="auto" w:sz="6" w:space="0"/>
              <w:bottom w:val="single" w:color="auto" w:sz="6" w:space="0"/>
              <w:right w:val="single" w:color="auto" w:sz="6" w:space="0"/>
            </w:tcBorders>
            <w:shd w:val="clear" w:color="auto" w:fill="auto"/>
            <w:vAlign w:val="center"/>
          </w:tcPr>
          <w:p w14:paraId="06A02687">
            <w:pPr>
              <w:spacing w:line="360" w:lineRule="auto"/>
              <w:jc w:val="left"/>
              <w:rPr>
                <w:rFonts w:hint="eastAsia" w:ascii="宋体" w:hAnsi="宋体" w:eastAsia="宋体" w:cs="宋体"/>
                <w:strike w:val="0"/>
                <w:color w:val="auto"/>
                <w:szCs w:val="21"/>
              </w:rPr>
            </w:pPr>
            <w:r>
              <w:rPr>
                <w:rFonts w:hint="eastAsia" w:ascii="宋体" w:hAnsi="宋体" w:eastAsia="宋体" w:cs="宋体"/>
                <w:b/>
                <w:bCs/>
                <w:strike w:val="0"/>
                <w:color w:val="auto"/>
                <w:szCs w:val="21"/>
              </w:rPr>
              <w:t>投标人可根据招标文件的招标内容对项目现场或周边环境自行踏勘</w:t>
            </w:r>
            <w:r>
              <w:rPr>
                <w:rFonts w:hint="eastAsia" w:ascii="宋体" w:hAnsi="宋体" w:eastAsia="宋体" w:cs="宋体"/>
                <w:strike w:val="0"/>
                <w:color w:val="auto"/>
                <w:szCs w:val="21"/>
              </w:rPr>
              <w:t>，由此引发的费用投标人自行承担，招标人不组织投标人踏勘现场。</w:t>
            </w:r>
          </w:p>
        </w:tc>
      </w:tr>
      <w:tr w14:paraId="6D3DF0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39" w:hRule="atLeast"/>
          <w:jc w:val="center"/>
        </w:trPr>
        <w:tc>
          <w:tcPr>
            <w:tcW w:w="598" w:type="dxa"/>
            <w:tcBorders>
              <w:top w:val="single" w:color="auto" w:sz="6" w:space="0"/>
              <w:left w:val="single" w:color="auto" w:sz="6" w:space="0"/>
              <w:bottom w:val="single" w:color="auto" w:sz="6" w:space="0"/>
              <w:right w:val="single" w:color="auto" w:sz="6" w:space="0"/>
            </w:tcBorders>
            <w:shd w:val="clear" w:color="auto" w:fill="auto"/>
            <w:vAlign w:val="center"/>
          </w:tcPr>
          <w:p w14:paraId="24B83AA9">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14</w:t>
            </w:r>
          </w:p>
        </w:tc>
        <w:tc>
          <w:tcPr>
            <w:tcW w:w="929" w:type="dxa"/>
            <w:tcBorders>
              <w:top w:val="single" w:color="auto" w:sz="6" w:space="0"/>
              <w:left w:val="single" w:color="auto" w:sz="6" w:space="0"/>
              <w:bottom w:val="single" w:color="auto" w:sz="6" w:space="0"/>
              <w:right w:val="single" w:color="auto" w:sz="6" w:space="0"/>
            </w:tcBorders>
            <w:shd w:val="clear" w:color="auto" w:fill="auto"/>
            <w:vAlign w:val="center"/>
          </w:tcPr>
          <w:p w14:paraId="4AAF2FA6">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29.2</w:t>
            </w:r>
          </w:p>
        </w:tc>
        <w:tc>
          <w:tcPr>
            <w:tcW w:w="8314" w:type="dxa"/>
            <w:tcBorders>
              <w:top w:val="single" w:color="auto" w:sz="6" w:space="0"/>
              <w:left w:val="single" w:color="auto" w:sz="6" w:space="0"/>
              <w:bottom w:val="single" w:color="auto" w:sz="6" w:space="0"/>
              <w:right w:val="single" w:color="auto" w:sz="6" w:space="0"/>
            </w:tcBorders>
            <w:shd w:val="clear" w:color="auto" w:fill="auto"/>
            <w:vAlign w:val="center"/>
          </w:tcPr>
          <w:p w14:paraId="3DC3CD5E">
            <w:pPr>
              <w:spacing w:line="360" w:lineRule="auto"/>
              <w:rPr>
                <w:rFonts w:hint="eastAsia" w:ascii="宋体" w:hAnsi="宋体" w:eastAsia="宋体" w:cs="宋体"/>
                <w:strike w:val="0"/>
                <w:color w:val="auto"/>
                <w:szCs w:val="21"/>
              </w:rPr>
            </w:pPr>
            <w:r>
              <w:rPr>
                <w:rFonts w:hint="eastAsia" w:ascii="宋体" w:hAnsi="宋体" w:eastAsia="宋体" w:cs="宋体"/>
                <w:strike w:val="0"/>
                <w:color w:val="auto"/>
                <w:szCs w:val="21"/>
                <w:lang w:bidi="ar"/>
              </w:rPr>
              <w:t xml:space="preserve">招标代理服务费： </w:t>
            </w:r>
          </w:p>
          <w:p w14:paraId="1BAA75BA">
            <w:pPr>
              <w:numPr>
                <w:ilvl w:val="0"/>
                <w:numId w:val="1"/>
              </w:numPr>
              <w:spacing w:line="360" w:lineRule="auto"/>
              <w:rPr>
                <w:rFonts w:hint="eastAsia" w:ascii="宋体" w:hAnsi="宋体" w:eastAsia="宋体" w:cs="宋体"/>
                <w:strike w:val="0"/>
                <w:color w:val="auto"/>
                <w:szCs w:val="21"/>
              </w:rPr>
            </w:pPr>
            <w:r>
              <w:rPr>
                <w:rFonts w:hint="eastAsia" w:ascii="宋体" w:hAnsi="宋体" w:eastAsia="宋体" w:cs="宋体"/>
                <w:strike w:val="0"/>
                <w:color w:val="auto"/>
                <w:szCs w:val="21"/>
                <w:lang w:bidi="ar"/>
              </w:rPr>
              <w:t>采购代理机构提交完整招标资料后，采购人需向采购代理机构一次性支付招标代理服务费。</w:t>
            </w:r>
          </w:p>
          <w:p w14:paraId="75732D98">
            <w:pPr>
              <w:numPr>
                <w:ilvl w:val="0"/>
                <w:numId w:val="1"/>
              </w:numPr>
              <w:spacing w:line="360" w:lineRule="auto"/>
              <w:jc w:val="left"/>
              <w:rPr>
                <w:rFonts w:hint="eastAsia" w:ascii="宋体" w:hAnsi="宋体" w:eastAsia="宋体" w:cs="宋体"/>
                <w:strike w:val="0"/>
                <w:color w:val="auto"/>
                <w:szCs w:val="21"/>
              </w:rPr>
            </w:pPr>
            <w:r>
              <w:rPr>
                <w:rFonts w:hint="eastAsia" w:ascii="宋体" w:hAnsi="宋体" w:eastAsia="宋体" w:cs="宋体"/>
                <w:strike w:val="0"/>
                <w:color w:val="auto"/>
                <w:szCs w:val="21"/>
              </w:rPr>
              <w:t>招标代理服务费金额为：招标代理服务费的收取参见国家计委颁布的《招标代理服务收费管理暂行办法》（计价格[2002]1980号）和（发改办价格[2011]534号）中规定的差额定律累进法计算。</w:t>
            </w:r>
          </w:p>
          <w:p w14:paraId="5EA915EE">
            <w:pPr>
              <w:spacing w:line="360" w:lineRule="auto"/>
              <w:jc w:val="center"/>
              <w:rPr>
                <w:rFonts w:hint="eastAsia" w:ascii="宋体" w:hAnsi="宋体" w:eastAsia="宋体" w:cs="宋体"/>
                <w:b/>
                <w:bCs/>
                <w:strike w:val="0"/>
                <w:color w:val="auto"/>
                <w:szCs w:val="21"/>
              </w:rPr>
            </w:pPr>
            <w:r>
              <w:rPr>
                <w:rFonts w:hint="eastAsia" w:ascii="宋体" w:hAnsi="宋体" w:eastAsia="宋体" w:cs="宋体"/>
                <w:b/>
                <w:bCs/>
                <w:strike w:val="0"/>
                <w:color w:val="auto"/>
                <w:szCs w:val="21"/>
              </w:rPr>
              <w:t>招标代理服务收费标准(费率)</w:t>
            </w:r>
          </w:p>
          <w:tbl>
            <w:tblPr>
              <w:tblStyle w:val="24"/>
              <w:tblpPr w:leftFromText="180" w:rightFromText="180" w:vertAnchor="text" w:horzAnchor="page" w:tblpX="56" w:tblpY="258"/>
              <w:tblOverlap w:val="never"/>
              <w:tblW w:w="7919" w:type="dxa"/>
              <w:tblCellSpacing w:w="0" w:type="dxa"/>
              <w:tblInd w:w="0" w:type="dxa"/>
              <w:tblLayout w:type="fixed"/>
              <w:tblCellMar>
                <w:top w:w="0" w:type="dxa"/>
                <w:left w:w="0" w:type="dxa"/>
                <w:bottom w:w="0" w:type="dxa"/>
                <w:right w:w="0" w:type="dxa"/>
              </w:tblCellMar>
            </w:tblPr>
            <w:tblGrid>
              <w:gridCol w:w="2177"/>
              <w:gridCol w:w="2131"/>
              <w:gridCol w:w="1811"/>
              <w:gridCol w:w="1800"/>
            </w:tblGrid>
            <w:tr w14:paraId="17DA8976">
              <w:tblPrEx>
                <w:tblCellMar>
                  <w:top w:w="0" w:type="dxa"/>
                  <w:left w:w="0" w:type="dxa"/>
                  <w:bottom w:w="0" w:type="dxa"/>
                  <w:right w:w="0" w:type="dxa"/>
                </w:tblCellMar>
              </w:tblPrEx>
              <w:trPr>
                <w:trHeight w:val="98" w:hRule="atLeast"/>
                <w:tblCellSpacing w:w="0" w:type="dxa"/>
              </w:trPr>
              <w:tc>
                <w:tcPr>
                  <w:tcW w:w="2177" w:type="dxa"/>
                  <w:tcBorders>
                    <w:top w:val="single" w:color="auto" w:sz="4" w:space="0"/>
                    <w:left w:val="single" w:color="auto" w:sz="0" w:space="0"/>
                    <w:bottom w:val="single" w:color="auto" w:sz="4" w:space="0"/>
                    <w:right w:val="single" w:color="auto" w:sz="4" w:space="0"/>
                  </w:tcBorders>
                  <w:vAlign w:val="center"/>
                </w:tcPr>
                <w:p w14:paraId="17BB3317">
                  <w:pPr>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中标金额（万元）</w:t>
                  </w:r>
                </w:p>
              </w:tc>
              <w:tc>
                <w:tcPr>
                  <w:tcW w:w="2131" w:type="dxa"/>
                  <w:tcBorders>
                    <w:top w:val="single" w:color="auto" w:sz="4" w:space="0"/>
                    <w:left w:val="single" w:color="auto" w:sz="4" w:space="0"/>
                    <w:bottom w:val="single" w:color="auto" w:sz="4" w:space="0"/>
                    <w:right w:val="single" w:color="auto" w:sz="4" w:space="0"/>
                  </w:tcBorders>
                  <w:vAlign w:val="center"/>
                </w:tcPr>
                <w:p w14:paraId="03A3B4DA">
                  <w:pPr>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货物招标</w:t>
                  </w:r>
                </w:p>
              </w:tc>
              <w:tc>
                <w:tcPr>
                  <w:tcW w:w="1811" w:type="dxa"/>
                  <w:tcBorders>
                    <w:top w:val="single" w:color="auto" w:sz="4" w:space="0"/>
                    <w:left w:val="single" w:color="auto" w:sz="4" w:space="0"/>
                    <w:bottom w:val="single" w:color="auto" w:sz="4" w:space="0"/>
                    <w:right w:val="single" w:color="auto" w:sz="4" w:space="0"/>
                  </w:tcBorders>
                  <w:vAlign w:val="center"/>
                </w:tcPr>
                <w:p w14:paraId="3A5DCB37">
                  <w:pPr>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服务招标</w:t>
                  </w:r>
                </w:p>
              </w:tc>
              <w:tc>
                <w:tcPr>
                  <w:tcW w:w="1800" w:type="dxa"/>
                  <w:tcBorders>
                    <w:top w:val="single" w:color="auto" w:sz="4" w:space="0"/>
                    <w:left w:val="single" w:color="auto" w:sz="4" w:space="0"/>
                    <w:bottom w:val="single" w:color="auto" w:sz="4" w:space="0"/>
                    <w:right w:val="single" w:color="auto" w:sz="4" w:space="0"/>
                  </w:tcBorders>
                  <w:vAlign w:val="center"/>
                </w:tcPr>
                <w:p w14:paraId="3B49C36A">
                  <w:pPr>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工程招标</w:t>
                  </w:r>
                </w:p>
              </w:tc>
            </w:tr>
            <w:tr w14:paraId="61AF3AD2">
              <w:tblPrEx>
                <w:tblCellMar>
                  <w:top w:w="0" w:type="dxa"/>
                  <w:left w:w="0" w:type="dxa"/>
                  <w:bottom w:w="0" w:type="dxa"/>
                  <w:right w:w="0" w:type="dxa"/>
                </w:tblCellMar>
              </w:tblPrEx>
              <w:trPr>
                <w:trHeight w:val="281" w:hRule="atLeast"/>
                <w:tblCellSpacing w:w="0" w:type="dxa"/>
              </w:trPr>
              <w:tc>
                <w:tcPr>
                  <w:tcW w:w="2177" w:type="dxa"/>
                  <w:tcBorders>
                    <w:top w:val="single" w:color="auto" w:sz="4" w:space="0"/>
                    <w:left w:val="single" w:color="auto" w:sz="4" w:space="0"/>
                    <w:bottom w:val="single" w:color="auto" w:sz="4" w:space="0"/>
                    <w:right w:val="single" w:color="auto" w:sz="4" w:space="0"/>
                  </w:tcBorders>
                  <w:vAlign w:val="center"/>
                </w:tcPr>
                <w:p w14:paraId="35D82013">
                  <w:pPr>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100以下</w:t>
                  </w:r>
                </w:p>
              </w:tc>
              <w:tc>
                <w:tcPr>
                  <w:tcW w:w="2131" w:type="dxa"/>
                  <w:tcBorders>
                    <w:top w:val="single" w:color="auto" w:sz="4" w:space="0"/>
                    <w:left w:val="single" w:color="auto" w:sz="4" w:space="0"/>
                    <w:bottom w:val="single" w:color="auto" w:sz="4" w:space="0"/>
                    <w:right w:val="single" w:color="auto" w:sz="4" w:space="0"/>
                  </w:tcBorders>
                  <w:vAlign w:val="center"/>
                </w:tcPr>
                <w:p w14:paraId="3F535930">
                  <w:pPr>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1.5％</w:t>
                  </w:r>
                </w:p>
              </w:tc>
              <w:tc>
                <w:tcPr>
                  <w:tcW w:w="1811" w:type="dxa"/>
                  <w:tcBorders>
                    <w:top w:val="single" w:color="auto" w:sz="4" w:space="0"/>
                    <w:left w:val="single" w:color="auto" w:sz="4" w:space="0"/>
                    <w:bottom w:val="single" w:color="auto" w:sz="4" w:space="0"/>
                    <w:right w:val="single" w:color="auto" w:sz="4" w:space="0"/>
                  </w:tcBorders>
                  <w:vAlign w:val="center"/>
                </w:tcPr>
                <w:p w14:paraId="7B914992">
                  <w:pPr>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1.5％</w:t>
                  </w:r>
                </w:p>
              </w:tc>
              <w:tc>
                <w:tcPr>
                  <w:tcW w:w="1800" w:type="dxa"/>
                  <w:tcBorders>
                    <w:top w:val="single" w:color="auto" w:sz="4" w:space="0"/>
                    <w:left w:val="single" w:color="auto" w:sz="4" w:space="0"/>
                    <w:bottom w:val="single" w:color="auto" w:sz="4" w:space="0"/>
                    <w:right w:val="single" w:color="auto" w:sz="4" w:space="0"/>
                  </w:tcBorders>
                  <w:vAlign w:val="center"/>
                </w:tcPr>
                <w:p w14:paraId="0FC05CA7">
                  <w:pPr>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1.0%</w:t>
                  </w:r>
                </w:p>
              </w:tc>
            </w:tr>
            <w:tr w14:paraId="4CEB9370">
              <w:tblPrEx>
                <w:tblCellMar>
                  <w:top w:w="0" w:type="dxa"/>
                  <w:left w:w="0" w:type="dxa"/>
                  <w:bottom w:w="0" w:type="dxa"/>
                  <w:right w:w="0" w:type="dxa"/>
                </w:tblCellMar>
              </w:tblPrEx>
              <w:trPr>
                <w:trHeight w:val="281" w:hRule="atLeast"/>
                <w:tblCellSpacing w:w="0" w:type="dxa"/>
              </w:trPr>
              <w:tc>
                <w:tcPr>
                  <w:tcW w:w="2177" w:type="dxa"/>
                  <w:tcBorders>
                    <w:top w:val="single" w:color="auto" w:sz="4" w:space="0"/>
                    <w:left w:val="single" w:color="auto" w:sz="4" w:space="0"/>
                    <w:bottom w:val="single" w:color="auto" w:sz="4" w:space="0"/>
                    <w:right w:val="single" w:color="auto" w:sz="4" w:space="0"/>
                  </w:tcBorders>
                  <w:vAlign w:val="center"/>
                </w:tcPr>
                <w:p w14:paraId="1A70876C">
                  <w:pPr>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100—500</w:t>
                  </w:r>
                </w:p>
              </w:tc>
              <w:tc>
                <w:tcPr>
                  <w:tcW w:w="2131" w:type="dxa"/>
                  <w:tcBorders>
                    <w:top w:val="single" w:color="auto" w:sz="4" w:space="0"/>
                    <w:left w:val="single" w:color="auto" w:sz="4" w:space="0"/>
                    <w:bottom w:val="single" w:color="auto" w:sz="4" w:space="0"/>
                    <w:right w:val="single" w:color="auto" w:sz="4" w:space="0"/>
                  </w:tcBorders>
                  <w:vAlign w:val="center"/>
                </w:tcPr>
                <w:p w14:paraId="6A07FABF">
                  <w:pPr>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1.1％</w:t>
                  </w:r>
                </w:p>
              </w:tc>
              <w:tc>
                <w:tcPr>
                  <w:tcW w:w="1811" w:type="dxa"/>
                  <w:tcBorders>
                    <w:top w:val="single" w:color="auto" w:sz="4" w:space="0"/>
                    <w:left w:val="single" w:color="auto" w:sz="4" w:space="0"/>
                    <w:bottom w:val="single" w:color="auto" w:sz="4" w:space="0"/>
                    <w:right w:val="single" w:color="auto" w:sz="4" w:space="0"/>
                  </w:tcBorders>
                  <w:vAlign w:val="center"/>
                </w:tcPr>
                <w:p w14:paraId="4F2B5A49">
                  <w:pPr>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0.8％</w:t>
                  </w:r>
                </w:p>
              </w:tc>
              <w:tc>
                <w:tcPr>
                  <w:tcW w:w="1800" w:type="dxa"/>
                  <w:tcBorders>
                    <w:top w:val="single" w:color="auto" w:sz="4" w:space="0"/>
                    <w:left w:val="single" w:color="auto" w:sz="4" w:space="0"/>
                    <w:bottom w:val="single" w:color="auto" w:sz="4" w:space="0"/>
                    <w:right w:val="single" w:color="auto" w:sz="4" w:space="0"/>
                  </w:tcBorders>
                  <w:vAlign w:val="center"/>
                </w:tcPr>
                <w:p w14:paraId="4D3387BF">
                  <w:pPr>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0.7%</w:t>
                  </w:r>
                </w:p>
              </w:tc>
            </w:tr>
            <w:tr w14:paraId="0B0304B6">
              <w:tblPrEx>
                <w:tblCellMar>
                  <w:top w:w="0" w:type="dxa"/>
                  <w:left w:w="0" w:type="dxa"/>
                  <w:bottom w:w="0" w:type="dxa"/>
                  <w:right w:w="0" w:type="dxa"/>
                </w:tblCellMar>
              </w:tblPrEx>
              <w:trPr>
                <w:trHeight w:val="281" w:hRule="atLeast"/>
                <w:tblCellSpacing w:w="0" w:type="dxa"/>
              </w:trPr>
              <w:tc>
                <w:tcPr>
                  <w:tcW w:w="2177" w:type="dxa"/>
                  <w:tcBorders>
                    <w:top w:val="single" w:color="auto" w:sz="4" w:space="0"/>
                    <w:left w:val="single" w:color="auto" w:sz="4" w:space="0"/>
                    <w:bottom w:val="single" w:color="auto" w:sz="4" w:space="0"/>
                    <w:right w:val="single" w:color="auto" w:sz="4" w:space="0"/>
                  </w:tcBorders>
                  <w:vAlign w:val="center"/>
                </w:tcPr>
                <w:p w14:paraId="0483FC7E">
                  <w:pPr>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500—1000</w:t>
                  </w:r>
                </w:p>
              </w:tc>
              <w:tc>
                <w:tcPr>
                  <w:tcW w:w="2131" w:type="dxa"/>
                  <w:tcBorders>
                    <w:top w:val="single" w:color="auto" w:sz="4" w:space="0"/>
                    <w:left w:val="single" w:color="auto" w:sz="4" w:space="0"/>
                    <w:bottom w:val="single" w:color="auto" w:sz="4" w:space="0"/>
                    <w:right w:val="single" w:color="auto" w:sz="4" w:space="0"/>
                  </w:tcBorders>
                  <w:vAlign w:val="center"/>
                </w:tcPr>
                <w:p w14:paraId="567A2837">
                  <w:pPr>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0.8％</w:t>
                  </w:r>
                </w:p>
              </w:tc>
              <w:tc>
                <w:tcPr>
                  <w:tcW w:w="1811" w:type="dxa"/>
                  <w:tcBorders>
                    <w:top w:val="single" w:color="auto" w:sz="4" w:space="0"/>
                    <w:left w:val="single" w:color="auto" w:sz="4" w:space="0"/>
                    <w:bottom w:val="single" w:color="auto" w:sz="4" w:space="0"/>
                    <w:right w:val="single" w:color="auto" w:sz="4" w:space="0"/>
                  </w:tcBorders>
                  <w:vAlign w:val="center"/>
                </w:tcPr>
                <w:p w14:paraId="2765B9E5">
                  <w:pPr>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0.45％</w:t>
                  </w:r>
                </w:p>
              </w:tc>
              <w:tc>
                <w:tcPr>
                  <w:tcW w:w="1800" w:type="dxa"/>
                  <w:tcBorders>
                    <w:top w:val="single" w:color="auto" w:sz="4" w:space="0"/>
                    <w:left w:val="single" w:color="auto" w:sz="4" w:space="0"/>
                    <w:bottom w:val="single" w:color="auto" w:sz="4" w:space="0"/>
                    <w:right w:val="single" w:color="auto" w:sz="4" w:space="0"/>
                  </w:tcBorders>
                  <w:vAlign w:val="center"/>
                </w:tcPr>
                <w:p w14:paraId="04995FF6">
                  <w:pPr>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0.55%</w:t>
                  </w:r>
                </w:p>
              </w:tc>
            </w:tr>
            <w:tr w14:paraId="05E728E0">
              <w:tblPrEx>
                <w:tblCellMar>
                  <w:top w:w="0" w:type="dxa"/>
                  <w:left w:w="0" w:type="dxa"/>
                  <w:bottom w:w="0" w:type="dxa"/>
                  <w:right w:w="0" w:type="dxa"/>
                </w:tblCellMar>
              </w:tblPrEx>
              <w:trPr>
                <w:trHeight w:val="281" w:hRule="atLeast"/>
                <w:tblCellSpacing w:w="0" w:type="dxa"/>
              </w:trPr>
              <w:tc>
                <w:tcPr>
                  <w:tcW w:w="2177" w:type="dxa"/>
                  <w:tcBorders>
                    <w:top w:val="single" w:color="auto" w:sz="4" w:space="0"/>
                    <w:left w:val="single" w:color="auto" w:sz="4" w:space="0"/>
                    <w:bottom w:val="single" w:color="auto" w:sz="4" w:space="0"/>
                    <w:right w:val="single" w:color="auto" w:sz="4" w:space="0"/>
                  </w:tcBorders>
                  <w:vAlign w:val="center"/>
                </w:tcPr>
                <w:p w14:paraId="0DD87145">
                  <w:pPr>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1000—5000</w:t>
                  </w:r>
                </w:p>
              </w:tc>
              <w:tc>
                <w:tcPr>
                  <w:tcW w:w="2131" w:type="dxa"/>
                  <w:tcBorders>
                    <w:top w:val="single" w:color="auto" w:sz="4" w:space="0"/>
                    <w:left w:val="single" w:color="auto" w:sz="4" w:space="0"/>
                    <w:bottom w:val="single" w:color="auto" w:sz="4" w:space="0"/>
                    <w:right w:val="single" w:color="auto" w:sz="4" w:space="0"/>
                  </w:tcBorders>
                  <w:vAlign w:val="center"/>
                </w:tcPr>
                <w:p w14:paraId="437E0B8E">
                  <w:pPr>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0.5％</w:t>
                  </w:r>
                </w:p>
              </w:tc>
              <w:tc>
                <w:tcPr>
                  <w:tcW w:w="1811" w:type="dxa"/>
                  <w:tcBorders>
                    <w:top w:val="single" w:color="auto" w:sz="4" w:space="0"/>
                    <w:left w:val="single" w:color="auto" w:sz="4" w:space="0"/>
                    <w:bottom w:val="single" w:color="auto" w:sz="4" w:space="0"/>
                    <w:right w:val="single" w:color="auto" w:sz="4" w:space="0"/>
                  </w:tcBorders>
                  <w:vAlign w:val="center"/>
                </w:tcPr>
                <w:p w14:paraId="558E15DC">
                  <w:pPr>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0.25％</w:t>
                  </w:r>
                </w:p>
              </w:tc>
              <w:tc>
                <w:tcPr>
                  <w:tcW w:w="1800" w:type="dxa"/>
                  <w:tcBorders>
                    <w:top w:val="single" w:color="auto" w:sz="4" w:space="0"/>
                    <w:left w:val="single" w:color="auto" w:sz="4" w:space="0"/>
                    <w:bottom w:val="single" w:color="auto" w:sz="4" w:space="0"/>
                    <w:right w:val="single" w:color="auto" w:sz="4" w:space="0"/>
                  </w:tcBorders>
                  <w:vAlign w:val="center"/>
                </w:tcPr>
                <w:p w14:paraId="46E97981">
                  <w:pPr>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0.35%</w:t>
                  </w:r>
                </w:p>
              </w:tc>
            </w:tr>
            <w:tr w14:paraId="0E7B1B10">
              <w:tblPrEx>
                <w:tblCellMar>
                  <w:top w:w="0" w:type="dxa"/>
                  <w:left w:w="0" w:type="dxa"/>
                  <w:bottom w:w="0" w:type="dxa"/>
                  <w:right w:w="0" w:type="dxa"/>
                </w:tblCellMar>
              </w:tblPrEx>
              <w:trPr>
                <w:trHeight w:val="281" w:hRule="atLeast"/>
                <w:tblCellSpacing w:w="0" w:type="dxa"/>
              </w:trPr>
              <w:tc>
                <w:tcPr>
                  <w:tcW w:w="2177" w:type="dxa"/>
                  <w:tcBorders>
                    <w:top w:val="single" w:color="auto" w:sz="4" w:space="0"/>
                    <w:left w:val="single" w:color="auto" w:sz="4" w:space="0"/>
                    <w:bottom w:val="single" w:color="auto" w:sz="4" w:space="0"/>
                    <w:right w:val="single" w:color="auto" w:sz="4" w:space="0"/>
                  </w:tcBorders>
                  <w:vAlign w:val="center"/>
                </w:tcPr>
                <w:p w14:paraId="1017D924">
                  <w:pPr>
                    <w:jc w:val="center"/>
                    <w:rPr>
                      <w:rFonts w:hint="eastAsia" w:ascii="宋体" w:hAnsi="宋体" w:eastAsia="宋体" w:cs="宋体"/>
                      <w:strike w:val="0"/>
                      <w:color w:val="auto"/>
                      <w:szCs w:val="21"/>
                    </w:rPr>
                  </w:pPr>
                </w:p>
              </w:tc>
              <w:tc>
                <w:tcPr>
                  <w:tcW w:w="2131" w:type="dxa"/>
                  <w:tcBorders>
                    <w:top w:val="single" w:color="auto" w:sz="4" w:space="0"/>
                    <w:left w:val="single" w:color="auto" w:sz="4" w:space="0"/>
                    <w:bottom w:val="single" w:color="auto" w:sz="4" w:space="0"/>
                    <w:right w:val="single" w:color="auto" w:sz="4" w:space="0"/>
                  </w:tcBorders>
                  <w:vAlign w:val="center"/>
                </w:tcPr>
                <w:p w14:paraId="7DF203A7">
                  <w:pPr>
                    <w:jc w:val="center"/>
                    <w:rPr>
                      <w:rFonts w:hint="eastAsia" w:ascii="宋体" w:hAnsi="宋体" w:eastAsia="宋体" w:cs="宋体"/>
                      <w:strike w:val="0"/>
                      <w:color w:val="auto"/>
                      <w:szCs w:val="21"/>
                    </w:rPr>
                  </w:pPr>
                </w:p>
              </w:tc>
              <w:tc>
                <w:tcPr>
                  <w:tcW w:w="1811" w:type="dxa"/>
                  <w:tcBorders>
                    <w:top w:val="single" w:color="auto" w:sz="4" w:space="0"/>
                    <w:left w:val="single" w:color="auto" w:sz="4" w:space="0"/>
                    <w:bottom w:val="single" w:color="auto" w:sz="4" w:space="0"/>
                    <w:right w:val="single" w:color="auto" w:sz="4" w:space="0"/>
                  </w:tcBorders>
                  <w:vAlign w:val="center"/>
                </w:tcPr>
                <w:p w14:paraId="48832C1B">
                  <w:pPr>
                    <w:jc w:val="center"/>
                    <w:rPr>
                      <w:rFonts w:hint="eastAsia" w:ascii="宋体" w:hAnsi="宋体" w:eastAsia="宋体" w:cs="宋体"/>
                      <w:strike w:val="0"/>
                      <w:color w:val="auto"/>
                      <w:szCs w:val="21"/>
                    </w:rPr>
                  </w:pPr>
                </w:p>
              </w:tc>
              <w:tc>
                <w:tcPr>
                  <w:tcW w:w="1800" w:type="dxa"/>
                  <w:tcBorders>
                    <w:top w:val="single" w:color="auto" w:sz="4" w:space="0"/>
                    <w:left w:val="single" w:color="auto" w:sz="4" w:space="0"/>
                    <w:bottom w:val="single" w:color="auto" w:sz="4" w:space="0"/>
                    <w:right w:val="single" w:color="auto" w:sz="4" w:space="0"/>
                  </w:tcBorders>
                  <w:vAlign w:val="center"/>
                </w:tcPr>
                <w:p w14:paraId="6B3FED2F">
                  <w:pPr>
                    <w:jc w:val="center"/>
                    <w:rPr>
                      <w:rFonts w:hint="eastAsia" w:ascii="宋体" w:hAnsi="宋体" w:eastAsia="宋体" w:cs="宋体"/>
                      <w:strike w:val="0"/>
                      <w:color w:val="auto"/>
                      <w:szCs w:val="21"/>
                    </w:rPr>
                  </w:pPr>
                </w:p>
              </w:tc>
            </w:tr>
          </w:tbl>
          <w:p w14:paraId="23C9F960">
            <w:pPr>
              <w:rPr>
                <w:rFonts w:hint="eastAsia" w:ascii="宋体" w:hAnsi="宋体" w:eastAsia="宋体" w:cs="宋体"/>
                <w:strike w:val="0"/>
                <w:color w:val="auto"/>
                <w:szCs w:val="21"/>
              </w:rPr>
            </w:pPr>
            <w:r>
              <w:rPr>
                <w:rFonts w:hint="eastAsia" w:ascii="宋体" w:hAnsi="宋体" w:eastAsia="宋体" w:cs="宋体"/>
                <w:strike w:val="0"/>
                <w:color w:val="auto"/>
                <w:szCs w:val="21"/>
              </w:rPr>
              <w:t>例如：某货物招标成交金额为678.2万元，采购代理服务费计算如下：</w:t>
            </w:r>
          </w:p>
          <w:p w14:paraId="16709312">
            <w:pPr>
              <w:rPr>
                <w:rFonts w:hint="eastAsia" w:ascii="宋体" w:hAnsi="宋体" w:eastAsia="宋体" w:cs="宋体"/>
                <w:strike w:val="0"/>
                <w:color w:val="auto"/>
                <w:szCs w:val="21"/>
              </w:rPr>
            </w:pPr>
            <w:r>
              <w:rPr>
                <w:rFonts w:hint="eastAsia" w:ascii="宋体" w:hAnsi="宋体" w:eastAsia="宋体" w:cs="宋体"/>
                <w:strike w:val="0"/>
                <w:color w:val="auto"/>
                <w:szCs w:val="21"/>
              </w:rPr>
              <w:t xml:space="preserve">100万元*1.5%=1.50万元 </w:t>
            </w:r>
          </w:p>
          <w:p w14:paraId="77C6E00B">
            <w:pPr>
              <w:rPr>
                <w:rFonts w:hint="eastAsia" w:ascii="宋体" w:hAnsi="宋体" w:eastAsia="宋体" w:cs="宋体"/>
                <w:strike w:val="0"/>
                <w:color w:val="auto"/>
                <w:szCs w:val="21"/>
              </w:rPr>
            </w:pPr>
            <w:r>
              <w:rPr>
                <w:rFonts w:hint="eastAsia" w:ascii="宋体" w:hAnsi="宋体" w:eastAsia="宋体" w:cs="宋体"/>
                <w:strike w:val="0"/>
                <w:color w:val="auto"/>
                <w:szCs w:val="21"/>
              </w:rPr>
              <w:t>(500-100)*1.1%=4.40万元</w:t>
            </w:r>
          </w:p>
          <w:p w14:paraId="238E0347">
            <w:pPr>
              <w:rPr>
                <w:rFonts w:hint="eastAsia" w:ascii="宋体" w:hAnsi="宋体" w:eastAsia="宋体" w:cs="宋体"/>
                <w:strike w:val="0"/>
                <w:color w:val="auto"/>
                <w:szCs w:val="21"/>
              </w:rPr>
            </w:pPr>
            <w:r>
              <w:rPr>
                <w:rFonts w:hint="eastAsia" w:ascii="宋体" w:hAnsi="宋体" w:eastAsia="宋体" w:cs="宋体"/>
                <w:strike w:val="0"/>
                <w:color w:val="auto"/>
                <w:szCs w:val="21"/>
              </w:rPr>
              <w:t>(678.2-500)*0.8%=1.4256万元</w:t>
            </w:r>
          </w:p>
          <w:p w14:paraId="1A20893F">
            <w:pPr>
              <w:rPr>
                <w:rFonts w:hint="eastAsia" w:ascii="宋体" w:hAnsi="宋体" w:eastAsia="宋体" w:cs="宋体"/>
                <w:strike w:val="0"/>
                <w:color w:val="auto"/>
                <w:szCs w:val="21"/>
              </w:rPr>
            </w:pPr>
            <w:r>
              <w:rPr>
                <w:rFonts w:hint="eastAsia" w:ascii="宋体" w:hAnsi="宋体" w:eastAsia="宋体" w:cs="宋体"/>
                <w:strike w:val="0"/>
                <w:color w:val="auto"/>
                <w:szCs w:val="21"/>
                <w:lang w:val="en-US" w:eastAsia="zh-CN"/>
              </w:rPr>
              <w:t>货物</w:t>
            </w:r>
            <w:r>
              <w:rPr>
                <w:rFonts w:hint="eastAsia" w:ascii="宋体" w:hAnsi="宋体" w:eastAsia="宋体" w:cs="宋体"/>
                <w:strike w:val="0"/>
                <w:color w:val="auto"/>
                <w:szCs w:val="21"/>
              </w:rPr>
              <w:t>费=1.50+4.40+1.4256=7.3256万元。</w:t>
            </w:r>
          </w:p>
        </w:tc>
      </w:tr>
      <w:tr w14:paraId="5F32AE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8" w:type="dxa"/>
            <w:tcBorders>
              <w:top w:val="single" w:color="auto" w:sz="6" w:space="0"/>
              <w:left w:val="single" w:color="auto" w:sz="6" w:space="0"/>
              <w:bottom w:val="single" w:color="auto" w:sz="6" w:space="0"/>
              <w:right w:val="single" w:color="auto" w:sz="6" w:space="0"/>
            </w:tcBorders>
            <w:shd w:val="clear" w:color="auto" w:fill="auto"/>
            <w:vAlign w:val="center"/>
          </w:tcPr>
          <w:p w14:paraId="7C33FAAF">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15</w:t>
            </w:r>
          </w:p>
        </w:tc>
        <w:tc>
          <w:tcPr>
            <w:tcW w:w="929" w:type="dxa"/>
            <w:tcBorders>
              <w:top w:val="single" w:color="auto" w:sz="6" w:space="0"/>
              <w:left w:val="single" w:color="auto" w:sz="6" w:space="0"/>
              <w:bottom w:val="single" w:color="auto" w:sz="6" w:space="0"/>
              <w:right w:val="single" w:color="auto" w:sz="6" w:space="0"/>
            </w:tcBorders>
            <w:shd w:val="clear" w:color="auto" w:fill="auto"/>
            <w:vAlign w:val="center"/>
          </w:tcPr>
          <w:p w14:paraId="71251404">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lang w:bidi="ar"/>
              </w:rPr>
              <w:t>同义</w:t>
            </w:r>
          </w:p>
          <w:p w14:paraId="367DD4D1">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词语</w:t>
            </w:r>
          </w:p>
        </w:tc>
        <w:tc>
          <w:tcPr>
            <w:tcW w:w="8314" w:type="dxa"/>
            <w:tcBorders>
              <w:top w:val="single" w:color="auto" w:sz="6" w:space="0"/>
              <w:left w:val="single" w:color="auto" w:sz="6" w:space="0"/>
              <w:bottom w:val="single" w:color="auto" w:sz="6" w:space="0"/>
              <w:right w:val="single" w:color="auto" w:sz="6" w:space="0"/>
            </w:tcBorders>
            <w:shd w:val="clear" w:color="auto" w:fill="auto"/>
            <w:vAlign w:val="center"/>
          </w:tcPr>
          <w:p w14:paraId="145A170B">
            <w:pPr>
              <w:spacing w:line="360" w:lineRule="auto"/>
              <w:rPr>
                <w:rFonts w:hint="eastAsia" w:ascii="宋体" w:hAnsi="宋体" w:eastAsia="宋体" w:cs="宋体"/>
                <w:strike w:val="0"/>
                <w:color w:val="auto"/>
                <w:szCs w:val="21"/>
              </w:rPr>
            </w:pPr>
            <w:r>
              <w:rPr>
                <w:rFonts w:hint="eastAsia" w:ascii="宋体" w:hAnsi="宋体" w:eastAsia="宋体" w:cs="宋体"/>
                <w:strike w:val="0"/>
                <w:color w:val="auto"/>
                <w:szCs w:val="21"/>
              </w:rPr>
              <w:t>构成招标文件组成部分的各章节中出现的措辞“委托人”、“发包人”和“投标人”、“承包人”，在招标投标阶段应当分别按“采购人”和“投标人”进行理解。</w:t>
            </w:r>
          </w:p>
        </w:tc>
      </w:tr>
      <w:tr w14:paraId="47881F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8" w:type="dxa"/>
            <w:tcBorders>
              <w:top w:val="single" w:color="auto" w:sz="6" w:space="0"/>
              <w:left w:val="single" w:color="auto" w:sz="6" w:space="0"/>
              <w:bottom w:val="single" w:color="auto" w:sz="6" w:space="0"/>
              <w:right w:val="single" w:color="auto" w:sz="6" w:space="0"/>
            </w:tcBorders>
            <w:shd w:val="clear" w:color="auto" w:fill="auto"/>
            <w:vAlign w:val="center"/>
          </w:tcPr>
          <w:p w14:paraId="365F41D9">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16</w:t>
            </w:r>
          </w:p>
        </w:tc>
        <w:tc>
          <w:tcPr>
            <w:tcW w:w="929" w:type="dxa"/>
            <w:tcBorders>
              <w:top w:val="single" w:color="auto" w:sz="6" w:space="0"/>
              <w:left w:val="single" w:color="auto" w:sz="6" w:space="0"/>
              <w:bottom w:val="single" w:color="auto" w:sz="6" w:space="0"/>
              <w:right w:val="single" w:color="auto" w:sz="6" w:space="0"/>
            </w:tcBorders>
            <w:shd w:val="clear" w:color="auto" w:fill="auto"/>
            <w:vAlign w:val="center"/>
          </w:tcPr>
          <w:p w14:paraId="7F6DE783">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lang w:bidi="ar"/>
              </w:rPr>
              <w:t>样品的</w:t>
            </w:r>
          </w:p>
          <w:p w14:paraId="365789F2">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lang w:val="en-US" w:eastAsia="zh-CN"/>
              </w:rPr>
              <w:t xml:space="preserve">      </w:t>
            </w:r>
            <w:r>
              <w:rPr>
                <w:rFonts w:hint="eastAsia" w:ascii="宋体" w:hAnsi="宋体" w:eastAsia="宋体" w:cs="宋体"/>
                <w:strike w:val="0"/>
                <w:color w:val="auto"/>
                <w:szCs w:val="21"/>
              </w:rPr>
              <w:t>退还</w:t>
            </w:r>
          </w:p>
        </w:tc>
        <w:tc>
          <w:tcPr>
            <w:tcW w:w="8314" w:type="dxa"/>
            <w:tcBorders>
              <w:top w:val="single" w:color="auto" w:sz="6" w:space="0"/>
              <w:left w:val="single" w:color="auto" w:sz="6" w:space="0"/>
              <w:bottom w:val="single" w:color="auto" w:sz="6" w:space="0"/>
              <w:right w:val="single" w:color="auto" w:sz="6" w:space="0"/>
            </w:tcBorders>
            <w:shd w:val="clear" w:color="auto" w:fill="auto"/>
            <w:vAlign w:val="center"/>
          </w:tcPr>
          <w:p w14:paraId="5753DE68">
            <w:pPr>
              <w:spacing w:line="360" w:lineRule="auto"/>
              <w:rPr>
                <w:rFonts w:hint="eastAsia" w:ascii="宋体" w:hAnsi="宋体" w:eastAsia="宋体" w:cs="宋体"/>
                <w:strike w:val="0"/>
                <w:color w:val="auto"/>
                <w:szCs w:val="21"/>
              </w:rPr>
            </w:pPr>
            <w:r>
              <w:rPr>
                <w:rFonts w:hint="eastAsia" w:ascii="宋体" w:hAnsi="宋体" w:eastAsia="宋体" w:cs="宋体"/>
                <w:strike w:val="0"/>
                <w:color w:val="auto"/>
                <w:szCs w:val="21"/>
              </w:rPr>
              <w:t>本项目不要求提供样品</w:t>
            </w:r>
          </w:p>
        </w:tc>
      </w:tr>
      <w:tr w14:paraId="12D274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8" w:type="dxa"/>
            <w:tcBorders>
              <w:top w:val="single" w:color="auto" w:sz="6" w:space="0"/>
              <w:left w:val="single" w:color="auto" w:sz="6" w:space="0"/>
              <w:bottom w:val="single" w:color="auto" w:sz="6" w:space="0"/>
              <w:right w:val="single" w:color="auto" w:sz="6" w:space="0"/>
            </w:tcBorders>
            <w:shd w:val="clear" w:color="auto" w:fill="auto"/>
            <w:vAlign w:val="center"/>
          </w:tcPr>
          <w:p w14:paraId="4C2515C0">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17</w:t>
            </w:r>
          </w:p>
        </w:tc>
        <w:tc>
          <w:tcPr>
            <w:tcW w:w="929" w:type="dxa"/>
            <w:tcBorders>
              <w:top w:val="single" w:color="auto" w:sz="6" w:space="0"/>
              <w:left w:val="single" w:color="auto" w:sz="6" w:space="0"/>
              <w:bottom w:val="single" w:color="auto" w:sz="6" w:space="0"/>
              <w:right w:val="single" w:color="auto" w:sz="6" w:space="0"/>
            </w:tcBorders>
            <w:shd w:val="clear" w:color="auto" w:fill="auto"/>
            <w:vAlign w:val="center"/>
          </w:tcPr>
          <w:p w14:paraId="45C0459C">
            <w:pPr>
              <w:spacing w:line="360" w:lineRule="auto"/>
              <w:jc w:val="center"/>
              <w:rPr>
                <w:rFonts w:hint="eastAsia" w:ascii="宋体" w:hAnsi="宋体" w:eastAsia="宋体" w:cs="宋体"/>
                <w:b/>
                <w:bCs/>
                <w:strike w:val="0"/>
                <w:color w:val="auto"/>
                <w:szCs w:val="21"/>
              </w:rPr>
            </w:pPr>
            <w:r>
              <w:rPr>
                <w:rFonts w:hint="eastAsia" w:ascii="宋体" w:hAnsi="宋体" w:eastAsia="宋体" w:cs="宋体"/>
                <w:b/>
                <w:bCs/>
                <w:strike w:val="0"/>
                <w:color w:val="auto"/>
                <w:szCs w:val="21"/>
              </w:rPr>
              <w:t>是否电</w:t>
            </w:r>
          </w:p>
          <w:p w14:paraId="7C3B49DC">
            <w:pPr>
              <w:spacing w:line="360" w:lineRule="auto"/>
              <w:jc w:val="center"/>
              <w:rPr>
                <w:rFonts w:hint="eastAsia" w:ascii="宋体" w:hAnsi="宋体" w:eastAsia="宋体" w:cs="宋体"/>
                <w:b/>
                <w:bCs/>
                <w:strike w:val="0"/>
                <w:color w:val="auto"/>
                <w:szCs w:val="21"/>
              </w:rPr>
            </w:pPr>
            <w:r>
              <w:rPr>
                <w:rFonts w:hint="eastAsia" w:ascii="宋体" w:hAnsi="宋体" w:eastAsia="宋体" w:cs="宋体"/>
                <w:b/>
                <w:bCs/>
                <w:strike w:val="0"/>
                <w:color w:val="auto"/>
                <w:szCs w:val="21"/>
              </w:rPr>
              <w:t>子标</w:t>
            </w:r>
          </w:p>
        </w:tc>
        <w:tc>
          <w:tcPr>
            <w:tcW w:w="8314" w:type="dxa"/>
            <w:tcBorders>
              <w:top w:val="single" w:color="auto" w:sz="6" w:space="0"/>
              <w:left w:val="single" w:color="auto" w:sz="6" w:space="0"/>
              <w:bottom w:val="single" w:color="auto" w:sz="6" w:space="0"/>
              <w:right w:val="single" w:color="auto" w:sz="6" w:space="0"/>
            </w:tcBorders>
            <w:shd w:val="clear" w:color="auto" w:fill="auto"/>
            <w:vAlign w:val="center"/>
          </w:tcPr>
          <w:p w14:paraId="098D751C">
            <w:pPr>
              <w:spacing w:line="360" w:lineRule="auto"/>
              <w:jc w:val="left"/>
              <w:rPr>
                <w:rFonts w:hint="eastAsia" w:ascii="宋体" w:hAnsi="宋体" w:eastAsia="宋体" w:cs="宋体"/>
                <w:b/>
                <w:bCs/>
                <w:strike w:val="0"/>
                <w:color w:val="auto"/>
                <w:szCs w:val="21"/>
              </w:rPr>
            </w:pPr>
            <w:r>
              <w:rPr>
                <w:rFonts w:hint="eastAsia" w:ascii="宋体" w:hAnsi="宋体" w:eastAsia="宋体" w:cs="宋体"/>
                <w:b/>
                <w:bCs/>
                <w:strike w:val="0"/>
                <w:color w:val="auto"/>
                <w:szCs w:val="21"/>
              </w:rPr>
              <w:t>是</w:t>
            </w:r>
          </w:p>
        </w:tc>
      </w:tr>
      <w:tr w14:paraId="48A2BF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8" w:type="dxa"/>
            <w:tcBorders>
              <w:top w:val="single" w:color="auto" w:sz="6" w:space="0"/>
              <w:left w:val="single" w:color="auto" w:sz="6" w:space="0"/>
              <w:bottom w:val="single" w:color="auto" w:sz="6" w:space="0"/>
              <w:right w:val="single" w:color="auto" w:sz="6" w:space="0"/>
            </w:tcBorders>
            <w:shd w:val="clear" w:color="auto" w:fill="auto"/>
            <w:vAlign w:val="center"/>
          </w:tcPr>
          <w:p w14:paraId="2EBE28B3">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18</w:t>
            </w:r>
          </w:p>
        </w:tc>
        <w:tc>
          <w:tcPr>
            <w:tcW w:w="929" w:type="dxa"/>
            <w:tcBorders>
              <w:top w:val="single" w:color="auto" w:sz="6" w:space="0"/>
              <w:left w:val="single" w:color="auto" w:sz="6" w:space="0"/>
              <w:bottom w:val="single" w:color="auto" w:sz="6" w:space="0"/>
              <w:right w:val="single" w:color="auto" w:sz="6" w:space="0"/>
            </w:tcBorders>
            <w:shd w:val="clear" w:color="auto" w:fill="auto"/>
            <w:vAlign w:val="center"/>
          </w:tcPr>
          <w:p w14:paraId="502C2787">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不见面开标</w:t>
            </w:r>
          </w:p>
        </w:tc>
        <w:tc>
          <w:tcPr>
            <w:tcW w:w="8314" w:type="dxa"/>
            <w:tcBorders>
              <w:top w:val="single" w:color="auto" w:sz="6" w:space="0"/>
              <w:left w:val="single" w:color="auto" w:sz="6" w:space="0"/>
              <w:bottom w:val="single" w:color="auto" w:sz="6" w:space="0"/>
              <w:right w:val="single" w:color="auto" w:sz="6" w:space="0"/>
            </w:tcBorders>
            <w:shd w:val="clear" w:color="auto" w:fill="auto"/>
            <w:vAlign w:val="center"/>
          </w:tcPr>
          <w:p w14:paraId="48F55157">
            <w:pPr>
              <w:spacing w:line="360" w:lineRule="auto"/>
              <w:ind w:firstLine="420" w:firstLineChars="200"/>
              <w:jc w:val="left"/>
              <w:rPr>
                <w:rFonts w:hint="eastAsia" w:ascii="宋体" w:hAnsi="宋体" w:eastAsia="宋体" w:cs="宋体"/>
                <w:bCs/>
                <w:strike w:val="0"/>
                <w:color w:val="auto"/>
                <w:szCs w:val="21"/>
              </w:rPr>
            </w:pPr>
            <w:r>
              <w:rPr>
                <w:rFonts w:hint="eastAsia" w:ascii="宋体" w:hAnsi="宋体" w:eastAsia="宋体" w:cs="宋体"/>
                <w:bCs/>
                <w:strike w:val="0"/>
                <w:color w:val="auto"/>
                <w:szCs w:val="21"/>
              </w:rPr>
              <w:t>该项目将采取“不见面”开标的形式，供应商无须到达开标现场，即可在网上直接参与开标活动。相关注意事项如下：</w:t>
            </w:r>
          </w:p>
          <w:p w14:paraId="063E54A5">
            <w:pPr>
              <w:spacing w:line="360" w:lineRule="auto"/>
              <w:ind w:firstLine="420" w:firstLineChars="200"/>
              <w:jc w:val="left"/>
              <w:rPr>
                <w:rFonts w:hint="eastAsia" w:ascii="宋体" w:hAnsi="宋体" w:eastAsia="宋体" w:cs="宋体"/>
                <w:bCs/>
                <w:strike w:val="0"/>
                <w:color w:val="auto"/>
                <w:szCs w:val="21"/>
              </w:rPr>
            </w:pPr>
            <w:r>
              <w:rPr>
                <w:rFonts w:hint="eastAsia" w:ascii="宋体" w:hAnsi="宋体" w:eastAsia="宋体" w:cs="宋体"/>
                <w:bCs/>
                <w:strike w:val="0"/>
                <w:color w:val="auto"/>
                <w:szCs w:val="21"/>
              </w:rPr>
              <w:t>1、开标当日，请各供应商在开标截止时间前至少提前半小时登录“不见面”开标系统登录方式有以下几种：</w:t>
            </w:r>
          </w:p>
          <w:p w14:paraId="2041EFD9">
            <w:pPr>
              <w:spacing w:line="360" w:lineRule="auto"/>
              <w:ind w:left="479" w:leftChars="228"/>
              <w:jc w:val="left"/>
              <w:rPr>
                <w:rFonts w:hint="eastAsia" w:ascii="宋体" w:hAnsi="宋体" w:eastAsia="宋体" w:cs="宋体"/>
                <w:bCs/>
                <w:strike w:val="0"/>
                <w:color w:val="auto"/>
                <w:szCs w:val="21"/>
              </w:rPr>
            </w:pPr>
            <w:r>
              <w:rPr>
                <w:rFonts w:hint="eastAsia" w:ascii="宋体" w:hAnsi="宋体" w:eastAsia="宋体" w:cs="宋体"/>
                <w:bCs/>
                <w:strike w:val="0"/>
                <w:color w:val="auto"/>
                <w:szCs w:val="21"/>
              </w:rPr>
              <w:t>1）IE浏览器输入网址：http：//111.20.184.126：8084/BidOpeningHallCS/bidhall/default/login；</w:t>
            </w:r>
          </w:p>
          <w:p w14:paraId="1C9B0A43">
            <w:pPr>
              <w:spacing w:line="360" w:lineRule="auto"/>
              <w:ind w:firstLine="420" w:firstLineChars="200"/>
              <w:jc w:val="left"/>
              <w:rPr>
                <w:rFonts w:hint="eastAsia" w:ascii="宋体" w:hAnsi="宋体" w:eastAsia="宋体" w:cs="宋体"/>
                <w:bCs/>
                <w:strike w:val="0"/>
                <w:color w:val="auto"/>
                <w:szCs w:val="21"/>
              </w:rPr>
            </w:pPr>
            <w:r>
              <w:rPr>
                <w:rFonts w:hint="eastAsia" w:ascii="宋体" w:hAnsi="宋体" w:eastAsia="宋体" w:cs="宋体"/>
                <w:bCs/>
                <w:strike w:val="0"/>
                <w:color w:val="auto"/>
                <w:szCs w:val="21"/>
              </w:rPr>
              <w:t>2）在【全国公共资源交易平台（陕西省·榆林市）】网站首页点击不见面开标模块进入；</w:t>
            </w:r>
          </w:p>
          <w:p w14:paraId="02E56930">
            <w:pPr>
              <w:spacing w:line="360" w:lineRule="auto"/>
              <w:ind w:firstLine="420" w:firstLineChars="200"/>
              <w:jc w:val="left"/>
              <w:rPr>
                <w:rFonts w:hint="eastAsia" w:ascii="宋体" w:hAnsi="宋体" w:eastAsia="宋体" w:cs="宋体"/>
                <w:bCs/>
                <w:strike w:val="0"/>
                <w:color w:val="auto"/>
                <w:szCs w:val="21"/>
              </w:rPr>
            </w:pPr>
            <w:r>
              <w:rPr>
                <w:rFonts w:hint="eastAsia" w:ascii="宋体" w:hAnsi="宋体" w:eastAsia="宋体" w:cs="宋体"/>
                <w:bCs/>
                <w:strike w:val="0"/>
                <w:color w:val="auto"/>
                <w:szCs w:val="21"/>
              </w:rPr>
              <w:t>3）在【全国公共资源交易平台（陕西省）】网站首页点击不见面开标模块选择榆林市进入。</w:t>
            </w:r>
          </w:p>
          <w:p w14:paraId="3600F66F">
            <w:pPr>
              <w:spacing w:line="360" w:lineRule="auto"/>
              <w:ind w:firstLine="420" w:firstLineChars="200"/>
              <w:jc w:val="left"/>
              <w:rPr>
                <w:rFonts w:hint="eastAsia" w:ascii="宋体" w:hAnsi="宋体" w:eastAsia="宋体" w:cs="宋体"/>
                <w:bCs/>
                <w:strike w:val="0"/>
                <w:color w:val="auto"/>
                <w:szCs w:val="21"/>
              </w:rPr>
            </w:pPr>
            <w:r>
              <w:rPr>
                <w:rFonts w:hint="eastAsia" w:ascii="宋体" w:hAnsi="宋体" w:eastAsia="宋体" w:cs="宋体"/>
                <w:bCs/>
                <w:strike w:val="0"/>
                <w:color w:val="auto"/>
                <w:szCs w:val="21"/>
              </w:rPr>
              <w:t>注：登录不见面开标系统请选择IE11浏览器</w:t>
            </w:r>
          </w:p>
          <w:p w14:paraId="5DFAC94E">
            <w:pPr>
              <w:spacing w:line="360" w:lineRule="auto"/>
              <w:ind w:firstLine="420" w:firstLineChars="200"/>
              <w:jc w:val="left"/>
              <w:rPr>
                <w:rFonts w:hint="eastAsia" w:ascii="宋体" w:hAnsi="宋体" w:eastAsia="宋体" w:cs="宋体"/>
                <w:bCs/>
                <w:strike w:val="0"/>
                <w:color w:val="auto"/>
                <w:szCs w:val="21"/>
              </w:rPr>
            </w:pPr>
            <w:r>
              <w:rPr>
                <w:rFonts w:hint="eastAsia" w:ascii="宋体" w:hAnsi="宋体" w:eastAsia="宋体" w:cs="宋体"/>
                <w:bCs/>
                <w:strike w:val="0"/>
                <w:color w:val="auto"/>
                <w:szCs w:val="21"/>
              </w:rPr>
              <w:t>2、供应商应按要求及时签到（签到时间为投标截止时间前1小时内，如果未签到将视为放弃投标资格），评审过程中，评标委员会可能会就某些问题要求供应商进行在线澄清，请供应商保持在线直到评审结束；</w:t>
            </w:r>
          </w:p>
          <w:p w14:paraId="7909A307">
            <w:pPr>
              <w:spacing w:line="360" w:lineRule="auto"/>
              <w:ind w:firstLine="420" w:firstLineChars="200"/>
              <w:rPr>
                <w:rFonts w:hint="eastAsia" w:ascii="宋体" w:hAnsi="宋体" w:eastAsia="宋体" w:cs="宋体"/>
                <w:bCs/>
                <w:strike w:val="0"/>
                <w:color w:val="auto"/>
                <w:szCs w:val="21"/>
              </w:rPr>
            </w:pPr>
            <w:r>
              <w:rPr>
                <w:rFonts w:hint="eastAsia" w:ascii="宋体" w:hAnsi="宋体" w:eastAsia="宋体" w:cs="宋体"/>
                <w:bCs/>
                <w:strike w:val="0"/>
                <w:color w:val="auto"/>
                <w:szCs w:val="21"/>
              </w:rPr>
              <w:t>3、开标过程中，供应商在收到工作人员“开始解密”指令后，请及时使用CA对电子投标文件进行解密。解密时所用CA应与加密投标文件时所用CA相同；</w:t>
            </w:r>
          </w:p>
          <w:p w14:paraId="01C040C1">
            <w:pPr>
              <w:spacing w:line="360" w:lineRule="auto"/>
              <w:ind w:firstLine="420" w:firstLineChars="200"/>
              <w:jc w:val="left"/>
              <w:rPr>
                <w:rFonts w:hint="eastAsia" w:ascii="宋体" w:hAnsi="宋体" w:eastAsia="宋体" w:cs="宋体"/>
                <w:bCs/>
                <w:strike w:val="0"/>
                <w:color w:val="auto"/>
                <w:szCs w:val="21"/>
              </w:rPr>
            </w:pPr>
            <w:r>
              <w:rPr>
                <w:rFonts w:hint="eastAsia" w:ascii="宋体" w:hAnsi="宋体" w:eastAsia="宋体" w:cs="宋体"/>
                <w:bCs/>
                <w:strike w:val="0"/>
                <w:color w:val="auto"/>
                <w:szCs w:val="21"/>
              </w:rPr>
              <w:t>4、相关技术问题，请咨询软件开发商：400-998-0000/400-928-0095</w:t>
            </w:r>
          </w:p>
          <w:p w14:paraId="4780CD4E">
            <w:pPr>
              <w:spacing w:line="360" w:lineRule="auto"/>
              <w:ind w:firstLine="420" w:firstLineChars="200"/>
              <w:jc w:val="left"/>
              <w:rPr>
                <w:rFonts w:hint="eastAsia" w:ascii="宋体" w:hAnsi="宋体" w:eastAsia="宋体" w:cs="宋体"/>
                <w:bCs/>
                <w:strike w:val="0"/>
                <w:color w:val="auto"/>
                <w:szCs w:val="21"/>
              </w:rPr>
            </w:pPr>
            <w:r>
              <w:rPr>
                <w:rFonts w:hint="eastAsia" w:ascii="宋体" w:hAnsi="宋体" w:eastAsia="宋体" w:cs="宋体"/>
                <w:bCs/>
                <w:strike w:val="0"/>
                <w:color w:val="auto"/>
                <w:szCs w:val="21"/>
              </w:rPr>
              <w:t>5、榆林不见面开标系统操作手册下载方式：登录【全国公共资源交易平台（陕西省·榆林市）】网站首页选择【服务指南】-【下载专区】-点击【榆林不见面开标系统操作手册（投标人）】进行下载。</w:t>
            </w:r>
          </w:p>
          <w:p w14:paraId="33511516">
            <w:pPr>
              <w:pStyle w:val="15"/>
              <w:ind w:firstLine="420" w:firstLineChars="200"/>
              <w:rPr>
                <w:rFonts w:hint="eastAsia" w:ascii="宋体" w:hAnsi="宋体" w:eastAsia="宋体" w:cs="宋体"/>
                <w:strike w:val="0"/>
                <w:color w:val="auto"/>
                <w:sz w:val="21"/>
                <w:szCs w:val="21"/>
              </w:rPr>
            </w:pPr>
            <w:r>
              <w:rPr>
                <w:rFonts w:hint="eastAsia" w:ascii="宋体" w:hAnsi="宋体" w:eastAsia="宋体" w:cs="宋体"/>
                <w:bCs/>
                <w:strike w:val="0"/>
                <w:color w:val="auto"/>
                <w:sz w:val="21"/>
                <w:szCs w:val="21"/>
              </w:rPr>
              <w:t>6、</w:t>
            </w:r>
            <w:r>
              <w:rPr>
                <w:rFonts w:hint="eastAsia" w:ascii="宋体" w:hAnsi="宋体" w:eastAsia="宋体" w:cs="宋体"/>
                <w:b/>
                <w:bCs/>
                <w:strike w:val="0"/>
                <w:color w:val="auto"/>
                <w:sz w:val="21"/>
                <w:szCs w:val="21"/>
              </w:rPr>
              <w:t>供应商应随时关注发布的变更公告，当澄清或修改的内容影响投标文件编制时，将在交易平台上同步发布答疑文件，此时供应商应从“项目流程·〉答疑文件下载”下载最新发布的答疑文件（*.SXSCF格式），并使用该文件重新编制电子投标文件（*.SXSTF格式），使用旧版电子招标文件或旧版答疑文件制作的电子投标文件，系统将拒绝接收。</w:t>
            </w:r>
          </w:p>
        </w:tc>
      </w:tr>
      <w:tr w14:paraId="5EDA84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8" w:type="dxa"/>
            <w:tcBorders>
              <w:top w:val="single" w:color="auto" w:sz="6" w:space="0"/>
              <w:left w:val="single" w:color="auto" w:sz="6" w:space="0"/>
              <w:bottom w:val="single" w:color="auto" w:sz="6" w:space="0"/>
              <w:right w:val="single" w:color="auto" w:sz="6" w:space="0"/>
            </w:tcBorders>
            <w:shd w:val="clear" w:color="auto" w:fill="auto"/>
            <w:vAlign w:val="center"/>
          </w:tcPr>
          <w:p w14:paraId="268A9860">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19</w:t>
            </w:r>
          </w:p>
        </w:tc>
        <w:tc>
          <w:tcPr>
            <w:tcW w:w="929" w:type="dxa"/>
            <w:tcBorders>
              <w:top w:val="single" w:color="auto" w:sz="6" w:space="0"/>
              <w:left w:val="single" w:color="auto" w:sz="6" w:space="0"/>
              <w:bottom w:val="single" w:color="auto" w:sz="6" w:space="0"/>
              <w:right w:val="single" w:color="auto" w:sz="6" w:space="0"/>
            </w:tcBorders>
            <w:shd w:val="clear" w:color="auto" w:fill="auto"/>
            <w:vAlign w:val="center"/>
          </w:tcPr>
          <w:p w14:paraId="2E045060">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特别提醒</w:t>
            </w:r>
          </w:p>
        </w:tc>
        <w:tc>
          <w:tcPr>
            <w:tcW w:w="8314" w:type="dxa"/>
            <w:tcBorders>
              <w:top w:val="single" w:color="auto" w:sz="6" w:space="0"/>
              <w:left w:val="single" w:color="auto" w:sz="6" w:space="0"/>
              <w:bottom w:val="single" w:color="auto" w:sz="6" w:space="0"/>
              <w:right w:val="single" w:color="auto" w:sz="6" w:space="0"/>
            </w:tcBorders>
            <w:shd w:val="clear" w:color="auto" w:fill="auto"/>
            <w:vAlign w:val="center"/>
          </w:tcPr>
          <w:p w14:paraId="768C40DF">
            <w:pPr>
              <w:pStyle w:val="16"/>
              <w:spacing w:line="360" w:lineRule="auto"/>
              <w:ind w:firstLine="420" w:firstLineChars="200"/>
              <w:jc w:val="left"/>
              <w:rPr>
                <w:rFonts w:hint="eastAsia" w:ascii="宋体" w:hAnsi="宋体" w:eastAsia="宋体" w:cs="宋体"/>
                <w:strike w:val="0"/>
                <w:color w:val="auto"/>
                <w:szCs w:val="21"/>
              </w:rPr>
            </w:pPr>
            <w:r>
              <w:rPr>
                <w:rFonts w:hint="eastAsia" w:ascii="宋体" w:hAnsi="宋体" w:eastAsia="宋体" w:cs="宋体"/>
                <w:strike w:val="0"/>
                <w:color w:val="auto"/>
                <w:szCs w:val="21"/>
              </w:rPr>
              <w:t>1、投标人须使用数字认证证书对电子化投标文件进行签章、加密、递交及开标时解密等相关招投标事宜。</w:t>
            </w:r>
          </w:p>
          <w:p w14:paraId="7DA1AE95">
            <w:pPr>
              <w:pStyle w:val="16"/>
              <w:spacing w:line="360" w:lineRule="auto"/>
              <w:ind w:firstLine="420" w:firstLineChars="200"/>
              <w:jc w:val="left"/>
              <w:rPr>
                <w:rFonts w:hint="eastAsia" w:ascii="宋体" w:hAnsi="宋体" w:eastAsia="宋体" w:cs="宋体"/>
                <w:strike w:val="0"/>
                <w:color w:val="auto"/>
                <w:szCs w:val="21"/>
              </w:rPr>
            </w:pPr>
            <w:r>
              <w:rPr>
                <w:rFonts w:hint="eastAsia" w:ascii="宋体" w:hAnsi="宋体" w:eastAsia="宋体" w:cs="宋体"/>
                <w:strike w:val="0"/>
                <w:color w:val="auto"/>
                <w:szCs w:val="21"/>
              </w:rPr>
              <w:t>2、制作电子投标文件。投标人须在“全国公共资源交易中心平台（陕西省）（http：//www.sxggzyjy.cn/）”的“服务指南” 栏目“下载专区”中，免费下载</w:t>
            </w:r>
            <w:r>
              <w:rPr>
                <w:rFonts w:hint="eastAsia" w:ascii="宋体" w:hAnsi="宋体" w:eastAsia="宋体" w:cs="宋体"/>
                <w:strike w:val="0"/>
                <w:color w:val="auto"/>
                <w:szCs w:val="21"/>
                <w:lang w:val="en-US" w:eastAsia="zh-CN"/>
              </w:rPr>
              <w:t>最新</w:t>
            </w:r>
            <w:r>
              <w:rPr>
                <w:rFonts w:hint="eastAsia" w:ascii="宋体" w:hAnsi="宋体" w:eastAsia="宋体" w:cs="宋体"/>
                <w:strike w:val="0"/>
                <w:color w:val="auto"/>
                <w:szCs w:val="21"/>
              </w:rPr>
              <w:t xml:space="preserve">“陕西省公共资源交易平台政府采购电子标书制作工具” 及“政府采购投标单位操作手册”， 并使用该客户端制作电子投标文件，制作扩展名为“.SXSTF”的电子投标文件。 </w:t>
            </w:r>
          </w:p>
          <w:p w14:paraId="3EB388D5">
            <w:pPr>
              <w:pStyle w:val="16"/>
              <w:spacing w:line="360" w:lineRule="auto"/>
              <w:ind w:firstLine="420" w:firstLineChars="200"/>
              <w:jc w:val="left"/>
              <w:rPr>
                <w:rFonts w:hint="eastAsia" w:ascii="宋体" w:hAnsi="宋体" w:eastAsia="宋体" w:cs="宋体"/>
                <w:strike w:val="0"/>
                <w:color w:val="auto"/>
                <w:szCs w:val="21"/>
              </w:rPr>
            </w:pPr>
            <w:r>
              <w:rPr>
                <w:rFonts w:hint="eastAsia" w:ascii="宋体" w:hAnsi="宋体" w:eastAsia="宋体" w:cs="宋体"/>
                <w:strike w:val="0"/>
                <w:color w:val="auto"/>
                <w:szCs w:val="21"/>
              </w:rPr>
              <w:t>3、递交电子投标文件。登录陕西省公共资源交易中心平台（http：//xxxq.sxggzyjy.cn/），选择“电子交易平台-陕西政府采购交易系统-陕西省公共资源交易平台-供应商”进行登录，登录后选择“交易乙方”身份进入，选择“上传投标文件”菜单页面，上传加密的电子化投标文件。上传成功后，电子化平台将予以记录。</w:t>
            </w:r>
          </w:p>
          <w:p w14:paraId="08953337">
            <w:pPr>
              <w:pStyle w:val="16"/>
              <w:spacing w:line="360" w:lineRule="auto"/>
              <w:jc w:val="left"/>
              <w:rPr>
                <w:rFonts w:hint="eastAsia" w:ascii="宋体" w:hAnsi="宋体" w:eastAsia="宋体" w:cs="宋体"/>
                <w:strike w:val="0"/>
                <w:color w:val="auto"/>
                <w:szCs w:val="21"/>
              </w:rPr>
            </w:pPr>
            <w:r>
              <w:rPr>
                <w:rFonts w:hint="eastAsia" w:ascii="宋体" w:hAnsi="宋体" w:eastAsia="宋体" w:cs="宋体"/>
                <w:strike w:val="0"/>
                <w:color w:val="auto"/>
                <w:szCs w:val="21"/>
              </w:rPr>
              <w:t>4、投标文件中所有涉及签字、</w:t>
            </w:r>
            <w:r>
              <w:rPr>
                <w:rFonts w:hint="eastAsia" w:ascii="宋体" w:hAnsi="宋体" w:eastAsia="宋体" w:cs="宋体"/>
                <w:strike w:val="0"/>
                <w:color w:val="auto"/>
                <w:szCs w:val="21"/>
                <w:lang w:val="en-US" w:eastAsia="zh-CN"/>
              </w:rPr>
              <w:t>逐页盖</w:t>
            </w:r>
            <w:r>
              <w:rPr>
                <w:rFonts w:hint="eastAsia" w:ascii="宋体" w:hAnsi="宋体" w:eastAsia="宋体" w:cs="宋体"/>
                <w:strike w:val="0"/>
                <w:color w:val="auto"/>
                <w:szCs w:val="21"/>
              </w:rPr>
              <w:t>章的，各投标单位须将所有签字盖章完成后上传。 </w:t>
            </w:r>
          </w:p>
        </w:tc>
      </w:tr>
      <w:tr w14:paraId="798803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8" w:type="dxa"/>
            <w:tcBorders>
              <w:top w:val="single" w:color="auto" w:sz="6" w:space="0"/>
              <w:left w:val="single" w:color="auto" w:sz="6" w:space="0"/>
              <w:bottom w:val="single" w:color="auto" w:sz="6" w:space="0"/>
              <w:right w:val="single" w:color="auto" w:sz="6" w:space="0"/>
            </w:tcBorders>
            <w:shd w:val="clear" w:color="auto" w:fill="auto"/>
            <w:vAlign w:val="center"/>
          </w:tcPr>
          <w:p w14:paraId="00207D1A">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20</w:t>
            </w:r>
          </w:p>
        </w:tc>
        <w:tc>
          <w:tcPr>
            <w:tcW w:w="929" w:type="dxa"/>
            <w:tcBorders>
              <w:top w:val="single" w:color="auto" w:sz="6" w:space="0"/>
              <w:left w:val="single" w:color="auto" w:sz="6" w:space="0"/>
              <w:bottom w:val="single" w:color="auto" w:sz="6" w:space="0"/>
              <w:right w:val="single" w:color="auto" w:sz="6" w:space="0"/>
            </w:tcBorders>
            <w:shd w:val="clear" w:color="auto" w:fill="auto"/>
            <w:vAlign w:val="center"/>
          </w:tcPr>
          <w:p w14:paraId="796BEDE9">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信用承诺公示要求</w:t>
            </w:r>
          </w:p>
          <w:p w14:paraId="3C930EF0">
            <w:pPr>
              <w:spacing w:line="360" w:lineRule="auto"/>
              <w:jc w:val="center"/>
              <w:rPr>
                <w:rFonts w:hint="eastAsia" w:ascii="宋体" w:hAnsi="宋体" w:eastAsia="宋体" w:cs="宋体"/>
                <w:strike w:val="0"/>
                <w:color w:val="auto"/>
                <w:szCs w:val="21"/>
              </w:rPr>
            </w:pPr>
          </w:p>
        </w:tc>
        <w:tc>
          <w:tcPr>
            <w:tcW w:w="8314" w:type="dxa"/>
            <w:tcBorders>
              <w:top w:val="single" w:color="auto" w:sz="6" w:space="0"/>
              <w:left w:val="single" w:color="auto" w:sz="6" w:space="0"/>
              <w:bottom w:val="single" w:color="auto" w:sz="6" w:space="0"/>
              <w:right w:val="single" w:color="auto" w:sz="6" w:space="0"/>
            </w:tcBorders>
            <w:shd w:val="clear" w:color="auto" w:fill="auto"/>
            <w:vAlign w:val="center"/>
          </w:tcPr>
          <w:p w14:paraId="70B0E8D2">
            <w:pPr>
              <w:pStyle w:val="16"/>
              <w:spacing w:line="360" w:lineRule="auto"/>
              <w:ind w:firstLine="420" w:firstLineChars="200"/>
              <w:jc w:val="left"/>
              <w:rPr>
                <w:rFonts w:hint="eastAsia" w:ascii="宋体" w:hAnsi="宋体" w:eastAsia="宋体" w:cs="宋体"/>
                <w:strike w:val="0"/>
                <w:color w:val="auto"/>
                <w:szCs w:val="21"/>
              </w:rPr>
            </w:pPr>
            <w:r>
              <w:rPr>
                <w:rFonts w:hint="eastAsia" w:ascii="宋体" w:hAnsi="宋体" w:eastAsia="宋体" w:cs="宋体"/>
                <w:strike w:val="0"/>
                <w:color w:val="auto"/>
                <w:szCs w:val="21"/>
              </w:rPr>
              <w:t>为深入贯彻信用体系建设的有关精神，根据市发改委《关于在工程招投标活动中推行信用监管试点示范工作的通知》（榆政发改发〔2020〕329号）和市财政局《关于在政府采购活动中使用信用记录和信用报告以及开展承诺工作的通知》（榆政财采函〔2020〕9号）在工程建设和政府采购领域全面推行信用公开承诺制，进入公共资源交易平台的各方交易主体（投标单位、授权代表），均应在“信用中国（陕西榆林）”网站进行注册、登陆，自主上报信用承诺书（网址：https：//credit.yl.gov.cn/），各相关交易主体注册、登陆后根据承诺事项选择相应的模板填写《信用承诺书》，并载明承诺事由。</w:t>
            </w:r>
          </w:p>
          <w:p w14:paraId="4DE0C61C">
            <w:pPr>
              <w:pStyle w:val="16"/>
              <w:spacing w:line="360" w:lineRule="auto"/>
              <w:ind w:firstLine="420" w:firstLineChars="200"/>
              <w:jc w:val="left"/>
              <w:rPr>
                <w:rFonts w:hint="eastAsia" w:ascii="宋体" w:hAnsi="宋体" w:eastAsia="宋体" w:cs="宋体"/>
                <w:strike w:val="0"/>
                <w:color w:val="auto"/>
                <w:szCs w:val="21"/>
              </w:rPr>
            </w:pPr>
            <w:r>
              <w:rPr>
                <w:rFonts w:hint="eastAsia" w:ascii="宋体" w:hAnsi="宋体" w:eastAsia="宋体" w:cs="宋体"/>
                <w:strike w:val="0"/>
                <w:color w:val="auto"/>
                <w:szCs w:val="21"/>
              </w:rPr>
              <w:t>信用承诺操作相关事宜如下：</w:t>
            </w:r>
          </w:p>
          <w:p w14:paraId="431D09E5">
            <w:pPr>
              <w:pStyle w:val="16"/>
              <w:spacing w:line="360" w:lineRule="auto"/>
              <w:ind w:firstLine="420" w:firstLineChars="200"/>
              <w:jc w:val="left"/>
              <w:rPr>
                <w:rFonts w:hint="eastAsia" w:ascii="宋体" w:hAnsi="宋体" w:eastAsia="宋体" w:cs="宋体"/>
                <w:strike w:val="0"/>
                <w:color w:val="auto"/>
                <w:szCs w:val="21"/>
              </w:rPr>
            </w:pPr>
            <w:r>
              <w:rPr>
                <w:rFonts w:hint="eastAsia" w:ascii="宋体" w:hAnsi="宋体" w:eastAsia="宋体" w:cs="宋体"/>
                <w:strike w:val="0"/>
                <w:color w:val="auto"/>
                <w:szCs w:val="21"/>
              </w:rPr>
              <w:t>（1）进入信用中国“陕西榆林”页面，点击信用承诺，右上角显示主动上报，在承诺事项选择相应的承诺事项，承诺事项的名称为原纸质版的标题名称。</w:t>
            </w:r>
          </w:p>
          <w:p w14:paraId="4C117B58">
            <w:pPr>
              <w:pStyle w:val="16"/>
              <w:spacing w:line="360" w:lineRule="auto"/>
              <w:ind w:firstLine="420" w:firstLineChars="200"/>
              <w:jc w:val="left"/>
              <w:rPr>
                <w:rFonts w:hint="eastAsia" w:ascii="宋体" w:hAnsi="宋体" w:eastAsia="宋体" w:cs="宋体"/>
                <w:strike w:val="0"/>
                <w:color w:val="auto"/>
                <w:szCs w:val="21"/>
              </w:rPr>
            </w:pPr>
            <w:r>
              <w:rPr>
                <w:rFonts w:hint="eastAsia" w:ascii="宋体" w:hAnsi="宋体" w:eastAsia="宋体" w:cs="宋体"/>
                <w:strike w:val="0"/>
                <w:color w:val="auto"/>
                <w:szCs w:val="21"/>
              </w:rPr>
              <w:t>（2）承诺事由为“</w:t>
            </w:r>
            <w:r>
              <w:rPr>
                <w:rFonts w:hint="eastAsia" w:ascii="宋体" w:hAnsi="宋体" w:eastAsia="宋体" w:cs="宋体"/>
                <w:b/>
                <w:bCs/>
                <w:strike w:val="0"/>
                <w:color w:val="auto"/>
                <w:szCs w:val="21"/>
              </w:rPr>
              <w:t>公共资源交易平台的所有活动、项目名称、项目编号</w:t>
            </w:r>
            <w:r>
              <w:rPr>
                <w:rFonts w:hint="eastAsia" w:ascii="宋体" w:hAnsi="宋体" w:eastAsia="宋体" w:cs="宋体"/>
                <w:strike w:val="0"/>
                <w:color w:val="auto"/>
                <w:szCs w:val="21"/>
              </w:rPr>
              <w:t>”。</w:t>
            </w:r>
          </w:p>
          <w:p w14:paraId="55B5C10D">
            <w:pPr>
              <w:pStyle w:val="16"/>
              <w:spacing w:line="360" w:lineRule="auto"/>
              <w:ind w:firstLine="420" w:firstLineChars="200"/>
              <w:jc w:val="left"/>
              <w:rPr>
                <w:rFonts w:hint="eastAsia" w:ascii="宋体" w:hAnsi="宋体" w:eastAsia="宋体" w:cs="宋体"/>
                <w:b/>
                <w:bCs/>
                <w:strike w:val="0"/>
                <w:color w:val="auto"/>
                <w:szCs w:val="21"/>
              </w:rPr>
            </w:pPr>
            <w:r>
              <w:rPr>
                <w:rFonts w:hint="eastAsia" w:ascii="宋体" w:hAnsi="宋体" w:eastAsia="宋体" w:cs="宋体"/>
                <w:strike w:val="0"/>
                <w:color w:val="auto"/>
                <w:szCs w:val="21"/>
              </w:rPr>
              <w:t>（3）供应商需上传四项信用承诺</w:t>
            </w:r>
            <w:r>
              <w:rPr>
                <w:rFonts w:hint="eastAsia" w:ascii="宋体" w:hAnsi="宋体" w:eastAsia="宋体" w:cs="宋体"/>
                <w:b/>
                <w:bCs/>
                <w:strike w:val="0"/>
                <w:color w:val="auto"/>
                <w:szCs w:val="21"/>
              </w:rPr>
              <w:t>：①投标人信用承诺；②委托代理人信用承诺。③《榆林市政府采购</w:t>
            </w:r>
            <w:r>
              <w:rPr>
                <w:rFonts w:hint="eastAsia" w:ascii="宋体" w:hAnsi="宋体" w:eastAsia="宋体" w:cs="宋体"/>
                <w:b/>
                <w:bCs/>
                <w:strike w:val="0"/>
                <w:color w:val="auto"/>
                <w:szCs w:val="21"/>
                <w:lang w:val="en-US" w:eastAsia="zh-CN"/>
              </w:rPr>
              <w:t>货物</w:t>
            </w:r>
            <w:r>
              <w:rPr>
                <w:rFonts w:hint="eastAsia" w:ascii="宋体" w:hAnsi="宋体" w:eastAsia="宋体" w:cs="宋体"/>
                <w:b/>
                <w:bCs/>
                <w:strike w:val="0"/>
                <w:color w:val="auto"/>
                <w:szCs w:val="21"/>
              </w:rPr>
              <w:t>类项目供应商信用承诺书》④投标信用承诺书（保证金）；（信用承诺书的格式详见投标文件格式中附件）。上传承诺书时须上传相应</w:t>
            </w:r>
            <w:r>
              <w:rPr>
                <w:rFonts w:hint="eastAsia" w:ascii="宋体" w:hAnsi="宋体" w:eastAsia="宋体" w:cs="宋体"/>
                <w:b/>
                <w:bCs/>
                <w:strike w:val="0"/>
                <w:color w:val="auto"/>
                <w:szCs w:val="21"/>
                <w:lang w:val="en-US" w:eastAsia="zh-CN"/>
              </w:rPr>
              <w:t>格式</w:t>
            </w:r>
            <w:r>
              <w:rPr>
                <w:rFonts w:hint="eastAsia" w:ascii="宋体" w:hAnsi="宋体" w:eastAsia="宋体" w:cs="宋体"/>
                <w:b/>
                <w:bCs/>
                <w:strike w:val="0"/>
                <w:color w:val="auto"/>
                <w:szCs w:val="21"/>
              </w:rPr>
              <w:t>的承诺书附件；</w:t>
            </w:r>
          </w:p>
          <w:p w14:paraId="38BBE0A5">
            <w:pPr>
              <w:pStyle w:val="16"/>
              <w:spacing w:line="360" w:lineRule="auto"/>
              <w:ind w:firstLine="420" w:firstLineChars="200"/>
              <w:jc w:val="left"/>
              <w:rPr>
                <w:rFonts w:hint="eastAsia" w:ascii="宋体" w:hAnsi="宋体" w:eastAsia="宋体" w:cs="宋体"/>
                <w:strike w:val="0"/>
                <w:color w:val="auto"/>
                <w:szCs w:val="21"/>
              </w:rPr>
            </w:pPr>
            <w:r>
              <w:rPr>
                <w:rFonts w:hint="eastAsia" w:ascii="宋体" w:hAnsi="宋体" w:eastAsia="宋体" w:cs="宋体"/>
                <w:strike w:val="0"/>
                <w:color w:val="auto"/>
                <w:szCs w:val="21"/>
              </w:rPr>
              <w:t>（4）所有账号问题在政务网中咨询或拨打02987382893、029-87382894。</w:t>
            </w:r>
          </w:p>
          <w:p w14:paraId="1AA5FA60">
            <w:pPr>
              <w:pStyle w:val="16"/>
              <w:spacing w:line="360" w:lineRule="auto"/>
              <w:ind w:firstLine="420" w:firstLineChars="200"/>
              <w:jc w:val="left"/>
              <w:rPr>
                <w:rFonts w:hint="eastAsia" w:ascii="宋体" w:hAnsi="宋体" w:eastAsia="宋体" w:cs="宋体"/>
                <w:strike w:val="0"/>
                <w:color w:val="auto"/>
                <w:szCs w:val="21"/>
              </w:rPr>
            </w:pPr>
            <w:r>
              <w:rPr>
                <w:rFonts w:hint="eastAsia" w:ascii="宋体" w:hAnsi="宋体" w:eastAsia="宋体" w:cs="宋体"/>
                <w:strike w:val="0"/>
                <w:color w:val="auto"/>
                <w:szCs w:val="21"/>
              </w:rPr>
              <w:t>注：如未按照上述要求办理，信用承诺公示迟报、漏报的列入不良行为记录。其投标将被否决，后果自负。投标人请将申报截图附在投标文件附件中，如不执行由此带来的不利后果投标人自行承担；</w:t>
            </w:r>
          </w:p>
          <w:p w14:paraId="6C8305F2">
            <w:pPr>
              <w:pStyle w:val="16"/>
              <w:spacing w:line="360" w:lineRule="auto"/>
              <w:ind w:firstLine="422" w:firstLineChars="200"/>
              <w:jc w:val="left"/>
              <w:rPr>
                <w:rFonts w:hint="eastAsia" w:ascii="宋体" w:hAnsi="宋体" w:eastAsia="宋体" w:cs="宋体"/>
                <w:strike w:val="0"/>
                <w:color w:val="auto"/>
                <w:szCs w:val="21"/>
              </w:rPr>
            </w:pPr>
            <w:r>
              <w:rPr>
                <w:rFonts w:hint="eastAsia" w:ascii="宋体" w:hAnsi="宋体" w:eastAsia="宋体" w:cs="宋体"/>
                <w:b/>
                <w:bCs/>
                <w:strike w:val="0"/>
                <w:color w:val="auto"/>
                <w:szCs w:val="21"/>
              </w:rPr>
              <w:t>具体操作详见附件一：信用承诺上报操作指南。</w:t>
            </w:r>
          </w:p>
        </w:tc>
      </w:tr>
      <w:tr w14:paraId="078775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8" w:type="dxa"/>
            <w:tcBorders>
              <w:top w:val="single" w:color="auto" w:sz="6" w:space="0"/>
              <w:left w:val="single" w:color="auto" w:sz="6" w:space="0"/>
              <w:bottom w:val="single" w:color="auto" w:sz="6" w:space="0"/>
              <w:right w:val="single" w:color="auto" w:sz="6" w:space="0"/>
            </w:tcBorders>
            <w:shd w:val="clear" w:color="auto" w:fill="auto"/>
            <w:vAlign w:val="center"/>
          </w:tcPr>
          <w:p w14:paraId="71F2D06C">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21</w:t>
            </w:r>
          </w:p>
        </w:tc>
        <w:tc>
          <w:tcPr>
            <w:tcW w:w="929" w:type="dxa"/>
            <w:tcBorders>
              <w:top w:val="single" w:color="auto" w:sz="6" w:space="0"/>
              <w:left w:val="single" w:color="auto" w:sz="6" w:space="0"/>
              <w:bottom w:val="single" w:color="auto" w:sz="6" w:space="0"/>
              <w:right w:val="single" w:color="auto" w:sz="6" w:space="0"/>
            </w:tcBorders>
            <w:shd w:val="clear" w:color="auto" w:fill="auto"/>
            <w:vAlign w:val="center"/>
          </w:tcPr>
          <w:p w14:paraId="0B32B566">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其他</w:t>
            </w:r>
          </w:p>
        </w:tc>
        <w:tc>
          <w:tcPr>
            <w:tcW w:w="8314" w:type="dxa"/>
            <w:tcBorders>
              <w:top w:val="single" w:color="auto" w:sz="6" w:space="0"/>
              <w:left w:val="single" w:color="auto" w:sz="6" w:space="0"/>
              <w:bottom w:val="single" w:color="auto" w:sz="6" w:space="0"/>
              <w:right w:val="single" w:color="auto" w:sz="6" w:space="0"/>
            </w:tcBorders>
            <w:shd w:val="clear" w:color="auto" w:fill="auto"/>
            <w:vAlign w:val="center"/>
          </w:tcPr>
          <w:p w14:paraId="3C697C55">
            <w:pPr>
              <w:spacing w:line="480" w:lineRule="auto"/>
              <w:ind w:firstLine="422" w:firstLineChars="200"/>
              <w:rPr>
                <w:rFonts w:hint="eastAsia" w:ascii="宋体" w:hAnsi="宋体" w:eastAsia="宋体" w:cs="宋体"/>
                <w:b/>
                <w:bCs/>
                <w:sz w:val="28"/>
                <w:szCs w:val="28"/>
              </w:rPr>
            </w:pPr>
            <w:r>
              <w:rPr>
                <w:rFonts w:hint="eastAsia" w:ascii="宋体" w:hAnsi="宋体" w:eastAsia="宋体" w:cs="宋体"/>
                <w:b/>
                <w:bCs/>
                <w:sz w:val="21"/>
                <w:szCs w:val="21"/>
              </w:rPr>
              <w:t>为了进一步推动金融支持政策更好适应市场主体的需要，扎实落实国务院关于支持中小企业发展的政策措施，积极发挥政府采购政策功能，有效缓解中小企业融资难、融资贵问题，根据中办</w:t>
            </w:r>
            <w:r>
              <w:rPr>
                <w:rFonts w:hint="eastAsia" w:ascii="宋体" w:hAnsi="宋体" w:eastAsia="宋体" w:cs="宋体"/>
                <w:b/>
                <w:bCs/>
                <w:sz w:val="21"/>
                <w:szCs w:val="21"/>
                <w:lang w:val="en-US" w:eastAsia="zh-CN"/>
              </w:rPr>
              <w:t xml:space="preserve"> </w:t>
            </w:r>
            <w:r>
              <w:rPr>
                <w:rFonts w:hint="eastAsia" w:ascii="宋体" w:hAnsi="宋体" w:eastAsia="宋体" w:cs="宋体"/>
                <w:b/>
                <w:bCs/>
                <w:sz w:val="21"/>
                <w:szCs w:val="21"/>
              </w:rPr>
              <w:t>国办《关于促进中小企业健康发展的指导意见》、财政部</w:t>
            </w:r>
            <w:r>
              <w:rPr>
                <w:rFonts w:hint="eastAsia" w:ascii="宋体" w:hAnsi="宋体" w:eastAsia="宋体" w:cs="宋体"/>
                <w:b/>
                <w:bCs/>
                <w:sz w:val="21"/>
                <w:szCs w:val="21"/>
                <w:lang w:val="en-US" w:eastAsia="zh-CN"/>
              </w:rPr>
              <w:t xml:space="preserve"> </w:t>
            </w:r>
            <w:r>
              <w:rPr>
                <w:rFonts w:hint="eastAsia" w:ascii="宋体" w:hAnsi="宋体" w:eastAsia="宋体" w:cs="宋体"/>
                <w:b/>
                <w:bCs/>
                <w:sz w:val="21"/>
                <w:szCs w:val="21"/>
              </w:rPr>
              <w:t>工信部《政府采购促进中小企业发展</w:t>
            </w:r>
            <w:r>
              <w:rPr>
                <w:rFonts w:hint="eastAsia" w:ascii="宋体" w:hAnsi="宋体" w:eastAsia="宋体" w:cs="宋体"/>
                <w:b/>
                <w:bCs/>
                <w:sz w:val="21"/>
                <w:szCs w:val="21"/>
                <w:lang w:val="en-US" w:eastAsia="zh-CN"/>
              </w:rPr>
              <w:t>管理</w:t>
            </w:r>
            <w:r>
              <w:rPr>
                <w:rFonts w:hint="eastAsia" w:ascii="宋体" w:hAnsi="宋体" w:eastAsia="宋体" w:cs="宋体"/>
                <w:b/>
                <w:bCs/>
                <w:sz w:val="21"/>
                <w:szCs w:val="21"/>
              </w:rPr>
              <w:t>办法》（财库〔20</w:t>
            </w:r>
            <w:r>
              <w:rPr>
                <w:rFonts w:hint="eastAsia" w:ascii="宋体" w:hAnsi="宋体" w:eastAsia="宋体" w:cs="宋体"/>
                <w:b/>
                <w:bCs/>
                <w:sz w:val="21"/>
                <w:szCs w:val="21"/>
                <w:lang w:val="en-US" w:eastAsia="zh-CN"/>
              </w:rPr>
              <w:t>20</w:t>
            </w:r>
            <w:r>
              <w:rPr>
                <w:rFonts w:hint="eastAsia" w:ascii="宋体" w:hAnsi="宋体" w:eastAsia="宋体" w:cs="宋体"/>
                <w:b/>
                <w:bCs/>
                <w:sz w:val="21"/>
                <w:szCs w:val="21"/>
              </w:rPr>
              <w:t>〕</w:t>
            </w:r>
            <w:r>
              <w:rPr>
                <w:rFonts w:hint="eastAsia" w:ascii="宋体" w:hAnsi="宋体" w:eastAsia="宋体" w:cs="宋体"/>
                <w:b/>
                <w:bCs/>
                <w:sz w:val="21"/>
                <w:szCs w:val="21"/>
                <w:lang w:val="en-US" w:eastAsia="zh-CN"/>
              </w:rPr>
              <w:t>46</w:t>
            </w:r>
            <w:r>
              <w:rPr>
                <w:rFonts w:hint="eastAsia" w:ascii="宋体" w:hAnsi="宋体" w:eastAsia="宋体" w:cs="宋体"/>
                <w:b/>
                <w:bCs/>
                <w:sz w:val="21"/>
                <w:szCs w:val="21"/>
              </w:rPr>
              <w:t>号）、《陕西省中小企业政府采购信用融资办法》（陕财办采〔2018〕23号）、《陕西省财政厅关于加快推进我省中小企业政府采购信用融资工作的通知》（陕财办采〔2020〕15号）</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《陕西省财政厅 中国人民银行西安分行关于深入推进政府采购信用融资业务的通知》</w:t>
            </w:r>
            <w:r>
              <w:rPr>
                <w:rFonts w:hint="eastAsia" w:ascii="宋体" w:hAnsi="宋体" w:eastAsia="宋体" w:cs="宋体"/>
                <w:b/>
                <w:bCs/>
                <w:sz w:val="21"/>
                <w:szCs w:val="21"/>
              </w:rPr>
              <w:t>（陕财办采〔202</w:t>
            </w:r>
            <w:r>
              <w:rPr>
                <w:rFonts w:hint="eastAsia" w:ascii="宋体" w:hAnsi="宋体" w:eastAsia="宋体" w:cs="宋体"/>
                <w:b/>
                <w:bCs/>
                <w:sz w:val="21"/>
                <w:szCs w:val="21"/>
                <w:lang w:val="en-US" w:eastAsia="zh-CN"/>
              </w:rPr>
              <w:t>3</w:t>
            </w:r>
            <w:r>
              <w:rPr>
                <w:rFonts w:hint="eastAsia" w:ascii="宋体" w:hAnsi="宋体" w:eastAsia="宋体" w:cs="宋体"/>
                <w:b/>
                <w:bCs/>
                <w:sz w:val="21"/>
                <w:szCs w:val="21"/>
              </w:rPr>
              <w:t>〕5号）等有关规定，按照</w:t>
            </w:r>
            <w:r>
              <w:rPr>
                <w:rFonts w:hint="eastAsia" w:ascii="宋体" w:hAnsi="宋体" w:eastAsia="宋体" w:cs="宋体"/>
                <w:b/>
                <w:bCs/>
                <w:sz w:val="21"/>
                <w:szCs w:val="21"/>
                <w:lang w:val="en-US" w:eastAsia="zh-CN"/>
              </w:rPr>
              <w:t>政府</w:t>
            </w:r>
            <w:r>
              <w:rPr>
                <w:rFonts w:hint="eastAsia" w:ascii="宋体" w:hAnsi="宋体" w:eastAsia="宋体" w:cs="宋体"/>
                <w:b/>
                <w:bCs/>
                <w:sz w:val="21"/>
                <w:szCs w:val="21"/>
              </w:rPr>
              <w:t>引导、</w:t>
            </w:r>
            <w:r>
              <w:rPr>
                <w:rFonts w:hint="eastAsia" w:ascii="宋体" w:hAnsi="宋体" w:eastAsia="宋体" w:cs="宋体"/>
                <w:b/>
                <w:bCs/>
                <w:sz w:val="21"/>
                <w:szCs w:val="21"/>
                <w:lang w:val="en-US" w:eastAsia="zh-CN"/>
              </w:rPr>
              <w:t>市场运作、银企</w:t>
            </w:r>
            <w:r>
              <w:rPr>
                <w:rFonts w:hint="eastAsia" w:ascii="宋体" w:hAnsi="宋体" w:eastAsia="宋体" w:cs="宋体"/>
                <w:b/>
                <w:bCs/>
                <w:sz w:val="21"/>
                <w:szCs w:val="21"/>
              </w:rPr>
              <w:t>自愿、风险自担的原则，中标（成交）供应商可根据自身资金需求，登录陕西省政府采购信用融资平台</w:t>
            </w:r>
            <w:r>
              <w:rPr>
                <w:rFonts w:hint="eastAsia" w:ascii="宋体" w:hAnsi="宋体" w:eastAsia="宋体" w:cs="宋体"/>
                <w:b/>
                <w:bCs/>
                <w:spacing w:val="-6"/>
                <w:sz w:val="21"/>
                <w:szCs w:val="21"/>
              </w:rPr>
              <w:t>（http://www.ccgp-shaanxi.gov.cn/zcdservice/zcd/shanxi/）</w:t>
            </w:r>
            <w:r>
              <w:rPr>
                <w:rFonts w:hint="eastAsia" w:ascii="宋体" w:hAnsi="宋体" w:eastAsia="宋体" w:cs="宋体"/>
                <w:b/>
                <w:bCs/>
                <w:sz w:val="21"/>
                <w:szCs w:val="21"/>
                <w:lang w:val="en-US" w:eastAsia="zh-CN"/>
              </w:rPr>
              <w:t>或中征平台（https://www.crcrfsp.com）</w:t>
            </w:r>
            <w:r>
              <w:rPr>
                <w:rFonts w:hint="eastAsia" w:ascii="宋体" w:hAnsi="宋体" w:eastAsia="宋体" w:cs="宋体"/>
                <w:b/>
                <w:bCs/>
                <w:sz w:val="21"/>
                <w:szCs w:val="21"/>
              </w:rPr>
              <w:t>在线申请，依法参加政府采购信用融资活动</w:t>
            </w:r>
            <w:r>
              <w:rPr>
                <w:rFonts w:hint="eastAsia" w:ascii="宋体" w:hAnsi="宋体" w:eastAsia="宋体" w:cs="宋体"/>
                <w:b/>
                <w:bCs/>
                <w:sz w:val="28"/>
                <w:szCs w:val="28"/>
              </w:rPr>
              <w:t>。</w:t>
            </w:r>
          </w:p>
          <w:tbl>
            <w:tblPr>
              <w:tblStyle w:val="24"/>
              <w:tblW w:w="95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96"/>
              <w:gridCol w:w="1056"/>
              <w:gridCol w:w="1068"/>
              <w:gridCol w:w="1104"/>
              <w:gridCol w:w="1116"/>
              <w:gridCol w:w="1392"/>
              <w:gridCol w:w="1104"/>
              <w:gridCol w:w="2052"/>
            </w:tblGrid>
            <w:tr w14:paraId="06C71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96" w:type="dxa"/>
                  <w:tcBorders>
                    <w:top w:val="nil"/>
                    <w:left w:val="nil"/>
                    <w:bottom w:val="nil"/>
                    <w:right w:val="nil"/>
                  </w:tcBorders>
                  <w:noWrap/>
                  <w:vAlign w:val="center"/>
                </w:tcPr>
                <w:p w14:paraId="6FE8F877">
                  <w:pPr>
                    <w:keepNext w:val="0"/>
                    <w:keepLines w:val="0"/>
                    <w:widowControl/>
                    <w:suppressLineNumbers w:val="0"/>
                    <w:jc w:val="both"/>
                    <w:textAlignment w:val="center"/>
                    <w:rPr>
                      <w:rFonts w:hint="eastAsia" w:ascii="楷体" w:hAnsi="楷体" w:eastAsia="楷体" w:cs="楷体"/>
                      <w:i w:val="0"/>
                      <w:iCs w:val="0"/>
                      <w:color w:val="000000"/>
                      <w:kern w:val="0"/>
                      <w:sz w:val="32"/>
                      <w:szCs w:val="32"/>
                      <w:u w:val="none"/>
                      <w:lang w:val="en-US" w:eastAsia="zh-CN" w:bidi="ar"/>
                    </w:rPr>
                  </w:pPr>
                </w:p>
              </w:tc>
              <w:tc>
                <w:tcPr>
                  <w:tcW w:w="8892" w:type="dxa"/>
                  <w:gridSpan w:val="7"/>
                  <w:tcBorders>
                    <w:top w:val="nil"/>
                    <w:left w:val="nil"/>
                    <w:bottom w:val="nil"/>
                    <w:right w:val="nil"/>
                  </w:tcBorders>
                  <w:noWrap/>
                  <w:vAlign w:val="center"/>
                </w:tcPr>
                <w:p w14:paraId="171490AE">
                  <w:pPr>
                    <w:keepNext w:val="0"/>
                    <w:keepLines w:val="0"/>
                    <w:widowControl/>
                    <w:suppressLineNumbers w:val="0"/>
                    <w:jc w:val="center"/>
                    <w:textAlignment w:val="center"/>
                    <w:rPr>
                      <w:rFonts w:ascii="楷体" w:hAnsi="楷体" w:eastAsia="楷体" w:cs="楷体"/>
                      <w:i w:val="0"/>
                      <w:iCs w:val="0"/>
                      <w:color w:val="000000"/>
                      <w:sz w:val="52"/>
                      <w:szCs w:val="52"/>
                      <w:u w:val="none"/>
                    </w:rPr>
                  </w:pPr>
                  <w:r>
                    <w:rPr>
                      <w:rFonts w:hint="eastAsia" w:ascii="楷体" w:hAnsi="楷体" w:eastAsia="楷体" w:cs="楷体"/>
                      <w:i w:val="0"/>
                      <w:iCs w:val="0"/>
                      <w:color w:val="000000"/>
                      <w:kern w:val="0"/>
                      <w:sz w:val="32"/>
                      <w:szCs w:val="32"/>
                      <w:u w:val="none"/>
                      <w:lang w:val="en-US" w:eastAsia="zh-CN" w:bidi="ar"/>
                    </w:rPr>
                    <w:t>榆林市“政采贷”业务办理银行联系表</w:t>
                  </w:r>
                </w:p>
              </w:tc>
            </w:tr>
            <w:tr w14:paraId="25E30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29618B97">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序号</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0105A83B">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银行名称</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61F70461">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产品名称</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1D1264C">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贷款额度</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1ABCEC10">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贷款期限</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4BB4FE7">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贷款利率</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80904DA">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办理时效</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68F359E3">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联系人</w:t>
                  </w:r>
                </w:p>
              </w:tc>
            </w:tr>
            <w:tr w14:paraId="0C27C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44326A70">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5AFECB91">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长安银行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70AF5B76">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9C5C2DA">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1D4984EC">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096F8B1E">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C84D3F3">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0"/>
                  <w:vAlign w:val="center"/>
                </w:tcPr>
                <w:p w14:paraId="05D301F5">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魏  众15109123951</w:t>
                  </w:r>
                </w:p>
              </w:tc>
            </w:tr>
            <w:tr w14:paraId="5A42F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4411FDA1">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2</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543AD38E">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中信银行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05799819">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162D2E3">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F8F50DE">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35E8C04C">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A03A759">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2AACBC9C">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高  明18992218795</w:t>
                  </w:r>
                </w:p>
              </w:tc>
            </w:tr>
            <w:tr w14:paraId="4A73D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0741D98E">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3</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1FFF0F12">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光大银行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25064590">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3FB3FF0">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2DF052D">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703E3674">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3.3%</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324EC2D">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6BAD2F6A">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尹皓永18791214448</w:t>
                  </w:r>
                </w:p>
              </w:tc>
            </w:tr>
            <w:tr w14:paraId="2C71B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74EB1A03">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4</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0BDC3D5C">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中国银行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6CA7DCB8">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FC4998A">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0CE58E24">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E67E53A">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3.45%</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8256D1D">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0"/>
                  <w:vAlign w:val="center"/>
                </w:tcPr>
                <w:p w14:paraId="78AF9C56">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李  浩18691230007</w:t>
                  </w:r>
                </w:p>
              </w:tc>
            </w:tr>
            <w:tr w14:paraId="4F167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3B022A8A">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5</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2BDDDDB">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招商银行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0093C7EB">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9A0317C">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06AB4CF9">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9F14CB8">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27B0076">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6A4E750D">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马  烨15596100007</w:t>
                  </w:r>
                </w:p>
              </w:tc>
            </w:tr>
            <w:tr w14:paraId="31C85D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7ECC9C07">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6</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D3D4A0F">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浦发银行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51F3CB73">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223F2C6">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B591D5F">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38493265">
                  <w:pPr>
                    <w:keepNext w:val="0"/>
                    <w:keepLines w:val="0"/>
                    <w:widowControl/>
                    <w:suppressLineNumbers w:val="0"/>
                    <w:jc w:val="center"/>
                    <w:textAlignment w:val="center"/>
                    <w:rPr>
                      <w:rFonts w:hint="default" w:ascii="楷体" w:hAnsi="楷体" w:eastAsia="楷体" w:cs="楷体"/>
                      <w:i w:val="0"/>
                      <w:iCs w:val="0"/>
                      <w:color w:val="000000"/>
                      <w:sz w:val="21"/>
                      <w:szCs w:val="21"/>
                      <w:u w:val="none"/>
                      <w:lang w:val="en-US"/>
                    </w:rPr>
                  </w:pPr>
                  <w:r>
                    <w:rPr>
                      <w:rFonts w:hint="eastAsia" w:ascii="楷体" w:hAnsi="楷体" w:eastAsia="楷体" w:cs="楷体"/>
                      <w:i w:val="0"/>
                      <w:iCs w:val="0"/>
                      <w:color w:val="000000"/>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78EBFEE">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394E8A8D">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朱  君15629169158</w:t>
                  </w:r>
                </w:p>
              </w:tc>
            </w:tr>
            <w:tr w14:paraId="2D210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271A4943">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7</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6680638D">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农商银行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0BDA34EE">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8B6783F">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1CF19CCA">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1-2年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7A0E7761">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3.45%-5.8%</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6E4B546">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00CB65D9">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王  璐15529875056</w:t>
                  </w:r>
                </w:p>
              </w:tc>
            </w:tr>
            <w:tr w14:paraId="3FECA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B7D23FA">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8</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21A55272">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农业银行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5E7AB64A">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A3B0D38">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A471217">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B820DC1">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3.1%</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CC3B8E2">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02573CC2">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王  真15009226862</w:t>
                  </w:r>
                </w:p>
              </w:tc>
            </w:tr>
            <w:tr w14:paraId="6A58B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79084B3A">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9</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0D68D5D9">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民生银行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3FE26D1C">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1D97148">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289653CA">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5018913C">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DAC868B">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2547A045">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郝双双15991225850</w:t>
                  </w:r>
                </w:p>
              </w:tc>
            </w:tr>
            <w:tr w14:paraId="0F6D4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4EED50C0">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10</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539BFD03">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兴业银行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291CD50C">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167DF7A">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2A79AD06">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1年期</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DA4EF35">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3.4%</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BA88D1E">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5E9C083A">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薛万隆18709258523</w:t>
                  </w:r>
                </w:p>
              </w:tc>
            </w:tr>
            <w:tr w14:paraId="175AA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10D21C75">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11</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7BC38E10">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广发银行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0B9CA77A">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政采通</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E3146B1">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5A9A7C5A">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67DB3879">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14CCA83">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10114960">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李思嘉15191820101</w:t>
                  </w:r>
                </w:p>
              </w:tc>
            </w:tr>
            <w:tr w14:paraId="76D50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7A04FBFD">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12</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523D67B9">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建设银行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3AE06711">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E政通</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A2FA1D8">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221B51BE">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5CE18BA0">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3.2%</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BF431BE">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082B4A34">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张 宇 15929397838</w:t>
                  </w:r>
                </w:p>
              </w:tc>
            </w:tr>
          </w:tbl>
          <w:p w14:paraId="1EA57402">
            <w:pPr>
              <w:keepNext w:val="0"/>
              <w:keepLines w:val="0"/>
              <w:widowControl/>
              <w:suppressLineNumbers w:val="0"/>
              <w:jc w:val="left"/>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备注：银行排名不分先后。如产品额度、期限、利率等内容发生改变，以银行解释为准。</w:t>
            </w:r>
          </w:p>
          <w:p w14:paraId="1D619A8E">
            <w:pPr>
              <w:spacing w:line="360" w:lineRule="auto"/>
              <w:ind w:firstLine="420" w:firstLineChars="200"/>
              <w:rPr>
                <w:rFonts w:hint="eastAsia" w:ascii="宋体" w:hAnsi="宋体" w:eastAsia="宋体" w:cs="宋体"/>
                <w:strike w:val="0"/>
                <w:color w:val="auto"/>
                <w:szCs w:val="21"/>
              </w:rPr>
            </w:pPr>
            <w:r>
              <w:rPr>
                <w:rFonts w:hint="eastAsia" w:ascii="宋体" w:hAnsi="宋体" w:eastAsia="宋体" w:cs="宋体"/>
                <w:strike w:val="0"/>
                <w:color w:val="auto"/>
                <w:kern w:val="0"/>
                <w:szCs w:val="21"/>
                <w:lang w:bidi="ar"/>
              </w:rPr>
              <w:t>备注：银行排名不分先后。如产品额度、期限、利率等内容发生改变，以银行解释为准。</w:t>
            </w:r>
          </w:p>
          <w:p w14:paraId="4472E9FD">
            <w:pPr>
              <w:spacing w:line="360" w:lineRule="auto"/>
              <w:ind w:firstLine="422" w:firstLineChars="200"/>
              <w:rPr>
                <w:rFonts w:hint="eastAsia" w:ascii="宋体" w:hAnsi="宋体" w:eastAsia="宋体" w:cs="宋体"/>
                <w:strike w:val="0"/>
                <w:color w:val="auto"/>
                <w:szCs w:val="21"/>
              </w:rPr>
            </w:pPr>
            <w:r>
              <w:rPr>
                <w:rFonts w:hint="eastAsia" w:ascii="宋体" w:hAnsi="宋体" w:eastAsia="宋体" w:cs="宋体"/>
                <w:b/>
                <w:bCs/>
                <w:strike w:val="0"/>
                <w:color w:val="auto"/>
                <w:szCs w:val="21"/>
              </w:rPr>
              <w:t>具体内容详见附件三：榆政财采发[2023]9号文件</w:t>
            </w:r>
          </w:p>
        </w:tc>
      </w:tr>
      <w:tr w14:paraId="361CD3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8" w:type="dxa"/>
            <w:tcBorders>
              <w:top w:val="single" w:color="auto" w:sz="6" w:space="0"/>
              <w:left w:val="single" w:color="auto" w:sz="6" w:space="0"/>
              <w:bottom w:val="single" w:color="auto" w:sz="6" w:space="0"/>
              <w:right w:val="single" w:color="auto" w:sz="6" w:space="0"/>
            </w:tcBorders>
            <w:shd w:val="clear" w:color="auto" w:fill="auto"/>
            <w:vAlign w:val="center"/>
          </w:tcPr>
          <w:p w14:paraId="72BE88EB">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22</w:t>
            </w:r>
          </w:p>
        </w:tc>
        <w:tc>
          <w:tcPr>
            <w:tcW w:w="929" w:type="dxa"/>
            <w:tcBorders>
              <w:top w:val="single" w:color="auto" w:sz="6" w:space="0"/>
              <w:left w:val="single" w:color="auto" w:sz="6" w:space="0"/>
              <w:bottom w:val="single" w:color="auto" w:sz="6" w:space="0"/>
              <w:right w:val="single" w:color="auto" w:sz="6" w:space="0"/>
            </w:tcBorders>
            <w:shd w:val="clear" w:color="auto" w:fill="auto"/>
            <w:vAlign w:val="center"/>
          </w:tcPr>
          <w:p w14:paraId="1297849A">
            <w:pPr>
              <w:pStyle w:val="16"/>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中小企业政策</w:t>
            </w:r>
          </w:p>
        </w:tc>
        <w:tc>
          <w:tcPr>
            <w:tcW w:w="8314" w:type="dxa"/>
            <w:tcBorders>
              <w:top w:val="single" w:color="auto" w:sz="6" w:space="0"/>
              <w:left w:val="single" w:color="auto" w:sz="6" w:space="0"/>
              <w:bottom w:val="single" w:color="auto" w:sz="6" w:space="0"/>
              <w:right w:val="single" w:color="auto" w:sz="6" w:space="0"/>
            </w:tcBorders>
            <w:shd w:val="clear" w:color="auto" w:fill="auto"/>
            <w:vAlign w:val="center"/>
          </w:tcPr>
          <w:p w14:paraId="59C6CAB5">
            <w:pPr>
              <w:pStyle w:val="16"/>
              <w:spacing w:line="360" w:lineRule="auto"/>
              <w:ind w:firstLine="420" w:firstLineChars="200"/>
              <w:jc w:val="left"/>
              <w:rPr>
                <w:rFonts w:hint="eastAsia" w:ascii="宋体" w:hAnsi="宋体" w:eastAsia="宋体" w:cs="宋体"/>
                <w:strike w:val="0"/>
                <w:color w:val="auto"/>
                <w:szCs w:val="21"/>
              </w:rPr>
            </w:pPr>
            <w:r>
              <w:rPr>
                <w:rFonts w:hint="eastAsia" w:ascii="宋体" w:hAnsi="宋体" w:eastAsia="宋体" w:cs="宋体"/>
                <w:strike w:val="0"/>
                <w:color w:val="auto"/>
                <w:szCs w:val="21"/>
              </w:rPr>
              <w:t>在政府采购活动中，供应商提供的货物、工程或者服务符合下列情形的，享受《办法》规定的中小企业扶持政策：</w:t>
            </w:r>
          </w:p>
          <w:p w14:paraId="3A5B5586">
            <w:pPr>
              <w:pStyle w:val="16"/>
              <w:spacing w:line="360" w:lineRule="auto"/>
              <w:ind w:firstLine="420" w:firstLineChars="200"/>
              <w:jc w:val="left"/>
              <w:rPr>
                <w:rFonts w:hint="eastAsia" w:ascii="宋体" w:hAnsi="宋体" w:eastAsia="宋体" w:cs="宋体"/>
                <w:strike w:val="0"/>
                <w:color w:val="auto"/>
                <w:szCs w:val="21"/>
              </w:rPr>
            </w:pPr>
            <w:r>
              <w:rPr>
                <w:rFonts w:hint="eastAsia" w:ascii="宋体" w:hAnsi="宋体" w:eastAsia="宋体" w:cs="宋体"/>
                <w:strike w:val="0"/>
                <w:color w:val="auto"/>
                <w:szCs w:val="21"/>
              </w:rPr>
              <w:t>(一)在货物采购项目中，货物由中小企业制造，即货物由中小企业生产且使用该中小企业商号或者注册商标；</w:t>
            </w:r>
          </w:p>
          <w:p w14:paraId="5CECD25D">
            <w:pPr>
              <w:pStyle w:val="16"/>
              <w:spacing w:line="360" w:lineRule="auto"/>
              <w:ind w:firstLine="420" w:firstLineChars="200"/>
              <w:jc w:val="left"/>
              <w:rPr>
                <w:rFonts w:hint="eastAsia" w:ascii="宋体" w:hAnsi="宋体" w:eastAsia="宋体" w:cs="宋体"/>
                <w:strike w:val="0"/>
                <w:color w:val="auto"/>
                <w:szCs w:val="21"/>
              </w:rPr>
            </w:pPr>
            <w:r>
              <w:rPr>
                <w:rFonts w:hint="eastAsia" w:ascii="宋体" w:hAnsi="宋体" w:eastAsia="宋体" w:cs="宋体"/>
                <w:strike w:val="0"/>
                <w:color w:val="auto"/>
                <w:szCs w:val="21"/>
              </w:rPr>
              <w:t>(二)在工程采购项目中，工程由中小企业承建，即工程施工单位为中小企业；</w:t>
            </w:r>
          </w:p>
          <w:p w14:paraId="044F2E14">
            <w:pPr>
              <w:pStyle w:val="16"/>
              <w:spacing w:line="360" w:lineRule="auto"/>
              <w:ind w:firstLine="420" w:firstLineChars="200"/>
              <w:jc w:val="left"/>
              <w:rPr>
                <w:rFonts w:hint="eastAsia" w:ascii="宋体" w:hAnsi="宋体" w:eastAsia="宋体" w:cs="宋体"/>
                <w:strike w:val="0"/>
                <w:color w:val="auto"/>
                <w:szCs w:val="21"/>
              </w:rPr>
            </w:pPr>
            <w:r>
              <w:rPr>
                <w:rFonts w:hint="eastAsia" w:ascii="宋体" w:hAnsi="宋体" w:eastAsia="宋体" w:cs="宋体"/>
                <w:strike w:val="0"/>
                <w:color w:val="auto"/>
                <w:szCs w:val="21"/>
              </w:rPr>
              <w:t>(三)在服务采购项目中，服务由中小企业承接，即提供服务的人员为中小企业依照《中华人民共和国民法典》订立劳动合同的从业人员。</w:t>
            </w:r>
          </w:p>
          <w:p w14:paraId="6CA76524">
            <w:pPr>
              <w:pStyle w:val="16"/>
              <w:spacing w:line="360" w:lineRule="auto"/>
              <w:ind w:firstLine="422" w:firstLineChars="200"/>
              <w:jc w:val="left"/>
              <w:rPr>
                <w:rFonts w:hint="eastAsia" w:ascii="宋体" w:hAnsi="宋体" w:eastAsia="宋体" w:cs="宋体"/>
                <w:strike w:val="0"/>
                <w:color w:val="auto"/>
                <w:szCs w:val="21"/>
              </w:rPr>
            </w:pPr>
            <w:r>
              <w:rPr>
                <w:rFonts w:hint="eastAsia" w:ascii="宋体" w:hAnsi="宋体" w:eastAsia="宋体" w:cs="宋体"/>
                <w:b/>
                <w:bCs/>
                <w:strike w:val="0"/>
                <w:color w:val="auto"/>
                <w:szCs w:val="21"/>
              </w:rPr>
              <w:t>（1）</w:t>
            </w:r>
            <w:r>
              <w:rPr>
                <w:rFonts w:hint="eastAsia" w:ascii="宋体" w:hAnsi="宋体" w:eastAsia="宋体" w:cs="宋体"/>
                <w:strike w:val="0"/>
                <w:color w:val="auto"/>
                <w:szCs w:val="21"/>
                <w:lang w:val="en-US" w:eastAsia="zh-CN"/>
              </w:rPr>
              <w:t>因消防车属于特种专用车辆，纳入国家机动车产品公告管理，行业准入门槛高、资金投入大、技术标准严，底盘均采用大型国企生产制造的二类底盘，商标使用制造企业商标和底盘生产厂家商标“双商标制”，根据《政府采购促进中小企业发展管理办法》（财库〔2020〕46号）第六条规定，因特殊要求无法确保充分供应、充分竞争，或影响政府采购目标实现的，可以不专门面向中小企业，不执行价格优惠。故本项目非</w:t>
            </w:r>
            <w:r>
              <w:rPr>
                <w:rFonts w:hint="eastAsia" w:ascii="宋体" w:hAnsi="宋体" w:eastAsia="宋体" w:cs="宋体"/>
                <w:strike w:val="0"/>
                <w:color w:val="auto"/>
                <w:szCs w:val="21"/>
                <w:lang w:eastAsia="zh-CN"/>
              </w:rPr>
              <w:t>专门面向中小企业采购</w:t>
            </w:r>
            <w:r>
              <w:rPr>
                <w:rFonts w:hint="eastAsia" w:ascii="宋体" w:hAnsi="宋体" w:eastAsia="宋体" w:cs="宋体"/>
                <w:strike w:val="0"/>
                <w:color w:val="auto"/>
                <w:szCs w:val="21"/>
              </w:rPr>
              <w:t>项目</w:t>
            </w:r>
            <w:r>
              <w:rPr>
                <w:rFonts w:hint="eastAsia" w:ascii="宋体" w:hAnsi="宋体" w:eastAsia="宋体" w:cs="宋体"/>
                <w:strike w:val="0"/>
                <w:color w:val="auto"/>
                <w:szCs w:val="21"/>
                <w:lang w:eastAsia="zh-CN"/>
              </w:rPr>
              <w:t>，</w:t>
            </w:r>
            <w:r>
              <w:rPr>
                <w:rFonts w:hint="eastAsia" w:ascii="宋体" w:hAnsi="宋体" w:eastAsia="宋体" w:cs="宋体"/>
                <w:strike w:val="0"/>
                <w:color w:val="auto"/>
                <w:szCs w:val="21"/>
                <w:lang w:val="en-US" w:eastAsia="zh-CN"/>
              </w:rPr>
              <w:t>不执行价格评审优惠政策）</w:t>
            </w:r>
            <w:r>
              <w:rPr>
                <w:rFonts w:hint="eastAsia" w:ascii="宋体" w:hAnsi="宋体" w:eastAsia="宋体" w:cs="宋体"/>
                <w:strike w:val="0"/>
                <w:color w:val="auto"/>
                <w:szCs w:val="21"/>
              </w:rPr>
              <w:t>；</w:t>
            </w:r>
          </w:p>
          <w:p w14:paraId="6CE018E7">
            <w:pPr>
              <w:pStyle w:val="16"/>
              <w:spacing w:line="360" w:lineRule="auto"/>
              <w:ind w:firstLine="420" w:firstLineChars="200"/>
              <w:jc w:val="left"/>
              <w:rPr>
                <w:rFonts w:hint="eastAsia" w:ascii="宋体" w:hAnsi="宋体" w:eastAsia="宋体" w:cs="宋体"/>
                <w:strike w:val="0"/>
                <w:color w:val="auto"/>
                <w:szCs w:val="21"/>
              </w:rPr>
            </w:pPr>
            <w:r>
              <w:rPr>
                <w:rFonts w:hint="eastAsia" w:ascii="宋体" w:hAnsi="宋体" w:eastAsia="宋体" w:cs="宋体"/>
                <w:strike w:val="0"/>
                <w:color w:val="auto"/>
                <w:szCs w:val="21"/>
              </w:rPr>
              <w:t>（2）采购标的对应的中小企业划分标准所属行业：</w:t>
            </w:r>
            <w:r>
              <w:rPr>
                <w:rFonts w:hint="eastAsia" w:ascii="宋体" w:hAnsi="宋体" w:eastAsia="宋体" w:cs="宋体"/>
                <w:b/>
                <w:bCs/>
                <w:strike w:val="0"/>
                <w:color w:val="auto"/>
                <w:szCs w:val="21"/>
                <w:u w:val="single"/>
              </w:rPr>
              <w:t>工业</w:t>
            </w:r>
            <w:r>
              <w:rPr>
                <w:rFonts w:hint="eastAsia" w:ascii="宋体" w:hAnsi="宋体" w:eastAsia="宋体" w:cs="宋体"/>
                <w:strike w:val="0"/>
                <w:color w:val="auto"/>
                <w:szCs w:val="21"/>
              </w:rPr>
              <w:t>。</w:t>
            </w:r>
          </w:p>
          <w:p w14:paraId="6C283573">
            <w:pPr>
              <w:pStyle w:val="16"/>
              <w:spacing w:line="360" w:lineRule="auto"/>
              <w:ind w:firstLine="420" w:firstLineChars="200"/>
              <w:jc w:val="left"/>
              <w:rPr>
                <w:rFonts w:hint="eastAsia" w:ascii="宋体" w:hAnsi="宋体" w:eastAsia="宋体" w:cs="宋体"/>
                <w:strike w:val="0"/>
                <w:color w:val="auto"/>
                <w:szCs w:val="21"/>
              </w:rPr>
            </w:pPr>
            <w:r>
              <w:rPr>
                <w:rFonts w:hint="eastAsia" w:ascii="宋体" w:hAnsi="宋体" w:eastAsia="宋体" w:cs="宋体"/>
                <w:strike w:val="0"/>
                <w:color w:val="auto"/>
                <w:szCs w:val="21"/>
              </w:rPr>
              <w:t>（3）本项目属性：</w:t>
            </w:r>
            <w:r>
              <w:rPr>
                <w:rFonts w:hint="eastAsia" w:ascii="宋体" w:hAnsi="宋体" w:eastAsia="宋体" w:cs="宋体"/>
                <w:b/>
                <w:bCs/>
                <w:strike w:val="0"/>
                <w:color w:val="auto"/>
                <w:szCs w:val="21"/>
                <w:u w:val="single"/>
              </w:rPr>
              <w:t>货物类</w:t>
            </w:r>
          </w:p>
          <w:p w14:paraId="5D976D65">
            <w:pPr>
              <w:pStyle w:val="16"/>
              <w:spacing w:line="360" w:lineRule="auto"/>
              <w:jc w:val="left"/>
              <w:rPr>
                <w:rFonts w:hint="eastAsia" w:ascii="宋体" w:hAnsi="宋体" w:eastAsia="宋体" w:cs="宋体"/>
                <w:b/>
                <w:bCs/>
                <w:strike w:val="0"/>
                <w:color w:val="auto"/>
                <w:szCs w:val="21"/>
              </w:rPr>
            </w:pPr>
            <w:r>
              <w:rPr>
                <w:rFonts w:hint="eastAsia" w:ascii="宋体" w:hAnsi="宋体" w:eastAsia="宋体" w:cs="宋体"/>
                <w:b/>
                <w:bCs/>
                <w:strike w:val="0"/>
                <w:color w:val="auto"/>
                <w:szCs w:val="21"/>
              </w:rPr>
              <w:t>中小企业划分标准详见附件二：中小企业划分标准</w:t>
            </w:r>
          </w:p>
          <w:p w14:paraId="154C95D5">
            <w:pPr>
              <w:rPr>
                <w:rFonts w:hint="eastAsia" w:ascii="宋体" w:hAnsi="宋体" w:eastAsia="宋体" w:cs="宋体"/>
                <w:strike w:val="0"/>
                <w:color w:val="auto"/>
                <w:szCs w:val="21"/>
              </w:rPr>
            </w:pPr>
            <w:r>
              <w:rPr>
                <w:rFonts w:hint="eastAsia" w:ascii="宋体" w:hAnsi="宋体" w:eastAsia="宋体" w:cs="宋体"/>
                <w:strike w:val="0"/>
                <w:color w:val="auto"/>
                <w:szCs w:val="21"/>
              </w:rPr>
              <w:t>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1F1B4F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8" w:type="dxa"/>
            <w:tcBorders>
              <w:top w:val="single" w:color="auto" w:sz="6" w:space="0"/>
              <w:left w:val="single" w:color="auto" w:sz="6" w:space="0"/>
              <w:bottom w:val="single" w:color="auto" w:sz="6" w:space="0"/>
              <w:right w:val="single" w:color="auto" w:sz="6" w:space="0"/>
            </w:tcBorders>
            <w:shd w:val="clear" w:color="auto" w:fill="auto"/>
            <w:vAlign w:val="center"/>
          </w:tcPr>
          <w:p w14:paraId="0AED0439">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23</w:t>
            </w:r>
          </w:p>
        </w:tc>
        <w:tc>
          <w:tcPr>
            <w:tcW w:w="929" w:type="dxa"/>
            <w:tcBorders>
              <w:top w:val="single" w:color="auto" w:sz="6" w:space="0"/>
              <w:left w:val="single" w:color="auto" w:sz="6" w:space="0"/>
              <w:bottom w:val="single" w:color="auto" w:sz="6" w:space="0"/>
              <w:right w:val="single" w:color="auto" w:sz="6" w:space="0"/>
            </w:tcBorders>
            <w:shd w:val="clear" w:color="auto" w:fill="auto"/>
            <w:vAlign w:val="center"/>
          </w:tcPr>
          <w:p w14:paraId="41C7A811">
            <w:pPr>
              <w:spacing w:line="360"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信用查询</w:t>
            </w:r>
          </w:p>
        </w:tc>
        <w:tc>
          <w:tcPr>
            <w:tcW w:w="8314" w:type="dxa"/>
            <w:tcBorders>
              <w:top w:val="single" w:color="auto" w:sz="6" w:space="0"/>
              <w:left w:val="single" w:color="auto" w:sz="6" w:space="0"/>
              <w:bottom w:val="single" w:color="auto" w:sz="6" w:space="0"/>
              <w:right w:val="single" w:color="auto" w:sz="6" w:space="0"/>
            </w:tcBorders>
            <w:shd w:val="clear" w:color="auto" w:fill="auto"/>
            <w:vAlign w:val="center"/>
          </w:tcPr>
          <w:p w14:paraId="23877835">
            <w:pPr>
              <w:spacing w:line="360" w:lineRule="auto"/>
              <w:ind w:firstLine="420" w:firstLineChars="200"/>
              <w:jc w:val="left"/>
              <w:rPr>
                <w:rFonts w:hint="eastAsia" w:ascii="宋体" w:hAnsi="宋体" w:eastAsia="宋体" w:cs="宋体"/>
                <w:strike w:val="0"/>
                <w:color w:val="auto"/>
                <w:szCs w:val="21"/>
              </w:rPr>
            </w:pPr>
            <w:r>
              <w:rPr>
                <w:rFonts w:hint="eastAsia" w:ascii="宋体" w:hAnsi="宋体" w:eastAsia="宋体" w:cs="宋体"/>
                <w:strike w:val="0"/>
                <w:color w:val="auto"/>
                <w:szCs w:val="21"/>
              </w:rPr>
              <w:t>信用查询：根据《财政部关于在政府采购活动中查询及使用信用记录有关问题的通知》采购人、 采购代理机构在资格审查时对供应商信用记录进行查询。供应商存在不良行为记录的，拒绝其参加政府采购活动。</w:t>
            </w:r>
          </w:p>
        </w:tc>
      </w:tr>
      <w:bookmarkEnd w:id="8"/>
      <w:bookmarkEnd w:id="9"/>
      <w:bookmarkEnd w:id="10"/>
    </w:tbl>
    <w:p w14:paraId="739C1D40">
      <w:pPr>
        <w:spacing w:line="360" w:lineRule="auto"/>
        <w:jc w:val="center"/>
        <w:rPr>
          <w:rFonts w:hint="eastAsia" w:ascii="宋体" w:hAnsi="宋体" w:eastAsia="宋体" w:cs="宋体"/>
          <w:strike w:val="0"/>
          <w:color w:val="auto"/>
          <w:sz w:val="32"/>
          <w:szCs w:val="32"/>
        </w:rPr>
      </w:pPr>
      <w:bookmarkStart w:id="24" w:name="_Toc363474017"/>
      <w:bookmarkStart w:id="25" w:name="_Toc403077639"/>
      <w:bookmarkStart w:id="26" w:name="_Toc363473972"/>
      <w:r>
        <w:rPr>
          <w:rFonts w:hint="eastAsia" w:ascii="宋体" w:hAnsi="宋体" w:eastAsia="宋体" w:cs="宋体"/>
          <w:b/>
          <w:strike w:val="0"/>
          <w:color w:val="auto"/>
          <w:sz w:val="32"/>
          <w:szCs w:val="32"/>
          <w:lang w:bidi="ar"/>
        </w:rPr>
        <w:t>一.总  则</w:t>
      </w:r>
      <w:bookmarkEnd w:id="24"/>
      <w:bookmarkEnd w:id="25"/>
      <w:bookmarkEnd w:id="26"/>
    </w:p>
    <w:p w14:paraId="471B2626">
      <w:pPr>
        <w:spacing w:line="360" w:lineRule="auto"/>
        <w:rPr>
          <w:rFonts w:hint="eastAsia" w:ascii="宋体" w:hAnsi="宋体" w:eastAsia="宋体" w:cs="宋体"/>
          <w:b/>
          <w:strike w:val="0"/>
          <w:color w:val="auto"/>
          <w:sz w:val="24"/>
        </w:rPr>
      </w:pPr>
      <w:r>
        <w:rPr>
          <w:rFonts w:hint="eastAsia" w:ascii="宋体" w:hAnsi="宋体" w:eastAsia="宋体" w:cs="宋体"/>
          <w:b/>
          <w:strike w:val="0"/>
          <w:color w:val="auto"/>
          <w:sz w:val="24"/>
          <w:lang w:bidi="ar"/>
        </w:rPr>
        <w:t>1.资金来源</w:t>
      </w:r>
    </w:p>
    <w:p w14:paraId="77934A0E">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1.1本次招标采购所签合同使用财政资金支付，资金已落实到位。</w:t>
      </w:r>
    </w:p>
    <w:p w14:paraId="688CFB83">
      <w:pPr>
        <w:spacing w:line="360" w:lineRule="auto"/>
        <w:rPr>
          <w:rFonts w:hint="eastAsia" w:ascii="宋体" w:hAnsi="宋体" w:eastAsia="宋体" w:cs="宋体"/>
          <w:b/>
          <w:strike w:val="0"/>
          <w:color w:val="auto"/>
          <w:sz w:val="24"/>
        </w:rPr>
      </w:pPr>
      <w:r>
        <w:rPr>
          <w:rFonts w:hint="eastAsia" w:ascii="宋体" w:hAnsi="宋体" w:eastAsia="宋体" w:cs="宋体"/>
          <w:b/>
          <w:strike w:val="0"/>
          <w:color w:val="auto"/>
          <w:sz w:val="24"/>
          <w:lang w:bidi="ar"/>
        </w:rPr>
        <w:t>2.采购代理机构及合格的投标人</w:t>
      </w:r>
    </w:p>
    <w:p w14:paraId="0399B752">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2.1 采购代理机构</w:t>
      </w:r>
    </w:p>
    <w:p w14:paraId="3B1A7964">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实施本次招标的采购代理机构为</w:t>
      </w:r>
      <w:r>
        <w:rPr>
          <w:rFonts w:hint="eastAsia" w:ascii="宋体" w:hAnsi="宋体" w:eastAsia="宋体" w:cs="宋体"/>
          <w:strike w:val="0"/>
          <w:color w:val="auto"/>
          <w:sz w:val="24"/>
          <w:lang w:eastAsia="zh-CN" w:bidi="ar"/>
        </w:rPr>
        <w:t>宏睿鹏达项目管理有限公司</w:t>
      </w:r>
      <w:r>
        <w:rPr>
          <w:rFonts w:hint="eastAsia" w:ascii="宋体" w:hAnsi="宋体" w:eastAsia="宋体" w:cs="宋体"/>
          <w:strike w:val="0"/>
          <w:color w:val="auto"/>
          <w:sz w:val="24"/>
          <w:lang w:bidi="ar"/>
        </w:rPr>
        <w:t>。</w:t>
      </w:r>
    </w:p>
    <w:p w14:paraId="01AFB870">
      <w:pPr>
        <w:spacing w:line="360" w:lineRule="auto"/>
        <w:ind w:firstLine="480" w:firstLineChars="200"/>
        <w:rPr>
          <w:rFonts w:hint="eastAsia" w:ascii="宋体" w:hAnsi="宋体" w:eastAsia="宋体" w:cs="宋体"/>
          <w:strike w:val="0"/>
          <w:color w:val="auto"/>
          <w:sz w:val="24"/>
          <w:szCs w:val="32"/>
        </w:rPr>
      </w:pPr>
      <w:r>
        <w:rPr>
          <w:rFonts w:hint="eastAsia" w:ascii="宋体" w:hAnsi="宋体" w:eastAsia="宋体" w:cs="宋体"/>
          <w:strike w:val="0"/>
          <w:color w:val="auto"/>
          <w:sz w:val="24"/>
          <w:szCs w:val="32"/>
        </w:rPr>
        <w:t>2.2合格的投标人：</w:t>
      </w:r>
    </w:p>
    <w:p w14:paraId="4D4362A0">
      <w:pPr>
        <w:spacing w:line="360" w:lineRule="auto"/>
        <w:ind w:firstLine="480" w:firstLineChars="200"/>
        <w:rPr>
          <w:rFonts w:hint="eastAsia" w:ascii="宋体" w:hAnsi="宋体" w:eastAsia="宋体" w:cs="宋体"/>
          <w:strike w:val="0"/>
          <w:color w:val="auto"/>
          <w:sz w:val="24"/>
          <w:szCs w:val="32"/>
        </w:rPr>
      </w:pPr>
      <w:r>
        <w:rPr>
          <w:rFonts w:hint="eastAsia" w:ascii="宋体" w:hAnsi="宋体" w:eastAsia="宋体" w:cs="宋体"/>
          <w:strike w:val="0"/>
          <w:color w:val="auto"/>
          <w:sz w:val="24"/>
          <w:szCs w:val="32"/>
        </w:rPr>
        <w:t>2.2.1具备《中华人民共和国政府采购法》第二十二条的条件，方为合格的投标人；</w:t>
      </w:r>
    </w:p>
    <w:p w14:paraId="75408FC0">
      <w:pPr>
        <w:pStyle w:val="28"/>
        <w:spacing w:line="480" w:lineRule="exact"/>
        <w:ind w:firstLine="480" w:firstLineChars="200"/>
        <w:rPr>
          <w:rFonts w:hint="eastAsia" w:ascii="宋体" w:hAnsi="宋体" w:eastAsia="宋体" w:cs="宋体"/>
          <w:strike w:val="0"/>
          <w:color w:val="auto"/>
          <w:sz w:val="24"/>
          <w:lang w:bidi="ar"/>
        </w:rPr>
      </w:pPr>
      <w:r>
        <w:rPr>
          <w:rFonts w:hint="eastAsia" w:ascii="宋体" w:hAnsi="宋体" w:eastAsia="宋体" w:cs="宋体"/>
          <w:sz w:val="24"/>
          <w:szCs w:val="24"/>
          <w:lang w:val="en-US" w:eastAsia="zh-CN"/>
        </w:rPr>
        <w:t>①、供应商需具有独立承担民事责任能力的法人、其他组织或自然人。企业法人应提供合法有效的统一社会信用代码的营业执照副本（附营业执照的2024年或2025年企业年度报告书）；事业法人应提供事业单位法人证书；其他组织应提供国家规定合法登记证明文件；自然人提供身份证明；</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 xml:space="preserve">    ②、财务状况报告：提供2024或2025年度经会计师事务所或审计机构审计的财务审计报告，成立不足一年的提供成立以来的资产负债表、利润表、现金流量表及递交投标文件截止时间前三个月内由投标人基本账户开户银行出具的资信证明，提供的财务审计报告需在注册会计师行业统一监管平台（http://acc.mof.gov.cn/）可查询并提供网页查询截图；</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 xml:space="preserve">    ③、税收缴纳证明：提供</w:t>
      </w:r>
      <w:r>
        <w:rPr>
          <w:rFonts w:hint="eastAsia" w:ascii="宋体" w:hAnsi="宋体" w:eastAsia="宋体" w:cs="宋体"/>
          <w:color w:val="auto"/>
          <w:sz w:val="24"/>
          <w:szCs w:val="24"/>
          <w:lang w:val="en-US" w:eastAsia="zh-CN"/>
        </w:rPr>
        <w:t>2025年1月1日至今已缴存的连续三个月的</w:t>
      </w:r>
      <w:r>
        <w:rPr>
          <w:rFonts w:hint="eastAsia" w:ascii="宋体" w:hAnsi="宋体" w:eastAsia="宋体" w:cs="宋体"/>
          <w:sz w:val="24"/>
          <w:szCs w:val="24"/>
          <w:lang w:val="en-US" w:eastAsia="zh-CN"/>
        </w:rPr>
        <w:t>纳税证明或完税证明（时间以税款所属日期为准、税种须包含增值税或企业所得税），依法免税的供应商应提供相关文件证明；</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 xml:space="preserve">    ④、社会保障资金缴纳证明：提供</w:t>
      </w:r>
      <w:r>
        <w:rPr>
          <w:rFonts w:hint="eastAsia" w:ascii="宋体" w:hAnsi="宋体" w:eastAsia="宋体" w:cs="宋体"/>
          <w:color w:val="auto"/>
          <w:sz w:val="24"/>
          <w:szCs w:val="24"/>
          <w:lang w:val="en-US" w:eastAsia="zh-CN"/>
        </w:rPr>
        <w:t>2025年1月1日至今已缴存的连续三个月的社</w:t>
      </w:r>
      <w:r>
        <w:rPr>
          <w:rFonts w:hint="eastAsia" w:ascii="宋体" w:hAnsi="宋体" w:eastAsia="宋体" w:cs="宋体"/>
          <w:sz w:val="24"/>
          <w:szCs w:val="24"/>
          <w:lang w:val="en-US" w:eastAsia="zh-CN"/>
        </w:rPr>
        <w:t>会保障资金缴存单据或社保机构开具的社会保险参保缴费情况证明，依法不需要缴纳社会保障资金的应提供相关证明材料；</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 xml:space="preserve">    ⑤、信用要求：投标供应商在中国政府采购网（www.ccgp.gov.cn）中未被列入政府采购严重违法失信行为记录名单；投标供应商及法定代表人在“信用中国”网站（https://www.creditchina.gov.cn/）中未被列入失信被执行人名单，投标供应商提供企业完整信用报告，投标供应商及法定代表人提供网页查询截图加盖企业原色印章（截图及报告生成时间段为公告发出至递交投标文件截止时间内，其中未被列入失信被执行人名单截图提供“中国执行信息公开网”网站（http://zxgk.court.gov.cn/shixin/）截图或信用中国”网站截图， 二者均可）；</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 xml:space="preserve">   ⑥、供应商需提供具有履行合同所必需的设备和专业技术能力的承诺函；</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 xml:space="preserve">   ⑦、书面声明：参加本次政府采购活动前三年内在经营活动中没有重大违法记录的书面声明函；</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 xml:space="preserve">   ⑧、单位负责人为同一人或存在直接控股、管理关系的不同单位，不得同时参加本项目政府采购活动，提供《供应商企业关系关联承诺书》；</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 xml:space="preserve">   ⑨、提供榆林市政府采购货物类项目供应商信用承诺书及信用中国（陕西榆林）主动承诺网页截图；</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 xml:space="preserve">   ⑩、投标保证金：用投标信用承诺书代替（提供投标信用承诺书及信用中国（陕西榆林）主动承诺网页截图）；</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 xml:space="preserve">    ⑪、法定代表人参加投标的，提供本人身份证复印件；法定代表人授权他人参加投标的，提供法定代表人授权委托书、法定代表人身份证复印件、被委托人的身份证复印件及被授权人的社保经办机构出具的</w:t>
      </w:r>
      <w:r>
        <w:rPr>
          <w:rFonts w:hint="eastAsia" w:ascii="宋体" w:hAnsi="宋体" w:eastAsia="宋体" w:cs="宋体"/>
          <w:color w:val="auto"/>
          <w:sz w:val="24"/>
          <w:szCs w:val="24"/>
          <w:lang w:val="en-US" w:eastAsia="zh-CN"/>
        </w:rPr>
        <w:t>2026年1月、2026年2月、2026年3月</w:t>
      </w:r>
      <w:r>
        <w:rPr>
          <w:rFonts w:hint="eastAsia" w:ascii="宋体" w:hAnsi="宋体" w:eastAsia="宋体" w:cs="宋体"/>
          <w:sz w:val="24"/>
          <w:szCs w:val="24"/>
          <w:lang w:val="en-US" w:eastAsia="zh-CN"/>
        </w:rPr>
        <w:t>任意一个月的本企业社保缴纳证明材料(五险一金其中一项即可，应可查询)或其他能够证明被授权人参加社保且在本单位参加社保的有效证明材料。</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备注：（1）事业单位法人参与投标可不提供财务状况报告和社会保障资金缴纳证明及税收缴纳证明；（2）本项目非专门面向中小企业采购；（3）新成立企业无需提供2024年或2025年企业年度报告书。</w:t>
      </w:r>
      <w:r>
        <w:rPr>
          <w:rFonts w:hint="eastAsia" w:ascii="宋体" w:hAnsi="宋体" w:eastAsia="宋体" w:cs="宋体"/>
          <w:strike w:val="0"/>
          <w:color w:val="auto"/>
          <w:shd w:val="clear" w:color="auto" w:fill="FFFFFF"/>
        </w:rPr>
        <w:br w:type="textWrapping"/>
      </w:r>
      <w:r>
        <w:rPr>
          <w:rFonts w:hint="eastAsia" w:ascii="宋体" w:hAnsi="宋体" w:eastAsia="宋体" w:cs="宋体"/>
          <w:strike w:val="0"/>
          <w:color w:val="auto"/>
          <w:shd w:val="clear" w:color="auto" w:fill="FFFFFF"/>
          <w:lang w:val="en-US" w:eastAsia="zh-CN"/>
        </w:rPr>
        <w:t xml:space="preserve">     </w:t>
      </w:r>
      <w:r>
        <w:rPr>
          <w:rFonts w:hint="eastAsia" w:ascii="宋体" w:hAnsi="宋体" w:eastAsia="宋体" w:cs="宋体"/>
          <w:strike w:val="0"/>
          <w:color w:val="auto"/>
          <w:sz w:val="24"/>
          <w:lang w:bidi="ar"/>
        </w:rPr>
        <w:t>2.2.2 供应商应遵守《中华人民共和国政府采购法》。</w:t>
      </w:r>
    </w:p>
    <w:p w14:paraId="48D79FDA">
      <w:pPr>
        <w:spacing w:line="360" w:lineRule="auto"/>
        <w:ind w:firstLine="480" w:firstLineChars="200"/>
        <w:rPr>
          <w:rFonts w:hint="eastAsia" w:ascii="宋体" w:hAnsi="宋体" w:eastAsia="宋体" w:cs="宋体"/>
          <w:bCs/>
          <w:strike w:val="0"/>
          <w:color w:val="auto"/>
          <w:sz w:val="24"/>
          <w:lang w:bidi="ar"/>
        </w:rPr>
      </w:pPr>
      <w:r>
        <w:rPr>
          <w:rFonts w:hint="eastAsia" w:ascii="宋体" w:hAnsi="宋体" w:eastAsia="宋体" w:cs="宋体"/>
          <w:strike w:val="0"/>
          <w:color w:val="auto"/>
          <w:sz w:val="24"/>
          <w:lang w:bidi="ar"/>
        </w:rPr>
        <w:t>2.2.3 只有在法律上和财务上独立，合法运作，并独立于采购代理机构和采</w:t>
      </w:r>
      <w:r>
        <w:rPr>
          <w:rFonts w:hint="eastAsia" w:ascii="宋体" w:hAnsi="宋体" w:eastAsia="宋体" w:cs="宋体"/>
          <w:bCs/>
          <w:strike w:val="0"/>
          <w:color w:val="auto"/>
          <w:sz w:val="24"/>
          <w:lang w:bidi="ar"/>
        </w:rPr>
        <w:t>购人的供货人才能参加投标。</w:t>
      </w:r>
    </w:p>
    <w:p w14:paraId="131C45A4">
      <w:pPr>
        <w:spacing w:line="360" w:lineRule="auto"/>
        <w:ind w:firstLine="480" w:firstLineChars="200"/>
        <w:rPr>
          <w:rFonts w:hint="eastAsia" w:ascii="宋体" w:hAnsi="宋体" w:eastAsia="宋体" w:cs="宋体"/>
          <w:bCs/>
          <w:strike w:val="0"/>
          <w:color w:val="auto"/>
          <w:sz w:val="24"/>
          <w:lang w:bidi="ar"/>
        </w:rPr>
      </w:pPr>
      <w:r>
        <w:rPr>
          <w:rFonts w:hint="eastAsia" w:ascii="宋体" w:hAnsi="宋体" w:eastAsia="宋体" w:cs="宋体"/>
          <w:bCs/>
          <w:strike w:val="0"/>
          <w:color w:val="auto"/>
          <w:sz w:val="24"/>
          <w:lang w:bidi="ar"/>
        </w:rPr>
        <w:t>2.2.4投标人之间如果存在下列情形之一的，不得同时参加本项目投标：</w:t>
      </w:r>
    </w:p>
    <w:p w14:paraId="3EA85715">
      <w:pPr>
        <w:spacing w:line="360" w:lineRule="auto"/>
        <w:ind w:firstLine="480" w:firstLineChars="200"/>
        <w:rPr>
          <w:rFonts w:hint="eastAsia" w:ascii="宋体" w:hAnsi="宋体" w:eastAsia="宋体" w:cs="宋体"/>
          <w:bCs/>
          <w:strike w:val="0"/>
          <w:color w:val="auto"/>
          <w:sz w:val="24"/>
          <w:lang w:bidi="ar"/>
        </w:rPr>
      </w:pPr>
      <w:r>
        <w:rPr>
          <w:rFonts w:hint="eastAsia" w:ascii="宋体" w:hAnsi="宋体" w:eastAsia="宋体" w:cs="宋体"/>
          <w:bCs/>
          <w:strike w:val="0"/>
          <w:color w:val="auto"/>
          <w:sz w:val="24"/>
          <w:lang w:bidi="ar"/>
        </w:rPr>
        <w:t>2.2.4.1 法定代表人为同一个人的两个及两个以上法人；</w:t>
      </w:r>
    </w:p>
    <w:p w14:paraId="5B218470">
      <w:pPr>
        <w:spacing w:line="360" w:lineRule="auto"/>
        <w:ind w:firstLine="480" w:firstLineChars="200"/>
        <w:rPr>
          <w:rFonts w:hint="eastAsia" w:ascii="宋体" w:hAnsi="宋体" w:eastAsia="宋体" w:cs="宋体"/>
          <w:bCs/>
          <w:strike w:val="0"/>
          <w:color w:val="auto"/>
          <w:sz w:val="24"/>
          <w:lang w:bidi="ar"/>
        </w:rPr>
      </w:pPr>
      <w:r>
        <w:rPr>
          <w:rFonts w:hint="eastAsia" w:ascii="宋体" w:hAnsi="宋体" w:eastAsia="宋体" w:cs="宋体"/>
          <w:bCs/>
          <w:strike w:val="0"/>
          <w:color w:val="auto"/>
          <w:sz w:val="24"/>
          <w:lang w:bidi="ar"/>
        </w:rPr>
        <w:t>2.2.4.2 母公司、全资子公司及其控股公司；</w:t>
      </w:r>
    </w:p>
    <w:p w14:paraId="2FE2A54A">
      <w:pPr>
        <w:spacing w:line="360" w:lineRule="auto"/>
        <w:ind w:firstLine="480" w:firstLineChars="200"/>
        <w:rPr>
          <w:rFonts w:hint="eastAsia" w:ascii="宋体" w:hAnsi="宋体" w:eastAsia="宋体" w:cs="宋体"/>
          <w:bCs/>
          <w:strike w:val="0"/>
          <w:color w:val="auto"/>
          <w:sz w:val="24"/>
          <w:lang w:bidi="ar"/>
        </w:rPr>
      </w:pPr>
      <w:r>
        <w:rPr>
          <w:rFonts w:hint="eastAsia" w:ascii="宋体" w:hAnsi="宋体" w:eastAsia="宋体" w:cs="宋体"/>
          <w:bCs/>
          <w:strike w:val="0"/>
          <w:color w:val="auto"/>
          <w:sz w:val="24"/>
          <w:lang w:bidi="ar"/>
        </w:rPr>
        <w:t>2.2.4.3 参加投标的其他组织之间存在特殊的利害关系的；</w:t>
      </w:r>
    </w:p>
    <w:p w14:paraId="24EBD13D">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bCs/>
          <w:strike w:val="0"/>
          <w:color w:val="auto"/>
          <w:sz w:val="24"/>
          <w:lang w:bidi="ar"/>
        </w:rPr>
        <w:t>2.2.4.4 法律和行政法规规定的其他情形。</w:t>
      </w:r>
    </w:p>
    <w:p w14:paraId="05C6E456">
      <w:pPr>
        <w:spacing w:line="360" w:lineRule="auto"/>
        <w:ind w:firstLine="480" w:firstLineChars="200"/>
        <w:rPr>
          <w:rFonts w:hint="eastAsia" w:ascii="宋体" w:hAnsi="宋体" w:eastAsia="宋体" w:cs="宋体"/>
          <w:bCs/>
          <w:strike w:val="0"/>
          <w:color w:val="auto"/>
          <w:sz w:val="24"/>
          <w:lang w:bidi="ar"/>
        </w:rPr>
      </w:pPr>
      <w:r>
        <w:rPr>
          <w:rFonts w:hint="eastAsia" w:ascii="宋体" w:hAnsi="宋体" w:eastAsia="宋体" w:cs="宋体"/>
          <w:bCs/>
          <w:strike w:val="0"/>
          <w:color w:val="auto"/>
          <w:sz w:val="24"/>
          <w:lang w:bidi="ar"/>
        </w:rPr>
        <w:t>2.3投标人不得直接或间接地与招标采购单位（包括</w:t>
      </w:r>
      <w:r>
        <w:rPr>
          <w:rFonts w:hint="eastAsia" w:ascii="宋体" w:hAnsi="宋体" w:eastAsia="宋体" w:cs="宋体"/>
          <w:bCs/>
          <w:strike w:val="0"/>
          <w:color w:val="auto"/>
          <w:sz w:val="24"/>
          <w:lang w:eastAsia="zh-CN" w:bidi="ar"/>
        </w:rPr>
        <w:t>宏睿鹏达项目管理有限公司</w:t>
      </w:r>
      <w:r>
        <w:rPr>
          <w:rFonts w:hint="eastAsia" w:ascii="宋体" w:hAnsi="宋体" w:eastAsia="宋体" w:cs="宋体"/>
          <w:bCs/>
          <w:strike w:val="0"/>
          <w:color w:val="auto"/>
          <w:sz w:val="24"/>
          <w:lang w:bidi="ar"/>
        </w:rPr>
        <w:t>及采购人）有任何关联，亦不得是招标采购单位的附属机构。如果投标人在投标中隐瞒了上述关系，一经证实，则该投标无效。</w:t>
      </w:r>
    </w:p>
    <w:p w14:paraId="3A325C2F">
      <w:pPr>
        <w:spacing w:line="360" w:lineRule="auto"/>
        <w:ind w:firstLine="480" w:firstLineChars="200"/>
        <w:rPr>
          <w:rFonts w:hint="eastAsia" w:ascii="宋体" w:hAnsi="宋体" w:eastAsia="宋体" w:cs="宋体"/>
          <w:bCs/>
          <w:strike w:val="0"/>
          <w:color w:val="auto"/>
          <w:sz w:val="24"/>
          <w:lang w:bidi="ar"/>
        </w:rPr>
      </w:pPr>
      <w:r>
        <w:rPr>
          <w:rFonts w:hint="eastAsia" w:ascii="宋体" w:hAnsi="宋体" w:eastAsia="宋体" w:cs="宋体"/>
          <w:bCs/>
          <w:strike w:val="0"/>
          <w:color w:val="auto"/>
          <w:sz w:val="24"/>
          <w:lang w:bidi="ar"/>
        </w:rPr>
        <w:t>2.4投标人必须在陕西省公共资源交易平台获取招标文件，方可参加投标。</w:t>
      </w:r>
    </w:p>
    <w:p w14:paraId="39073F9B">
      <w:pPr>
        <w:spacing w:line="360" w:lineRule="auto"/>
        <w:ind w:firstLine="480" w:firstLineChars="200"/>
        <w:rPr>
          <w:rFonts w:hint="eastAsia" w:ascii="宋体" w:hAnsi="宋体" w:eastAsia="宋体" w:cs="宋体"/>
          <w:bCs/>
          <w:strike w:val="0"/>
          <w:color w:val="auto"/>
          <w:sz w:val="24"/>
          <w:lang w:bidi="ar"/>
        </w:rPr>
      </w:pPr>
      <w:r>
        <w:rPr>
          <w:rFonts w:hint="eastAsia" w:ascii="宋体" w:hAnsi="宋体" w:eastAsia="宋体" w:cs="宋体"/>
          <w:bCs/>
          <w:strike w:val="0"/>
          <w:color w:val="auto"/>
          <w:sz w:val="24"/>
          <w:lang w:bidi="ar"/>
        </w:rPr>
        <w:t>2.5投标费用自理。不论投标的结果如何，投标人均应自行承担所有与参加投标有关的费用。</w:t>
      </w:r>
    </w:p>
    <w:p w14:paraId="661FF08D">
      <w:pPr>
        <w:spacing w:line="360" w:lineRule="auto"/>
        <w:rPr>
          <w:rFonts w:hint="eastAsia" w:ascii="宋体" w:hAnsi="宋体" w:eastAsia="宋体" w:cs="宋体"/>
          <w:b/>
          <w:strike w:val="0"/>
          <w:color w:val="auto"/>
          <w:sz w:val="24"/>
        </w:rPr>
      </w:pPr>
      <w:r>
        <w:rPr>
          <w:rFonts w:hint="eastAsia" w:ascii="宋体" w:hAnsi="宋体" w:eastAsia="宋体" w:cs="宋体"/>
          <w:b/>
          <w:strike w:val="0"/>
          <w:color w:val="auto"/>
          <w:sz w:val="24"/>
          <w:lang w:bidi="ar"/>
        </w:rPr>
        <w:t>3.投标货物及服务的合格性和合法性</w:t>
      </w:r>
    </w:p>
    <w:p w14:paraId="725C49DB">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3.1投标货物及服务应满足招标文件的要求并应符合国家法律法规、行业管理部门要求的其他强制性标准。</w:t>
      </w:r>
    </w:p>
    <w:p w14:paraId="598A4155">
      <w:pPr>
        <w:spacing w:line="360" w:lineRule="auto"/>
        <w:rPr>
          <w:rFonts w:hint="eastAsia" w:ascii="宋体" w:hAnsi="宋体" w:eastAsia="宋体" w:cs="宋体"/>
          <w:b/>
          <w:strike w:val="0"/>
          <w:color w:val="auto"/>
          <w:sz w:val="24"/>
        </w:rPr>
      </w:pPr>
      <w:r>
        <w:rPr>
          <w:rFonts w:hint="eastAsia" w:ascii="宋体" w:hAnsi="宋体" w:eastAsia="宋体" w:cs="宋体"/>
          <w:b/>
          <w:strike w:val="0"/>
          <w:color w:val="auto"/>
          <w:sz w:val="24"/>
          <w:lang w:bidi="ar"/>
        </w:rPr>
        <w:t>4.投标文件内容的真实性</w:t>
      </w:r>
    </w:p>
    <w:p w14:paraId="27F92D93">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4.1投标人应保证其投标文件中所提供的所有投标资料、信息是真实、有效的，并且来源于合法的渠道。因投标文件中所提供的投标资料、信息不真实或者其来源不合法而导致的所有法律责任，由投标人自行承担。</w:t>
      </w:r>
    </w:p>
    <w:p w14:paraId="1D56361F">
      <w:pPr>
        <w:spacing w:line="360" w:lineRule="auto"/>
        <w:rPr>
          <w:rFonts w:hint="eastAsia" w:ascii="宋体" w:hAnsi="宋体" w:eastAsia="宋体" w:cs="宋体"/>
          <w:b/>
          <w:strike w:val="0"/>
          <w:color w:val="auto"/>
          <w:sz w:val="24"/>
        </w:rPr>
      </w:pPr>
      <w:r>
        <w:rPr>
          <w:rFonts w:hint="eastAsia" w:ascii="宋体" w:hAnsi="宋体" w:eastAsia="宋体" w:cs="宋体"/>
          <w:b/>
          <w:strike w:val="0"/>
          <w:color w:val="auto"/>
          <w:sz w:val="24"/>
          <w:lang w:bidi="ar"/>
        </w:rPr>
        <w:t>5.招标过程的监督和管理</w:t>
      </w:r>
    </w:p>
    <w:p w14:paraId="0F671550">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 xml:space="preserve">5.1同级人民政府财政部门及有关部门依法履行对招标过程的监督管理职责。   </w:t>
      </w:r>
    </w:p>
    <w:p w14:paraId="00A94D92">
      <w:pPr>
        <w:spacing w:line="360" w:lineRule="auto"/>
        <w:jc w:val="center"/>
        <w:rPr>
          <w:rFonts w:hint="eastAsia" w:ascii="宋体" w:hAnsi="宋体" w:eastAsia="宋体" w:cs="宋体"/>
          <w:b/>
          <w:strike w:val="0"/>
          <w:color w:val="auto"/>
          <w:sz w:val="32"/>
          <w:szCs w:val="32"/>
        </w:rPr>
      </w:pPr>
      <w:bookmarkStart w:id="27" w:name="_Toc363473973"/>
      <w:bookmarkStart w:id="28" w:name="_Toc363474018"/>
      <w:bookmarkStart w:id="29" w:name="_Toc403077640"/>
      <w:r>
        <w:rPr>
          <w:rFonts w:hint="eastAsia" w:ascii="宋体" w:hAnsi="宋体" w:eastAsia="宋体" w:cs="宋体"/>
          <w:b/>
          <w:strike w:val="0"/>
          <w:color w:val="auto"/>
          <w:sz w:val="32"/>
          <w:szCs w:val="32"/>
          <w:lang w:bidi="ar"/>
        </w:rPr>
        <w:t>二.招标文件</w:t>
      </w:r>
      <w:bookmarkEnd w:id="27"/>
      <w:bookmarkEnd w:id="28"/>
      <w:bookmarkEnd w:id="29"/>
    </w:p>
    <w:p w14:paraId="7A1193A8">
      <w:pPr>
        <w:spacing w:line="360" w:lineRule="auto"/>
        <w:rPr>
          <w:rFonts w:hint="eastAsia" w:ascii="宋体" w:hAnsi="宋体" w:eastAsia="宋体" w:cs="宋体"/>
          <w:b/>
          <w:strike w:val="0"/>
          <w:color w:val="auto"/>
          <w:sz w:val="24"/>
        </w:rPr>
      </w:pPr>
      <w:r>
        <w:rPr>
          <w:rFonts w:hint="eastAsia" w:ascii="宋体" w:hAnsi="宋体" w:eastAsia="宋体" w:cs="宋体"/>
          <w:b/>
          <w:strike w:val="0"/>
          <w:color w:val="auto"/>
          <w:sz w:val="24"/>
          <w:lang w:bidi="ar"/>
        </w:rPr>
        <w:t>6.招标文件构成　　</w:t>
      </w:r>
    </w:p>
    <w:p w14:paraId="0F5A8806">
      <w:pPr>
        <w:spacing w:line="360" w:lineRule="auto"/>
        <w:ind w:firstLine="480" w:firstLineChars="200"/>
        <w:jc w:val="left"/>
        <w:rPr>
          <w:rFonts w:hint="eastAsia" w:ascii="宋体" w:hAnsi="宋体" w:eastAsia="宋体" w:cs="宋体"/>
          <w:strike w:val="0"/>
          <w:color w:val="auto"/>
          <w:sz w:val="24"/>
        </w:rPr>
      </w:pPr>
      <w:r>
        <w:rPr>
          <w:rFonts w:hint="eastAsia" w:ascii="宋体" w:hAnsi="宋体" w:eastAsia="宋体" w:cs="宋体"/>
          <w:strike w:val="0"/>
          <w:color w:val="auto"/>
          <w:sz w:val="24"/>
          <w:lang w:bidi="ar"/>
        </w:rPr>
        <w:t>6.1 招标文件要求提供的货物，招标程序和合同条件在招标文件中均有说明。招标文件共七章，内容如下：</w:t>
      </w:r>
    </w:p>
    <w:p w14:paraId="1F211417">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第一章 招标公告</w:t>
      </w:r>
    </w:p>
    <w:p w14:paraId="530C7BE3">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第二章 投标人须知</w:t>
      </w:r>
    </w:p>
    <w:p w14:paraId="20F9A2E3">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 xml:space="preserve">       投标人须知前附表</w:t>
      </w:r>
    </w:p>
    <w:p w14:paraId="23EA95C4">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 xml:space="preserve">第三章 政府采购合同   </w:t>
      </w:r>
    </w:p>
    <w:p w14:paraId="798035A0">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第四章 商务要求</w:t>
      </w:r>
    </w:p>
    <w:p w14:paraId="46962885">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第五章 招标内容及技术要求</w:t>
      </w:r>
    </w:p>
    <w:p w14:paraId="099D57A7">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第六章 评标方法</w:t>
      </w:r>
    </w:p>
    <w:p w14:paraId="74385345">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第七章 投标文件构成及格式</w:t>
      </w:r>
    </w:p>
    <w:p w14:paraId="2FDF6159">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6.2投标人应认真阅读招标文件中所有的事项、格式、条款和规范等要求。如果投标人没有按照招标文件要求递交全部资料，或者投标文件没有对招标文件在各方面都做出实质性响应，由此带来不利于投标人的评标结果，其风险由投标人承担。</w:t>
      </w:r>
    </w:p>
    <w:p w14:paraId="27A660BC">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6.3本招标文件的解释权归</w:t>
      </w:r>
      <w:r>
        <w:rPr>
          <w:rFonts w:hint="eastAsia" w:ascii="宋体" w:hAnsi="宋体" w:eastAsia="宋体" w:cs="宋体"/>
          <w:strike w:val="0"/>
          <w:color w:val="auto"/>
          <w:sz w:val="24"/>
          <w:lang w:eastAsia="zh-CN" w:bidi="ar"/>
        </w:rPr>
        <w:t>宏睿鹏达项目管理有限公司</w:t>
      </w:r>
      <w:r>
        <w:rPr>
          <w:rFonts w:hint="eastAsia" w:ascii="宋体" w:hAnsi="宋体" w:eastAsia="宋体" w:cs="宋体"/>
          <w:strike w:val="0"/>
          <w:color w:val="auto"/>
          <w:sz w:val="24"/>
          <w:lang w:bidi="ar"/>
        </w:rPr>
        <w:t>。</w:t>
      </w:r>
    </w:p>
    <w:p w14:paraId="34D9D820">
      <w:pPr>
        <w:spacing w:line="360" w:lineRule="auto"/>
        <w:rPr>
          <w:rFonts w:hint="eastAsia" w:ascii="宋体" w:hAnsi="宋体" w:eastAsia="宋体" w:cs="宋体"/>
          <w:b/>
          <w:strike w:val="0"/>
          <w:color w:val="auto"/>
          <w:sz w:val="24"/>
        </w:rPr>
      </w:pPr>
      <w:r>
        <w:rPr>
          <w:rFonts w:hint="eastAsia" w:ascii="宋体" w:hAnsi="宋体" w:eastAsia="宋体" w:cs="宋体"/>
          <w:b/>
          <w:strike w:val="0"/>
          <w:color w:val="auto"/>
          <w:sz w:val="24"/>
          <w:lang w:bidi="ar"/>
        </w:rPr>
        <w:t>7.招标文件的修改和澄清</w:t>
      </w:r>
    </w:p>
    <w:p w14:paraId="24451693">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7.1在投标截止时间前，采购代理机构可以视采购具体情况，延长投标截止时间和开标时间并在财政部门指定的媒体上发布变更公告，投标人应及时关注</w:t>
      </w:r>
      <w:r>
        <w:rPr>
          <w:rFonts w:hint="eastAsia" w:ascii="宋体" w:hAnsi="宋体" w:eastAsia="宋体" w:cs="宋体"/>
          <w:strike w:val="0"/>
          <w:color w:val="auto"/>
        </w:rPr>
        <w:fldChar w:fldCharType="begin"/>
      </w:r>
      <w:r>
        <w:rPr>
          <w:rFonts w:hint="eastAsia" w:ascii="宋体" w:hAnsi="宋体" w:eastAsia="宋体" w:cs="宋体"/>
          <w:strike w:val="0"/>
          <w:color w:val="auto"/>
        </w:rPr>
        <w:instrText xml:space="preserve"> HYPERLINK "http://www.ccgp-shaanxi.gov.cn" </w:instrText>
      </w:r>
      <w:r>
        <w:rPr>
          <w:rFonts w:hint="eastAsia" w:ascii="宋体" w:hAnsi="宋体" w:eastAsia="宋体" w:cs="宋体"/>
          <w:strike w:val="0"/>
          <w:color w:val="auto"/>
        </w:rPr>
        <w:fldChar w:fldCharType="separate"/>
      </w:r>
      <w:r>
        <w:rPr>
          <w:rFonts w:hint="eastAsia" w:ascii="宋体" w:hAnsi="宋体" w:eastAsia="宋体" w:cs="宋体"/>
          <w:strike w:val="0"/>
          <w:color w:val="auto"/>
          <w:sz w:val="24"/>
        </w:rPr>
        <w:t>陕西省政府采购网</w:t>
      </w:r>
      <w:r>
        <w:rPr>
          <w:rFonts w:hint="eastAsia" w:ascii="宋体" w:hAnsi="宋体" w:eastAsia="宋体" w:cs="宋体"/>
          <w:strike w:val="0"/>
          <w:color w:val="auto"/>
          <w:sz w:val="24"/>
        </w:rPr>
        <w:fldChar w:fldCharType="end"/>
      </w:r>
      <w:r>
        <w:rPr>
          <w:rFonts w:hint="eastAsia" w:ascii="宋体" w:hAnsi="宋体" w:eastAsia="宋体" w:cs="宋体"/>
          <w:strike w:val="0"/>
          <w:color w:val="auto"/>
          <w:sz w:val="24"/>
        </w:rPr>
        <w:t>或登录“ 陕西省公共资源交易平台 ”查看本项目的招标变更信息，否则引起的一切后果由投标人自负。</w:t>
      </w:r>
    </w:p>
    <w:p w14:paraId="097FBBCE">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7.2采购人或采购代理机构可以对已发出的招标文件进行必要的澄清或者修改，采购人或者采购代理机构应当在投标截止时间至少15日前，并通过“</w:t>
      </w:r>
      <w:r>
        <w:rPr>
          <w:rFonts w:hint="eastAsia" w:ascii="宋体" w:hAnsi="宋体" w:eastAsia="宋体" w:cs="宋体"/>
          <w:strike w:val="0"/>
          <w:color w:val="auto"/>
        </w:rPr>
        <w:fldChar w:fldCharType="begin"/>
      </w:r>
      <w:r>
        <w:rPr>
          <w:rFonts w:hint="eastAsia" w:ascii="宋体" w:hAnsi="宋体" w:eastAsia="宋体" w:cs="宋体"/>
          <w:strike w:val="0"/>
          <w:color w:val="auto"/>
        </w:rPr>
        <w:instrText xml:space="preserve"> HYPERLINK "http://www.ccgp-shaanxi.gov.cn" </w:instrText>
      </w:r>
      <w:r>
        <w:rPr>
          <w:rFonts w:hint="eastAsia" w:ascii="宋体" w:hAnsi="宋体" w:eastAsia="宋体" w:cs="宋体"/>
          <w:strike w:val="0"/>
          <w:color w:val="auto"/>
        </w:rPr>
        <w:fldChar w:fldCharType="separate"/>
      </w:r>
      <w:r>
        <w:rPr>
          <w:rFonts w:hint="eastAsia" w:ascii="宋体" w:hAnsi="宋体" w:eastAsia="宋体" w:cs="宋体"/>
          <w:strike w:val="0"/>
          <w:color w:val="auto"/>
          <w:sz w:val="24"/>
        </w:rPr>
        <w:t>陕西省政府采购网</w:t>
      </w:r>
      <w:r>
        <w:rPr>
          <w:rFonts w:hint="eastAsia" w:ascii="宋体" w:hAnsi="宋体" w:eastAsia="宋体" w:cs="宋体"/>
          <w:strike w:val="0"/>
          <w:color w:val="auto"/>
          <w:sz w:val="24"/>
        </w:rPr>
        <w:fldChar w:fldCharType="end"/>
      </w:r>
      <w:r>
        <w:rPr>
          <w:rFonts w:hint="eastAsia" w:ascii="宋体" w:hAnsi="宋体" w:eastAsia="宋体" w:cs="宋体"/>
          <w:strike w:val="0"/>
          <w:color w:val="auto"/>
          <w:sz w:val="24"/>
        </w:rPr>
        <w:t>”和“ 陕西省公共资源交易平台 ”发布，但不指明澄清问题的来源，不足15日的，澄清或者修改的内容可能影响投标文件编制的，招标人将酌情延长投标截止时间。投标人应及时关注</w:t>
      </w:r>
      <w:r>
        <w:rPr>
          <w:rFonts w:hint="eastAsia" w:ascii="宋体" w:hAnsi="宋体" w:eastAsia="宋体" w:cs="宋体"/>
          <w:strike w:val="0"/>
          <w:color w:val="auto"/>
        </w:rPr>
        <w:fldChar w:fldCharType="begin"/>
      </w:r>
      <w:r>
        <w:rPr>
          <w:rFonts w:hint="eastAsia" w:ascii="宋体" w:hAnsi="宋体" w:eastAsia="宋体" w:cs="宋体"/>
          <w:strike w:val="0"/>
          <w:color w:val="auto"/>
        </w:rPr>
        <w:instrText xml:space="preserve"> HYPERLINK "http://www.ccgp-shaanxi.gov.cn" </w:instrText>
      </w:r>
      <w:r>
        <w:rPr>
          <w:rFonts w:hint="eastAsia" w:ascii="宋体" w:hAnsi="宋体" w:eastAsia="宋体" w:cs="宋体"/>
          <w:strike w:val="0"/>
          <w:color w:val="auto"/>
        </w:rPr>
        <w:fldChar w:fldCharType="separate"/>
      </w:r>
      <w:r>
        <w:rPr>
          <w:rFonts w:hint="eastAsia" w:ascii="宋体" w:hAnsi="宋体" w:eastAsia="宋体" w:cs="宋体"/>
          <w:strike w:val="0"/>
          <w:color w:val="auto"/>
          <w:sz w:val="24"/>
        </w:rPr>
        <w:t>陕西省政府采购网</w:t>
      </w:r>
      <w:r>
        <w:rPr>
          <w:rFonts w:hint="eastAsia" w:ascii="宋体" w:hAnsi="宋体" w:eastAsia="宋体" w:cs="宋体"/>
          <w:strike w:val="0"/>
          <w:color w:val="auto"/>
          <w:sz w:val="24"/>
        </w:rPr>
        <w:fldChar w:fldCharType="end"/>
      </w:r>
      <w:r>
        <w:rPr>
          <w:rFonts w:hint="eastAsia" w:ascii="宋体" w:hAnsi="宋体" w:eastAsia="宋体" w:cs="宋体"/>
          <w:strike w:val="0"/>
          <w:color w:val="auto"/>
          <w:sz w:val="24"/>
        </w:rPr>
        <w:t>或登录“ 陕西省公共资源交易平台 ”查看本项目的招标变更信息，否则引起的一切后果由投标人自负。</w:t>
      </w:r>
    </w:p>
    <w:p w14:paraId="04547C5F">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7.3已经获取招标文件的投标人对招标文件有疑问的，均应在获取招标文件后7个工作日内以书面形式向采购代理机构提出。采购代理机构视情况必要时将书面答复传送给所有招标文件收受人。</w:t>
      </w:r>
    </w:p>
    <w:p w14:paraId="3833F445">
      <w:pPr>
        <w:adjustRightInd w:val="0"/>
        <w:snapToGrid w:val="0"/>
        <w:spacing w:line="360" w:lineRule="auto"/>
        <w:ind w:firstLine="482" w:firstLineChars="200"/>
        <w:rPr>
          <w:rFonts w:hint="eastAsia" w:ascii="宋体" w:hAnsi="宋体" w:eastAsia="宋体" w:cs="宋体"/>
          <w:b/>
          <w:bCs/>
          <w:strike w:val="0"/>
          <w:color w:val="auto"/>
          <w:sz w:val="24"/>
        </w:rPr>
      </w:pPr>
      <w:r>
        <w:rPr>
          <w:rFonts w:hint="eastAsia" w:ascii="宋体" w:hAnsi="宋体" w:eastAsia="宋体" w:cs="宋体"/>
          <w:b/>
          <w:bCs/>
          <w:strike w:val="0"/>
          <w:color w:val="auto"/>
          <w:sz w:val="24"/>
        </w:rPr>
        <w:t>注：本项目为电子标，各投标人在提交投标文件截止时间之前，应随时关注下列地址发布的变更公告，也可登录全国公共资源交易平台（陕西省）政府采购交易系统查看左上角的信息提醒，采购代理机构不再单独通知，因投标人未及时关注所造成的一切后果由投标人自行承担：</w:t>
      </w:r>
    </w:p>
    <w:p w14:paraId="3C2ED7E7">
      <w:pPr>
        <w:adjustRightInd w:val="0"/>
        <w:snapToGrid w:val="0"/>
        <w:spacing w:line="360" w:lineRule="auto"/>
        <w:ind w:firstLine="482" w:firstLineChars="200"/>
        <w:rPr>
          <w:rFonts w:hint="eastAsia" w:ascii="宋体" w:hAnsi="宋体" w:eastAsia="宋体" w:cs="宋体"/>
          <w:b/>
          <w:bCs/>
          <w:strike w:val="0"/>
          <w:color w:val="auto"/>
          <w:sz w:val="24"/>
        </w:rPr>
      </w:pPr>
      <w:r>
        <w:rPr>
          <w:rFonts w:hint="eastAsia" w:ascii="宋体" w:hAnsi="宋体" w:eastAsia="宋体" w:cs="宋体"/>
          <w:b/>
          <w:bCs/>
          <w:strike w:val="0"/>
          <w:color w:val="auto"/>
          <w:sz w:val="24"/>
        </w:rPr>
        <w:t>（1）【</w:t>
      </w:r>
      <w:r>
        <w:rPr>
          <w:rFonts w:hint="eastAsia" w:ascii="宋体" w:hAnsi="宋体" w:eastAsia="宋体" w:cs="宋体"/>
          <w:strike w:val="0"/>
          <w:color w:val="auto"/>
        </w:rPr>
        <w:fldChar w:fldCharType="begin"/>
      </w:r>
      <w:r>
        <w:rPr>
          <w:rFonts w:hint="eastAsia" w:ascii="宋体" w:hAnsi="宋体" w:eastAsia="宋体" w:cs="宋体"/>
          <w:strike w:val="0"/>
          <w:color w:val="auto"/>
        </w:rPr>
        <w:instrText xml:space="preserve"> HYPERLINK "http://www.ccgp-shaanxi.gov.cn" </w:instrText>
      </w:r>
      <w:r>
        <w:rPr>
          <w:rFonts w:hint="eastAsia" w:ascii="宋体" w:hAnsi="宋体" w:eastAsia="宋体" w:cs="宋体"/>
          <w:strike w:val="0"/>
          <w:color w:val="auto"/>
        </w:rPr>
        <w:fldChar w:fldCharType="separate"/>
      </w:r>
      <w:r>
        <w:rPr>
          <w:rFonts w:hint="eastAsia" w:ascii="宋体" w:hAnsi="宋体" w:eastAsia="宋体" w:cs="宋体"/>
          <w:b/>
          <w:bCs/>
          <w:strike w:val="0"/>
          <w:color w:val="auto"/>
          <w:sz w:val="24"/>
        </w:rPr>
        <w:t>陕西省政府采购网</w:t>
      </w:r>
      <w:r>
        <w:rPr>
          <w:rFonts w:hint="eastAsia" w:ascii="宋体" w:hAnsi="宋体" w:eastAsia="宋体" w:cs="宋体"/>
          <w:b/>
          <w:bCs/>
          <w:strike w:val="0"/>
          <w:color w:val="auto"/>
          <w:sz w:val="24"/>
        </w:rPr>
        <w:fldChar w:fldCharType="end"/>
      </w:r>
      <w:r>
        <w:rPr>
          <w:rFonts w:hint="eastAsia" w:ascii="宋体" w:hAnsi="宋体" w:eastAsia="宋体" w:cs="宋体"/>
          <w:b/>
          <w:bCs/>
          <w:strike w:val="0"/>
          <w:color w:val="auto"/>
          <w:sz w:val="24"/>
        </w:rPr>
        <w:t>（www.ccgp-shaanxi.gov.cn）】中的〖首页·〉省级公告·〉更正公告〗；</w:t>
      </w:r>
    </w:p>
    <w:p w14:paraId="6C1D94C7">
      <w:pPr>
        <w:adjustRightInd w:val="0"/>
        <w:snapToGrid w:val="0"/>
        <w:spacing w:line="360" w:lineRule="auto"/>
        <w:ind w:firstLine="482" w:firstLineChars="200"/>
        <w:rPr>
          <w:rFonts w:hint="eastAsia" w:ascii="宋体" w:hAnsi="宋体" w:eastAsia="宋体" w:cs="宋体"/>
          <w:b/>
          <w:bCs/>
          <w:strike w:val="0"/>
          <w:color w:val="auto"/>
          <w:sz w:val="24"/>
        </w:rPr>
      </w:pPr>
      <w:r>
        <w:rPr>
          <w:rFonts w:hint="eastAsia" w:ascii="宋体" w:hAnsi="宋体" w:eastAsia="宋体" w:cs="宋体"/>
          <w:b/>
          <w:bCs/>
          <w:strike w:val="0"/>
          <w:color w:val="auto"/>
          <w:sz w:val="24"/>
        </w:rPr>
        <w:t>（2）【全国公共资源交易平台（陕西省）（http：//www.sxggzyjy.cn/）】中的〖首页·〉交易大厅·〉政府采购〗。</w:t>
      </w:r>
    </w:p>
    <w:p w14:paraId="45E18AA8">
      <w:pPr>
        <w:spacing w:line="360" w:lineRule="auto"/>
        <w:jc w:val="center"/>
        <w:rPr>
          <w:rFonts w:hint="eastAsia" w:ascii="宋体" w:hAnsi="宋体" w:eastAsia="宋体" w:cs="宋体"/>
          <w:b/>
          <w:strike w:val="0"/>
          <w:color w:val="auto"/>
          <w:sz w:val="32"/>
          <w:szCs w:val="32"/>
        </w:rPr>
      </w:pPr>
      <w:bookmarkStart w:id="30" w:name="_Toc363474019"/>
      <w:bookmarkStart w:id="31" w:name="_Toc403077641"/>
      <w:bookmarkStart w:id="32" w:name="_Toc363473974"/>
      <w:r>
        <w:rPr>
          <w:rFonts w:hint="eastAsia" w:ascii="宋体" w:hAnsi="宋体" w:eastAsia="宋体" w:cs="宋体"/>
          <w:b/>
          <w:strike w:val="0"/>
          <w:color w:val="auto"/>
          <w:sz w:val="32"/>
          <w:szCs w:val="32"/>
          <w:lang w:bidi="ar"/>
        </w:rPr>
        <w:t>三.投标文件的编制</w:t>
      </w:r>
      <w:bookmarkEnd w:id="30"/>
      <w:bookmarkEnd w:id="31"/>
      <w:bookmarkEnd w:id="32"/>
    </w:p>
    <w:p w14:paraId="78912C50">
      <w:pPr>
        <w:spacing w:line="360" w:lineRule="auto"/>
        <w:rPr>
          <w:rFonts w:hint="eastAsia" w:ascii="宋体" w:hAnsi="宋体" w:eastAsia="宋体" w:cs="宋体"/>
          <w:b/>
          <w:strike w:val="0"/>
          <w:color w:val="auto"/>
          <w:sz w:val="24"/>
        </w:rPr>
      </w:pPr>
      <w:r>
        <w:rPr>
          <w:rFonts w:hint="eastAsia" w:ascii="宋体" w:hAnsi="宋体" w:eastAsia="宋体" w:cs="宋体"/>
          <w:b/>
          <w:strike w:val="0"/>
          <w:color w:val="auto"/>
          <w:sz w:val="24"/>
          <w:lang w:bidi="ar"/>
        </w:rPr>
        <w:t>8. 投标语言和投标货币</w:t>
      </w:r>
    </w:p>
    <w:p w14:paraId="745DFEBB">
      <w:pPr>
        <w:spacing w:line="360" w:lineRule="auto"/>
        <w:ind w:firstLine="480" w:firstLineChars="200"/>
        <w:rPr>
          <w:rFonts w:hint="eastAsia" w:ascii="宋体" w:hAnsi="宋体" w:eastAsia="宋体" w:cs="宋体"/>
          <w:b/>
          <w:strike w:val="0"/>
          <w:color w:val="auto"/>
          <w:sz w:val="24"/>
        </w:rPr>
      </w:pPr>
      <w:r>
        <w:rPr>
          <w:rFonts w:hint="eastAsia" w:ascii="宋体" w:hAnsi="宋体" w:eastAsia="宋体" w:cs="宋体"/>
          <w:strike w:val="0"/>
          <w:color w:val="auto"/>
          <w:sz w:val="24"/>
          <w:lang w:bidi="ar"/>
        </w:rPr>
        <w:t>8.1投标人递交的投标文件以及投标人与采购代理机构就有关投标的所有来往函电均应使用中文。</w:t>
      </w:r>
    </w:p>
    <w:p w14:paraId="55024DEF">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8.2投标应以人民币报价。任何包含非人民币报价的投标将按无效处理。</w:t>
      </w:r>
    </w:p>
    <w:p w14:paraId="5474A95B">
      <w:pPr>
        <w:spacing w:line="360" w:lineRule="auto"/>
        <w:rPr>
          <w:rFonts w:hint="eastAsia" w:ascii="宋体" w:hAnsi="宋体" w:eastAsia="宋体" w:cs="宋体"/>
          <w:b/>
          <w:strike w:val="0"/>
          <w:color w:val="auto"/>
          <w:sz w:val="24"/>
        </w:rPr>
      </w:pPr>
      <w:r>
        <w:rPr>
          <w:rFonts w:hint="eastAsia" w:ascii="宋体" w:hAnsi="宋体" w:eastAsia="宋体" w:cs="宋体"/>
          <w:b/>
          <w:strike w:val="0"/>
          <w:color w:val="auto"/>
          <w:sz w:val="24"/>
          <w:lang w:bidi="ar"/>
        </w:rPr>
        <w:t>9.投标文件的构成</w:t>
      </w:r>
    </w:p>
    <w:p w14:paraId="1A91F89A">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9.1 投标人递交的投标文件应包括下列部分的内容：</w:t>
      </w:r>
    </w:p>
    <w:p w14:paraId="6CFAFF0A">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1）按照投标人须知的要求和投标文件规定的格式填写的投标书、投标报价表、法定代表人/单位负责人授权书；</w:t>
      </w:r>
    </w:p>
    <w:p w14:paraId="74170D54">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2）按照招标文件的要求编制的投标方案说明书，内容至少应包括组织实施计划和供货的详细说明、货物一览表、质量保证、人员配备和服务承诺等；</w:t>
      </w:r>
    </w:p>
    <w:p w14:paraId="33674288">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 xml:space="preserve">3）按照招标文件投标人须知前附表的要求递交的资格证明文件；  </w:t>
      </w:r>
    </w:p>
    <w:p w14:paraId="1B702E5B">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4）按照本须知第14条要求上报的投标承诺书；</w:t>
      </w:r>
    </w:p>
    <w:p w14:paraId="39AF0F75">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5）按照投标人须知要求出具的投标服务符合招标文件规定的证明文件及投标人认为需加以说明的其他内容；</w:t>
      </w:r>
    </w:p>
    <w:p w14:paraId="0BF0D067">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6）招标文件中要求的其他证明文件。</w:t>
      </w:r>
    </w:p>
    <w:p w14:paraId="3077AB2D">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9.2 如果在招标文件中没有允许提供备选方案，则每个投标人只允许递交一个投标方案，否则，其投标将按照无效投标处理。</w:t>
      </w:r>
    </w:p>
    <w:p w14:paraId="79EEBA2E">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9.3本次投标的最小单元为“项目”，投标人可根据自身的资质情况和经营范围进行投标，但不得将其子目自行分解或针对品目进行不完全投标，任何不完全的投标将按无效投标处理。</w:t>
      </w:r>
    </w:p>
    <w:p w14:paraId="566978EF">
      <w:pPr>
        <w:spacing w:line="360" w:lineRule="auto"/>
        <w:rPr>
          <w:rFonts w:hint="eastAsia" w:ascii="宋体" w:hAnsi="宋体" w:eastAsia="宋体" w:cs="宋体"/>
          <w:b/>
          <w:strike w:val="0"/>
          <w:color w:val="auto"/>
          <w:sz w:val="24"/>
        </w:rPr>
      </w:pPr>
      <w:r>
        <w:rPr>
          <w:rFonts w:hint="eastAsia" w:ascii="宋体" w:hAnsi="宋体" w:eastAsia="宋体" w:cs="宋体"/>
          <w:b/>
          <w:strike w:val="0"/>
          <w:color w:val="auto"/>
          <w:sz w:val="24"/>
          <w:lang w:bidi="ar"/>
        </w:rPr>
        <w:t>10.投标文件格式</w:t>
      </w:r>
    </w:p>
    <w:p w14:paraId="27515D57">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10.1 投标人应按照招标文件中第七章所提供的格式和要求制作投标文件，明确表达投标意愿，详细说明投标方案、承诺及价格。</w:t>
      </w:r>
    </w:p>
    <w:p w14:paraId="77769763">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10.2按招标文件第9条的内容及要求和第七章提供的格式和要求编写其投标文件，投标人不得缺少或留空任何招标文件要求填写的表格或提交的资料。</w:t>
      </w:r>
    </w:p>
    <w:p w14:paraId="1B9AA76E">
      <w:pPr>
        <w:spacing w:line="360" w:lineRule="auto"/>
        <w:rPr>
          <w:rFonts w:hint="eastAsia" w:ascii="宋体" w:hAnsi="宋体" w:eastAsia="宋体" w:cs="宋体"/>
          <w:b/>
          <w:strike w:val="0"/>
          <w:color w:val="auto"/>
          <w:sz w:val="24"/>
        </w:rPr>
      </w:pPr>
      <w:r>
        <w:rPr>
          <w:rFonts w:hint="eastAsia" w:ascii="宋体" w:hAnsi="宋体" w:eastAsia="宋体" w:cs="宋体"/>
          <w:b/>
          <w:strike w:val="0"/>
          <w:color w:val="auto"/>
          <w:sz w:val="24"/>
          <w:lang w:bidi="ar"/>
        </w:rPr>
        <w:t>11.投标报价</w:t>
      </w:r>
    </w:p>
    <w:p w14:paraId="1715E12F">
      <w:pPr>
        <w:spacing w:line="360" w:lineRule="auto"/>
        <w:ind w:firstLine="482" w:firstLineChars="200"/>
        <w:rPr>
          <w:rFonts w:hint="eastAsia" w:ascii="宋体" w:hAnsi="宋体" w:eastAsia="宋体" w:cs="宋体"/>
          <w:b/>
          <w:bCs/>
          <w:strike w:val="0"/>
          <w:color w:val="auto"/>
          <w:sz w:val="24"/>
          <w:lang w:eastAsia="zh-CN"/>
        </w:rPr>
      </w:pPr>
      <w:r>
        <w:rPr>
          <w:rFonts w:hint="eastAsia" w:ascii="宋体" w:hAnsi="宋体" w:eastAsia="宋体" w:cs="宋体"/>
          <w:b/>
          <w:bCs/>
          <w:strike w:val="0"/>
          <w:color w:val="auto"/>
          <w:sz w:val="24"/>
          <w:lang w:bidi="ar"/>
        </w:rPr>
        <w:t>11.1投标报价：</w:t>
      </w:r>
      <w:r>
        <w:rPr>
          <w:rFonts w:hint="eastAsia" w:ascii="宋体" w:hAnsi="宋体" w:eastAsia="宋体" w:cs="宋体"/>
          <w:b/>
          <w:bCs/>
          <w:strike w:val="0"/>
          <w:color w:val="auto"/>
          <w:sz w:val="24"/>
        </w:rPr>
        <w:t>合同价即中标价，投标人应在投标报价表中包含但不限于完成本次招标所要求的货物、服务且验收合格的所有费用，包括考察费、设备费、软硬件费、系统费、运杂费（含保险）、安装费、技术服务及培训费用、税费等其他相关所有费用。报价要提供品牌和生产厂家，规格型号</w:t>
      </w:r>
      <w:r>
        <w:rPr>
          <w:rFonts w:hint="eastAsia" w:ascii="宋体" w:hAnsi="宋体" w:eastAsia="宋体" w:cs="宋体"/>
          <w:b/>
          <w:bCs/>
          <w:strike w:val="0"/>
          <w:color w:val="auto"/>
          <w:sz w:val="24"/>
          <w:lang w:eastAsia="zh-CN"/>
        </w:rPr>
        <w:t>。</w:t>
      </w:r>
    </w:p>
    <w:p w14:paraId="3D6C80B8">
      <w:pPr>
        <w:spacing w:line="360" w:lineRule="auto"/>
        <w:ind w:firstLine="482" w:firstLineChars="200"/>
        <w:rPr>
          <w:rFonts w:hint="eastAsia" w:ascii="宋体" w:hAnsi="宋体" w:eastAsia="宋体" w:cs="宋体"/>
          <w:b/>
          <w:bCs/>
          <w:strike w:val="0"/>
          <w:color w:val="auto"/>
          <w:sz w:val="24"/>
        </w:rPr>
      </w:pPr>
      <w:r>
        <w:rPr>
          <w:rFonts w:hint="eastAsia" w:ascii="宋体" w:hAnsi="宋体" w:eastAsia="宋体" w:cs="宋体"/>
          <w:b/>
          <w:bCs/>
          <w:strike w:val="0"/>
          <w:color w:val="auto"/>
          <w:sz w:val="24"/>
          <w:lang w:bidi="ar"/>
        </w:rPr>
        <w:t>11.2投标报价表中标明的价格应为履行合同的固定价格，不得以任何理由予以变更。以可调整的价格递交的投标文件将按无效投标处理。</w:t>
      </w:r>
    </w:p>
    <w:p w14:paraId="0692F8FA">
      <w:pPr>
        <w:spacing w:line="360" w:lineRule="auto"/>
        <w:ind w:right="540" w:rightChars="257"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11.3投标报价：固定合同总价（精确到小数点后二位）。</w:t>
      </w:r>
    </w:p>
    <w:p w14:paraId="4F663209">
      <w:pPr>
        <w:spacing w:line="360" w:lineRule="auto"/>
        <w:rPr>
          <w:rFonts w:hint="eastAsia" w:ascii="宋体" w:hAnsi="宋体" w:eastAsia="宋体" w:cs="宋体"/>
          <w:b/>
          <w:strike w:val="0"/>
          <w:color w:val="auto"/>
          <w:sz w:val="24"/>
        </w:rPr>
      </w:pPr>
      <w:r>
        <w:rPr>
          <w:rFonts w:hint="eastAsia" w:ascii="宋体" w:hAnsi="宋体" w:eastAsia="宋体" w:cs="宋体"/>
          <w:b/>
          <w:strike w:val="0"/>
          <w:color w:val="auto"/>
          <w:sz w:val="24"/>
          <w:lang w:bidi="ar"/>
        </w:rPr>
        <w:t>12.证明投标人合格和资格的文件</w:t>
      </w:r>
    </w:p>
    <w:p w14:paraId="1E9A6B59">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12.1投标人应按照招标文件的要求，在投标文件中递交合格的资格证明文件。如果资格证明文件不全或不合格的，其投标将按无效投标处理。</w:t>
      </w:r>
    </w:p>
    <w:p w14:paraId="2514F446">
      <w:pPr>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lang w:bidi="ar"/>
        </w:rPr>
        <w:t>12.2</w:t>
      </w:r>
      <w:r>
        <w:rPr>
          <w:rFonts w:hint="eastAsia" w:ascii="宋体" w:hAnsi="宋体" w:eastAsia="宋体" w:cs="宋体"/>
          <w:strike w:val="0"/>
          <w:color w:val="auto"/>
          <w:sz w:val="24"/>
          <w:szCs w:val="20"/>
          <w:lang w:bidi="ar"/>
        </w:rPr>
        <w:t xml:space="preserve"> 投标人必须按要求递交证明文件，以证明其有资格参加投标和中标后有履行合同的能力，并作为其投标文件的一部分。</w:t>
      </w:r>
    </w:p>
    <w:p w14:paraId="2FEBEB16">
      <w:pPr>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lang w:bidi="ar"/>
        </w:rPr>
        <w:t>12.2</w:t>
      </w:r>
      <w:r>
        <w:rPr>
          <w:rFonts w:hint="eastAsia" w:ascii="宋体" w:hAnsi="宋体" w:eastAsia="宋体" w:cs="宋体"/>
          <w:strike w:val="0"/>
          <w:color w:val="auto"/>
          <w:sz w:val="24"/>
          <w:szCs w:val="20"/>
          <w:lang w:bidi="ar"/>
        </w:rPr>
        <w:t>.1 投标人应具有履行合同所需的财务、技术和人员配置能力；</w:t>
      </w:r>
    </w:p>
    <w:p w14:paraId="08A673AD">
      <w:pPr>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lang w:bidi="ar"/>
        </w:rPr>
        <w:t>12.2</w:t>
      </w:r>
      <w:r>
        <w:rPr>
          <w:rFonts w:hint="eastAsia" w:ascii="宋体" w:hAnsi="宋体" w:eastAsia="宋体" w:cs="宋体"/>
          <w:strike w:val="0"/>
          <w:color w:val="auto"/>
          <w:sz w:val="24"/>
          <w:szCs w:val="20"/>
          <w:lang w:bidi="ar"/>
        </w:rPr>
        <w:t>.2 投标人应有能力履行招标文件所规定的由投标人在服务地点提供技术支持和服务。</w:t>
      </w:r>
    </w:p>
    <w:p w14:paraId="74B06EAA">
      <w:pPr>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lang w:bidi="ar"/>
        </w:rPr>
        <w:t>12.2</w:t>
      </w:r>
      <w:r>
        <w:rPr>
          <w:rFonts w:hint="eastAsia" w:ascii="宋体" w:hAnsi="宋体" w:eastAsia="宋体" w:cs="宋体"/>
          <w:strike w:val="0"/>
          <w:color w:val="auto"/>
          <w:sz w:val="24"/>
          <w:szCs w:val="20"/>
          <w:lang w:bidi="ar"/>
        </w:rPr>
        <w:t>.3 投标人认为能够证明投标人提供优质供货能力的其他文件。</w:t>
      </w:r>
    </w:p>
    <w:p w14:paraId="2F926027">
      <w:pPr>
        <w:spacing w:line="360" w:lineRule="auto"/>
        <w:rPr>
          <w:rFonts w:hint="eastAsia" w:ascii="宋体" w:hAnsi="宋体" w:eastAsia="宋体" w:cs="宋体"/>
          <w:b/>
          <w:strike w:val="0"/>
          <w:color w:val="auto"/>
          <w:sz w:val="24"/>
        </w:rPr>
      </w:pPr>
      <w:r>
        <w:rPr>
          <w:rFonts w:hint="eastAsia" w:ascii="宋体" w:hAnsi="宋体" w:eastAsia="宋体" w:cs="宋体"/>
          <w:b/>
          <w:strike w:val="0"/>
          <w:color w:val="auto"/>
          <w:sz w:val="24"/>
          <w:lang w:bidi="ar"/>
        </w:rPr>
        <w:t>13.证明货物</w:t>
      </w:r>
      <w:r>
        <w:rPr>
          <w:rFonts w:hint="eastAsia" w:ascii="宋体" w:hAnsi="宋体" w:eastAsia="宋体" w:cs="宋体"/>
          <w:b/>
          <w:strike w:val="0"/>
          <w:color w:val="auto"/>
          <w:sz w:val="24"/>
          <w:lang w:val="en-US" w:eastAsia="zh-CN" w:bidi="ar"/>
        </w:rPr>
        <w:t>及服务</w:t>
      </w:r>
      <w:r>
        <w:rPr>
          <w:rFonts w:hint="eastAsia" w:ascii="宋体" w:hAnsi="宋体" w:eastAsia="宋体" w:cs="宋体"/>
          <w:b/>
          <w:strike w:val="0"/>
          <w:color w:val="auto"/>
          <w:sz w:val="24"/>
          <w:lang w:bidi="ar"/>
        </w:rPr>
        <w:t>的合格性和符合招标文件规定的文件</w:t>
      </w:r>
    </w:p>
    <w:p w14:paraId="1D7F7D54">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13.1投标人应在投标文件中提交货物和服务满足招标文件要求并符合国家法律法规、行业管理部门要求的其他强制性标准的证明文件。缺少证明文件或证明文件不合格的投标，与招标文件要求有偏离的投标，不符合国家法律法规、行业管理部门要求的其他强制性标准的投标将按无效投标处理。</w:t>
      </w:r>
    </w:p>
    <w:p w14:paraId="3EF7CC18">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13.2上述证明文件可以是文字资料、图片和数据等，它包括：</w:t>
      </w:r>
    </w:p>
    <w:p w14:paraId="435D809F">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 xml:space="preserve"> 1) 逐条对招标文件提出的技术要求和商务要求进行应答，说明所提供的货物和服务对招标的技术和商务要求是否做出了实质性响应并提供支持文件；</w:t>
      </w:r>
    </w:p>
    <w:p w14:paraId="751C2DAC">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 xml:space="preserve"> 2）供货内容的详细说明。</w:t>
      </w:r>
    </w:p>
    <w:p w14:paraId="55111E7D">
      <w:pPr>
        <w:spacing w:line="360" w:lineRule="auto"/>
        <w:rPr>
          <w:rFonts w:hint="eastAsia" w:ascii="宋体" w:hAnsi="宋体" w:eastAsia="宋体" w:cs="宋体"/>
          <w:b/>
          <w:strike w:val="0"/>
          <w:color w:val="auto"/>
          <w:sz w:val="24"/>
        </w:rPr>
      </w:pPr>
      <w:r>
        <w:rPr>
          <w:rFonts w:hint="eastAsia" w:ascii="宋体" w:hAnsi="宋体" w:eastAsia="宋体" w:cs="宋体"/>
          <w:b/>
          <w:strike w:val="0"/>
          <w:color w:val="auto"/>
          <w:sz w:val="24"/>
          <w:lang w:bidi="ar"/>
        </w:rPr>
        <w:t>14.投标保证金</w:t>
      </w:r>
    </w:p>
    <w:p w14:paraId="0CCB76C2">
      <w:pPr>
        <w:spacing w:line="360" w:lineRule="auto"/>
        <w:ind w:firstLine="360" w:firstLineChars="150"/>
        <w:rPr>
          <w:rFonts w:hint="eastAsia" w:ascii="宋体" w:hAnsi="宋体" w:eastAsia="宋体" w:cs="宋体"/>
          <w:strike w:val="0"/>
          <w:color w:val="auto"/>
          <w:sz w:val="24"/>
        </w:rPr>
      </w:pPr>
      <w:r>
        <w:rPr>
          <w:rFonts w:hint="eastAsia" w:ascii="宋体" w:hAnsi="宋体" w:eastAsia="宋体" w:cs="宋体"/>
          <w:strike w:val="0"/>
          <w:color w:val="auto"/>
          <w:sz w:val="24"/>
        </w:rPr>
        <w:t>14.1</w:t>
      </w:r>
      <w:r>
        <w:rPr>
          <w:rFonts w:hint="eastAsia" w:ascii="宋体" w:hAnsi="宋体" w:eastAsia="宋体" w:cs="宋体"/>
          <w:b/>
          <w:bCs/>
          <w:strike w:val="0"/>
          <w:color w:val="auto"/>
          <w:sz w:val="24"/>
        </w:rPr>
        <w:t>本项目实施以“投标信用承诺书”代替保证金.</w:t>
      </w:r>
    </w:p>
    <w:p w14:paraId="74979FAE">
      <w:pPr>
        <w:spacing w:line="360" w:lineRule="auto"/>
        <w:ind w:firstLine="360" w:firstLineChars="150"/>
        <w:rPr>
          <w:rFonts w:hint="eastAsia" w:ascii="宋体" w:hAnsi="宋体" w:eastAsia="宋体" w:cs="宋体"/>
          <w:strike w:val="0"/>
          <w:color w:val="auto"/>
          <w:sz w:val="24"/>
        </w:rPr>
      </w:pPr>
      <w:r>
        <w:rPr>
          <w:rFonts w:hint="eastAsia" w:ascii="宋体" w:hAnsi="宋体" w:eastAsia="宋体" w:cs="宋体"/>
          <w:strike w:val="0"/>
          <w:color w:val="auto"/>
          <w:sz w:val="24"/>
        </w:rPr>
        <w:t>14.2投标人在递交投标文件的同时，应按投标人须知前附表要求的内容提交投标信用承诺书，并作为投标文件的组成部分。</w:t>
      </w:r>
    </w:p>
    <w:p w14:paraId="77D5C0AE">
      <w:pPr>
        <w:spacing w:line="360" w:lineRule="auto"/>
        <w:ind w:firstLine="360" w:firstLineChars="150"/>
        <w:rPr>
          <w:rFonts w:hint="eastAsia" w:ascii="宋体" w:hAnsi="宋体" w:eastAsia="宋体" w:cs="宋体"/>
          <w:strike w:val="0"/>
          <w:color w:val="auto"/>
          <w:sz w:val="24"/>
        </w:rPr>
      </w:pPr>
      <w:r>
        <w:rPr>
          <w:rFonts w:hint="eastAsia" w:ascii="宋体" w:hAnsi="宋体" w:eastAsia="宋体" w:cs="宋体"/>
          <w:strike w:val="0"/>
          <w:color w:val="auto"/>
          <w:sz w:val="24"/>
        </w:rPr>
        <w:t>14.3对于未能按要求提交投标信用承诺书的投标人，招标人视为不响应招标文件而予拒绝。</w:t>
      </w:r>
    </w:p>
    <w:p w14:paraId="5E4DD7C2">
      <w:pPr>
        <w:spacing w:line="360" w:lineRule="auto"/>
        <w:rPr>
          <w:rFonts w:hint="eastAsia" w:ascii="宋体" w:hAnsi="宋体" w:eastAsia="宋体" w:cs="宋体"/>
          <w:b/>
          <w:strike w:val="0"/>
          <w:color w:val="auto"/>
          <w:sz w:val="24"/>
        </w:rPr>
      </w:pPr>
      <w:r>
        <w:rPr>
          <w:rFonts w:hint="eastAsia" w:ascii="宋体" w:hAnsi="宋体" w:eastAsia="宋体" w:cs="宋体"/>
          <w:b/>
          <w:strike w:val="0"/>
          <w:color w:val="auto"/>
          <w:sz w:val="24"/>
          <w:lang w:bidi="ar"/>
        </w:rPr>
        <w:t>15.投标有效期</w:t>
      </w:r>
    </w:p>
    <w:p w14:paraId="6B5B13C0">
      <w:pPr>
        <w:spacing w:line="360" w:lineRule="auto"/>
        <w:ind w:firstLine="480" w:firstLineChars="200"/>
        <w:rPr>
          <w:rFonts w:hint="eastAsia" w:ascii="宋体" w:hAnsi="宋体" w:eastAsia="宋体" w:cs="宋体"/>
          <w:strike w:val="0"/>
          <w:color w:val="auto"/>
          <w:sz w:val="24"/>
          <w:szCs w:val="20"/>
          <w:lang w:bidi="ar"/>
        </w:rPr>
      </w:pPr>
      <w:r>
        <w:rPr>
          <w:rFonts w:hint="eastAsia" w:ascii="宋体" w:hAnsi="宋体" w:eastAsia="宋体" w:cs="宋体"/>
          <w:strike w:val="0"/>
          <w:color w:val="auto"/>
          <w:sz w:val="24"/>
          <w:szCs w:val="20"/>
          <w:lang w:bidi="ar"/>
        </w:rPr>
        <w:t>15.1投标有效期从递交投标文件的截止之日起九十天。投标文件应在投标有效期内保持有效，投标有效期不满足规定有效期的投标文件将被视为无效投标而拒绝。</w:t>
      </w:r>
    </w:p>
    <w:p w14:paraId="2011AAA2">
      <w:pPr>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lang w:bidi="ar"/>
        </w:rPr>
        <w:t>15.2在特殊情况下，在原投标有效期期满之前，采购代理机构可向投标人提出延长投标有效期的要求。这种要求与答复均应以书面的形式。投标人可以拒绝采购代理机构的这种要求。同意延长的投标人既不能要求也不允许修改其投标文件。</w:t>
      </w:r>
    </w:p>
    <w:p w14:paraId="60CBC252">
      <w:pPr>
        <w:spacing w:line="360" w:lineRule="auto"/>
        <w:rPr>
          <w:rFonts w:hint="eastAsia" w:ascii="宋体" w:hAnsi="宋体" w:eastAsia="宋体" w:cs="宋体"/>
          <w:b/>
          <w:strike w:val="0"/>
          <w:color w:val="auto"/>
          <w:sz w:val="24"/>
        </w:rPr>
      </w:pPr>
      <w:r>
        <w:rPr>
          <w:rFonts w:hint="eastAsia" w:ascii="宋体" w:hAnsi="宋体" w:eastAsia="宋体" w:cs="宋体"/>
          <w:b/>
          <w:strike w:val="0"/>
          <w:color w:val="auto"/>
          <w:sz w:val="24"/>
          <w:lang w:bidi="ar"/>
        </w:rPr>
        <w:t>16.投标文件的式样和签署</w:t>
      </w:r>
    </w:p>
    <w:p w14:paraId="03EAA9D8">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16.1投标人应按照本章投标人须知的要求, 递交纸质板投标文件一式三份，电子版</w:t>
      </w:r>
      <w:r>
        <w:rPr>
          <w:rFonts w:hint="eastAsia" w:ascii="宋体" w:hAnsi="宋体" w:eastAsia="宋体" w:cs="宋体"/>
          <w:strike w:val="0"/>
          <w:color w:val="auto"/>
          <w:sz w:val="24"/>
          <w:lang w:val="en-US" w:eastAsia="zh-CN"/>
        </w:rPr>
        <w:t>一</w:t>
      </w:r>
      <w:bookmarkStart w:id="180" w:name="_GoBack"/>
      <w:bookmarkEnd w:id="180"/>
      <w:r>
        <w:rPr>
          <w:rFonts w:hint="eastAsia" w:ascii="宋体" w:hAnsi="宋体" w:eastAsia="宋体" w:cs="宋体"/>
          <w:strike w:val="0"/>
          <w:color w:val="auto"/>
          <w:sz w:val="24"/>
        </w:rPr>
        <w:t>份。</w:t>
      </w:r>
    </w:p>
    <w:p w14:paraId="5C828614">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16.2任何行间插字、涂改和增删，必须由投标人的法定代表人或其授权代表在旁边签字才有效。</w:t>
      </w:r>
    </w:p>
    <w:p w14:paraId="165E9977">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16.3投标人名称应填写全称。</w:t>
      </w:r>
    </w:p>
    <w:p w14:paraId="463228CC">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16.4因字迹潦草、表述不清或不按招标文件格式编制的投标文件，所引起的对投标人不利的后果，由投标人自行负责。</w:t>
      </w:r>
    </w:p>
    <w:p w14:paraId="0D53E74A">
      <w:pPr>
        <w:spacing w:line="360" w:lineRule="auto"/>
        <w:ind w:firstLine="480" w:firstLineChars="200"/>
        <w:rPr>
          <w:rFonts w:hint="eastAsia" w:ascii="宋体" w:hAnsi="宋体" w:eastAsia="宋体" w:cs="宋体"/>
          <w:b/>
          <w:strike w:val="0"/>
          <w:color w:val="auto"/>
          <w:sz w:val="24"/>
        </w:rPr>
      </w:pPr>
      <w:r>
        <w:rPr>
          <w:rFonts w:hint="eastAsia" w:ascii="宋体" w:hAnsi="宋体" w:eastAsia="宋体" w:cs="宋体"/>
          <w:strike w:val="0"/>
          <w:color w:val="auto"/>
          <w:sz w:val="24"/>
        </w:rPr>
        <w:t>16.5</w:t>
      </w:r>
      <w:r>
        <w:rPr>
          <w:rFonts w:hint="eastAsia" w:ascii="宋体" w:hAnsi="宋体" w:eastAsia="宋体" w:cs="宋体"/>
          <w:b/>
          <w:strike w:val="0"/>
          <w:color w:val="auto"/>
          <w:sz w:val="24"/>
        </w:rPr>
        <w:t>本项目采用电子化招投标。投标人须使用数字认证证书对电子化投标文件进行</w:t>
      </w:r>
      <w:r>
        <w:rPr>
          <w:rFonts w:hint="eastAsia" w:ascii="宋体" w:hAnsi="宋体" w:eastAsia="宋体" w:cs="宋体"/>
          <w:b/>
          <w:strike w:val="0"/>
          <w:color w:val="auto"/>
          <w:sz w:val="24"/>
          <w:lang w:val="en-US" w:eastAsia="zh-CN"/>
        </w:rPr>
        <w:t>逐页</w:t>
      </w:r>
      <w:r>
        <w:rPr>
          <w:rFonts w:hint="eastAsia" w:ascii="宋体" w:hAnsi="宋体" w:eastAsia="宋体" w:cs="宋体"/>
          <w:b/>
          <w:strike w:val="0"/>
          <w:color w:val="auto"/>
          <w:sz w:val="24"/>
        </w:rPr>
        <w:t>签章、加密、递交及开标时解密等相关招投标事宜。</w:t>
      </w:r>
    </w:p>
    <w:p w14:paraId="66DCB8CE">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 xml:space="preserve">16.5.1电子招标文件下载。供应商登录全国公共资源交易平台（陕西省） 网站〖首页·〉电子交易平台·〉企业端〗后，在〖招标公告/出让公告〗 模块中选择项目点击“我要投标”，参与投标活动。然后即可在〖我的项 目〗中点击“项目流程&gt;交易文件下载”下载电子投标文件。 </w:t>
      </w:r>
    </w:p>
    <w:p w14:paraId="3CAA9625">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16.5.2电子投标文件需要使用专用软件打开、浏览。供应商可在全国公共 资源交易平台（陕西省）网站〖首页·〉服务指南·〉下载专区〗免费下载“陕西省公共资源交易平台政府采购电子标书制作工具(V8.0.0.36)”，并升级至最新版本，使用该客户端可以打开电子投标文件。软件操作手册详见全国公共资源交易平台（陕西省）网站〖首页·〉服务指南·〉下载专区〗中的《陕西省公共资源交易（政府采购类）投标文件制作软件操作手册》。</w:t>
      </w:r>
    </w:p>
    <w:p w14:paraId="774EE513">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 xml:space="preserve">16.5.3制作电子投标文件。电子投标文件同样需要使用上述软件进行编制。 在编制过程中，如有技术性问题，请先翻阅操作手册，或致电软件开发商。 </w:t>
      </w:r>
    </w:p>
    <w:p w14:paraId="28B70FBA">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 xml:space="preserve">技术支持热线：4009280095、4009980000 </w:t>
      </w:r>
    </w:p>
    <w:p w14:paraId="11E315EF">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CA锁购买：榆林市市民大厦三楼窗口,电话：0912-3515031</w:t>
      </w:r>
    </w:p>
    <w:p w14:paraId="4FCD309D">
      <w:pPr>
        <w:spacing w:line="360" w:lineRule="auto"/>
        <w:jc w:val="center"/>
        <w:rPr>
          <w:rFonts w:hint="eastAsia" w:ascii="宋体" w:hAnsi="宋体" w:eastAsia="宋体" w:cs="宋体"/>
          <w:b/>
          <w:strike w:val="0"/>
          <w:color w:val="auto"/>
          <w:sz w:val="32"/>
          <w:szCs w:val="32"/>
        </w:rPr>
      </w:pPr>
      <w:bookmarkStart w:id="33" w:name="_Toc363474020"/>
      <w:bookmarkStart w:id="34" w:name="_Toc403077642"/>
      <w:bookmarkStart w:id="35" w:name="_Toc363473975"/>
      <w:r>
        <w:rPr>
          <w:rFonts w:hint="eastAsia" w:ascii="宋体" w:hAnsi="宋体" w:eastAsia="宋体" w:cs="宋体"/>
          <w:b/>
          <w:strike w:val="0"/>
          <w:color w:val="auto"/>
          <w:sz w:val="32"/>
          <w:szCs w:val="32"/>
          <w:lang w:bidi="ar"/>
        </w:rPr>
        <w:t>四.投标文件的递交</w:t>
      </w:r>
      <w:bookmarkEnd w:id="33"/>
      <w:bookmarkEnd w:id="34"/>
      <w:bookmarkEnd w:id="35"/>
    </w:p>
    <w:p w14:paraId="0DCED91F">
      <w:pPr>
        <w:spacing w:line="360" w:lineRule="auto"/>
        <w:rPr>
          <w:rFonts w:hint="eastAsia" w:ascii="宋体" w:hAnsi="宋体" w:eastAsia="宋体" w:cs="宋体"/>
          <w:b/>
          <w:strike w:val="0"/>
          <w:color w:val="auto"/>
          <w:sz w:val="24"/>
          <w:lang w:bidi="ar"/>
        </w:rPr>
      </w:pPr>
      <w:r>
        <w:rPr>
          <w:rFonts w:hint="eastAsia" w:ascii="宋体" w:hAnsi="宋体" w:eastAsia="宋体" w:cs="宋体"/>
          <w:b/>
          <w:strike w:val="0"/>
          <w:color w:val="auto"/>
          <w:sz w:val="24"/>
          <w:lang w:bidi="ar"/>
        </w:rPr>
        <w:t>17.</w:t>
      </w:r>
      <w:r>
        <w:rPr>
          <w:rFonts w:hint="eastAsia" w:ascii="宋体" w:hAnsi="宋体" w:eastAsia="宋体" w:cs="宋体"/>
          <w:b/>
          <w:strike w:val="0"/>
          <w:color w:val="auto"/>
          <w:sz w:val="24"/>
        </w:rPr>
        <w:t>纸质版</w:t>
      </w:r>
      <w:r>
        <w:rPr>
          <w:rFonts w:hint="eastAsia" w:ascii="宋体" w:hAnsi="宋体" w:eastAsia="宋体" w:cs="宋体"/>
          <w:b/>
          <w:strike w:val="0"/>
          <w:color w:val="auto"/>
          <w:sz w:val="24"/>
          <w:lang w:bidi="ar"/>
        </w:rPr>
        <w:t>投标文件的密封</w:t>
      </w:r>
    </w:p>
    <w:p w14:paraId="536C24D2">
      <w:pPr>
        <w:spacing w:line="360" w:lineRule="auto"/>
        <w:ind w:firstLine="480" w:firstLineChars="200"/>
        <w:rPr>
          <w:rFonts w:hint="eastAsia" w:ascii="宋体" w:hAnsi="宋体" w:eastAsia="宋体" w:cs="宋体"/>
          <w:strike w:val="0"/>
          <w:dstrike w:val="0"/>
          <w:color w:val="auto"/>
          <w:sz w:val="24"/>
        </w:rPr>
      </w:pPr>
      <w:r>
        <w:rPr>
          <w:rFonts w:hint="eastAsia" w:ascii="宋体" w:hAnsi="宋体" w:eastAsia="宋体" w:cs="宋体"/>
          <w:strike w:val="0"/>
          <w:color w:val="auto"/>
          <w:sz w:val="24"/>
        </w:rPr>
        <w:t>投标供应商在投标文件递交截止前上传电子投标文件，</w:t>
      </w:r>
      <w:r>
        <w:rPr>
          <w:rFonts w:hint="eastAsia" w:ascii="宋体" w:hAnsi="宋体" w:eastAsia="宋体" w:cs="宋体"/>
          <w:strike w:val="0"/>
          <w:dstrike w:val="0"/>
          <w:color w:val="auto"/>
          <w:sz w:val="24"/>
        </w:rPr>
        <w:t>且需</w:t>
      </w:r>
      <w:r>
        <w:rPr>
          <w:rFonts w:hint="eastAsia" w:ascii="宋体" w:hAnsi="宋体" w:eastAsia="宋体" w:cs="宋体"/>
          <w:strike w:val="0"/>
          <w:dstrike w:val="0"/>
          <w:color w:val="auto"/>
          <w:sz w:val="24"/>
          <w:lang w:val="en-US" w:eastAsia="zh-CN"/>
        </w:rPr>
        <w:t>在</w:t>
      </w:r>
      <w:r>
        <w:rPr>
          <w:rFonts w:hint="eastAsia" w:ascii="宋体" w:hAnsi="宋体" w:eastAsia="宋体" w:cs="宋体"/>
          <w:strike w:val="0"/>
          <w:dstrike w:val="0"/>
          <w:color w:val="auto"/>
          <w:sz w:val="24"/>
        </w:rPr>
        <w:t>投标截止前寄出</w:t>
      </w:r>
      <w:r>
        <w:rPr>
          <w:rFonts w:hint="eastAsia" w:ascii="宋体" w:hAnsi="宋体" w:eastAsia="宋体" w:cs="宋体"/>
          <w:strike w:val="0"/>
          <w:color w:val="auto"/>
          <w:sz w:val="24"/>
        </w:rPr>
        <w:t>纸质版投标文件一式三份、电子版U盘</w:t>
      </w:r>
      <w:r>
        <w:rPr>
          <w:rFonts w:hint="eastAsia" w:ascii="宋体" w:hAnsi="宋体" w:eastAsia="宋体" w:cs="宋体"/>
          <w:strike w:val="0"/>
          <w:color w:val="auto"/>
          <w:sz w:val="24"/>
          <w:lang w:val="en-US" w:eastAsia="zh-CN"/>
        </w:rPr>
        <w:t>3</w:t>
      </w:r>
      <w:r>
        <w:rPr>
          <w:rFonts w:hint="eastAsia" w:ascii="宋体" w:hAnsi="宋体" w:eastAsia="宋体" w:cs="宋体"/>
          <w:strike w:val="0"/>
          <w:color w:val="auto"/>
          <w:sz w:val="24"/>
        </w:rPr>
        <w:t>份，邮寄至代理机构以备留存档案，</w:t>
      </w:r>
      <w:r>
        <w:rPr>
          <w:rFonts w:hint="eastAsia" w:ascii="宋体" w:hAnsi="宋体" w:eastAsia="宋体" w:cs="宋体"/>
          <w:strike w:val="0"/>
          <w:dstrike w:val="0"/>
          <w:color w:val="auto"/>
          <w:sz w:val="24"/>
        </w:rPr>
        <w:t>现场无需递交纸质文件。</w:t>
      </w:r>
    </w:p>
    <w:p w14:paraId="76CD6CB8">
      <w:pPr>
        <w:spacing w:line="360" w:lineRule="auto"/>
        <w:rPr>
          <w:rFonts w:hint="eastAsia" w:ascii="宋体" w:hAnsi="宋体" w:eastAsia="宋体" w:cs="宋体"/>
          <w:b/>
          <w:strike w:val="0"/>
          <w:color w:val="auto"/>
          <w:sz w:val="24"/>
        </w:rPr>
      </w:pPr>
      <w:r>
        <w:rPr>
          <w:rFonts w:hint="eastAsia" w:ascii="宋体" w:hAnsi="宋体" w:eastAsia="宋体" w:cs="宋体"/>
          <w:b/>
          <w:strike w:val="0"/>
          <w:color w:val="auto"/>
          <w:sz w:val="24"/>
          <w:lang w:bidi="ar"/>
        </w:rPr>
        <w:t>18．电子投标文件的递交</w:t>
      </w:r>
    </w:p>
    <w:p w14:paraId="41D0C648">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 xml:space="preserve">电子投标文件可于提交投标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投标文件”，上传加密的电子投标文件。上传成功后，电子化平台将予以记录。 </w:t>
      </w:r>
    </w:p>
    <w:p w14:paraId="01538051">
      <w:pPr>
        <w:spacing w:line="360" w:lineRule="auto"/>
        <w:rPr>
          <w:rFonts w:hint="eastAsia" w:ascii="宋体" w:hAnsi="宋体" w:eastAsia="宋体" w:cs="宋体"/>
          <w:b/>
          <w:strike w:val="0"/>
          <w:color w:val="auto"/>
          <w:sz w:val="24"/>
        </w:rPr>
      </w:pPr>
      <w:r>
        <w:rPr>
          <w:rFonts w:hint="eastAsia" w:ascii="宋体" w:hAnsi="宋体" w:eastAsia="宋体" w:cs="宋体"/>
          <w:b/>
          <w:strike w:val="0"/>
          <w:color w:val="auto"/>
          <w:sz w:val="24"/>
          <w:lang w:bidi="ar"/>
        </w:rPr>
        <w:t>19．迟交的投标文件</w:t>
      </w:r>
    </w:p>
    <w:p w14:paraId="7B6E53D3">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19.1按照投标人须知的规定，采购代理机构将拒绝接受在规定的投标截止时间后递交的任何投标文件。</w:t>
      </w:r>
    </w:p>
    <w:p w14:paraId="5292D2E4">
      <w:pPr>
        <w:spacing w:line="360" w:lineRule="auto"/>
        <w:rPr>
          <w:rFonts w:hint="eastAsia" w:ascii="宋体" w:hAnsi="宋体" w:eastAsia="宋体" w:cs="宋体"/>
          <w:b/>
          <w:strike w:val="0"/>
          <w:color w:val="auto"/>
          <w:sz w:val="24"/>
        </w:rPr>
      </w:pPr>
      <w:r>
        <w:rPr>
          <w:rFonts w:hint="eastAsia" w:ascii="宋体" w:hAnsi="宋体" w:eastAsia="宋体" w:cs="宋体"/>
          <w:b/>
          <w:strike w:val="0"/>
          <w:color w:val="auto"/>
          <w:sz w:val="24"/>
          <w:lang w:bidi="ar"/>
        </w:rPr>
        <w:t>20．投标的修改与撤回</w:t>
      </w:r>
    </w:p>
    <w:p w14:paraId="65B16957">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20.1 投标人在递交投标文件后，可以修改或撤回其投标文件，也可以提出价格变动声明，但投标人必须在规定的投标截止时间之前将修改或撤回或变动价格的书面通知文件递交到采购代理机构。</w:t>
      </w:r>
    </w:p>
    <w:p w14:paraId="622319C0">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20.2 投标人的修改或撤回或变动价格的通知应按本须知第17条的规定编制、密封、标记和递交。</w:t>
      </w:r>
    </w:p>
    <w:p w14:paraId="779FD135">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20.3 在投标截止时间之后，投标人不得对其投标做任何修改或撤回。</w:t>
      </w:r>
    </w:p>
    <w:p w14:paraId="4929E520">
      <w:pPr>
        <w:spacing w:line="360" w:lineRule="auto"/>
        <w:jc w:val="center"/>
        <w:rPr>
          <w:rFonts w:hint="eastAsia" w:ascii="宋体" w:hAnsi="宋体" w:eastAsia="宋体" w:cs="宋体"/>
          <w:b/>
          <w:strike w:val="0"/>
          <w:color w:val="auto"/>
          <w:sz w:val="32"/>
          <w:szCs w:val="32"/>
        </w:rPr>
      </w:pPr>
      <w:bookmarkStart w:id="36" w:name="_Toc363474021"/>
      <w:bookmarkStart w:id="37" w:name="_Toc403077643"/>
      <w:bookmarkStart w:id="38" w:name="_Toc363473976"/>
      <w:r>
        <w:rPr>
          <w:rFonts w:hint="eastAsia" w:ascii="宋体" w:hAnsi="宋体" w:eastAsia="宋体" w:cs="宋体"/>
          <w:b/>
          <w:strike w:val="0"/>
          <w:color w:val="auto"/>
          <w:sz w:val="32"/>
          <w:szCs w:val="32"/>
          <w:lang w:bidi="ar"/>
        </w:rPr>
        <w:t>五.开标与评标</w:t>
      </w:r>
      <w:bookmarkEnd w:id="36"/>
      <w:bookmarkEnd w:id="37"/>
      <w:bookmarkEnd w:id="38"/>
    </w:p>
    <w:p w14:paraId="6747D4AA">
      <w:pPr>
        <w:spacing w:line="360" w:lineRule="auto"/>
        <w:rPr>
          <w:rFonts w:hint="eastAsia" w:ascii="宋体" w:hAnsi="宋体" w:eastAsia="宋体" w:cs="宋体"/>
          <w:b/>
          <w:strike w:val="0"/>
          <w:color w:val="auto"/>
          <w:sz w:val="24"/>
        </w:rPr>
      </w:pPr>
      <w:r>
        <w:rPr>
          <w:rFonts w:hint="eastAsia" w:ascii="宋体" w:hAnsi="宋体" w:eastAsia="宋体" w:cs="宋体"/>
          <w:b/>
          <w:strike w:val="0"/>
          <w:color w:val="auto"/>
          <w:sz w:val="24"/>
          <w:lang w:bidi="ar"/>
        </w:rPr>
        <w:t>21.开标</w:t>
      </w:r>
    </w:p>
    <w:p w14:paraId="49B66802">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21.1采购代理机构在规定的时间和地点组织公开开标。开标时所有投标人代表自愿参加，不参加的视为认同开标结果，参加开标的代表应签到以证明其出席；</w:t>
      </w:r>
    </w:p>
    <w:p w14:paraId="75C0DDEE">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21.2开标时，由投标人将电子投标文件解密后，由采购代理机构工作人员当众宣布投标人名称、投标价格、价格折扣、交货期、质保期等修改或撤回或变动价格的书面通知（如果有），以及采购代理机构认为合适的其他内容。未在开标时宣读的投标价格和价格折扣，评标时不予承认，询问各供应商无异议后，进入评审环节。</w:t>
      </w:r>
    </w:p>
    <w:p w14:paraId="030EDF10">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21.3只有在开标时唱出的价格和价格变动声明，评标时才能考虑。</w:t>
      </w:r>
    </w:p>
    <w:p w14:paraId="6C9015FE">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21.4采购代理机构将做开标记录，存档备查。</w:t>
      </w:r>
    </w:p>
    <w:p w14:paraId="6EA89F6B">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21.5投标人不足3家的，不得开标。</w:t>
      </w:r>
    </w:p>
    <w:p w14:paraId="55F8BD3D">
      <w:pPr>
        <w:spacing w:line="360" w:lineRule="auto"/>
        <w:rPr>
          <w:rFonts w:hint="eastAsia" w:ascii="宋体" w:hAnsi="宋体" w:eastAsia="宋体" w:cs="宋体"/>
          <w:b/>
          <w:strike w:val="0"/>
          <w:color w:val="auto"/>
          <w:sz w:val="24"/>
        </w:rPr>
      </w:pPr>
      <w:r>
        <w:rPr>
          <w:rFonts w:hint="eastAsia" w:ascii="宋体" w:hAnsi="宋体" w:eastAsia="宋体" w:cs="宋体"/>
          <w:b/>
          <w:strike w:val="0"/>
          <w:color w:val="auto"/>
          <w:sz w:val="24"/>
          <w:lang w:bidi="ar"/>
        </w:rPr>
        <w:t>22．评标组织及评标原则</w:t>
      </w:r>
    </w:p>
    <w:p w14:paraId="4280A041">
      <w:pPr>
        <w:spacing w:line="360" w:lineRule="auto"/>
        <w:ind w:firstLine="480" w:firstLineChars="200"/>
        <w:rPr>
          <w:rFonts w:hint="eastAsia" w:ascii="宋体" w:hAnsi="宋体" w:eastAsia="宋体" w:cs="宋体"/>
          <w:strike w:val="0"/>
          <w:color w:val="auto"/>
          <w:sz w:val="24"/>
          <w:lang w:bidi="ar"/>
        </w:rPr>
      </w:pPr>
      <w:r>
        <w:rPr>
          <w:rFonts w:hint="eastAsia" w:ascii="宋体" w:hAnsi="宋体" w:eastAsia="宋体" w:cs="宋体"/>
          <w:strike w:val="0"/>
          <w:color w:val="auto"/>
          <w:sz w:val="24"/>
          <w:lang w:bidi="ar"/>
        </w:rPr>
        <w:t>22.1按照《中华人民共和国政府采购法》、《中华人民共和国政府采购法实施条例》和《政府采购货物和服务招标投标管理办法》的规定，依法组建评标委员会。评标委员会由采购人代表和评审专家组成，成员人数应当为5人以上单数（符合下列情形之一的，评标委员会成员人数应当为7人以上单数</w:t>
      </w:r>
      <w:r>
        <w:rPr>
          <w:rFonts w:hint="eastAsia" w:ascii="宋体" w:hAnsi="宋体" w:eastAsia="宋体" w:cs="宋体"/>
          <w:strike w:val="0"/>
          <w:color w:val="auto"/>
          <w:sz w:val="24"/>
          <w:lang w:bidi="ar"/>
        </w:rPr>
        <w:fldChar w:fldCharType="begin"/>
      </w:r>
      <w:r>
        <w:rPr>
          <w:rFonts w:hint="eastAsia" w:ascii="宋体" w:hAnsi="宋体" w:eastAsia="宋体" w:cs="宋体"/>
          <w:strike w:val="0"/>
          <w:color w:val="auto"/>
          <w:sz w:val="24"/>
          <w:lang w:bidi="ar"/>
        </w:rPr>
        <w:instrText xml:space="preserve"> EQ \o\ac(○,1)</w:instrText>
      </w:r>
      <w:r>
        <w:rPr>
          <w:rFonts w:hint="eastAsia" w:ascii="宋体" w:hAnsi="宋体" w:eastAsia="宋体" w:cs="宋体"/>
          <w:strike w:val="0"/>
          <w:color w:val="auto"/>
          <w:sz w:val="24"/>
          <w:lang w:bidi="ar"/>
        </w:rPr>
        <w:fldChar w:fldCharType="end"/>
      </w:r>
      <w:r>
        <w:rPr>
          <w:rFonts w:hint="eastAsia" w:ascii="宋体" w:hAnsi="宋体" w:eastAsia="宋体" w:cs="宋体"/>
          <w:strike w:val="0"/>
          <w:color w:val="auto"/>
          <w:sz w:val="24"/>
          <w:lang w:bidi="ar"/>
        </w:rPr>
        <w:t>采购预算金额在1000万元以上；</w:t>
      </w:r>
      <w:r>
        <w:rPr>
          <w:rFonts w:hint="eastAsia" w:ascii="宋体" w:hAnsi="宋体" w:eastAsia="宋体" w:cs="宋体"/>
          <w:strike w:val="0"/>
          <w:color w:val="auto"/>
          <w:sz w:val="24"/>
          <w:lang w:bidi="ar"/>
        </w:rPr>
        <w:fldChar w:fldCharType="begin"/>
      </w:r>
      <w:r>
        <w:rPr>
          <w:rFonts w:hint="eastAsia" w:ascii="宋体" w:hAnsi="宋体" w:eastAsia="宋体" w:cs="宋体"/>
          <w:strike w:val="0"/>
          <w:color w:val="auto"/>
          <w:sz w:val="24"/>
          <w:lang w:bidi="ar"/>
        </w:rPr>
        <w:instrText xml:space="preserve"> EQ \o\ac(○,2)</w:instrText>
      </w:r>
      <w:r>
        <w:rPr>
          <w:rFonts w:hint="eastAsia" w:ascii="宋体" w:hAnsi="宋体" w:eastAsia="宋体" w:cs="宋体"/>
          <w:strike w:val="0"/>
          <w:color w:val="auto"/>
          <w:sz w:val="24"/>
          <w:lang w:bidi="ar"/>
        </w:rPr>
        <w:fldChar w:fldCharType="end"/>
      </w:r>
      <w:r>
        <w:rPr>
          <w:rFonts w:hint="eastAsia" w:ascii="宋体" w:hAnsi="宋体" w:eastAsia="宋体" w:cs="宋体"/>
          <w:strike w:val="0"/>
          <w:color w:val="auto"/>
          <w:sz w:val="24"/>
          <w:lang w:bidi="ar"/>
        </w:rPr>
        <w:t>技术复杂；</w:t>
      </w:r>
      <w:r>
        <w:rPr>
          <w:rFonts w:hint="eastAsia" w:ascii="宋体" w:hAnsi="宋体" w:eastAsia="宋体" w:cs="宋体"/>
          <w:strike w:val="0"/>
          <w:color w:val="auto"/>
          <w:sz w:val="24"/>
          <w:lang w:bidi="ar"/>
        </w:rPr>
        <w:fldChar w:fldCharType="begin"/>
      </w:r>
      <w:r>
        <w:rPr>
          <w:rFonts w:hint="eastAsia" w:ascii="宋体" w:hAnsi="宋体" w:eastAsia="宋体" w:cs="宋体"/>
          <w:strike w:val="0"/>
          <w:color w:val="auto"/>
          <w:sz w:val="24"/>
          <w:lang w:bidi="ar"/>
        </w:rPr>
        <w:instrText xml:space="preserve"> EQ \o\ac(○,3)</w:instrText>
      </w:r>
      <w:r>
        <w:rPr>
          <w:rFonts w:hint="eastAsia" w:ascii="宋体" w:hAnsi="宋体" w:eastAsia="宋体" w:cs="宋体"/>
          <w:strike w:val="0"/>
          <w:color w:val="auto"/>
          <w:sz w:val="24"/>
          <w:lang w:bidi="ar"/>
        </w:rPr>
        <w:fldChar w:fldCharType="end"/>
      </w:r>
      <w:r>
        <w:rPr>
          <w:rFonts w:hint="eastAsia" w:ascii="宋体" w:hAnsi="宋体" w:eastAsia="宋体" w:cs="宋体"/>
          <w:strike w:val="0"/>
          <w:color w:val="auto"/>
          <w:sz w:val="24"/>
          <w:lang w:bidi="ar"/>
        </w:rPr>
        <w:t>社会影响较大。）其中采购人代表须持有法人授权书。评标委员会按照招标文件规定的评标方法独立进行评标工作。</w:t>
      </w:r>
    </w:p>
    <w:p w14:paraId="5B90C84F">
      <w:pPr>
        <w:spacing w:line="360" w:lineRule="auto"/>
        <w:ind w:firstLine="480" w:firstLineChars="200"/>
        <w:rPr>
          <w:rFonts w:hint="eastAsia" w:ascii="宋体" w:hAnsi="宋体" w:eastAsia="宋体" w:cs="宋体"/>
          <w:strike w:val="0"/>
          <w:color w:val="auto"/>
          <w:sz w:val="24"/>
          <w:shd w:val="clear" w:color="auto" w:fill="FFFFFF" w:themeFill="background1"/>
          <w:lang w:bidi="ar"/>
        </w:rPr>
      </w:pPr>
      <w:r>
        <w:rPr>
          <w:rFonts w:hint="eastAsia" w:ascii="宋体" w:hAnsi="宋体" w:eastAsia="宋体" w:cs="宋体"/>
          <w:strike w:val="0"/>
          <w:color w:val="auto"/>
          <w:sz w:val="24"/>
          <w:lang w:bidi="ar"/>
        </w:rPr>
        <w:t>22.1.1本次招标评标委员会构成：</w:t>
      </w:r>
      <w:r>
        <w:rPr>
          <w:rFonts w:hint="eastAsia" w:ascii="宋体" w:hAnsi="宋体" w:eastAsia="宋体" w:cs="宋体"/>
          <w:strike w:val="0"/>
          <w:color w:val="auto"/>
          <w:sz w:val="24"/>
          <w:lang w:val="en-US" w:eastAsia="zh-CN" w:bidi="ar"/>
        </w:rPr>
        <w:t>5</w:t>
      </w:r>
      <w:r>
        <w:rPr>
          <w:rFonts w:hint="eastAsia" w:ascii="宋体" w:hAnsi="宋体" w:eastAsia="宋体" w:cs="宋体"/>
          <w:strike w:val="0"/>
          <w:color w:val="auto"/>
          <w:sz w:val="24"/>
          <w:shd w:val="clear" w:color="auto"/>
          <w:lang w:bidi="ar"/>
        </w:rPr>
        <w:t>人，其中采购人代表</w:t>
      </w:r>
      <w:r>
        <w:rPr>
          <w:rFonts w:hint="eastAsia" w:ascii="宋体" w:hAnsi="宋体" w:eastAsia="宋体" w:cs="宋体"/>
          <w:strike w:val="0"/>
          <w:color w:val="auto"/>
          <w:sz w:val="24"/>
          <w:shd w:val="clear" w:color="auto"/>
          <w:lang w:val="en-US" w:eastAsia="zh-CN" w:bidi="ar"/>
        </w:rPr>
        <w:t>1</w:t>
      </w:r>
      <w:r>
        <w:rPr>
          <w:rFonts w:hint="eastAsia" w:ascii="宋体" w:hAnsi="宋体" w:eastAsia="宋体" w:cs="宋体"/>
          <w:strike w:val="0"/>
          <w:color w:val="auto"/>
          <w:sz w:val="24"/>
          <w:shd w:val="clear" w:color="auto"/>
          <w:lang w:bidi="ar"/>
        </w:rPr>
        <w:t>人，专家</w:t>
      </w:r>
      <w:r>
        <w:rPr>
          <w:rFonts w:hint="eastAsia" w:ascii="宋体" w:hAnsi="宋体" w:eastAsia="宋体" w:cs="宋体"/>
          <w:strike w:val="0"/>
          <w:color w:val="auto"/>
          <w:sz w:val="24"/>
          <w:shd w:val="clear" w:color="auto"/>
          <w:lang w:val="en-US" w:eastAsia="zh-CN" w:bidi="ar"/>
        </w:rPr>
        <w:t>4</w:t>
      </w:r>
      <w:r>
        <w:rPr>
          <w:rFonts w:hint="eastAsia" w:ascii="宋体" w:hAnsi="宋体" w:eastAsia="宋体" w:cs="宋体"/>
          <w:strike w:val="0"/>
          <w:color w:val="auto"/>
          <w:sz w:val="24"/>
          <w:shd w:val="clear" w:color="auto"/>
          <w:lang w:bidi="ar"/>
        </w:rPr>
        <w:t>人；且评审专家确定方式为评标会开始前24小时内从《陕西省政府采购评审专家库》中随机抽取。</w:t>
      </w:r>
    </w:p>
    <w:p w14:paraId="5C6171B6">
      <w:pPr>
        <w:spacing w:line="360" w:lineRule="auto"/>
        <w:ind w:firstLine="480" w:firstLineChars="200"/>
        <w:rPr>
          <w:rFonts w:hint="eastAsia" w:ascii="宋体" w:hAnsi="宋体" w:eastAsia="宋体" w:cs="宋体"/>
          <w:strike w:val="0"/>
          <w:color w:val="auto"/>
          <w:sz w:val="24"/>
          <w:lang w:bidi="ar"/>
        </w:rPr>
      </w:pPr>
      <w:r>
        <w:rPr>
          <w:rFonts w:hint="eastAsia" w:ascii="宋体" w:hAnsi="宋体" w:eastAsia="宋体" w:cs="宋体"/>
          <w:strike w:val="0"/>
          <w:color w:val="auto"/>
          <w:sz w:val="24"/>
          <w:lang w:bidi="ar"/>
        </w:rPr>
        <w:t>22.2招标文件和投标文件是评标的依据。在评标中，不得改变招标文件中规定的评标标准、方法和中标条件。投标人不得在开标后使用任何方式对投标文件的实质性内容做任何更改。</w:t>
      </w:r>
    </w:p>
    <w:p w14:paraId="21544C5A">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22.3在评标期间，对投标文件中含义不明确、同类问题表述不一致或者有明显文字和计算错误的内容，评标委员会可以书面形式（由评标委员会专家签字）要求投标人作出必要的澄清、说明或者纠正。投标人的澄清、说明或者补正应当采用书面形式，由其授权的代表签字，并不得超出投标文件的范围或者改变投标文件的实质性内容。</w:t>
      </w:r>
    </w:p>
    <w:p w14:paraId="3A01EE7D">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22.4如果投标人在澄清规定期限内，未能答复或拒绝答复评委会提出的澄清要求，将由评委会根据其投标文件按最大风险进行评标。</w:t>
      </w:r>
    </w:p>
    <w:p w14:paraId="77270A6C">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22.5投标人的资格审查</w:t>
      </w:r>
    </w:p>
    <w:p w14:paraId="2FC7C959">
      <w:pPr>
        <w:spacing w:line="360" w:lineRule="auto"/>
        <w:ind w:firstLine="480" w:firstLineChars="200"/>
        <w:rPr>
          <w:rFonts w:hint="eastAsia" w:ascii="宋体" w:hAnsi="宋体" w:eastAsia="宋体" w:cs="宋体"/>
          <w:strike w:val="0"/>
          <w:color w:val="auto"/>
          <w:sz w:val="24"/>
          <w:lang w:bidi="ar"/>
        </w:rPr>
      </w:pPr>
      <w:r>
        <w:rPr>
          <w:rFonts w:hint="eastAsia" w:ascii="宋体" w:hAnsi="宋体" w:eastAsia="宋体" w:cs="宋体"/>
          <w:strike w:val="0"/>
          <w:color w:val="auto"/>
          <w:sz w:val="24"/>
          <w:lang w:bidi="ar"/>
        </w:rPr>
        <w:t>22.5.1开标结束后，采购人或者采购代理机构应当依法对投标人的资格进行审查，资格审查合格投标人不足3家的，不得进入评标阶段。</w:t>
      </w:r>
    </w:p>
    <w:p w14:paraId="1E841567">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22.6投标文件的符合性审查。</w:t>
      </w:r>
    </w:p>
    <w:p w14:paraId="4C35E17D">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22.6.1评标委员会将审查投标文件是否完整、商务技术是否完全响应招标文件规定等。</w:t>
      </w:r>
    </w:p>
    <w:p w14:paraId="4A1866C7">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22.6.2计算错误将按以下方法更正：投标文件中开标一览表(报价表)内容与投标文件中明细表内容不一致的，以开标一览表(报价表)为准。投标文件的大写金额和小写金额不一致的，以大写金额为准；总价金额与按单价汇总金额不一致的，以单价金额计算结果为准；单价金额小数点有明显错位的，应以总价为准，并修改单价；如果投标人不接受对其错误的更正，其投标将按无效投标处理。</w:t>
      </w:r>
    </w:p>
    <w:p w14:paraId="252BCF7D">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22.6.3符合性审查：在详细量化评审之前，根据本须知第22.6.4条的规定，评标委员会要审查每份投标文件是否实质上响应了招标文件的要求。实质上响应的投标应该是与招标文件要求的全部条款、条件和规格参数相符，没有偏离的投标。对关键条文的偏离、保留或反对将被认为是实质上的偏离。评标委员会决定投标的响应性只根据投标文件本身的内容，而不寻求外部的证据。</w:t>
      </w:r>
    </w:p>
    <w:p w14:paraId="1CC3B72B">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22.6.4实质上没有响应招标文件要求的投标将按无效投标处理。投标人不得通过修正或撤销不合要求的偏离从而使其投标成为实质性响应的投标。如发现下列情况之一的，其投标将构成非实质性响应，按无效投标处理：</w:t>
      </w:r>
    </w:p>
    <w:p w14:paraId="1B56AE69">
      <w:pPr>
        <w:spacing w:line="360" w:lineRule="auto"/>
        <w:ind w:firstLine="480" w:firstLineChars="200"/>
        <w:rPr>
          <w:rFonts w:hint="eastAsia" w:ascii="宋体" w:hAnsi="宋体" w:eastAsia="宋体" w:cs="宋体"/>
          <w:strike w:val="0"/>
          <w:color w:val="auto"/>
          <w:sz w:val="24"/>
          <w:szCs w:val="22"/>
          <w:lang w:bidi="ar"/>
        </w:rPr>
      </w:pPr>
      <w:r>
        <w:rPr>
          <w:rFonts w:hint="eastAsia" w:ascii="宋体" w:hAnsi="宋体" w:eastAsia="宋体" w:cs="宋体"/>
          <w:strike w:val="0"/>
          <w:color w:val="auto"/>
          <w:sz w:val="24"/>
          <w:szCs w:val="22"/>
          <w:lang w:bidi="ar"/>
        </w:rPr>
        <w:t>1）投标人的投标报价超过采购预算</w:t>
      </w:r>
      <w:r>
        <w:rPr>
          <w:rFonts w:hint="eastAsia" w:ascii="宋体" w:hAnsi="宋体" w:eastAsia="宋体" w:cs="宋体"/>
          <w:strike w:val="0"/>
          <w:color w:val="auto"/>
          <w:sz w:val="24"/>
        </w:rPr>
        <w:t>或者最高限价</w:t>
      </w:r>
      <w:r>
        <w:rPr>
          <w:rFonts w:hint="eastAsia" w:ascii="宋体" w:hAnsi="宋体" w:eastAsia="宋体" w:cs="宋体"/>
          <w:strike w:val="0"/>
          <w:color w:val="auto"/>
          <w:sz w:val="24"/>
          <w:szCs w:val="22"/>
          <w:lang w:bidi="ar"/>
        </w:rPr>
        <w:t>的；</w:t>
      </w:r>
    </w:p>
    <w:p w14:paraId="676DB80D">
      <w:pPr>
        <w:spacing w:line="360" w:lineRule="auto"/>
        <w:ind w:firstLine="480" w:firstLineChars="200"/>
        <w:rPr>
          <w:rFonts w:hint="eastAsia" w:ascii="宋体" w:hAnsi="宋体" w:eastAsia="宋体" w:cs="宋体"/>
          <w:strike w:val="0"/>
          <w:color w:val="auto"/>
          <w:sz w:val="24"/>
          <w:szCs w:val="22"/>
          <w:lang w:bidi="ar"/>
        </w:rPr>
      </w:pPr>
      <w:r>
        <w:rPr>
          <w:rFonts w:hint="eastAsia" w:ascii="宋体" w:hAnsi="宋体" w:eastAsia="宋体" w:cs="宋体"/>
          <w:strike w:val="0"/>
          <w:color w:val="auto"/>
          <w:sz w:val="24"/>
          <w:szCs w:val="22"/>
          <w:lang w:bidi="ar"/>
        </w:rPr>
        <w:t>2）投标文件未按招标文件要求签署、盖章的；</w:t>
      </w:r>
    </w:p>
    <w:p w14:paraId="773AB69E">
      <w:pPr>
        <w:spacing w:line="360" w:lineRule="auto"/>
        <w:ind w:firstLine="480" w:firstLineChars="200"/>
        <w:rPr>
          <w:rFonts w:hint="eastAsia" w:ascii="宋体" w:hAnsi="宋体" w:eastAsia="宋体" w:cs="宋体"/>
          <w:strike w:val="0"/>
          <w:color w:val="auto"/>
          <w:sz w:val="24"/>
          <w:szCs w:val="22"/>
          <w:lang w:bidi="ar"/>
        </w:rPr>
      </w:pPr>
      <w:r>
        <w:rPr>
          <w:rFonts w:hint="eastAsia" w:ascii="宋体" w:hAnsi="宋体" w:eastAsia="宋体" w:cs="宋体"/>
          <w:strike w:val="0"/>
          <w:color w:val="auto"/>
          <w:sz w:val="24"/>
          <w:szCs w:val="22"/>
          <w:lang w:bidi="ar"/>
        </w:rPr>
        <w:t>3）不具备招标文件中规定的资格要求的，或不符合国家规定的；</w:t>
      </w:r>
    </w:p>
    <w:p w14:paraId="227CBAD2">
      <w:pPr>
        <w:spacing w:line="360" w:lineRule="auto"/>
        <w:ind w:firstLine="480" w:firstLineChars="200"/>
        <w:rPr>
          <w:rFonts w:hint="eastAsia" w:ascii="宋体" w:hAnsi="宋体" w:eastAsia="宋体" w:cs="宋体"/>
          <w:strike w:val="0"/>
          <w:color w:val="auto"/>
          <w:sz w:val="24"/>
          <w:szCs w:val="22"/>
          <w:lang w:bidi="ar"/>
        </w:rPr>
      </w:pPr>
      <w:r>
        <w:rPr>
          <w:rFonts w:hint="eastAsia" w:ascii="宋体" w:hAnsi="宋体" w:eastAsia="宋体" w:cs="宋体"/>
          <w:strike w:val="0"/>
          <w:color w:val="auto"/>
          <w:sz w:val="24"/>
          <w:szCs w:val="22"/>
          <w:lang w:bidi="ar"/>
        </w:rPr>
        <w:t>4）投标书无投标人鲜章、无法定代表人或授权人签章或签章人无法定代表人/单位负责人有效委托书的；</w:t>
      </w:r>
    </w:p>
    <w:p w14:paraId="2617C1AA">
      <w:pPr>
        <w:spacing w:line="360" w:lineRule="auto"/>
        <w:ind w:firstLine="480" w:firstLineChars="200"/>
        <w:rPr>
          <w:rFonts w:hint="eastAsia" w:ascii="宋体" w:hAnsi="宋体" w:eastAsia="宋体" w:cs="宋体"/>
          <w:strike w:val="0"/>
          <w:color w:val="auto"/>
          <w:sz w:val="24"/>
          <w:szCs w:val="22"/>
          <w:lang w:bidi="ar"/>
        </w:rPr>
      </w:pPr>
      <w:r>
        <w:rPr>
          <w:rFonts w:hint="eastAsia" w:ascii="宋体" w:hAnsi="宋体" w:eastAsia="宋体" w:cs="宋体"/>
          <w:strike w:val="0"/>
          <w:color w:val="auto"/>
          <w:sz w:val="24"/>
          <w:szCs w:val="22"/>
          <w:lang w:bidi="ar"/>
        </w:rPr>
        <w:t>5）投标文件未按招标文件的要求编写；</w:t>
      </w:r>
    </w:p>
    <w:p w14:paraId="786D5326">
      <w:pPr>
        <w:spacing w:line="360" w:lineRule="auto"/>
        <w:ind w:firstLine="480" w:firstLineChars="200"/>
        <w:rPr>
          <w:rFonts w:hint="eastAsia" w:ascii="宋体" w:hAnsi="宋体" w:eastAsia="宋体" w:cs="宋体"/>
          <w:strike w:val="0"/>
          <w:color w:val="auto"/>
          <w:sz w:val="24"/>
          <w:szCs w:val="22"/>
          <w:lang w:bidi="ar"/>
        </w:rPr>
      </w:pPr>
      <w:r>
        <w:rPr>
          <w:rFonts w:hint="eastAsia" w:ascii="宋体" w:hAnsi="宋体" w:eastAsia="宋体" w:cs="宋体"/>
          <w:strike w:val="0"/>
          <w:color w:val="auto"/>
          <w:sz w:val="24"/>
          <w:szCs w:val="22"/>
          <w:lang w:bidi="ar"/>
        </w:rPr>
        <w:t>6）无投标有效期或有效期达不到招标文件要求的；</w:t>
      </w:r>
    </w:p>
    <w:p w14:paraId="151BC215">
      <w:pPr>
        <w:spacing w:line="360" w:lineRule="auto"/>
        <w:ind w:firstLine="480" w:firstLineChars="200"/>
        <w:rPr>
          <w:rFonts w:hint="eastAsia" w:ascii="宋体" w:hAnsi="宋体" w:eastAsia="宋体" w:cs="宋体"/>
          <w:strike w:val="0"/>
          <w:color w:val="auto"/>
          <w:sz w:val="24"/>
          <w:szCs w:val="22"/>
          <w:lang w:bidi="ar"/>
        </w:rPr>
      </w:pPr>
      <w:r>
        <w:rPr>
          <w:rFonts w:hint="eastAsia" w:ascii="宋体" w:hAnsi="宋体" w:eastAsia="宋体" w:cs="宋体"/>
          <w:strike w:val="0"/>
          <w:color w:val="auto"/>
          <w:sz w:val="24"/>
          <w:szCs w:val="22"/>
          <w:lang w:bidi="ar"/>
        </w:rPr>
        <w:t>7）投标单位针对同一项目递交两份或多份内容不同的投标文件，未书面声明哪一份是有效的或出现选择性报价的；</w:t>
      </w:r>
    </w:p>
    <w:p w14:paraId="64F15B0C">
      <w:pPr>
        <w:spacing w:line="360" w:lineRule="auto"/>
        <w:ind w:firstLine="480" w:firstLineChars="200"/>
        <w:rPr>
          <w:rFonts w:hint="eastAsia" w:ascii="宋体" w:hAnsi="宋体" w:eastAsia="宋体" w:cs="宋体"/>
          <w:strike w:val="0"/>
          <w:color w:val="auto"/>
          <w:sz w:val="24"/>
          <w:szCs w:val="22"/>
          <w:lang w:bidi="ar"/>
        </w:rPr>
      </w:pPr>
      <w:r>
        <w:rPr>
          <w:rFonts w:hint="eastAsia" w:ascii="宋体" w:hAnsi="宋体" w:eastAsia="宋体" w:cs="宋体"/>
          <w:strike w:val="0"/>
          <w:color w:val="auto"/>
          <w:sz w:val="24"/>
          <w:szCs w:val="22"/>
          <w:lang w:bidi="ar"/>
        </w:rPr>
        <w:t>8）投标文件存在有缺漏项；</w:t>
      </w:r>
    </w:p>
    <w:p w14:paraId="1A3EB6C6">
      <w:pPr>
        <w:spacing w:line="360" w:lineRule="auto"/>
        <w:ind w:firstLine="480" w:firstLineChars="200"/>
        <w:rPr>
          <w:rFonts w:hint="eastAsia" w:ascii="宋体" w:hAnsi="宋体" w:eastAsia="宋体" w:cs="宋体"/>
          <w:strike w:val="0"/>
          <w:color w:val="auto"/>
          <w:sz w:val="24"/>
          <w:szCs w:val="22"/>
          <w:lang w:bidi="ar"/>
        </w:rPr>
      </w:pPr>
      <w:r>
        <w:rPr>
          <w:rFonts w:hint="eastAsia" w:ascii="宋体" w:hAnsi="宋体" w:eastAsia="宋体" w:cs="宋体"/>
          <w:strike w:val="0"/>
          <w:color w:val="auto"/>
          <w:sz w:val="24"/>
          <w:szCs w:val="22"/>
          <w:lang w:bidi="ar"/>
        </w:rPr>
        <w:t>9）投标人有串通投标、以他人名义投标、弄虚作假、行贿等违法行为的；</w:t>
      </w:r>
    </w:p>
    <w:p w14:paraId="72F6947B">
      <w:pPr>
        <w:spacing w:line="360" w:lineRule="auto"/>
        <w:ind w:firstLine="480" w:firstLineChars="200"/>
        <w:rPr>
          <w:rFonts w:hint="eastAsia" w:ascii="宋体" w:hAnsi="宋体" w:eastAsia="宋体" w:cs="宋体"/>
          <w:strike w:val="0"/>
          <w:color w:val="auto"/>
          <w:sz w:val="24"/>
          <w:szCs w:val="22"/>
          <w:lang w:bidi="ar"/>
        </w:rPr>
      </w:pPr>
      <w:r>
        <w:rPr>
          <w:rFonts w:hint="eastAsia" w:ascii="宋体" w:hAnsi="宋体" w:eastAsia="宋体" w:cs="宋体"/>
          <w:strike w:val="0"/>
          <w:color w:val="auto"/>
          <w:sz w:val="24"/>
          <w:szCs w:val="22"/>
          <w:lang w:bidi="ar"/>
        </w:rPr>
        <w:t>10）投标文件实质性内容不满足或未响应的（包括但不限于：交货期、质保期、付款方式、技术参数等）；</w:t>
      </w:r>
    </w:p>
    <w:p w14:paraId="78AB289E">
      <w:pPr>
        <w:spacing w:line="360" w:lineRule="auto"/>
        <w:ind w:firstLine="480" w:firstLineChars="200"/>
        <w:rPr>
          <w:rFonts w:hint="eastAsia" w:ascii="宋体" w:hAnsi="宋体" w:eastAsia="宋体" w:cs="宋体"/>
          <w:strike w:val="0"/>
          <w:color w:val="auto"/>
          <w:sz w:val="24"/>
          <w:szCs w:val="22"/>
          <w:lang w:bidi="ar"/>
        </w:rPr>
      </w:pPr>
      <w:r>
        <w:rPr>
          <w:rFonts w:hint="eastAsia" w:ascii="宋体" w:hAnsi="宋体" w:eastAsia="宋体" w:cs="宋体"/>
          <w:strike w:val="0"/>
          <w:color w:val="auto"/>
          <w:sz w:val="24"/>
          <w:szCs w:val="22"/>
          <w:lang w:bidi="ar"/>
        </w:rPr>
        <w:t>11）投标人未经过正常渠道获取招标文件，或投标人名称与获取招标文件时登记的投标人名称不符的；</w:t>
      </w:r>
    </w:p>
    <w:p w14:paraId="59423201">
      <w:pPr>
        <w:spacing w:line="360" w:lineRule="auto"/>
        <w:ind w:firstLine="480" w:firstLineChars="200"/>
        <w:rPr>
          <w:rFonts w:hint="eastAsia" w:ascii="宋体" w:hAnsi="宋体" w:eastAsia="宋体" w:cs="宋体"/>
          <w:strike w:val="0"/>
          <w:color w:val="auto"/>
          <w:sz w:val="24"/>
          <w:szCs w:val="22"/>
          <w:lang w:bidi="ar"/>
        </w:rPr>
      </w:pPr>
      <w:r>
        <w:rPr>
          <w:rFonts w:hint="eastAsia" w:ascii="宋体" w:hAnsi="宋体" w:eastAsia="宋体" w:cs="宋体"/>
          <w:strike w:val="0"/>
          <w:color w:val="auto"/>
          <w:sz w:val="24"/>
          <w:szCs w:val="22"/>
          <w:lang w:bidi="ar"/>
        </w:rPr>
        <w:t>12）存在单位负责人为同一人或者存在直接控股、管理关系的不同供应商，参加本项目政府采购活动；</w:t>
      </w:r>
    </w:p>
    <w:p w14:paraId="5B852CE6">
      <w:pPr>
        <w:spacing w:line="360" w:lineRule="auto"/>
        <w:ind w:firstLine="480" w:firstLineChars="200"/>
        <w:rPr>
          <w:rFonts w:hint="eastAsia" w:ascii="宋体" w:hAnsi="宋体" w:eastAsia="宋体" w:cs="宋体"/>
          <w:strike w:val="0"/>
          <w:color w:val="auto"/>
          <w:sz w:val="24"/>
          <w:szCs w:val="22"/>
          <w:lang w:bidi="ar"/>
        </w:rPr>
      </w:pPr>
      <w:r>
        <w:rPr>
          <w:rFonts w:hint="eastAsia" w:ascii="宋体" w:hAnsi="宋体" w:eastAsia="宋体" w:cs="宋体"/>
          <w:strike w:val="0"/>
          <w:color w:val="auto"/>
          <w:sz w:val="24"/>
          <w:szCs w:val="22"/>
          <w:lang w:bidi="ar"/>
        </w:rPr>
        <w:t>13）投标文件含有采购人不能接受的附加条件的；</w:t>
      </w:r>
    </w:p>
    <w:p w14:paraId="1F1859E9">
      <w:pPr>
        <w:spacing w:line="360" w:lineRule="auto"/>
        <w:ind w:firstLine="480" w:firstLineChars="200"/>
        <w:rPr>
          <w:rFonts w:hint="eastAsia" w:ascii="宋体" w:hAnsi="宋体" w:eastAsia="宋体" w:cs="宋体"/>
          <w:strike w:val="0"/>
          <w:color w:val="auto"/>
          <w:sz w:val="24"/>
          <w:szCs w:val="22"/>
          <w:lang w:bidi="ar"/>
        </w:rPr>
      </w:pPr>
      <w:r>
        <w:rPr>
          <w:rFonts w:hint="eastAsia" w:ascii="宋体" w:hAnsi="宋体" w:eastAsia="宋体" w:cs="宋体"/>
          <w:strike w:val="0"/>
          <w:color w:val="auto"/>
          <w:sz w:val="24"/>
          <w:szCs w:val="22"/>
          <w:lang w:bidi="ar"/>
        </w:rPr>
        <w:t>14）逾期提交电子投标文件；</w:t>
      </w:r>
    </w:p>
    <w:p w14:paraId="043DF7C5">
      <w:pPr>
        <w:spacing w:line="360" w:lineRule="auto"/>
        <w:ind w:firstLine="480" w:firstLineChars="200"/>
        <w:rPr>
          <w:rFonts w:hint="eastAsia" w:ascii="宋体" w:hAnsi="宋体" w:eastAsia="宋体" w:cs="宋体"/>
          <w:strike w:val="0"/>
          <w:color w:val="auto"/>
          <w:sz w:val="24"/>
          <w:szCs w:val="22"/>
          <w:lang w:bidi="ar"/>
        </w:rPr>
      </w:pPr>
      <w:r>
        <w:rPr>
          <w:rFonts w:hint="eastAsia" w:ascii="宋体" w:hAnsi="宋体" w:eastAsia="宋体" w:cs="宋体"/>
          <w:strike w:val="0"/>
          <w:color w:val="auto"/>
          <w:sz w:val="24"/>
          <w:szCs w:val="22"/>
          <w:lang w:bidi="ar"/>
        </w:rPr>
        <w:t>15）投标人未在投标截止时间前进行签到；</w:t>
      </w:r>
    </w:p>
    <w:p w14:paraId="5856F5EA">
      <w:pPr>
        <w:spacing w:line="360" w:lineRule="auto"/>
        <w:ind w:firstLine="480" w:firstLineChars="200"/>
        <w:rPr>
          <w:rFonts w:hint="eastAsia" w:ascii="宋体" w:hAnsi="宋体" w:eastAsia="宋体" w:cs="宋体"/>
          <w:strike w:val="0"/>
          <w:color w:val="auto"/>
          <w:sz w:val="24"/>
          <w:szCs w:val="22"/>
          <w:lang w:bidi="ar"/>
        </w:rPr>
      </w:pPr>
      <w:r>
        <w:rPr>
          <w:rFonts w:hint="eastAsia" w:ascii="宋体" w:hAnsi="宋体" w:eastAsia="宋体" w:cs="宋体"/>
          <w:strike w:val="0"/>
          <w:color w:val="auto"/>
          <w:sz w:val="24"/>
          <w:szCs w:val="22"/>
          <w:lang w:bidi="ar"/>
        </w:rPr>
        <w:t>16）提交的投标文件与本项目不相符；</w:t>
      </w:r>
    </w:p>
    <w:p w14:paraId="1B24F870">
      <w:pPr>
        <w:spacing w:line="360" w:lineRule="auto"/>
        <w:ind w:firstLine="480" w:firstLineChars="200"/>
        <w:rPr>
          <w:rFonts w:hint="eastAsia" w:ascii="宋体" w:hAnsi="宋体" w:eastAsia="宋体" w:cs="宋体"/>
          <w:strike w:val="0"/>
          <w:color w:val="auto"/>
          <w:sz w:val="24"/>
          <w:szCs w:val="22"/>
          <w:lang w:bidi="ar"/>
        </w:rPr>
      </w:pPr>
      <w:r>
        <w:rPr>
          <w:rFonts w:hint="eastAsia" w:ascii="宋体" w:hAnsi="宋体" w:eastAsia="宋体" w:cs="宋体"/>
          <w:strike w:val="0"/>
          <w:color w:val="auto"/>
          <w:sz w:val="24"/>
          <w:szCs w:val="22"/>
          <w:lang w:bidi="ar"/>
        </w:rPr>
        <w:t>17）投标人拒绝对电子投标文件进行解密；</w:t>
      </w:r>
    </w:p>
    <w:p w14:paraId="745B9FC6">
      <w:pPr>
        <w:spacing w:line="360" w:lineRule="auto"/>
        <w:ind w:firstLine="480" w:firstLineChars="200"/>
        <w:rPr>
          <w:rFonts w:hint="eastAsia" w:ascii="宋体" w:hAnsi="宋体" w:eastAsia="宋体" w:cs="宋体"/>
          <w:strike w:val="0"/>
          <w:color w:val="auto"/>
          <w:sz w:val="24"/>
          <w:szCs w:val="22"/>
          <w:lang w:bidi="ar"/>
        </w:rPr>
      </w:pPr>
      <w:r>
        <w:rPr>
          <w:rFonts w:hint="eastAsia" w:ascii="宋体" w:hAnsi="宋体" w:eastAsia="宋体" w:cs="宋体"/>
          <w:strike w:val="0"/>
          <w:color w:val="auto"/>
          <w:sz w:val="24"/>
          <w:szCs w:val="22"/>
          <w:lang w:bidi="ar"/>
        </w:rPr>
        <w:t>18）未在规定的时间内对电子投标文件进行解密成功的；</w:t>
      </w:r>
    </w:p>
    <w:p w14:paraId="7A0D6CE2">
      <w:pPr>
        <w:spacing w:line="360" w:lineRule="auto"/>
        <w:ind w:firstLine="480" w:firstLineChars="200"/>
        <w:rPr>
          <w:rFonts w:hint="eastAsia" w:ascii="宋体" w:hAnsi="宋体" w:eastAsia="宋体" w:cs="宋体"/>
          <w:strike w:val="0"/>
          <w:color w:val="auto"/>
          <w:sz w:val="24"/>
          <w:szCs w:val="22"/>
          <w:lang w:bidi="ar"/>
        </w:rPr>
      </w:pPr>
      <w:r>
        <w:rPr>
          <w:rFonts w:hint="eastAsia" w:ascii="宋体" w:hAnsi="宋体" w:eastAsia="宋体" w:cs="宋体"/>
          <w:strike w:val="0"/>
          <w:color w:val="auto"/>
          <w:sz w:val="24"/>
          <w:szCs w:val="22"/>
          <w:lang w:bidi="ar"/>
        </w:rPr>
        <w:t>19）投标人因未带CA锁、或所带CA锁与制作电子投标文件使用的CA锁不一致、或沿用旧版编制投标文件等情形，导致在规定时间内无法解密投标文件；</w:t>
      </w:r>
    </w:p>
    <w:p w14:paraId="701700FA">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20</w:t>
      </w:r>
      <w:r>
        <w:rPr>
          <w:rFonts w:hint="eastAsia" w:ascii="宋体" w:hAnsi="宋体" w:eastAsia="宋体" w:cs="宋体"/>
          <w:strike w:val="0"/>
          <w:color w:val="auto"/>
          <w:sz w:val="24"/>
          <w:szCs w:val="22"/>
          <w:lang w:bidi="ar"/>
        </w:rPr>
        <w:t>）</w:t>
      </w:r>
      <w:r>
        <w:rPr>
          <w:rFonts w:hint="eastAsia" w:ascii="宋体" w:hAnsi="宋体" w:eastAsia="宋体" w:cs="宋体"/>
          <w:strike w:val="0"/>
          <w:color w:val="auto"/>
          <w:sz w:val="24"/>
        </w:rPr>
        <w:t>上传的电子投标文件无法打开；</w:t>
      </w:r>
    </w:p>
    <w:p w14:paraId="3D8D5FCC">
      <w:pPr>
        <w:spacing w:line="360" w:lineRule="auto"/>
        <w:ind w:firstLine="480" w:firstLineChars="200"/>
        <w:rPr>
          <w:rFonts w:hint="eastAsia" w:ascii="宋体" w:hAnsi="宋体" w:eastAsia="宋体" w:cs="宋体"/>
          <w:strike w:val="0"/>
          <w:color w:val="auto"/>
          <w:sz w:val="24"/>
          <w:szCs w:val="22"/>
          <w:lang w:bidi="ar"/>
        </w:rPr>
      </w:pPr>
      <w:r>
        <w:rPr>
          <w:rFonts w:hint="eastAsia" w:ascii="宋体" w:hAnsi="宋体" w:eastAsia="宋体" w:cs="宋体"/>
          <w:strike w:val="0"/>
          <w:color w:val="auto"/>
          <w:sz w:val="24"/>
          <w:szCs w:val="22"/>
          <w:lang w:bidi="ar"/>
        </w:rPr>
        <w:t>21）法律、法规和招标文件规定的其他情形；</w:t>
      </w:r>
    </w:p>
    <w:p w14:paraId="73A0DB04">
      <w:pPr>
        <w:spacing w:line="360" w:lineRule="auto"/>
        <w:ind w:firstLine="480" w:firstLineChars="200"/>
        <w:rPr>
          <w:rFonts w:hint="eastAsia" w:ascii="宋体" w:hAnsi="宋体" w:eastAsia="宋体" w:cs="宋体"/>
          <w:strike w:val="0"/>
          <w:color w:val="auto"/>
          <w:sz w:val="24"/>
          <w:szCs w:val="22"/>
        </w:rPr>
      </w:pPr>
      <w:r>
        <w:rPr>
          <w:rFonts w:hint="eastAsia" w:ascii="宋体" w:hAnsi="宋体" w:eastAsia="宋体" w:cs="宋体"/>
          <w:strike w:val="0"/>
          <w:color w:val="auto"/>
          <w:sz w:val="24"/>
          <w:szCs w:val="22"/>
          <w:lang w:bidi="ar"/>
        </w:rPr>
        <w:t>22）评标委员会认为投标人的报价明显低于其他通过符合性审查投标人的报价，或者其报价有可能影响产品质量或者不能诚信履约的，应当要求其在评标现场合理的时间内提供书面说明，必要时递交相关证明材料；投标人不能证明其报价合理性的，评标委员会应当将其作为无效投标处理。</w:t>
      </w:r>
    </w:p>
    <w:p w14:paraId="7CFF1459">
      <w:pPr>
        <w:tabs>
          <w:tab w:val="left" w:pos="1260"/>
        </w:tabs>
        <w:spacing w:line="360" w:lineRule="auto"/>
        <w:ind w:firstLine="456" w:firstLineChars="200"/>
        <w:rPr>
          <w:rFonts w:hint="eastAsia" w:ascii="宋体" w:hAnsi="宋体" w:eastAsia="宋体" w:cs="宋体"/>
          <w:strike w:val="0"/>
          <w:color w:val="auto"/>
          <w:spacing w:val="-6"/>
          <w:sz w:val="24"/>
          <w:szCs w:val="20"/>
        </w:rPr>
      </w:pPr>
      <w:r>
        <w:rPr>
          <w:rFonts w:hint="eastAsia" w:ascii="宋体" w:hAnsi="宋体" w:eastAsia="宋体" w:cs="宋体"/>
          <w:strike w:val="0"/>
          <w:color w:val="auto"/>
          <w:spacing w:val="-6"/>
          <w:sz w:val="24"/>
          <w:szCs w:val="20"/>
          <w:lang w:bidi="ar"/>
        </w:rPr>
        <w:t>22.6.5有下列情形之一的，视为投标人串通投标，其投标无效：</w:t>
      </w:r>
    </w:p>
    <w:p w14:paraId="60BC89C0">
      <w:pPr>
        <w:tabs>
          <w:tab w:val="left" w:pos="1260"/>
        </w:tabs>
        <w:spacing w:line="360" w:lineRule="auto"/>
        <w:ind w:firstLine="456" w:firstLineChars="200"/>
        <w:rPr>
          <w:rFonts w:hint="eastAsia" w:ascii="宋体" w:hAnsi="宋体" w:eastAsia="宋体" w:cs="宋体"/>
          <w:strike w:val="0"/>
          <w:color w:val="auto"/>
          <w:spacing w:val="-6"/>
          <w:sz w:val="24"/>
          <w:szCs w:val="20"/>
        </w:rPr>
      </w:pPr>
      <w:r>
        <w:rPr>
          <w:rFonts w:hint="eastAsia" w:ascii="宋体" w:hAnsi="宋体" w:eastAsia="宋体" w:cs="宋体"/>
          <w:strike w:val="0"/>
          <w:color w:val="auto"/>
          <w:spacing w:val="-6"/>
          <w:sz w:val="24"/>
          <w:szCs w:val="20"/>
          <w:lang w:bidi="ar"/>
        </w:rPr>
        <w:t>22.6.5.1不同投标人的投标文件由同一单位或者个人编制；</w:t>
      </w:r>
    </w:p>
    <w:p w14:paraId="3BFD687C">
      <w:pPr>
        <w:tabs>
          <w:tab w:val="left" w:pos="1260"/>
        </w:tabs>
        <w:spacing w:line="360" w:lineRule="auto"/>
        <w:ind w:firstLine="456" w:firstLineChars="200"/>
        <w:rPr>
          <w:rFonts w:hint="eastAsia" w:ascii="宋体" w:hAnsi="宋体" w:eastAsia="宋体" w:cs="宋体"/>
          <w:strike w:val="0"/>
          <w:color w:val="auto"/>
          <w:spacing w:val="-6"/>
          <w:sz w:val="24"/>
          <w:szCs w:val="20"/>
        </w:rPr>
      </w:pPr>
      <w:r>
        <w:rPr>
          <w:rFonts w:hint="eastAsia" w:ascii="宋体" w:hAnsi="宋体" w:eastAsia="宋体" w:cs="宋体"/>
          <w:strike w:val="0"/>
          <w:color w:val="auto"/>
          <w:spacing w:val="-6"/>
          <w:sz w:val="24"/>
          <w:szCs w:val="20"/>
          <w:lang w:bidi="ar"/>
        </w:rPr>
        <w:t>22.6.5.2不同投标人委托同一单位或者个人办理投标事宜；</w:t>
      </w:r>
    </w:p>
    <w:p w14:paraId="039E3FCE">
      <w:pPr>
        <w:tabs>
          <w:tab w:val="left" w:pos="1260"/>
        </w:tabs>
        <w:spacing w:line="360" w:lineRule="auto"/>
        <w:ind w:firstLine="456" w:firstLineChars="200"/>
        <w:rPr>
          <w:rFonts w:hint="eastAsia" w:ascii="宋体" w:hAnsi="宋体" w:eastAsia="宋体" w:cs="宋体"/>
          <w:strike w:val="0"/>
          <w:color w:val="auto"/>
          <w:spacing w:val="-6"/>
          <w:sz w:val="24"/>
          <w:szCs w:val="20"/>
        </w:rPr>
      </w:pPr>
      <w:r>
        <w:rPr>
          <w:rFonts w:hint="eastAsia" w:ascii="宋体" w:hAnsi="宋体" w:eastAsia="宋体" w:cs="宋体"/>
          <w:strike w:val="0"/>
          <w:color w:val="auto"/>
          <w:spacing w:val="-6"/>
          <w:sz w:val="24"/>
          <w:szCs w:val="20"/>
          <w:lang w:bidi="ar"/>
        </w:rPr>
        <w:t>22.6.5.3不同投标人的投标文件载明的项目管理成员或者联系人员为同一人；</w:t>
      </w:r>
    </w:p>
    <w:p w14:paraId="690284BF">
      <w:pPr>
        <w:tabs>
          <w:tab w:val="left" w:pos="1260"/>
        </w:tabs>
        <w:spacing w:line="360" w:lineRule="auto"/>
        <w:ind w:firstLine="456" w:firstLineChars="200"/>
        <w:rPr>
          <w:rFonts w:hint="eastAsia" w:ascii="宋体" w:hAnsi="宋体" w:eastAsia="宋体" w:cs="宋体"/>
          <w:strike w:val="0"/>
          <w:color w:val="auto"/>
          <w:spacing w:val="-6"/>
          <w:sz w:val="24"/>
          <w:szCs w:val="20"/>
        </w:rPr>
      </w:pPr>
      <w:r>
        <w:rPr>
          <w:rFonts w:hint="eastAsia" w:ascii="宋体" w:hAnsi="宋体" w:eastAsia="宋体" w:cs="宋体"/>
          <w:strike w:val="0"/>
          <w:color w:val="auto"/>
          <w:spacing w:val="-6"/>
          <w:sz w:val="24"/>
          <w:szCs w:val="20"/>
          <w:lang w:bidi="ar"/>
        </w:rPr>
        <w:t>22.6.5.4不同投标人的投标文件异常一致或者投标报价呈规律性差异；</w:t>
      </w:r>
    </w:p>
    <w:p w14:paraId="20AB7518">
      <w:pPr>
        <w:tabs>
          <w:tab w:val="left" w:pos="1260"/>
        </w:tabs>
        <w:spacing w:line="360" w:lineRule="auto"/>
        <w:ind w:firstLine="456" w:firstLineChars="200"/>
        <w:rPr>
          <w:rFonts w:hint="eastAsia" w:ascii="宋体" w:hAnsi="宋体" w:eastAsia="宋体" w:cs="宋体"/>
          <w:strike w:val="0"/>
          <w:color w:val="auto"/>
          <w:spacing w:val="-6"/>
          <w:sz w:val="24"/>
          <w:szCs w:val="20"/>
        </w:rPr>
      </w:pPr>
      <w:r>
        <w:rPr>
          <w:rFonts w:hint="eastAsia" w:ascii="宋体" w:hAnsi="宋体" w:eastAsia="宋体" w:cs="宋体"/>
          <w:strike w:val="0"/>
          <w:color w:val="auto"/>
          <w:spacing w:val="-6"/>
          <w:sz w:val="24"/>
          <w:szCs w:val="20"/>
          <w:lang w:bidi="ar"/>
        </w:rPr>
        <w:t>22.6.5.5不同投标人的投标文件相互混装；</w:t>
      </w:r>
    </w:p>
    <w:p w14:paraId="6CB7EE29">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22.7投标文件的详细评审</w:t>
      </w:r>
    </w:p>
    <w:p w14:paraId="67388FEE">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22.7.1评标委员会将按照本须知第22.6.4条规定，只对确定为实质性响应招标文件要求的投标进行详细评审。</w:t>
      </w:r>
    </w:p>
    <w:p w14:paraId="7FF6932B">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22.7.2详细评审按照第六章“评标方法”的评标方法进行。</w:t>
      </w:r>
    </w:p>
    <w:p w14:paraId="3178E689">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22.8中标候选人的确定</w:t>
      </w:r>
    </w:p>
    <w:p w14:paraId="0630F0D0">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评标委员会完成评标后，向采购人提出书面评标报告，并推荐三名中标候选人，标明排列顺序。</w:t>
      </w:r>
    </w:p>
    <w:p w14:paraId="1E930347">
      <w:pPr>
        <w:spacing w:line="360" w:lineRule="auto"/>
        <w:rPr>
          <w:rFonts w:hint="eastAsia" w:ascii="宋体" w:hAnsi="宋体" w:eastAsia="宋体" w:cs="宋体"/>
          <w:b/>
          <w:strike w:val="0"/>
          <w:color w:val="auto"/>
          <w:sz w:val="24"/>
        </w:rPr>
      </w:pPr>
      <w:r>
        <w:rPr>
          <w:rFonts w:hint="eastAsia" w:ascii="宋体" w:hAnsi="宋体" w:eastAsia="宋体" w:cs="宋体"/>
          <w:b/>
          <w:strike w:val="0"/>
          <w:color w:val="auto"/>
          <w:sz w:val="24"/>
          <w:lang w:bidi="ar"/>
        </w:rPr>
        <w:t>23．评标过程的保密</w:t>
      </w:r>
    </w:p>
    <w:p w14:paraId="08F1789D">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23.1评标委员会成员和与评标活动有关的工作人员不得泄露有关投标文件的评审和比较、中标候选人的推荐以及与评标有关的其他情况。</w:t>
      </w:r>
    </w:p>
    <w:p w14:paraId="32ACCCE4">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23.2在评标过程中，如果投标人试图在投标文件的评审和比较、中标候选人的推荐以及与评标有关的其他方面，向评标人、采购人和采购代理机构施加任何影响，应予废标。</w:t>
      </w:r>
    </w:p>
    <w:p w14:paraId="2A3D26F6">
      <w:pPr>
        <w:spacing w:line="360" w:lineRule="auto"/>
        <w:rPr>
          <w:rFonts w:hint="eastAsia" w:ascii="宋体" w:hAnsi="宋体" w:eastAsia="宋体" w:cs="宋体"/>
          <w:b/>
          <w:strike w:val="0"/>
          <w:color w:val="auto"/>
          <w:sz w:val="24"/>
        </w:rPr>
      </w:pPr>
      <w:r>
        <w:rPr>
          <w:rFonts w:hint="eastAsia" w:ascii="宋体" w:hAnsi="宋体" w:eastAsia="宋体" w:cs="宋体"/>
          <w:b/>
          <w:strike w:val="0"/>
          <w:color w:val="auto"/>
          <w:sz w:val="24"/>
          <w:lang w:bidi="ar"/>
        </w:rPr>
        <w:t>24．评标方法</w:t>
      </w:r>
    </w:p>
    <w:p w14:paraId="070C86EF">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24.1按照中华人民共和国财政部第87号部长令--《政府采购货物和服务招标投标管理办法》的规定，本次评标采用以下评标方法中的一种：具体见“投标人须知前附表”。</w:t>
      </w:r>
    </w:p>
    <w:p w14:paraId="06A130F4">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1）最低评标价法，即在全部满足招标文件实质性要求前提下，依据统一的价格要素评定最低报价，以提出最低报价的投标人作为中标候选投标人并依次排序。</w:t>
      </w:r>
    </w:p>
    <w:p w14:paraId="70DFC7F8">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综合评分法，即在最大限度地满足招标文件实质性要求前提下，按照招标文件中规定的各项因素（包括技术、商务、质量、服务、对招标文件的响应程度等）和相应的权重分值进行综合评审后，以总得分最高的投标人作为中标候选人并依次排序。</w:t>
      </w:r>
    </w:p>
    <w:p w14:paraId="5407724C">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3）采用最低评标价法的采购项目，提供核心产品为相同品牌产品的不同投标人参加同一合同项目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3CB8BB88">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4）使用综合评分法的采购项目，提供核心产品为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15FF15CB">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5）非单一产品采购项目，采购人应当根据采购项目技术构成、产品价格比重等合理确定核心产品。多家投标人提供的核心产品品牌相同的，按前两款规定处理。</w:t>
      </w:r>
    </w:p>
    <w:p w14:paraId="75F3C7DD">
      <w:pPr>
        <w:spacing w:line="360" w:lineRule="auto"/>
        <w:rPr>
          <w:rFonts w:hint="eastAsia" w:ascii="宋体" w:hAnsi="宋体" w:eastAsia="宋体" w:cs="宋体"/>
          <w:b/>
          <w:strike w:val="0"/>
          <w:color w:val="auto"/>
          <w:sz w:val="24"/>
        </w:rPr>
      </w:pPr>
      <w:r>
        <w:rPr>
          <w:rFonts w:hint="eastAsia" w:ascii="宋体" w:hAnsi="宋体" w:eastAsia="宋体" w:cs="宋体"/>
          <w:b/>
          <w:strike w:val="0"/>
          <w:color w:val="auto"/>
          <w:sz w:val="24"/>
          <w:lang w:bidi="ar"/>
        </w:rPr>
        <w:t>25．评标程序</w:t>
      </w:r>
    </w:p>
    <w:p w14:paraId="24474F31">
      <w:pPr>
        <w:spacing w:line="360" w:lineRule="auto"/>
        <w:ind w:firstLine="480" w:firstLineChars="200"/>
        <w:rPr>
          <w:rFonts w:hint="eastAsia" w:ascii="宋体" w:hAnsi="宋体" w:eastAsia="宋体" w:cs="宋体"/>
          <w:strike w:val="0"/>
          <w:color w:val="auto"/>
        </w:rPr>
      </w:pPr>
      <w:r>
        <w:rPr>
          <w:rFonts w:hint="eastAsia" w:ascii="宋体" w:hAnsi="宋体" w:eastAsia="宋体" w:cs="宋体"/>
          <w:strike w:val="0"/>
          <w:color w:val="auto"/>
          <w:sz w:val="24"/>
          <w:lang w:bidi="ar"/>
        </w:rPr>
        <w:t>按照投标文件初审、澄清有关问题、比较与评价、推荐中标候选人名单的工作程序进行评标。在上一步评审中投标人被按无效投标处理的或被废标者，不进入下一步的评审。</w:t>
      </w:r>
    </w:p>
    <w:p w14:paraId="5EB5BF79">
      <w:pPr>
        <w:spacing w:line="360" w:lineRule="auto"/>
        <w:jc w:val="center"/>
        <w:rPr>
          <w:rFonts w:hint="eastAsia" w:ascii="宋体" w:hAnsi="宋体" w:eastAsia="宋体" w:cs="宋体"/>
          <w:b/>
          <w:strike w:val="0"/>
          <w:color w:val="auto"/>
          <w:sz w:val="32"/>
          <w:szCs w:val="32"/>
        </w:rPr>
      </w:pPr>
      <w:bookmarkStart w:id="39" w:name="_Toc363473977"/>
      <w:bookmarkStart w:id="40" w:name="_Toc403077644"/>
      <w:bookmarkStart w:id="41" w:name="_Toc363474022"/>
      <w:r>
        <w:rPr>
          <w:rFonts w:hint="eastAsia" w:ascii="宋体" w:hAnsi="宋体" w:eastAsia="宋体" w:cs="宋体"/>
          <w:b/>
          <w:strike w:val="0"/>
          <w:color w:val="auto"/>
          <w:sz w:val="32"/>
          <w:szCs w:val="32"/>
          <w:lang w:bidi="ar"/>
        </w:rPr>
        <w:t>六.定标、中标通知与签约</w:t>
      </w:r>
      <w:bookmarkEnd w:id="39"/>
      <w:bookmarkEnd w:id="40"/>
      <w:bookmarkEnd w:id="41"/>
    </w:p>
    <w:p w14:paraId="7D7F7964">
      <w:pPr>
        <w:spacing w:line="360" w:lineRule="auto"/>
        <w:rPr>
          <w:rFonts w:hint="eastAsia" w:ascii="宋体" w:hAnsi="宋体" w:eastAsia="宋体" w:cs="宋体"/>
          <w:b/>
          <w:strike w:val="0"/>
          <w:color w:val="auto"/>
          <w:sz w:val="24"/>
        </w:rPr>
      </w:pPr>
      <w:r>
        <w:rPr>
          <w:rFonts w:hint="eastAsia" w:ascii="宋体" w:hAnsi="宋体" w:eastAsia="宋体" w:cs="宋体"/>
          <w:b/>
          <w:strike w:val="0"/>
          <w:color w:val="auto"/>
          <w:sz w:val="24"/>
          <w:lang w:bidi="ar"/>
        </w:rPr>
        <w:t>26．定标程序</w:t>
      </w:r>
    </w:p>
    <w:p w14:paraId="1E60FBDF">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26.1评标委员会根据评标方法的规定对投标人进行评审排序，推荐第一、第二、第三名中标候选人，作为评标结果。评标结果由评标委员会成员签字确认。</w:t>
      </w:r>
    </w:p>
    <w:p w14:paraId="09AB6E4F">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26.2采购人根据评标报告中推荐的中标候选人排列顺序，确定排名第一的为中标人。</w:t>
      </w:r>
    </w:p>
    <w:p w14:paraId="10B38D71">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26.3</w:t>
      </w:r>
      <w:r>
        <w:rPr>
          <w:rFonts w:hint="eastAsia" w:ascii="宋体" w:hAnsi="宋体" w:eastAsia="宋体" w:cs="宋体"/>
          <w:strike w:val="0"/>
          <w:color w:val="auto"/>
          <w:sz w:val="24"/>
          <w:szCs w:val="20"/>
          <w:lang w:bidi="ar"/>
        </w:rPr>
        <w:t>排名第一的中标候选人放弃中标、在规定期限内未能签订合同、因不可抗力不能履行合同、不按照招标文件要求递交履约保证金，或者被查实存在影响中标结果的违法行为等情形，不符合中标条件的，采购人可以按照评标委员会提出的中标候选人名单排序依次确定其他中标候选人为中标人，也可以重新招标</w:t>
      </w:r>
      <w:r>
        <w:rPr>
          <w:rFonts w:hint="eastAsia" w:ascii="宋体" w:hAnsi="宋体" w:eastAsia="宋体" w:cs="宋体"/>
          <w:strike w:val="0"/>
          <w:color w:val="auto"/>
          <w:sz w:val="24"/>
          <w:lang w:bidi="ar"/>
        </w:rPr>
        <w:t>。</w:t>
      </w:r>
    </w:p>
    <w:p w14:paraId="5345D921">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26.3采购人也可以授权评标委员会评标后直接确定中标人。</w:t>
      </w:r>
    </w:p>
    <w:p w14:paraId="39A79FDB">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26.4中标人确定之后，中标结果将在财政部门指定的政府采购信息发布媒体上公告，在公告中标结果的同时，采购人或者采购代理机构应当向中标人发出中标通知书；对未通过资格审查的投标人，应当告知其未通过的原因；采用综合评分法评审的，还应当告知未中标人本人的评审得分与排序。</w:t>
      </w:r>
    </w:p>
    <w:p w14:paraId="6EAC585E">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26.5投标人或者其他利害关系人对评标结果有异议的，应当在公示期间提出。</w:t>
      </w:r>
    </w:p>
    <w:p w14:paraId="64C6F6BF">
      <w:pPr>
        <w:spacing w:line="360" w:lineRule="auto"/>
        <w:rPr>
          <w:rFonts w:hint="eastAsia" w:ascii="宋体" w:hAnsi="宋体" w:eastAsia="宋体" w:cs="宋体"/>
          <w:b/>
          <w:strike w:val="0"/>
          <w:color w:val="auto"/>
          <w:sz w:val="24"/>
        </w:rPr>
      </w:pPr>
      <w:r>
        <w:rPr>
          <w:rFonts w:hint="eastAsia" w:ascii="宋体" w:hAnsi="宋体" w:eastAsia="宋体" w:cs="宋体"/>
          <w:b/>
          <w:strike w:val="0"/>
          <w:color w:val="auto"/>
          <w:sz w:val="24"/>
          <w:lang w:bidi="ar"/>
        </w:rPr>
        <w:t>27．中标与落标通知</w:t>
      </w:r>
    </w:p>
    <w:p w14:paraId="3FF4ED1B">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 xml:space="preserve">27.1 采购代理机构向中标人发出《中标通知书》。 </w:t>
      </w:r>
    </w:p>
    <w:p w14:paraId="3238F7FB">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27.2中标通知书对采购人和中标人具有同等法律效力。中标通知书发出之后，采购人改变中标结果，或者中标人放弃中标，应当承担相应的法律责任。</w:t>
      </w:r>
    </w:p>
    <w:p w14:paraId="4E8E237C">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27.3 中标通知书发出后五个工作日内，采购代理机构将通知未中标的投标人。</w:t>
      </w:r>
    </w:p>
    <w:p w14:paraId="3DF43AF1">
      <w:pPr>
        <w:spacing w:line="360" w:lineRule="auto"/>
        <w:rPr>
          <w:rFonts w:hint="eastAsia" w:ascii="宋体" w:hAnsi="宋体" w:eastAsia="宋体" w:cs="宋体"/>
          <w:b/>
          <w:strike w:val="0"/>
          <w:color w:val="auto"/>
          <w:sz w:val="24"/>
        </w:rPr>
      </w:pPr>
      <w:r>
        <w:rPr>
          <w:rFonts w:hint="eastAsia" w:ascii="宋体" w:hAnsi="宋体" w:eastAsia="宋体" w:cs="宋体"/>
          <w:b/>
          <w:strike w:val="0"/>
          <w:color w:val="auto"/>
          <w:sz w:val="24"/>
          <w:lang w:bidi="ar"/>
        </w:rPr>
        <w:t>28. 中标合同的签订</w:t>
      </w:r>
    </w:p>
    <w:p w14:paraId="5D8602CB">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28.1采购人应当自中标通知书发出之日起10日内，按照招标文件和中标人投标文件（包括评标中形成的澄清文件）的约定，与中标人签订书面合同。所签订的合同不得对招标文件和中标人的投标文件（包括评标中形成的澄清文件）作实质性修改。</w:t>
      </w:r>
    </w:p>
    <w:p w14:paraId="79261E61">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28.2采购人自采购合同签订之日起二个工作日内将采购合同副本报同级人民政府财政部门备案。</w:t>
      </w:r>
    </w:p>
    <w:p w14:paraId="46685A03">
      <w:pPr>
        <w:spacing w:line="360" w:lineRule="auto"/>
        <w:rPr>
          <w:rFonts w:hint="eastAsia" w:ascii="宋体" w:hAnsi="宋体" w:eastAsia="宋体" w:cs="宋体"/>
          <w:b/>
          <w:strike w:val="0"/>
          <w:color w:val="auto"/>
          <w:sz w:val="24"/>
        </w:rPr>
      </w:pPr>
      <w:bookmarkStart w:id="42" w:name="_Toc403077645"/>
      <w:bookmarkStart w:id="43" w:name="_Toc363474023"/>
      <w:r>
        <w:rPr>
          <w:rFonts w:hint="eastAsia" w:ascii="宋体" w:hAnsi="宋体" w:eastAsia="宋体" w:cs="宋体"/>
          <w:b/>
          <w:strike w:val="0"/>
          <w:color w:val="auto"/>
          <w:sz w:val="24"/>
          <w:lang w:bidi="ar"/>
        </w:rPr>
        <w:t>29．招标代理服务费</w:t>
      </w:r>
    </w:p>
    <w:p w14:paraId="2C51F8C9">
      <w:pPr>
        <w:spacing w:line="360" w:lineRule="auto"/>
        <w:rPr>
          <w:rFonts w:hint="eastAsia" w:ascii="宋体" w:hAnsi="宋体" w:eastAsia="宋体" w:cs="宋体"/>
          <w:strike w:val="0"/>
          <w:color w:val="auto"/>
          <w:sz w:val="24"/>
        </w:rPr>
      </w:pPr>
      <w:r>
        <w:rPr>
          <w:rFonts w:hint="eastAsia" w:ascii="宋体" w:hAnsi="宋体" w:eastAsia="宋体" w:cs="宋体"/>
          <w:strike w:val="0"/>
          <w:color w:val="auto"/>
          <w:sz w:val="24"/>
        </w:rPr>
        <w:t>29.1招标代理服务费的收取参见国家计委颁布的《招标代理服务收费管理暂行办法》（计价格[2002]1980号）和（发改办价格[2011]534号）中规定的差额定律累进法计算，具体内容详见投标人须知前附表。</w:t>
      </w:r>
    </w:p>
    <w:p w14:paraId="5FC20CBC">
      <w:pPr>
        <w:spacing w:line="360" w:lineRule="auto"/>
        <w:rPr>
          <w:rFonts w:hint="eastAsia" w:ascii="宋体" w:hAnsi="宋体" w:eastAsia="宋体" w:cs="宋体"/>
          <w:b/>
          <w:strike w:val="0"/>
          <w:color w:val="auto"/>
          <w:sz w:val="24"/>
        </w:rPr>
      </w:pPr>
      <w:r>
        <w:rPr>
          <w:rFonts w:hint="eastAsia" w:ascii="宋体" w:hAnsi="宋体" w:eastAsia="宋体" w:cs="宋体"/>
          <w:b/>
          <w:strike w:val="0"/>
          <w:color w:val="auto"/>
          <w:sz w:val="24"/>
          <w:lang w:bidi="ar"/>
        </w:rPr>
        <w:t>30.其他</w:t>
      </w:r>
    </w:p>
    <w:p w14:paraId="326F80B5">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30.1投标设备符合财库［2004］185号文件精神，进入节能设备政府采购清单（有效期内）的；符合财库[2006]90号文件精神，提供证明文件，在评标方法中享受评标价格优惠折扣（详见评标方法）。</w:t>
      </w:r>
    </w:p>
    <w:p w14:paraId="7AA9759E">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投标设备符合（国办发〔2007〕51号）文件精神，进入政府强制采购节能货物制度清单（有效期内）的，提供证明文件，在评标方法中享受评标价格优惠折扣（详见评标方法）。</w:t>
      </w:r>
    </w:p>
    <w:p w14:paraId="521234BE">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投标单位属于（财库[2020]46号）文件规定的中小企业的，提供中小企业声明函（见投标文件格式附件），在评标方法中享受评标价格优惠折扣（详见评标方法）。</w:t>
      </w:r>
    </w:p>
    <w:p w14:paraId="1F7E5117">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投标单位属于（财库〔2017〕141号）文件规定的残疾人福利性单位，提供残疾人福利性单位声明函（见投标文件格式附件）及有相关部门的残疾人认定证明文件的，在评标方法中享受评标价格优惠折扣（详见评标方法）。</w:t>
      </w:r>
    </w:p>
    <w:p w14:paraId="4BF9A0B1">
      <w:pPr>
        <w:spacing w:line="360" w:lineRule="auto"/>
        <w:ind w:firstLine="480" w:firstLineChars="200"/>
        <w:rPr>
          <w:rFonts w:hint="eastAsia" w:ascii="宋体" w:hAnsi="宋体" w:eastAsia="宋体" w:cs="宋体"/>
          <w:strike w:val="0"/>
          <w:color w:val="auto"/>
          <w:sz w:val="24"/>
          <w:lang w:bidi="ar"/>
        </w:rPr>
      </w:pPr>
      <w:r>
        <w:rPr>
          <w:rFonts w:hint="eastAsia" w:ascii="宋体" w:hAnsi="宋体" w:eastAsia="宋体" w:cs="宋体"/>
          <w:strike w:val="0"/>
          <w:color w:val="auto"/>
          <w:sz w:val="24"/>
          <w:lang w:bidi="ar"/>
        </w:rPr>
        <w:t>投标单位属于（财库〔2014〕68号）文件规定的监狱企业，提供监狱企业声明函及有相关部门的认定证明文件的，在评标方法中享受评标价格优惠折扣（详见评标方法）</w:t>
      </w:r>
    </w:p>
    <w:p w14:paraId="42968F20">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30.4质疑</w:t>
      </w:r>
    </w:p>
    <w:p w14:paraId="24FD9CE3">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30.4.1投标人认为招标文件、采购过程、中标结果使自己的权益受到损害的，可以在知道或者应知其权益受到损害之日起7个工作日内，以书面形式向采购人、采购代理机构提出质疑。</w:t>
      </w:r>
    </w:p>
    <w:p w14:paraId="30787746">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30.4.2投标人必须在法定质疑期内一次性提出针对同一采购程序环节的质疑。</w:t>
      </w:r>
    </w:p>
    <w:p w14:paraId="188484DC">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30.4.3投标人可以委托代理人进行质疑。代理人提出质疑的，应当递交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2EE9A9E4">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30.4.4以联合体形式参加政府采购活动的，其质疑应当由组成联合体的所有投标人共同提出。</w:t>
      </w:r>
    </w:p>
    <w:p w14:paraId="55274B9F">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30.4.5投标人提出质疑应当提交质疑函和必要的证明材料。质疑函应当包括下列内容：</w:t>
      </w:r>
    </w:p>
    <w:p w14:paraId="5F8CEAA7">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30.4.5.1投标人的姓名或者名称、地址、邮编、联系人及联系电话；</w:t>
      </w:r>
    </w:p>
    <w:p w14:paraId="3C12E4FB">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30.4.5.2质疑项目的名称、编号；</w:t>
      </w:r>
    </w:p>
    <w:p w14:paraId="3BE742A2">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30.4.5.3具体、明确的质疑事项和与质疑事项相关的请求；</w:t>
      </w:r>
    </w:p>
    <w:p w14:paraId="31F40556">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30.4.5.4事实依据；</w:t>
      </w:r>
    </w:p>
    <w:p w14:paraId="797D8ED4">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30.4.5.5必要的法律依据；</w:t>
      </w:r>
    </w:p>
    <w:p w14:paraId="60DD4C01">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30.4.5.6提出质疑的日期。</w:t>
      </w:r>
    </w:p>
    <w:p w14:paraId="24B9BF45">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30.4.6有下列情形之一的，属于无效质疑，采购代理机构和采购人不予受理：</w:t>
      </w:r>
    </w:p>
    <w:p w14:paraId="04EB8C0B">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30.4.6.1质疑投标人不是参与本次政府采购项目的投标人；</w:t>
      </w:r>
    </w:p>
    <w:p w14:paraId="5B682A88">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30.4.6.2质疑投标人与质疑事项不存在利害关系的；</w:t>
      </w:r>
    </w:p>
    <w:p w14:paraId="46348783">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30.4.6.3未在法定期限内提出质疑的；</w:t>
      </w:r>
    </w:p>
    <w:p w14:paraId="683F79D7">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30.4.6.4质疑未以书面形式提出，或质疑函主要内容构成不完整的；</w:t>
      </w:r>
    </w:p>
    <w:p w14:paraId="6632115C">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30.4.6.5应当提交授权书而未提交的；</w:t>
      </w:r>
    </w:p>
    <w:p w14:paraId="29D0D19C">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30.4.6.6以非法手段取得证据、材料的；</w:t>
      </w:r>
    </w:p>
    <w:p w14:paraId="4B0629AF">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30.4.6.7质疑答复后，同一质疑人就同一事项或同一采购程序环节再次提出质疑的；</w:t>
      </w:r>
    </w:p>
    <w:p w14:paraId="4679FA83">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30.4.6.8不符合法律、法规、规章和政府采购监管机构规定的其他条件的。</w:t>
      </w:r>
    </w:p>
    <w:p w14:paraId="508C488F">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30.4.7质疑答复</w:t>
      </w:r>
    </w:p>
    <w:p w14:paraId="30C86F0A">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30.4.7.1采购人或采购代理机构在收到质疑函后7个工作日内作出答复，并以书面形式通知质疑投标人和其他有关投标人。</w:t>
      </w:r>
    </w:p>
    <w:p w14:paraId="1458AB5A">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30.4.7.2质疑投标人对采购人、采购代理机构的答复不满意，或者采购人、采购代理机构未在规定时间内作出答复的，可以在答复期满后15个工作日内向项目所在地财政局提起投诉。</w:t>
      </w:r>
    </w:p>
    <w:p w14:paraId="28B25192">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30.4.8对捏造事实、提供虚假材料进行质疑、投诉的行为予以严肃处理。</w:t>
      </w:r>
    </w:p>
    <w:p w14:paraId="5BF01884">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①《中华人民共和国政府采购法》《中华人民共和国政府采购法实施条例》《政府采购质疑和投诉办法》等法律法规的规定，投标人质疑、投诉应当有明确的请求和必要的证明材料。</w:t>
      </w:r>
    </w:p>
    <w:p w14:paraId="24E96EED">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②投诉人在全国范围内十二个月内三次以上投诉查无实据的，由财政部门列入不良行为记录名单。</w:t>
      </w:r>
    </w:p>
    <w:p w14:paraId="2A512DF3">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③捏造事实、提供虚假材料或者以非法手段取得证明材料的投诉将被驳回，并将提出投诉的投标人列入不良行为记录名单，禁止其一至三年内参加政府采购活动。</w:t>
      </w:r>
    </w:p>
    <w:p w14:paraId="075C916E">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30.4.9依法严惩捏造事实诬告陷害、诽谤他人的行为。</w:t>
      </w:r>
    </w:p>
    <w:p w14:paraId="0543EDC0">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①《中华人民共和国刑法》第 243 条【诬告陷害罪】捏造事实诬告陷害他人，意图使他人受刑事追究，情节严重的，处三年以下有期徒刑、拘役或者管制；造成严重后果的，处三年以上十年以下有期徒刑。</w:t>
      </w:r>
    </w:p>
    <w:p w14:paraId="1A04887D">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②《中华人民共和国刑法》第 246 条【侮辱罪、诽谤罪】以暴力或者其他方法公然侮辱他人或者捏造事实诽谤他人，情节严重的，处三年以下有期徒刑、拘役、管制或者剥夺政治权利终身。</w:t>
      </w:r>
    </w:p>
    <w:p w14:paraId="3AF4DD8E">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3.10其他需要说明的事项</w:t>
      </w:r>
    </w:p>
    <w:p w14:paraId="5EE468A0">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3.10.1接收质疑函的方式：书面形式</w:t>
      </w:r>
    </w:p>
    <w:p w14:paraId="7B8EAC5F">
      <w:pPr>
        <w:spacing w:line="360" w:lineRule="auto"/>
        <w:ind w:firstLine="480" w:firstLineChars="200"/>
        <w:rPr>
          <w:rFonts w:hint="eastAsia" w:ascii="宋体" w:hAnsi="宋体" w:eastAsia="宋体" w:cs="宋体"/>
          <w:strike w:val="0"/>
          <w:color w:val="auto"/>
          <w:sz w:val="24"/>
          <w:lang w:eastAsia="zh-CN"/>
        </w:rPr>
      </w:pPr>
      <w:r>
        <w:rPr>
          <w:rFonts w:hint="eastAsia" w:ascii="宋体" w:hAnsi="宋体" w:eastAsia="宋体" w:cs="宋体"/>
          <w:strike w:val="0"/>
          <w:color w:val="auto"/>
          <w:sz w:val="24"/>
        </w:rPr>
        <w:t>联系人：</w:t>
      </w:r>
      <w:r>
        <w:rPr>
          <w:rFonts w:hint="eastAsia" w:ascii="宋体" w:hAnsi="宋体" w:eastAsia="宋体" w:cs="宋体"/>
          <w:strike w:val="0"/>
          <w:color w:val="auto"/>
          <w:sz w:val="24"/>
          <w:lang w:eastAsia="zh-CN"/>
        </w:rPr>
        <w:t>高工</w:t>
      </w:r>
      <w:r>
        <w:rPr>
          <w:rFonts w:hint="eastAsia" w:ascii="宋体" w:hAnsi="宋体" w:eastAsia="宋体" w:cs="宋体"/>
          <w:strike w:val="0"/>
          <w:color w:val="auto"/>
          <w:sz w:val="24"/>
        </w:rPr>
        <w:t xml:space="preserve">      联系电话：</w:t>
      </w:r>
      <w:r>
        <w:rPr>
          <w:rFonts w:hint="eastAsia" w:ascii="宋体" w:hAnsi="宋体" w:eastAsia="宋体" w:cs="宋体"/>
          <w:strike w:val="0"/>
          <w:color w:val="auto"/>
          <w:sz w:val="24"/>
          <w:lang w:eastAsia="zh-CN"/>
        </w:rPr>
        <w:t>19729122929</w:t>
      </w:r>
    </w:p>
    <w:p w14:paraId="2B77A815">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投标人和其他利害关系人认为本次招标活动违反法律、法规和规章规定的，有权向同级财政部门提出投诉，质疑是投诉的前置条件。</w:t>
      </w:r>
    </w:p>
    <w:p w14:paraId="2FBC26C1">
      <w:pPr>
        <w:spacing w:line="360" w:lineRule="auto"/>
        <w:rPr>
          <w:rFonts w:hint="eastAsia" w:ascii="宋体" w:hAnsi="宋体" w:eastAsia="宋体" w:cs="宋体"/>
          <w:strike w:val="0"/>
          <w:color w:val="auto"/>
          <w:lang w:bidi="ar"/>
        </w:rPr>
        <w:sectPr>
          <w:footerReference r:id="rId5" w:type="default"/>
          <w:pgSz w:w="11905" w:h="16838"/>
          <w:pgMar w:top="1440" w:right="1440" w:bottom="1440" w:left="1440" w:header="1020" w:footer="1020" w:gutter="0"/>
          <w:pgNumType w:fmt="decimal"/>
          <w:cols w:space="0" w:num="1"/>
          <w:docGrid w:type="lines" w:linePitch="317" w:charSpace="0"/>
        </w:sectPr>
      </w:pPr>
    </w:p>
    <w:bookmarkEnd w:id="42"/>
    <w:p w14:paraId="093277FE">
      <w:pPr>
        <w:pStyle w:val="2"/>
        <w:rPr>
          <w:rFonts w:hint="eastAsia" w:ascii="宋体" w:hAnsi="宋体" w:eastAsia="宋体" w:cs="宋体"/>
          <w:strike w:val="0"/>
          <w:color w:val="auto"/>
        </w:rPr>
        <w:sectPr>
          <w:type w:val="continuous"/>
          <w:pgSz w:w="11905" w:h="16838"/>
          <w:pgMar w:top="1440" w:right="1440" w:bottom="1440" w:left="1440" w:header="1020" w:footer="1020" w:gutter="0"/>
          <w:pgNumType w:fmt="decimal"/>
          <w:cols w:space="0" w:num="1"/>
          <w:docGrid w:type="lines" w:linePitch="317" w:charSpace="0"/>
        </w:sectPr>
      </w:pPr>
      <w:bookmarkStart w:id="44" w:name="_Toc11652"/>
      <w:bookmarkStart w:id="45" w:name="_Toc15628"/>
      <w:bookmarkStart w:id="46" w:name="_Toc26595"/>
      <w:bookmarkStart w:id="47" w:name="_Toc31520"/>
      <w:bookmarkStart w:id="48" w:name="_Toc29888"/>
      <w:bookmarkStart w:id="49" w:name="_Toc19246"/>
      <w:bookmarkStart w:id="50" w:name="_Toc389582037"/>
      <w:bookmarkStart w:id="51" w:name="_Toc8333"/>
      <w:bookmarkStart w:id="52" w:name="_Toc19199"/>
    </w:p>
    <w:p w14:paraId="482D2C90">
      <w:pPr>
        <w:pStyle w:val="2"/>
        <w:rPr>
          <w:rFonts w:hint="eastAsia" w:ascii="宋体" w:hAnsi="宋体" w:eastAsia="宋体" w:cs="宋体"/>
          <w:strike w:val="0"/>
          <w:color w:val="auto"/>
        </w:rPr>
      </w:pPr>
      <w:r>
        <w:rPr>
          <w:rFonts w:hint="eastAsia" w:ascii="宋体" w:hAnsi="宋体" w:eastAsia="宋体" w:cs="宋体"/>
          <w:strike w:val="0"/>
          <w:color w:val="auto"/>
        </w:rPr>
        <w:t>第三章 商务要求</w:t>
      </w:r>
      <w:bookmarkEnd w:id="44"/>
      <w:bookmarkEnd w:id="45"/>
    </w:p>
    <w:tbl>
      <w:tblPr>
        <w:tblStyle w:val="24"/>
        <w:tblW w:w="101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9348"/>
      </w:tblGrid>
      <w:tr w14:paraId="534FBD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1" w:hRule="atLeast"/>
          <w:jc w:val="center"/>
        </w:trPr>
        <w:tc>
          <w:tcPr>
            <w:tcW w:w="851" w:type="dxa"/>
            <w:tcBorders>
              <w:top w:val="single" w:color="auto" w:sz="12" w:space="0"/>
              <w:left w:val="single" w:color="auto" w:sz="12" w:space="0"/>
              <w:bottom w:val="single" w:color="auto" w:sz="6" w:space="0"/>
              <w:right w:val="single" w:color="auto" w:sz="6" w:space="0"/>
            </w:tcBorders>
            <w:shd w:val="clear" w:color="auto" w:fill="auto"/>
            <w:vAlign w:val="center"/>
          </w:tcPr>
          <w:p w14:paraId="081362BD">
            <w:pPr>
              <w:spacing w:line="312"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条款号</w:t>
            </w:r>
          </w:p>
        </w:tc>
        <w:tc>
          <w:tcPr>
            <w:tcW w:w="9348" w:type="dxa"/>
            <w:tcBorders>
              <w:top w:val="single" w:color="auto" w:sz="12" w:space="0"/>
              <w:left w:val="single" w:color="auto" w:sz="6" w:space="0"/>
              <w:bottom w:val="single" w:color="auto" w:sz="6" w:space="0"/>
              <w:right w:val="single" w:color="auto" w:sz="12" w:space="0"/>
            </w:tcBorders>
            <w:shd w:val="clear" w:color="auto" w:fill="auto"/>
            <w:vAlign w:val="center"/>
          </w:tcPr>
          <w:p w14:paraId="6ABF98A4">
            <w:pPr>
              <w:spacing w:line="312" w:lineRule="auto"/>
              <w:jc w:val="center"/>
              <w:rPr>
                <w:rFonts w:hint="eastAsia" w:ascii="宋体" w:hAnsi="宋体" w:eastAsia="宋体" w:cs="宋体"/>
                <w:b/>
                <w:strike w:val="0"/>
                <w:color w:val="auto"/>
                <w:szCs w:val="21"/>
              </w:rPr>
            </w:pPr>
            <w:r>
              <w:rPr>
                <w:rFonts w:hint="eastAsia" w:ascii="宋体" w:hAnsi="宋体" w:eastAsia="宋体" w:cs="宋体"/>
                <w:b/>
                <w:strike w:val="0"/>
                <w:color w:val="auto"/>
                <w:szCs w:val="21"/>
              </w:rPr>
              <w:t>内容</w:t>
            </w:r>
          </w:p>
        </w:tc>
      </w:tr>
      <w:tr w14:paraId="06B9FA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622" w:hRule="atLeast"/>
          <w:jc w:val="center"/>
        </w:trPr>
        <w:tc>
          <w:tcPr>
            <w:tcW w:w="851" w:type="dxa"/>
            <w:tcBorders>
              <w:top w:val="single" w:color="auto" w:sz="6" w:space="0"/>
              <w:left w:val="single" w:color="auto" w:sz="12" w:space="0"/>
              <w:bottom w:val="single" w:color="auto" w:sz="6" w:space="0"/>
              <w:right w:val="single" w:color="auto" w:sz="6" w:space="0"/>
            </w:tcBorders>
            <w:shd w:val="clear" w:color="auto" w:fill="auto"/>
            <w:vAlign w:val="center"/>
          </w:tcPr>
          <w:p w14:paraId="351EC24A">
            <w:pPr>
              <w:spacing w:line="312"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1</w:t>
            </w:r>
          </w:p>
        </w:tc>
        <w:tc>
          <w:tcPr>
            <w:tcW w:w="9348" w:type="dxa"/>
            <w:tcBorders>
              <w:top w:val="single" w:color="auto" w:sz="6" w:space="0"/>
              <w:left w:val="single" w:color="auto" w:sz="6" w:space="0"/>
              <w:bottom w:val="single" w:color="auto" w:sz="6" w:space="0"/>
              <w:right w:val="single" w:color="auto" w:sz="12" w:space="0"/>
            </w:tcBorders>
            <w:shd w:val="clear" w:color="auto" w:fill="auto"/>
            <w:vAlign w:val="center"/>
          </w:tcPr>
          <w:p w14:paraId="78106001">
            <w:pPr>
              <w:spacing w:line="312" w:lineRule="auto"/>
              <w:rPr>
                <w:rFonts w:hint="eastAsia" w:ascii="宋体" w:hAnsi="宋体" w:eastAsia="宋体" w:cs="宋体"/>
                <w:strike w:val="0"/>
                <w:color w:val="auto"/>
                <w:szCs w:val="21"/>
              </w:rPr>
            </w:pPr>
            <w:r>
              <w:rPr>
                <w:rFonts w:hint="eastAsia" w:ascii="宋体" w:hAnsi="宋体" w:eastAsia="宋体" w:cs="宋体"/>
                <w:strike w:val="0"/>
                <w:color w:val="auto"/>
                <w:szCs w:val="21"/>
                <w:lang w:bidi="ar"/>
              </w:rPr>
              <w:t>采购人名称：府谷高新技术产业开发区管理委员会</w:t>
            </w:r>
          </w:p>
          <w:p w14:paraId="273FFF60">
            <w:pPr>
              <w:spacing w:line="312" w:lineRule="auto"/>
              <w:rPr>
                <w:rFonts w:hint="eastAsia" w:ascii="宋体" w:hAnsi="宋体" w:eastAsia="宋体" w:cs="宋体"/>
                <w:strike w:val="0"/>
                <w:color w:val="auto"/>
                <w:szCs w:val="21"/>
                <w:lang w:eastAsia="zh-CN" w:bidi="ar"/>
              </w:rPr>
            </w:pPr>
            <w:r>
              <w:rPr>
                <w:rFonts w:hint="eastAsia" w:ascii="宋体" w:hAnsi="宋体" w:eastAsia="宋体" w:cs="宋体"/>
                <w:strike w:val="0"/>
                <w:color w:val="auto"/>
                <w:szCs w:val="21"/>
                <w:lang w:bidi="ar"/>
              </w:rPr>
              <w:t>地址：</w:t>
            </w:r>
            <w:r>
              <w:rPr>
                <w:rFonts w:hint="eastAsia" w:ascii="宋体" w:hAnsi="宋体" w:eastAsia="宋体" w:cs="宋体"/>
                <w:strike w:val="0"/>
                <w:color w:val="auto"/>
                <w:szCs w:val="21"/>
                <w:lang w:eastAsia="zh-CN" w:bidi="ar"/>
              </w:rPr>
              <w:t>府谷县新区金世纪大楼西辅楼4楼</w:t>
            </w:r>
          </w:p>
          <w:p w14:paraId="5D34C6D6">
            <w:pPr>
              <w:spacing w:line="312" w:lineRule="auto"/>
              <w:rPr>
                <w:rFonts w:hint="eastAsia" w:ascii="宋体" w:hAnsi="宋体" w:eastAsia="宋体" w:cs="宋体"/>
                <w:strike w:val="0"/>
                <w:color w:val="auto"/>
                <w:szCs w:val="21"/>
                <w:lang w:eastAsia="zh-CN" w:bidi="ar"/>
              </w:rPr>
            </w:pPr>
            <w:r>
              <w:rPr>
                <w:rFonts w:hint="eastAsia" w:ascii="宋体" w:hAnsi="宋体" w:eastAsia="宋体" w:cs="宋体"/>
                <w:strike w:val="0"/>
                <w:color w:val="auto"/>
                <w:szCs w:val="21"/>
                <w:lang w:bidi="ar"/>
              </w:rPr>
              <w:t>项目名称：</w:t>
            </w:r>
            <w:r>
              <w:rPr>
                <w:rFonts w:hint="eastAsia" w:ascii="宋体" w:hAnsi="宋体" w:eastAsia="宋体" w:cs="宋体"/>
                <w:strike w:val="0"/>
                <w:color w:val="auto"/>
                <w:szCs w:val="21"/>
                <w:lang w:eastAsia="zh-CN" w:bidi="ar"/>
              </w:rPr>
              <w:t>府谷高新区郭家湾消防站消(气)防设备采购</w:t>
            </w:r>
          </w:p>
          <w:p w14:paraId="4CBCEC17">
            <w:pPr>
              <w:spacing w:line="312" w:lineRule="auto"/>
              <w:rPr>
                <w:rFonts w:hint="eastAsia" w:ascii="宋体" w:hAnsi="宋体" w:eastAsia="宋体" w:cs="宋体"/>
                <w:strike w:val="0"/>
                <w:color w:val="auto"/>
                <w:szCs w:val="21"/>
              </w:rPr>
            </w:pPr>
            <w:r>
              <w:rPr>
                <w:rFonts w:hint="eastAsia" w:ascii="宋体" w:hAnsi="宋体" w:eastAsia="宋体" w:cs="宋体"/>
                <w:strike w:val="0"/>
                <w:color w:val="auto"/>
                <w:szCs w:val="21"/>
              </w:rPr>
              <w:t>资金来源：财政资金</w:t>
            </w:r>
          </w:p>
        </w:tc>
      </w:tr>
      <w:tr w14:paraId="1C5CB0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7" w:hRule="atLeast"/>
          <w:jc w:val="center"/>
        </w:trPr>
        <w:tc>
          <w:tcPr>
            <w:tcW w:w="851" w:type="dxa"/>
            <w:tcBorders>
              <w:top w:val="single" w:color="auto" w:sz="6" w:space="0"/>
              <w:left w:val="single" w:color="auto" w:sz="12" w:space="0"/>
              <w:bottom w:val="single" w:color="auto" w:sz="6" w:space="0"/>
              <w:right w:val="single" w:color="auto" w:sz="6" w:space="0"/>
            </w:tcBorders>
            <w:shd w:val="clear" w:color="auto" w:fill="auto"/>
            <w:vAlign w:val="center"/>
          </w:tcPr>
          <w:p w14:paraId="27D98EDC">
            <w:pPr>
              <w:spacing w:line="312"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2</w:t>
            </w:r>
          </w:p>
        </w:tc>
        <w:tc>
          <w:tcPr>
            <w:tcW w:w="9348" w:type="dxa"/>
            <w:tcBorders>
              <w:top w:val="single" w:color="auto" w:sz="6" w:space="0"/>
              <w:left w:val="single" w:color="auto" w:sz="6" w:space="0"/>
              <w:bottom w:val="single" w:color="auto" w:sz="6" w:space="0"/>
              <w:right w:val="single" w:color="auto" w:sz="12" w:space="0"/>
            </w:tcBorders>
            <w:shd w:val="clear" w:color="auto" w:fill="auto"/>
            <w:vAlign w:val="center"/>
          </w:tcPr>
          <w:p w14:paraId="604A4598">
            <w:pPr>
              <w:spacing w:line="312" w:lineRule="auto"/>
              <w:rPr>
                <w:rFonts w:hint="default" w:ascii="宋体" w:hAnsi="宋体" w:eastAsia="宋体" w:cs="宋体"/>
                <w:strike w:val="0"/>
                <w:color w:val="auto"/>
                <w:szCs w:val="21"/>
                <w:lang w:val="en-US" w:eastAsia="zh-CN"/>
              </w:rPr>
            </w:pPr>
            <w:r>
              <w:rPr>
                <w:rFonts w:hint="eastAsia" w:ascii="宋体" w:hAnsi="宋体" w:eastAsia="宋体" w:cs="宋体"/>
                <w:strike w:val="0"/>
                <w:color w:val="auto"/>
                <w:szCs w:val="21"/>
              </w:rPr>
              <w:t>交货地点：</w:t>
            </w:r>
            <w:r>
              <w:rPr>
                <w:rFonts w:hint="eastAsia" w:ascii="宋体" w:hAnsi="宋体" w:eastAsia="宋体" w:cs="宋体"/>
                <w:strike w:val="0"/>
                <w:color w:val="auto"/>
                <w:szCs w:val="21"/>
                <w:lang w:val="en-US" w:eastAsia="zh-CN"/>
              </w:rPr>
              <w:t>采购人指定地点</w:t>
            </w:r>
          </w:p>
        </w:tc>
      </w:tr>
      <w:tr w14:paraId="0032D9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7" w:hRule="atLeast"/>
          <w:jc w:val="center"/>
        </w:trPr>
        <w:tc>
          <w:tcPr>
            <w:tcW w:w="851" w:type="dxa"/>
            <w:tcBorders>
              <w:top w:val="single" w:color="auto" w:sz="6" w:space="0"/>
              <w:left w:val="single" w:color="auto" w:sz="12" w:space="0"/>
              <w:bottom w:val="single" w:color="auto" w:sz="6" w:space="0"/>
              <w:right w:val="single" w:color="auto" w:sz="6" w:space="0"/>
            </w:tcBorders>
            <w:shd w:val="clear" w:color="auto" w:fill="auto"/>
            <w:vAlign w:val="center"/>
          </w:tcPr>
          <w:p w14:paraId="2AEB5DD7">
            <w:pPr>
              <w:spacing w:line="312"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3</w:t>
            </w:r>
          </w:p>
        </w:tc>
        <w:tc>
          <w:tcPr>
            <w:tcW w:w="9348" w:type="dxa"/>
            <w:tcBorders>
              <w:top w:val="single" w:color="auto" w:sz="6" w:space="0"/>
              <w:left w:val="single" w:color="auto" w:sz="6" w:space="0"/>
              <w:bottom w:val="single" w:color="auto" w:sz="6" w:space="0"/>
              <w:right w:val="single" w:color="auto" w:sz="12" w:space="0"/>
            </w:tcBorders>
            <w:shd w:val="clear" w:color="auto" w:fill="auto"/>
            <w:vAlign w:val="center"/>
          </w:tcPr>
          <w:p w14:paraId="062B1C0C">
            <w:pPr>
              <w:spacing w:line="312" w:lineRule="auto"/>
              <w:rPr>
                <w:rFonts w:hint="eastAsia" w:ascii="宋体" w:hAnsi="宋体" w:eastAsia="宋体" w:cs="宋体"/>
                <w:strike w:val="0"/>
                <w:color w:val="auto"/>
                <w:szCs w:val="21"/>
              </w:rPr>
            </w:pPr>
            <w:r>
              <w:rPr>
                <w:rFonts w:hint="eastAsia" w:ascii="宋体" w:hAnsi="宋体" w:eastAsia="宋体" w:cs="宋体"/>
                <w:strike w:val="0"/>
                <w:color w:val="auto"/>
                <w:szCs w:val="21"/>
              </w:rPr>
              <w:t>交货期</w:t>
            </w:r>
            <w:r>
              <w:rPr>
                <w:rFonts w:hint="eastAsia" w:ascii="宋体" w:hAnsi="宋体" w:eastAsia="宋体" w:cs="宋体"/>
                <w:strike w:val="0"/>
                <w:color w:val="auto"/>
                <w:szCs w:val="21"/>
                <w:lang w:val="en-US" w:eastAsia="zh-CN"/>
              </w:rPr>
              <w:t>：乙方应在合同签订后60日历天内完成交货，并附上双方约定的、记录货物相关事项的资料。</w:t>
            </w:r>
          </w:p>
        </w:tc>
      </w:tr>
      <w:tr w14:paraId="10DC21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7" w:hRule="atLeast"/>
          <w:jc w:val="center"/>
        </w:trPr>
        <w:tc>
          <w:tcPr>
            <w:tcW w:w="851" w:type="dxa"/>
            <w:tcBorders>
              <w:top w:val="single" w:color="auto" w:sz="6" w:space="0"/>
              <w:left w:val="single" w:color="auto" w:sz="12" w:space="0"/>
              <w:bottom w:val="single" w:color="auto" w:sz="6" w:space="0"/>
              <w:right w:val="single" w:color="auto" w:sz="6" w:space="0"/>
            </w:tcBorders>
            <w:shd w:val="clear" w:color="auto" w:fill="auto"/>
            <w:vAlign w:val="center"/>
          </w:tcPr>
          <w:p w14:paraId="39D40B32">
            <w:pPr>
              <w:spacing w:line="312"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4</w:t>
            </w:r>
          </w:p>
        </w:tc>
        <w:tc>
          <w:tcPr>
            <w:tcW w:w="9348" w:type="dxa"/>
            <w:tcBorders>
              <w:top w:val="single" w:color="auto" w:sz="6" w:space="0"/>
              <w:left w:val="single" w:color="auto" w:sz="6" w:space="0"/>
              <w:bottom w:val="single" w:color="auto" w:sz="6" w:space="0"/>
              <w:right w:val="single" w:color="auto" w:sz="12" w:space="0"/>
            </w:tcBorders>
            <w:shd w:val="clear" w:color="auto" w:fill="auto"/>
            <w:vAlign w:val="center"/>
          </w:tcPr>
          <w:p w14:paraId="1EA3E6DB">
            <w:pPr>
              <w:spacing w:line="312" w:lineRule="auto"/>
              <w:rPr>
                <w:rFonts w:hint="eastAsia" w:ascii="宋体" w:hAnsi="宋体" w:eastAsia="宋体" w:cs="宋体"/>
                <w:strike w:val="0"/>
                <w:color w:val="auto"/>
                <w:lang w:eastAsia="zh-CN"/>
              </w:rPr>
            </w:pPr>
            <w:r>
              <w:rPr>
                <w:rFonts w:hint="eastAsia" w:ascii="宋体" w:hAnsi="宋体" w:eastAsia="宋体" w:cs="宋体"/>
                <w:strike w:val="0"/>
                <w:color w:val="auto"/>
                <w:szCs w:val="21"/>
              </w:rPr>
              <w:t>质</w:t>
            </w:r>
            <w:r>
              <w:rPr>
                <w:rFonts w:hint="eastAsia" w:ascii="宋体" w:hAnsi="宋体" w:eastAsia="宋体" w:cs="宋体"/>
                <w:strike w:val="0"/>
                <w:color w:val="auto"/>
                <w:szCs w:val="21"/>
                <w:lang w:val="en-US" w:eastAsia="zh-CN"/>
              </w:rPr>
              <w:t>保期</w:t>
            </w:r>
            <w:r>
              <w:rPr>
                <w:rFonts w:hint="eastAsia" w:ascii="宋体" w:hAnsi="宋体" w:eastAsia="宋体" w:cs="宋体"/>
                <w:strike w:val="0"/>
                <w:color w:val="auto"/>
                <w:szCs w:val="21"/>
              </w:rPr>
              <w:t>：</w:t>
            </w:r>
            <w:r>
              <w:rPr>
                <w:rFonts w:hint="eastAsia" w:ascii="宋体" w:hAnsi="宋体" w:eastAsia="宋体" w:cs="宋体"/>
                <w:strike w:val="0"/>
                <w:color w:val="auto"/>
                <w:szCs w:val="21"/>
                <w:lang w:eastAsia="zh-CN"/>
              </w:rPr>
              <w:t>所购设备质保期不低于国家政策强制要求及生产厂家公示或承诺的期限。</w:t>
            </w:r>
          </w:p>
        </w:tc>
      </w:tr>
      <w:tr w14:paraId="671F35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797" w:hRule="atLeast"/>
          <w:jc w:val="center"/>
        </w:trPr>
        <w:tc>
          <w:tcPr>
            <w:tcW w:w="851" w:type="dxa"/>
            <w:tcBorders>
              <w:top w:val="single" w:color="auto" w:sz="6" w:space="0"/>
              <w:left w:val="single" w:color="auto" w:sz="12" w:space="0"/>
              <w:bottom w:val="single" w:color="auto" w:sz="6" w:space="0"/>
              <w:right w:val="single" w:color="auto" w:sz="6" w:space="0"/>
            </w:tcBorders>
            <w:shd w:val="clear" w:color="auto" w:fill="auto"/>
            <w:vAlign w:val="center"/>
          </w:tcPr>
          <w:p w14:paraId="67FAF91C">
            <w:pPr>
              <w:spacing w:line="312"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5</w:t>
            </w:r>
          </w:p>
        </w:tc>
        <w:tc>
          <w:tcPr>
            <w:tcW w:w="9348" w:type="dxa"/>
            <w:tcBorders>
              <w:top w:val="single" w:color="auto" w:sz="6" w:space="0"/>
              <w:left w:val="single" w:color="auto" w:sz="6" w:space="0"/>
              <w:bottom w:val="single" w:color="auto" w:sz="6" w:space="0"/>
              <w:right w:val="single" w:color="auto" w:sz="12" w:space="0"/>
            </w:tcBorders>
            <w:shd w:val="clear" w:color="auto" w:fill="auto"/>
            <w:vAlign w:val="center"/>
          </w:tcPr>
          <w:p w14:paraId="5715F4F5">
            <w:pPr>
              <w:spacing w:line="312" w:lineRule="auto"/>
              <w:rPr>
                <w:rFonts w:hint="eastAsia" w:ascii="宋体" w:hAnsi="宋体" w:eastAsia="宋体" w:cs="宋体"/>
                <w:strike w:val="0"/>
                <w:color w:val="auto"/>
                <w:szCs w:val="21"/>
              </w:rPr>
            </w:pPr>
            <w:r>
              <w:rPr>
                <w:rFonts w:hint="eastAsia" w:ascii="宋体" w:hAnsi="宋体" w:eastAsia="宋体" w:cs="宋体"/>
                <w:strike w:val="0"/>
                <w:color w:val="auto"/>
                <w:szCs w:val="21"/>
                <w:lang w:bidi="ar"/>
              </w:rPr>
              <w:t>1.</w:t>
            </w:r>
            <w:r>
              <w:rPr>
                <w:rFonts w:hint="eastAsia" w:ascii="宋体" w:hAnsi="宋体" w:eastAsia="宋体" w:cs="宋体"/>
                <w:strike w:val="0"/>
                <w:color w:val="auto"/>
                <w:szCs w:val="21"/>
              </w:rPr>
              <w:t>合同价即中标价，该价格应包含货物价格、通关费、包装费、物流费、装卸费、保险费、在甲方指定场所的安装调试费、必要的培训费以及增值税等一切费用。</w:t>
            </w:r>
          </w:p>
          <w:p w14:paraId="2EFFC9B5">
            <w:pPr>
              <w:spacing w:line="312" w:lineRule="auto"/>
              <w:rPr>
                <w:rFonts w:hint="eastAsia" w:ascii="宋体" w:hAnsi="宋体" w:eastAsia="宋体" w:cs="宋体"/>
                <w:strike w:val="0"/>
                <w:color w:val="auto"/>
                <w:szCs w:val="21"/>
              </w:rPr>
            </w:pPr>
            <w:r>
              <w:rPr>
                <w:rFonts w:hint="eastAsia" w:ascii="宋体" w:hAnsi="宋体" w:eastAsia="宋体" w:cs="宋体"/>
                <w:strike w:val="0"/>
                <w:color w:val="auto"/>
                <w:szCs w:val="21"/>
                <w:lang w:bidi="ar"/>
              </w:rPr>
              <w:t>2.付款方式和程序：</w:t>
            </w:r>
          </w:p>
          <w:p w14:paraId="2BE20D0B">
            <w:pPr>
              <w:spacing w:line="312" w:lineRule="auto"/>
              <w:rPr>
                <w:rFonts w:hint="eastAsia" w:ascii="宋体" w:hAnsi="宋体" w:eastAsia="宋体" w:cs="宋体"/>
                <w:strike w:val="0"/>
                <w:color w:val="auto"/>
                <w:szCs w:val="21"/>
                <w:u w:val="single"/>
                <w:lang w:val="en-US" w:eastAsia="zh-CN"/>
              </w:rPr>
            </w:pPr>
            <w:r>
              <w:rPr>
                <w:rFonts w:hint="eastAsia" w:ascii="宋体" w:hAnsi="宋体" w:eastAsia="宋体" w:cs="宋体"/>
                <w:strike w:val="0"/>
                <w:color w:val="auto"/>
                <w:szCs w:val="21"/>
                <w:u w:val="single"/>
                <w:lang w:val="en-US" w:eastAsia="zh-CN"/>
              </w:rPr>
              <w:t>货物交付并验收合格后支付不超合同价的90%，剩余合同款在90日内付清。</w:t>
            </w:r>
          </w:p>
          <w:p w14:paraId="456F82FB">
            <w:pPr>
              <w:spacing w:line="312" w:lineRule="auto"/>
              <w:rPr>
                <w:rFonts w:hint="eastAsia" w:ascii="宋体" w:hAnsi="宋体" w:eastAsia="宋体" w:cs="宋体"/>
                <w:strike w:val="0"/>
                <w:color w:val="auto"/>
                <w:szCs w:val="21"/>
                <w:lang w:val="en-US" w:eastAsia="zh-CN"/>
              </w:rPr>
            </w:pPr>
            <w:r>
              <w:rPr>
                <w:rFonts w:hint="eastAsia" w:ascii="宋体" w:hAnsi="宋体" w:eastAsia="宋体" w:cs="宋体"/>
                <w:strike w:val="0"/>
                <w:color w:val="auto"/>
                <w:szCs w:val="21"/>
                <w:lang w:val="en-US" w:eastAsia="zh-CN"/>
              </w:rPr>
              <w:t>甲方付款前乙方应按照采购人财务要求，提供相关必要资料；甲方采用银行转账的方式支付给乙方。</w:t>
            </w:r>
          </w:p>
          <w:p w14:paraId="000551C9">
            <w:pPr>
              <w:spacing w:line="312" w:lineRule="auto"/>
              <w:rPr>
                <w:rFonts w:hint="eastAsia" w:ascii="宋体" w:hAnsi="宋体" w:eastAsia="宋体" w:cs="宋体"/>
                <w:strike w:val="0"/>
                <w:color w:val="auto"/>
                <w:szCs w:val="21"/>
              </w:rPr>
            </w:pPr>
            <w:r>
              <w:rPr>
                <w:rFonts w:hint="eastAsia" w:ascii="宋体" w:hAnsi="宋体" w:eastAsia="宋体" w:cs="宋体"/>
                <w:strike w:val="0"/>
                <w:color w:val="auto"/>
                <w:szCs w:val="21"/>
                <w:lang w:val="en-US" w:eastAsia="zh-CN"/>
              </w:rPr>
              <w:t>3</w:t>
            </w:r>
            <w:r>
              <w:rPr>
                <w:rFonts w:hint="eastAsia" w:ascii="宋体" w:hAnsi="宋体" w:eastAsia="宋体" w:cs="宋体"/>
                <w:strike w:val="0"/>
                <w:color w:val="auto"/>
                <w:szCs w:val="21"/>
              </w:rPr>
              <w:t>.履约情况：</w:t>
            </w:r>
            <w:r>
              <w:rPr>
                <w:rFonts w:hint="eastAsia" w:ascii="宋体" w:hAnsi="宋体" w:eastAsia="宋体" w:cs="宋体"/>
                <w:strike w:val="0"/>
                <w:color w:val="auto"/>
                <w:szCs w:val="21"/>
                <w:lang w:eastAsia="zh-CN"/>
              </w:rPr>
              <w:t>采购内容是否按照招标文件要求及投标文件承诺保质、保量、按时交付；资料是否完整</w:t>
            </w:r>
            <w:r>
              <w:rPr>
                <w:rFonts w:hint="eastAsia" w:ascii="宋体" w:hAnsi="宋体" w:eastAsia="宋体" w:cs="宋体"/>
                <w:strike w:val="0"/>
                <w:color w:val="auto"/>
                <w:szCs w:val="21"/>
              </w:rPr>
              <w:t>。</w:t>
            </w:r>
          </w:p>
        </w:tc>
      </w:tr>
      <w:tr w14:paraId="2CD431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546" w:hRule="atLeast"/>
          <w:jc w:val="center"/>
        </w:trPr>
        <w:tc>
          <w:tcPr>
            <w:tcW w:w="851" w:type="dxa"/>
            <w:tcBorders>
              <w:top w:val="single" w:color="auto" w:sz="6" w:space="0"/>
              <w:left w:val="single" w:color="auto" w:sz="12" w:space="0"/>
              <w:bottom w:val="single" w:color="auto" w:sz="6" w:space="0"/>
              <w:right w:val="single" w:color="auto" w:sz="6" w:space="0"/>
            </w:tcBorders>
            <w:shd w:val="clear" w:color="auto" w:fill="auto"/>
            <w:vAlign w:val="center"/>
          </w:tcPr>
          <w:p w14:paraId="334FAE45">
            <w:pPr>
              <w:spacing w:line="312"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6</w:t>
            </w:r>
          </w:p>
        </w:tc>
        <w:tc>
          <w:tcPr>
            <w:tcW w:w="9348" w:type="dxa"/>
            <w:tcBorders>
              <w:top w:val="single" w:color="auto" w:sz="6" w:space="0"/>
              <w:left w:val="single" w:color="auto" w:sz="6" w:space="0"/>
              <w:bottom w:val="single" w:color="auto" w:sz="6" w:space="0"/>
              <w:right w:val="single" w:color="auto" w:sz="12" w:space="0"/>
            </w:tcBorders>
            <w:shd w:val="clear" w:color="auto" w:fill="auto"/>
            <w:vAlign w:val="center"/>
          </w:tcPr>
          <w:p w14:paraId="51E72DC8">
            <w:pPr>
              <w:spacing w:line="312" w:lineRule="auto"/>
              <w:rPr>
                <w:rFonts w:hint="eastAsia" w:ascii="宋体" w:hAnsi="宋体" w:eastAsia="宋体" w:cs="宋体"/>
                <w:strike w:val="0"/>
                <w:color w:val="auto"/>
                <w:szCs w:val="21"/>
              </w:rPr>
            </w:pPr>
            <w:r>
              <w:rPr>
                <w:rFonts w:hint="eastAsia" w:ascii="宋体" w:hAnsi="宋体" w:eastAsia="宋体" w:cs="宋体"/>
                <w:strike w:val="0"/>
                <w:color w:val="auto"/>
                <w:szCs w:val="21"/>
              </w:rPr>
              <w:t>货物的包装物的供应：包装物随货出售，由乙方负责货物包装物供应。乙方应提供货物运至合同规定的交货地点所需要的包装，以防止货物在转运中损坏。这类包装应采取防潮、防晒、防锈、防腐蚀、防震动及防止其它损坏的必要保护措施，从而保护货物能够经受多次搬运、装卸及长途运输。</w:t>
            </w:r>
          </w:p>
        </w:tc>
      </w:tr>
      <w:tr w14:paraId="760A9F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4" w:hRule="atLeast"/>
          <w:jc w:val="center"/>
        </w:trPr>
        <w:tc>
          <w:tcPr>
            <w:tcW w:w="851" w:type="dxa"/>
            <w:tcBorders>
              <w:top w:val="single" w:color="auto" w:sz="6" w:space="0"/>
              <w:left w:val="single" w:color="auto" w:sz="12" w:space="0"/>
              <w:bottom w:val="single" w:color="auto" w:sz="6" w:space="0"/>
              <w:right w:val="single" w:color="auto" w:sz="6" w:space="0"/>
            </w:tcBorders>
            <w:shd w:val="clear" w:color="auto" w:fill="auto"/>
            <w:vAlign w:val="center"/>
          </w:tcPr>
          <w:p w14:paraId="6375AEB8">
            <w:pPr>
              <w:spacing w:line="312" w:lineRule="auto"/>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7</w:t>
            </w:r>
          </w:p>
        </w:tc>
        <w:tc>
          <w:tcPr>
            <w:tcW w:w="9348" w:type="dxa"/>
            <w:tcBorders>
              <w:top w:val="single" w:color="auto" w:sz="6" w:space="0"/>
              <w:left w:val="single" w:color="auto" w:sz="6" w:space="0"/>
              <w:bottom w:val="single" w:color="auto" w:sz="6" w:space="0"/>
              <w:right w:val="single" w:color="auto" w:sz="12" w:space="0"/>
            </w:tcBorders>
            <w:shd w:val="clear" w:color="auto" w:fill="auto"/>
            <w:vAlign w:val="center"/>
          </w:tcPr>
          <w:p w14:paraId="42252BCD">
            <w:pPr>
              <w:spacing w:line="312" w:lineRule="auto"/>
              <w:rPr>
                <w:rFonts w:hint="eastAsia" w:ascii="宋体" w:hAnsi="宋体" w:eastAsia="宋体" w:cs="宋体"/>
                <w:b/>
                <w:bCs/>
                <w:strike w:val="0"/>
                <w:color w:val="auto"/>
                <w:kern w:val="0"/>
                <w:szCs w:val="21"/>
                <w:lang w:val="en-US" w:eastAsia="zh-CN"/>
              </w:rPr>
            </w:pPr>
            <w:r>
              <w:rPr>
                <w:rFonts w:hint="eastAsia" w:ascii="宋体" w:hAnsi="宋体" w:eastAsia="宋体" w:cs="宋体"/>
                <w:b/>
                <w:bCs/>
                <w:strike w:val="0"/>
                <w:color w:val="auto"/>
                <w:kern w:val="0"/>
                <w:szCs w:val="21"/>
                <w:lang w:val="en-US" w:eastAsia="zh-CN"/>
              </w:rPr>
              <w:t>交货规定：</w:t>
            </w:r>
          </w:p>
          <w:p w14:paraId="22E31AB4">
            <w:pPr>
              <w:spacing w:line="312" w:lineRule="auto"/>
              <w:rPr>
                <w:rFonts w:hint="eastAsia" w:ascii="宋体" w:hAnsi="宋体" w:eastAsia="宋体" w:cs="宋体"/>
                <w:strike w:val="0"/>
                <w:color w:val="auto"/>
                <w:kern w:val="0"/>
                <w:szCs w:val="21"/>
              </w:rPr>
            </w:pPr>
            <w:r>
              <w:rPr>
                <w:rFonts w:hint="eastAsia" w:ascii="宋体" w:hAnsi="宋体" w:eastAsia="宋体" w:cs="宋体"/>
                <w:strike w:val="0"/>
                <w:color w:val="auto"/>
                <w:kern w:val="0"/>
                <w:szCs w:val="21"/>
              </w:rPr>
              <w:t>1.交货方法：由乙方送货</w:t>
            </w:r>
            <w:r>
              <w:rPr>
                <w:rFonts w:hint="eastAsia" w:ascii="宋体" w:hAnsi="宋体" w:eastAsia="宋体" w:cs="宋体"/>
                <w:strike w:val="0"/>
                <w:color w:val="auto"/>
                <w:kern w:val="0"/>
                <w:szCs w:val="21"/>
                <w:lang w:val="en-US" w:eastAsia="zh-CN"/>
              </w:rPr>
              <w:t>到甲方指定地点并码放整齐</w:t>
            </w:r>
            <w:r>
              <w:rPr>
                <w:rFonts w:hint="eastAsia" w:ascii="宋体" w:hAnsi="宋体" w:eastAsia="宋体" w:cs="宋体"/>
                <w:strike w:val="0"/>
                <w:color w:val="auto"/>
                <w:kern w:val="0"/>
                <w:szCs w:val="21"/>
              </w:rPr>
              <w:t>；</w:t>
            </w:r>
          </w:p>
          <w:p w14:paraId="3270BD18">
            <w:pPr>
              <w:spacing w:line="312" w:lineRule="auto"/>
              <w:rPr>
                <w:rFonts w:hint="eastAsia" w:ascii="宋体" w:hAnsi="宋体" w:eastAsia="宋体" w:cs="宋体"/>
                <w:strike w:val="0"/>
                <w:color w:val="auto"/>
                <w:kern w:val="0"/>
                <w:szCs w:val="21"/>
              </w:rPr>
            </w:pPr>
            <w:r>
              <w:rPr>
                <w:rFonts w:hint="eastAsia" w:ascii="宋体" w:hAnsi="宋体" w:eastAsia="宋体" w:cs="宋体"/>
                <w:strike w:val="0"/>
                <w:color w:val="auto"/>
                <w:kern w:val="0"/>
                <w:szCs w:val="21"/>
              </w:rPr>
              <w:t>2.运输方式：由乙方自行选择运输方式，运输及保险费用由</w:t>
            </w:r>
            <w:r>
              <w:rPr>
                <w:rFonts w:hint="eastAsia" w:ascii="宋体" w:hAnsi="宋体" w:eastAsia="宋体" w:cs="宋体"/>
                <w:strike w:val="0"/>
                <w:color w:val="auto"/>
                <w:kern w:val="0"/>
                <w:szCs w:val="21"/>
                <w:lang w:val="en-US" w:eastAsia="zh-CN"/>
              </w:rPr>
              <w:t>乙方</w:t>
            </w:r>
            <w:r>
              <w:rPr>
                <w:rFonts w:hint="eastAsia" w:ascii="宋体" w:hAnsi="宋体" w:eastAsia="宋体" w:cs="宋体"/>
                <w:strike w:val="0"/>
                <w:color w:val="auto"/>
                <w:kern w:val="0"/>
                <w:szCs w:val="21"/>
              </w:rPr>
              <w:t>负担。货物交付给甲方之前，货物相关全部风险由乙方承担。</w:t>
            </w:r>
          </w:p>
          <w:p w14:paraId="670E49D2">
            <w:pPr>
              <w:spacing w:line="312" w:lineRule="auto"/>
              <w:rPr>
                <w:rFonts w:hint="eastAsia" w:ascii="宋体" w:hAnsi="宋体" w:eastAsia="宋体" w:cs="宋体"/>
                <w:strike w:val="0"/>
                <w:color w:val="auto"/>
                <w:kern w:val="0"/>
                <w:szCs w:val="21"/>
                <w:lang w:val="en-US" w:eastAsia="zh-CN"/>
              </w:rPr>
            </w:pPr>
            <w:r>
              <w:rPr>
                <w:rFonts w:hint="eastAsia" w:ascii="宋体" w:hAnsi="宋体" w:eastAsia="宋体" w:cs="宋体"/>
                <w:strike w:val="0"/>
                <w:color w:val="auto"/>
                <w:kern w:val="0"/>
                <w:szCs w:val="21"/>
              </w:rPr>
              <w:t>3.交货地点：</w:t>
            </w:r>
            <w:r>
              <w:rPr>
                <w:rFonts w:hint="eastAsia" w:ascii="宋体" w:hAnsi="宋体" w:eastAsia="宋体" w:cs="宋体"/>
                <w:strike w:val="0"/>
                <w:color w:val="auto"/>
                <w:kern w:val="0"/>
                <w:szCs w:val="21"/>
                <w:lang w:val="en-US" w:eastAsia="zh-CN"/>
              </w:rPr>
              <w:t>在府谷县境内，以为甲方通知为准。</w:t>
            </w:r>
          </w:p>
          <w:p w14:paraId="1D38CFE8">
            <w:pPr>
              <w:spacing w:line="312" w:lineRule="auto"/>
              <w:rPr>
                <w:rFonts w:hint="eastAsia" w:ascii="宋体" w:hAnsi="宋体" w:eastAsia="宋体" w:cs="宋体"/>
                <w:strike w:val="0"/>
                <w:color w:val="auto"/>
                <w:kern w:val="0"/>
                <w:szCs w:val="21"/>
              </w:rPr>
            </w:pPr>
            <w:r>
              <w:rPr>
                <w:rFonts w:hint="eastAsia" w:ascii="宋体" w:hAnsi="宋体" w:eastAsia="宋体" w:cs="宋体"/>
                <w:strike w:val="0"/>
                <w:color w:val="auto"/>
                <w:kern w:val="0"/>
                <w:szCs w:val="21"/>
              </w:rPr>
              <w:t>4.交货日期：乙方应在合同签订后</w:t>
            </w:r>
            <w:r>
              <w:rPr>
                <w:rFonts w:hint="eastAsia" w:ascii="宋体" w:hAnsi="宋体" w:eastAsia="宋体" w:cs="宋体"/>
                <w:strike w:val="0"/>
                <w:color w:val="auto"/>
                <w:kern w:val="0"/>
                <w:szCs w:val="21"/>
                <w:lang w:val="en-US" w:eastAsia="zh-CN"/>
              </w:rPr>
              <w:t>60日历天</w:t>
            </w:r>
            <w:r>
              <w:rPr>
                <w:rFonts w:hint="eastAsia" w:ascii="宋体" w:hAnsi="宋体" w:eastAsia="宋体" w:cs="宋体"/>
                <w:strike w:val="0"/>
                <w:color w:val="auto"/>
                <w:kern w:val="0"/>
                <w:szCs w:val="21"/>
              </w:rPr>
              <w:t>内完成交货，并附上双方约定的、记录货物相关事项的资料。</w:t>
            </w:r>
          </w:p>
          <w:p w14:paraId="2D39278B">
            <w:pPr>
              <w:spacing w:line="312" w:lineRule="auto"/>
              <w:rPr>
                <w:rFonts w:hint="eastAsia" w:ascii="宋体" w:hAnsi="宋体" w:eastAsia="宋体" w:cs="宋体"/>
                <w:strike w:val="0"/>
                <w:color w:val="auto"/>
                <w:kern w:val="0"/>
                <w:szCs w:val="21"/>
              </w:rPr>
            </w:pPr>
            <w:r>
              <w:rPr>
                <w:rFonts w:hint="eastAsia" w:ascii="宋体" w:hAnsi="宋体" w:eastAsia="宋体" w:cs="宋体"/>
                <w:strike w:val="0"/>
                <w:color w:val="auto"/>
                <w:kern w:val="0"/>
                <w:szCs w:val="21"/>
              </w:rPr>
              <w:t>5.当乙方不能按时交付全部或部分的货物，或者存在这种可能性时，乙方应及时将原因及预定交货日期通知给甲方，并按照甲方的指示，迅速制定必要的对策。</w:t>
            </w:r>
          </w:p>
        </w:tc>
      </w:tr>
      <w:tr w14:paraId="6ECA3E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19" w:hRule="atLeast"/>
          <w:jc w:val="center"/>
        </w:trPr>
        <w:tc>
          <w:tcPr>
            <w:tcW w:w="851" w:type="dxa"/>
            <w:tcBorders>
              <w:top w:val="single" w:color="auto" w:sz="6" w:space="0"/>
              <w:left w:val="single" w:color="auto" w:sz="12" w:space="0"/>
              <w:bottom w:val="single" w:color="auto" w:sz="6" w:space="0"/>
              <w:right w:val="single" w:color="auto" w:sz="6" w:space="0"/>
            </w:tcBorders>
            <w:shd w:val="clear" w:color="auto" w:fill="auto"/>
            <w:vAlign w:val="center"/>
          </w:tcPr>
          <w:p w14:paraId="0736EBBD">
            <w:pPr>
              <w:spacing w:line="312" w:lineRule="auto"/>
              <w:jc w:val="center"/>
              <w:rPr>
                <w:rFonts w:hint="eastAsia" w:ascii="宋体" w:hAnsi="宋体" w:eastAsia="宋体" w:cs="宋体"/>
                <w:strike w:val="0"/>
                <w:color w:val="auto"/>
                <w:szCs w:val="21"/>
                <w:lang w:eastAsia="zh-CN"/>
              </w:rPr>
            </w:pPr>
            <w:r>
              <w:rPr>
                <w:rFonts w:hint="eastAsia" w:ascii="宋体" w:hAnsi="宋体" w:eastAsia="宋体" w:cs="宋体"/>
                <w:strike w:val="0"/>
                <w:color w:val="auto"/>
                <w:szCs w:val="21"/>
                <w:lang w:val="en-US" w:eastAsia="zh-CN"/>
              </w:rPr>
              <w:t>8</w:t>
            </w:r>
          </w:p>
        </w:tc>
        <w:tc>
          <w:tcPr>
            <w:tcW w:w="9348" w:type="dxa"/>
            <w:tcBorders>
              <w:top w:val="single" w:color="auto" w:sz="6" w:space="0"/>
              <w:left w:val="single" w:color="auto" w:sz="6" w:space="0"/>
              <w:bottom w:val="single" w:color="auto" w:sz="6" w:space="0"/>
              <w:right w:val="single" w:color="auto" w:sz="12" w:space="0"/>
            </w:tcBorders>
            <w:shd w:val="clear" w:color="auto" w:fill="auto"/>
            <w:vAlign w:val="center"/>
          </w:tcPr>
          <w:p w14:paraId="0DC2D50C">
            <w:pPr>
              <w:spacing w:line="312" w:lineRule="auto"/>
              <w:rPr>
                <w:rFonts w:hint="eastAsia" w:ascii="宋体" w:hAnsi="宋体" w:eastAsia="宋体" w:cs="宋体"/>
                <w:b/>
                <w:strike w:val="0"/>
                <w:color w:val="auto"/>
                <w:szCs w:val="21"/>
              </w:rPr>
            </w:pPr>
            <w:r>
              <w:rPr>
                <w:rFonts w:hint="eastAsia" w:ascii="宋体" w:hAnsi="宋体" w:eastAsia="宋体" w:cs="宋体"/>
                <w:b/>
                <w:strike w:val="0"/>
                <w:color w:val="auto"/>
                <w:szCs w:val="21"/>
              </w:rPr>
              <w:t>验收</w:t>
            </w:r>
            <w:r>
              <w:rPr>
                <w:rFonts w:hint="eastAsia" w:ascii="宋体" w:hAnsi="宋体" w:eastAsia="宋体" w:cs="宋体"/>
                <w:b/>
                <w:strike w:val="0"/>
                <w:color w:val="auto"/>
                <w:szCs w:val="21"/>
                <w:lang w:val="en-US" w:eastAsia="zh-CN"/>
              </w:rPr>
              <w:t>内容</w:t>
            </w:r>
            <w:r>
              <w:rPr>
                <w:rFonts w:hint="eastAsia" w:ascii="宋体" w:hAnsi="宋体" w:eastAsia="宋体" w:cs="宋体"/>
                <w:b/>
                <w:strike w:val="0"/>
                <w:color w:val="auto"/>
                <w:szCs w:val="21"/>
              </w:rPr>
              <w:t>：</w:t>
            </w:r>
          </w:p>
          <w:p w14:paraId="6904E5B8">
            <w:pPr>
              <w:pStyle w:val="2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hint="eastAsia" w:ascii="宋体" w:hAnsi="宋体" w:eastAsia="宋体" w:cs="宋体"/>
                <w:strike w:val="0"/>
                <w:color w:val="auto"/>
                <w:kern w:val="2"/>
                <w:sz w:val="21"/>
                <w:szCs w:val="21"/>
                <w:lang w:val="en-US" w:eastAsia="zh-CN" w:bidi="ar-SA"/>
              </w:rPr>
            </w:pPr>
            <w:r>
              <w:rPr>
                <w:rFonts w:hint="eastAsia" w:ascii="宋体" w:hAnsi="宋体" w:eastAsia="宋体" w:cs="宋体"/>
                <w:strike w:val="0"/>
                <w:color w:val="auto"/>
                <w:kern w:val="2"/>
                <w:sz w:val="21"/>
                <w:szCs w:val="21"/>
                <w:lang w:val="en-US" w:eastAsia="zh-CN" w:bidi="ar-SA"/>
              </w:rPr>
              <w:t>1.履约验收时间：供应商提交验收申请后，由采购人根据实际情况组织验收。</w:t>
            </w:r>
          </w:p>
          <w:p w14:paraId="0ED95A38">
            <w:pPr>
              <w:pStyle w:val="2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hint="eastAsia" w:ascii="宋体" w:hAnsi="宋体" w:eastAsia="宋体" w:cs="宋体"/>
                <w:strike w:val="0"/>
                <w:color w:val="auto"/>
                <w:kern w:val="2"/>
                <w:sz w:val="21"/>
                <w:szCs w:val="21"/>
                <w:lang w:val="en-US" w:eastAsia="zh-CN" w:bidi="ar-SA"/>
              </w:rPr>
            </w:pPr>
            <w:r>
              <w:rPr>
                <w:rFonts w:hint="eastAsia" w:ascii="宋体" w:hAnsi="宋体" w:eastAsia="宋体" w:cs="宋体"/>
                <w:strike w:val="0"/>
                <w:color w:val="auto"/>
                <w:kern w:val="2"/>
                <w:sz w:val="21"/>
                <w:szCs w:val="21"/>
                <w:lang w:val="en-US" w:eastAsia="zh-CN" w:bidi="ar-SA"/>
              </w:rPr>
              <w:t>2.验收内容：采购内容是否按照招标文件要求及投标文件承诺保质、保量、按时交付；资料是否完整。</w:t>
            </w:r>
          </w:p>
          <w:p w14:paraId="1FD3E57A">
            <w:pPr>
              <w:pStyle w:val="2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hint="eastAsia" w:ascii="宋体" w:hAnsi="宋体" w:eastAsia="宋体" w:cs="宋体"/>
                <w:strike w:val="0"/>
                <w:color w:val="auto"/>
                <w:kern w:val="2"/>
                <w:sz w:val="21"/>
                <w:szCs w:val="21"/>
                <w:lang w:val="en-US" w:eastAsia="zh-CN" w:bidi="ar-SA"/>
              </w:rPr>
            </w:pPr>
            <w:r>
              <w:rPr>
                <w:rFonts w:hint="eastAsia" w:ascii="宋体" w:hAnsi="宋体" w:eastAsia="宋体" w:cs="宋体"/>
                <w:strike w:val="0"/>
                <w:color w:val="auto"/>
                <w:kern w:val="2"/>
                <w:sz w:val="21"/>
                <w:szCs w:val="21"/>
                <w:lang w:val="en-US" w:eastAsia="zh-CN" w:bidi="ar-SA"/>
              </w:rPr>
              <w:t>3.验收标准：供方提货物性能及质量有国家标准的应符合国家标准，无国家标准的应符合行业标准或企业标准，并满足需方要求；</w:t>
            </w:r>
          </w:p>
          <w:p w14:paraId="605215C8">
            <w:pPr>
              <w:pStyle w:val="2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hint="eastAsia" w:ascii="宋体" w:hAnsi="宋体" w:eastAsia="宋体" w:cs="宋体"/>
                <w:strike w:val="0"/>
                <w:color w:val="auto"/>
                <w:kern w:val="2"/>
                <w:sz w:val="21"/>
                <w:szCs w:val="21"/>
                <w:lang w:val="en-US" w:eastAsia="zh-CN" w:bidi="ar-SA"/>
              </w:rPr>
            </w:pPr>
            <w:r>
              <w:rPr>
                <w:rFonts w:hint="eastAsia" w:ascii="宋体" w:hAnsi="宋体" w:eastAsia="宋体" w:cs="宋体"/>
                <w:strike w:val="0"/>
                <w:color w:val="auto"/>
                <w:kern w:val="2"/>
                <w:sz w:val="21"/>
                <w:szCs w:val="21"/>
                <w:lang w:val="en-US" w:eastAsia="zh-CN" w:bidi="ar-SA"/>
              </w:rPr>
              <w:t>4.验收流程：供应商提出申请并附履约过程中的所有文件资料及随附证书；采购人组织验收。</w:t>
            </w:r>
          </w:p>
          <w:p w14:paraId="3FBA055D">
            <w:pPr>
              <w:spacing w:line="312" w:lineRule="auto"/>
              <w:rPr>
                <w:rFonts w:hint="eastAsia" w:ascii="宋体" w:hAnsi="宋体" w:eastAsia="宋体" w:cs="宋体"/>
                <w:strike w:val="0"/>
                <w:color w:val="auto"/>
                <w:szCs w:val="21"/>
              </w:rPr>
            </w:pPr>
            <w:r>
              <w:rPr>
                <w:rFonts w:hint="eastAsia" w:ascii="宋体" w:hAnsi="宋体" w:eastAsia="宋体" w:cs="宋体"/>
                <w:strike w:val="0"/>
                <w:color w:val="auto"/>
                <w:kern w:val="2"/>
                <w:sz w:val="21"/>
                <w:szCs w:val="21"/>
                <w:lang w:val="en-US" w:eastAsia="zh-CN" w:bidi="ar-SA"/>
              </w:rPr>
              <w:t>5.验收依据：合同、招标文件、投标文件、澄清表（函）、相关政策标准、规范要求等</w:t>
            </w:r>
          </w:p>
        </w:tc>
      </w:tr>
      <w:tr w14:paraId="6BA13A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56" w:hRule="atLeast"/>
          <w:jc w:val="center"/>
        </w:trPr>
        <w:tc>
          <w:tcPr>
            <w:tcW w:w="851" w:type="dxa"/>
            <w:tcBorders>
              <w:top w:val="single" w:color="auto" w:sz="6" w:space="0"/>
              <w:left w:val="single" w:color="auto" w:sz="12" w:space="0"/>
              <w:bottom w:val="single" w:color="auto" w:sz="6" w:space="0"/>
              <w:right w:val="single" w:color="auto" w:sz="6" w:space="0"/>
            </w:tcBorders>
            <w:shd w:val="clear" w:color="auto" w:fill="auto"/>
            <w:vAlign w:val="center"/>
          </w:tcPr>
          <w:p w14:paraId="5FCA4453">
            <w:pPr>
              <w:spacing w:line="312" w:lineRule="auto"/>
              <w:jc w:val="center"/>
              <w:rPr>
                <w:rFonts w:hint="eastAsia" w:ascii="宋体" w:hAnsi="宋体" w:eastAsia="宋体" w:cs="宋体"/>
                <w:strike w:val="0"/>
                <w:color w:val="auto"/>
                <w:szCs w:val="21"/>
                <w:lang w:eastAsia="zh-CN"/>
              </w:rPr>
            </w:pPr>
            <w:r>
              <w:rPr>
                <w:rFonts w:hint="eastAsia" w:ascii="宋体" w:hAnsi="宋体" w:eastAsia="宋体" w:cs="宋体"/>
                <w:strike w:val="0"/>
                <w:color w:val="auto"/>
                <w:szCs w:val="21"/>
                <w:lang w:val="en-US" w:eastAsia="zh-CN"/>
              </w:rPr>
              <w:t>9</w:t>
            </w:r>
          </w:p>
        </w:tc>
        <w:tc>
          <w:tcPr>
            <w:tcW w:w="9348" w:type="dxa"/>
            <w:tcBorders>
              <w:top w:val="single" w:color="auto" w:sz="6" w:space="0"/>
              <w:left w:val="single" w:color="auto" w:sz="6" w:space="0"/>
              <w:bottom w:val="single" w:color="auto" w:sz="6" w:space="0"/>
              <w:right w:val="single" w:color="auto" w:sz="12" w:space="0"/>
            </w:tcBorders>
            <w:shd w:val="clear" w:color="auto" w:fill="auto"/>
            <w:vAlign w:val="center"/>
          </w:tcPr>
          <w:p w14:paraId="4DEABBC7">
            <w:pPr>
              <w:pStyle w:val="5"/>
              <w:ind w:left="0" w:leftChars="0" w:firstLine="0" w:firstLineChars="0"/>
              <w:jc w:val="left"/>
              <w:rPr>
                <w:rFonts w:hint="eastAsia" w:ascii="宋体" w:hAnsi="宋体" w:eastAsia="宋体" w:cs="宋体"/>
                <w:b/>
                <w:bCs w:val="0"/>
                <w:strike w:val="0"/>
                <w:color w:val="auto"/>
                <w:kern w:val="2"/>
                <w:sz w:val="21"/>
                <w:szCs w:val="21"/>
                <w:lang w:val="en-US" w:eastAsia="zh-CN" w:bidi="ar-SA"/>
              </w:rPr>
            </w:pPr>
            <w:r>
              <w:rPr>
                <w:rFonts w:hint="eastAsia" w:ascii="宋体" w:hAnsi="宋体" w:eastAsia="宋体" w:cs="宋体"/>
                <w:b/>
                <w:bCs w:val="0"/>
                <w:strike w:val="0"/>
                <w:color w:val="auto"/>
                <w:kern w:val="2"/>
                <w:sz w:val="21"/>
                <w:szCs w:val="21"/>
                <w:lang w:val="en-US" w:eastAsia="zh-CN" w:bidi="ar-SA"/>
              </w:rPr>
              <w:t>验收方法：</w:t>
            </w:r>
          </w:p>
          <w:p w14:paraId="363F1183">
            <w:pPr>
              <w:spacing w:line="312" w:lineRule="auto"/>
              <w:rPr>
                <w:rFonts w:hint="eastAsia" w:ascii="宋体" w:hAnsi="宋体" w:eastAsia="宋体" w:cs="宋体"/>
                <w:strike w:val="0"/>
                <w:color w:val="auto"/>
                <w:szCs w:val="21"/>
              </w:rPr>
            </w:pPr>
            <w:r>
              <w:rPr>
                <w:rFonts w:hint="eastAsia" w:ascii="宋体" w:hAnsi="宋体" w:eastAsia="宋体" w:cs="宋体"/>
                <w:strike w:val="0"/>
                <w:color w:val="auto"/>
                <w:szCs w:val="21"/>
              </w:rPr>
              <w:t>1.所有货物由乙方送到交货地点</w:t>
            </w:r>
            <w:r>
              <w:rPr>
                <w:rFonts w:hint="eastAsia" w:ascii="宋体" w:hAnsi="宋体" w:eastAsia="宋体" w:cs="宋体"/>
                <w:strike w:val="0"/>
                <w:color w:val="auto"/>
                <w:szCs w:val="21"/>
                <w:lang w:val="en-US" w:eastAsia="zh-CN"/>
              </w:rPr>
              <w:t>后</w:t>
            </w:r>
            <w:r>
              <w:rPr>
                <w:rFonts w:hint="eastAsia" w:ascii="宋体" w:hAnsi="宋体" w:eastAsia="宋体" w:cs="宋体"/>
                <w:strike w:val="0"/>
                <w:color w:val="auto"/>
                <w:szCs w:val="21"/>
              </w:rPr>
              <w:t>，</w:t>
            </w:r>
            <w:r>
              <w:rPr>
                <w:rFonts w:hint="eastAsia" w:ascii="宋体" w:hAnsi="宋体" w:eastAsia="宋体" w:cs="宋体"/>
                <w:strike w:val="0"/>
                <w:color w:val="auto"/>
                <w:szCs w:val="21"/>
                <w:lang w:val="en-US" w:eastAsia="zh-CN"/>
              </w:rPr>
              <w:t>乙方提出申请，甲方根据实际情况适时组织人员会同</w:t>
            </w:r>
            <w:r>
              <w:rPr>
                <w:rFonts w:hint="eastAsia" w:ascii="宋体" w:hAnsi="宋体" w:eastAsia="宋体" w:cs="宋体"/>
                <w:strike w:val="0"/>
                <w:color w:val="auto"/>
                <w:szCs w:val="21"/>
              </w:rPr>
              <w:t>乙双方对货物的包装、外观、数量、商标、型号、规格</w:t>
            </w:r>
            <w:r>
              <w:rPr>
                <w:rFonts w:hint="eastAsia" w:ascii="宋体" w:hAnsi="宋体" w:eastAsia="宋体" w:cs="宋体"/>
                <w:strike w:val="0"/>
                <w:color w:val="auto"/>
                <w:szCs w:val="21"/>
                <w:lang w:eastAsia="zh-CN"/>
              </w:rPr>
              <w:t>、</w:t>
            </w:r>
            <w:r>
              <w:rPr>
                <w:rFonts w:hint="eastAsia" w:ascii="宋体" w:hAnsi="宋体" w:eastAsia="宋体" w:cs="宋体"/>
                <w:strike w:val="0"/>
                <w:color w:val="auto"/>
                <w:szCs w:val="21"/>
              </w:rPr>
              <w:t>性能</w:t>
            </w:r>
            <w:r>
              <w:rPr>
                <w:rFonts w:hint="eastAsia" w:ascii="宋体" w:hAnsi="宋体" w:eastAsia="宋体" w:cs="宋体"/>
                <w:strike w:val="0"/>
                <w:color w:val="auto"/>
                <w:szCs w:val="21"/>
                <w:lang w:eastAsia="zh-CN"/>
              </w:rPr>
              <w:t>、</w:t>
            </w:r>
            <w:r>
              <w:rPr>
                <w:rFonts w:hint="eastAsia" w:ascii="宋体" w:hAnsi="宋体" w:eastAsia="宋体" w:cs="宋体"/>
                <w:strike w:val="0"/>
                <w:color w:val="auto"/>
                <w:szCs w:val="21"/>
                <w:lang w:val="en-US" w:eastAsia="zh-CN"/>
              </w:rPr>
              <w:t>随附资料</w:t>
            </w:r>
            <w:r>
              <w:rPr>
                <w:rFonts w:hint="eastAsia" w:ascii="宋体" w:hAnsi="宋体" w:eastAsia="宋体" w:cs="宋体"/>
                <w:strike w:val="0"/>
                <w:color w:val="auto"/>
                <w:szCs w:val="21"/>
              </w:rPr>
              <w:t>等进行验收，签署</w:t>
            </w:r>
            <w:r>
              <w:rPr>
                <w:rFonts w:hint="eastAsia" w:ascii="宋体" w:hAnsi="宋体" w:eastAsia="宋体" w:cs="宋体"/>
                <w:strike w:val="0"/>
                <w:color w:val="auto"/>
                <w:szCs w:val="21"/>
                <w:lang w:val="en-US" w:eastAsia="zh-CN"/>
              </w:rPr>
              <w:t>验收</w:t>
            </w:r>
            <w:r>
              <w:rPr>
                <w:rFonts w:hint="eastAsia" w:ascii="宋体" w:hAnsi="宋体" w:eastAsia="宋体" w:cs="宋体"/>
                <w:strike w:val="0"/>
                <w:color w:val="auto"/>
                <w:szCs w:val="21"/>
              </w:rPr>
              <w:t>报告。如乙方未按约定到甲方指定地点参加</w:t>
            </w:r>
            <w:r>
              <w:rPr>
                <w:rFonts w:hint="eastAsia" w:ascii="宋体" w:hAnsi="宋体" w:eastAsia="宋体" w:cs="宋体"/>
                <w:strike w:val="0"/>
                <w:color w:val="auto"/>
                <w:szCs w:val="21"/>
                <w:lang w:val="en-US" w:eastAsia="zh-CN"/>
              </w:rPr>
              <w:t>验收</w:t>
            </w:r>
            <w:r>
              <w:rPr>
                <w:rFonts w:hint="eastAsia" w:ascii="宋体" w:hAnsi="宋体" w:eastAsia="宋体" w:cs="宋体"/>
                <w:strike w:val="0"/>
                <w:color w:val="auto"/>
                <w:szCs w:val="21"/>
              </w:rPr>
              <w:t>的，应视为乙方对甲方单方</w:t>
            </w:r>
            <w:r>
              <w:rPr>
                <w:rFonts w:hint="eastAsia" w:ascii="宋体" w:hAnsi="宋体" w:eastAsia="宋体" w:cs="宋体"/>
                <w:strike w:val="0"/>
                <w:color w:val="auto"/>
                <w:szCs w:val="21"/>
                <w:lang w:val="en-US" w:eastAsia="zh-CN"/>
              </w:rPr>
              <w:t>验收</w:t>
            </w:r>
            <w:r>
              <w:rPr>
                <w:rFonts w:hint="eastAsia" w:ascii="宋体" w:hAnsi="宋体" w:eastAsia="宋体" w:cs="宋体"/>
                <w:strike w:val="0"/>
                <w:color w:val="auto"/>
                <w:szCs w:val="21"/>
              </w:rPr>
              <w:t>的结果予以确认。验收标准执行合同规定的货物质量标准。</w:t>
            </w:r>
          </w:p>
          <w:p w14:paraId="386E8DE3">
            <w:pPr>
              <w:spacing w:line="312" w:lineRule="auto"/>
              <w:rPr>
                <w:rFonts w:hint="eastAsia" w:ascii="宋体" w:hAnsi="宋体" w:eastAsia="宋体" w:cs="宋体"/>
                <w:strike w:val="0"/>
                <w:color w:val="auto"/>
                <w:szCs w:val="21"/>
              </w:rPr>
            </w:pPr>
            <w:r>
              <w:rPr>
                <w:rFonts w:hint="eastAsia" w:ascii="宋体" w:hAnsi="宋体" w:eastAsia="宋体" w:cs="宋体"/>
                <w:strike w:val="0"/>
                <w:color w:val="auto"/>
                <w:szCs w:val="21"/>
                <w:lang w:val="en-US" w:eastAsia="zh-CN"/>
              </w:rPr>
              <w:t>2.</w:t>
            </w:r>
            <w:r>
              <w:rPr>
                <w:rFonts w:hint="eastAsia" w:ascii="宋体" w:hAnsi="宋体" w:eastAsia="宋体" w:cs="宋体"/>
                <w:strike w:val="0"/>
                <w:color w:val="auto"/>
                <w:szCs w:val="21"/>
              </w:rPr>
              <w:t>如发现乙方所交的货物有任何不符合合同规定之处，应做好记录，并由双方代表签字，作为甲方向乙方提出维修</w:t>
            </w:r>
            <w:r>
              <w:rPr>
                <w:rFonts w:hint="eastAsia" w:ascii="宋体" w:hAnsi="宋体" w:eastAsia="宋体" w:cs="宋体"/>
                <w:strike w:val="0"/>
                <w:color w:val="auto"/>
                <w:szCs w:val="21"/>
                <w:lang w:eastAsia="zh-CN"/>
              </w:rPr>
              <w:t>、</w:t>
            </w:r>
            <w:r>
              <w:rPr>
                <w:rFonts w:hint="eastAsia" w:ascii="宋体" w:hAnsi="宋体" w:eastAsia="宋体" w:cs="宋体"/>
                <w:strike w:val="0"/>
                <w:color w:val="auto"/>
                <w:szCs w:val="21"/>
              </w:rPr>
              <w:t>退换货</w:t>
            </w:r>
            <w:r>
              <w:rPr>
                <w:rFonts w:hint="eastAsia" w:ascii="宋体" w:hAnsi="宋体" w:eastAsia="宋体" w:cs="宋体"/>
                <w:strike w:val="0"/>
                <w:color w:val="auto"/>
                <w:szCs w:val="21"/>
                <w:lang w:val="en-US" w:eastAsia="zh-CN"/>
              </w:rPr>
              <w:t>或折扣价格</w:t>
            </w:r>
            <w:r>
              <w:rPr>
                <w:rFonts w:hint="eastAsia" w:ascii="宋体" w:hAnsi="宋体" w:eastAsia="宋体" w:cs="宋体"/>
                <w:strike w:val="0"/>
                <w:color w:val="auto"/>
                <w:szCs w:val="21"/>
              </w:rPr>
              <w:t>的依据。</w:t>
            </w:r>
          </w:p>
          <w:p w14:paraId="58676DDE">
            <w:pPr>
              <w:spacing w:line="312" w:lineRule="auto"/>
              <w:rPr>
                <w:rFonts w:hint="eastAsia" w:ascii="宋体" w:hAnsi="宋体" w:eastAsia="宋体" w:cs="宋体"/>
                <w:strike w:val="0"/>
                <w:color w:val="auto"/>
              </w:rPr>
            </w:pPr>
            <w:r>
              <w:rPr>
                <w:rFonts w:hint="eastAsia" w:ascii="宋体" w:hAnsi="宋体" w:eastAsia="宋体" w:cs="宋体"/>
                <w:strike w:val="0"/>
                <w:color w:val="auto"/>
                <w:szCs w:val="21"/>
                <w:lang w:val="en-US" w:eastAsia="zh-CN"/>
              </w:rPr>
              <w:t>3.</w:t>
            </w:r>
            <w:r>
              <w:rPr>
                <w:rFonts w:hint="eastAsia" w:ascii="宋体" w:hAnsi="宋体" w:eastAsia="宋体" w:cs="宋体"/>
                <w:strike w:val="0"/>
                <w:color w:val="auto"/>
                <w:szCs w:val="21"/>
              </w:rPr>
              <w:t>检验报告仅证明乙方所提供的货物截至出具检验报告之日时可以按合同要求予以接受，但不能视为乙方对货物存在的潜在缺陷所应付的责任的解除。此检验不作为对货物内在质量认定的依据。</w:t>
            </w:r>
          </w:p>
        </w:tc>
      </w:tr>
      <w:tr w14:paraId="3DE687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25" w:hRule="atLeast"/>
          <w:jc w:val="center"/>
        </w:trPr>
        <w:tc>
          <w:tcPr>
            <w:tcW w:w="851" w:type="dxa"/>
            <w:tcBorders>
              <w:top w:val="single" w:color="auto" w:sz="6" w:space="0"/>
              <w:left w:val="single" w:color="auto" w:sz="12" w:space="0"/>
              <w:bottom w:val="single" w:color="auto" w:sz="6" w:space="0"/>
              <w:right w:val="single" w:color="auto" w:sz="6" w:space="0"/>
            </w:tcBorders>
            <w:shd w:val="clear" w:color="auto" w:fill="auto"/>
            <w:vAlign w:val="center"/>
          </w:tcPr>
          <w:p w14:paraId="23613E93">
            <w:pPr>
              <w:spacing w:line="312" w:lineRule="auto"/>
              <w:jc w:val="center"/>
              <w:rPr>
                <w:rFonts w:hint="eastAsia" w:ascii="宋体" w:hAnsi="宋体" w:eastAsia="宋体" w:cs="宋体"/>
                <w:strike w:val="0"/>
                <w:color w:val="auto"/>
                <w:szCs w:val="21"/>
                <w:lang w:eastAsia="zh-CN"/>
              </w:rPr>
            </w:pPr>
            <w:r>
              <w:rPr>
                <w:rFonts w:hint="eastAsia" w:ascii="宋体" w:hAnsi="宋体" w:eastAsia="宋体" w:cs="宋体"/>
                <w:strike w:val="0"/>
                <w:color w:val="auto"/>
                <w:szCs w:val="21"/>
              </w:rPr>
              <w:t>1</w:t>
            </w:r>
            <w:r>
              <w:rPr>
                <w:rFonts w:hint="eastAsia" w:ascii="宋体" w:hAnsi="宋体" w:eastAsia="宋体" w:cs="宋体"/>
                <w:strike w:val="0"/>
                <w:color w:val="auto"/>
                <w:szCs w:val="21"/>
                <w:lang w:val="en-US" w:eastAsia="zh-CN"/>
              </w:rPr>
              <w:t>0</w:t>
            </w:r>
          </w:p>
        </w:tc>
        <w:tc>
          <w:tcPr>
            <w:tcW w:w="9348" w:type="dxa"/>
            <w:tcBorders>
              <w:top w:val="single" w:color="auto" w:sz="6" w:space="0"/>
              <w:left w:val="single" w:color="auto" w:sz="6" w:space="0"/>
              <w:bottom w:val="single" w:color="auto" w:sz="6" w:space="0"/>
              <w:right w:val="single" w:color="auto" w:sz="12" w:space="0"/>
            </w:tcBorders>
            <w:shd w:val="clear" w:color="auto" w:fill="auto"/>
            <w:vAlign w:val="center"/>
          </w:tcPr>
          <w:p w14:paraId="64AA63A5">
            <w:pPr>
              <w:spacing w:line="312" w:lineRule="auto"/>
              <w:rPr>
                <w:rFonts w:hint="eastAsia" w:ascii="宋体" w:hAnsi="宋体" w:eastAsia="宋体" w:cs="宋体"/>
                <w:b/>
                <w:strike w:val="0"/>
                <w:color w:val="auto"/>
                <w:szCs w:val="21"/>
              </w:rPr>
            </w:pPr>
            <w:r>
              <w:rPr>
                <w:rFonts w:hint="eastAsia" w:ascii="宋体" w:hAnsi="宋体" w:eastAsia="宋体" w:cs="宋体"/>
                <w:b/>
                <w:strike w:val="0"/>
                <w:color w:val="auto"/>
                <w:szCs w:val="21"/>
              </w:rPr>
              <w:t>知识产权：</w:t>
            </w:r>
          </w:p>
          <w:p w14:paraId="77BD8D66">
            <w:pPr>
              <w:pStyle w:val="16"/>
              <w:spacing w:line="312" w:lineRule="auto"/>
              <w:rPr>
                <w:rFonts w:hint="eastAsia" w:ascii="宋体" w:hAnsi="宋体" w:eastAsia="宋体" w:cs="宋体"/>
                <w:b/>
                <w:strike w:val="0"/>
                <w:color w:val="auto"/>
                <w:szCs w:val="21"/>
              </w:rPr>
            </w:pPr>
            <w:r>
              <w:rPr>
                <w:rFonts w:hint="eastAsia" w:ascii="宋体" w:hAnsi="宋体" w:eastAsia="宋体" w:cs="宋体"/>
                <w:strike w:val="0"/>
                <w:color w:val="auto"/>
                <w:szCs w:val="21"/>
              </w:rPr>
              <w:t>投标人应保证投标货物及服务不会出现因第三方提出侵犯其专利权、商标权或其它知识产权而引发法律或经济纠纷，否则由投标人承担全部责任。任何被投标人用于未经授权的商业目的行为所造成的违约或侵权责任由投标人承担。</w:t>
            </w:r>
          </w:p>
        </w:tc>
      </w:tr>
      <w:tr w14:paraId="327A12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622" w:hRule="atLeast"/>
          <w:jc w:val="center"/>
        </w:trPr>
        <w:tc>
          <w:tcPr>
            <w:tcW w:w="851" w:type="dxa"/>
            <w:tcBorders>
              <w:top w:val="single" w:color="auto" w:sz="6" w:space="0"/>
              <w:left w:val="single" w:color="auto" w:sz="12" w:space="0"/>
              <w:bottom w:val="single" w:color="auto" w:sz="6" w:space="0"/>
              <w:right w:val="single" w:color="auto" w:sz="6" w:space="0"/>
            </w:tcBorders>
            <w:shd w:val="clear" w:color="auto" w:fill="auto"/>
            <w:vAlign w:val="center"/>
          </w:tcPr>
          <w:p w14:paraId="4FF4A627">
            <w:pPr>
              <w:spacing w:line="312" w:lineRule="auto"/>
              <w:jc w:val="center"/>
              <w:rPr>
                <w:rFonts w:hint="eastAsia" w:ascii="宋体" w:hAnsi="宋体" w:eastAsia="宋体" w:cs="宋体"/>
                <w:strike w:val="0"/>
                <w:color w:val="auto"/>
                <w:szCs w:val="21"/>
                <w:lang w:eastAsia="zh-CN"/>
              </w:rPr>
            </w:pPr>
            <w:r>
              <w:rPr>
                <w:rFonts w:hint="eastAsia" w:ascii="宋体" w:hAnsi="宋体" w:eastAsia="宋体" w:cs="宋体"/>
                <w:strike w:val="0"/>
                <w:color w:val="auto"/>
                <w:szCs w:val="21"/>
              </w:rPr>
              <w:t>1</w:t>
            </w:r>
            <w:r>
              <w:rPr>
                <w:rFonts w:hint="eastAsia" w:ascii="宋体" w:hAnsi="宋体" w:eastAsia="宋体" w:cs="宋体"/>
                <w:strike w:val="0"/>
                <w:color w:val="auto"/>
                <w:szCs w:val="21"/>
                <w:lang w:val="en-US" w:eastAsia="zh-CN"/>
              </w:rPr>
              <w:t>1</w:t>
            </w:r>
          </w:p>
        </w:tc>
        <w:tc>
          <w:tcPr>
            <w:tcW w:w="9348" w:type="dxa"/>
            <w:tcBorders>
              <w:top w:val="single" w:color="auto" w:sz="6" w:space="0"/>
              <w:left w:val="single" w:color="auto" w:sz="6" w:space="0"/>
              <w:bottom w:val="single" w:color="auto" w:sz="6" w:space="0"/>
              <w:right w:val="single" w:color="auto" w:sz="12" w:space="0"/>
            </w:tcBorders>
            <w:shd w:val="clear" w:color="auto" w:fill="auto"/>
            <w:vAlign w:val="center"/>
          </w:tcPr>
          <w:p w14:paraId="77970879">
            <w:pPr>
              <w:spacing w:line="312" w:lineRule="auto"/>
              <w:rPr>
                <w:rFonts w:hint="eastAsia" w:ascii="宋体" w:hAnsi="宋体" w:eastAsia="宋体" w:cs="宋体"/>
                <w:b/>
                <w:strike w:val="0"/>
                <w:color w:val="auto"/>
                <w:szCs w:val="21"/>
              </w:rPr>
            </w:pPr>
            <w:r>
              <w:rPr>
                <w:rFonts w:hint="eastAsia" w:ascii="宋体" w:hAnsi="宋体" w:eastAsia="宋体" w:cs="宋体"/>
                <w:b/>
                <w:strike w:val="0"/>
                <w:color w:val="auto"/>
                <w:szCs w:val="21"/>
              </w:rPr>
              <w:t>违约责任：</w:t>
            </w:r>
          </w:p>
          <w:p w14:paraId="782CEFC8">
            <w:pPr>
              <w:spacing w:line="312" w:lineRule="auto"/>
              <w:rPr>
                <w:rFonts w:hint="eastAsia" w:ascii="宋体" w:hAnsi="宋体" w:eastAsia="宋体" w:cs="宋体"/>
                <w:strike w:val="0"/>
                <w:color w:val="auto"/>
                <w:szCs w:val="21"/>
              </w:rPr>
            </w:pPr>
            <w:r>
              <w:rPr>
                <w:rFonts w:hint="eastAsia" w:ascii="宋体" w:hAnsi="宋体" w:eastAsia="宋体" w:cs="宋体"/>
                <w:strike w:val="0"/>
                <w:color w:val="auto"/>
                <w:szCs w:val="21"/>
              </w:rPr>
              <w:t>按《中华人民共和国民法典》中的相关条款执行。</w:t>
            </w:r>
          </w:p>
          <w:p w14:paraId="6EF7C629">
            <w:pPr>
              <w:tabs>
                <w:tab w:val="left" w:pos="152"/>
              </w:tabs>
              <w:spacing w:line="312" w:lineRule="auto"/>
              <w:rPr>
                <w:rFonts w:hint="eastAsia" w:ascii="宋体" w:hAnsi="宋体" w:eastAsia="宋体" w:cs="宋体"/>
                <w:strike w:val="0"/>
                <w:color w:val="auto"/>
                <w:kern w:val="0"/>
                <w:szCs w:val="21"/>
              </w:rPr>
            </w:pPr>
            <w:r>
              <w:rPr>
                <w:rFonts w:hint="eastAsia" w:ascii="宋体" w:hAnsi="宋体" w:eastAsia="宋体" w:cs="宋体"/>
                <w:strike w:val="0"/>
                <w:color w:val="auto"/>
                <w:szCs w:val="21"/>
              </w:rPr>
              <w:t>未按合同或招标文件要求提供产品或供应的产品质量不能满足招标人技术要求，采购单位有权单方终止合同，甚至对投标人违约行为进行追究。</w:t>
            </w:r>
          </w:p>
        </w:tc>
      </w:tr>
      <w:tr w14:paraId="09928A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637" w:hRule="atLeast"/>
          <w:jc w:val="center"/>
        </w:trPr>
        <w:tc>
          <w:tcPr>
            <w:tcW w:w="851" w:type="dxa"/>
            <w:tcBorders>
              <w:top w:val="single" w:color="auto" w:sz="6" w:space="0"/>
              <w:left w:val="single" w:color="auto" w:sz="12" w:space="0"/>
              <w:bottom w:val="single" w:color="auto" w:sz="6" w:space="0"/>
              <w:right w:val="single" w:color="auto" w:sz="6" w:space="0"/>
            </w:tcBorders>
            <w:shd w:val="clear" w:color="auto" w:fill="auto"/>
            <w:vAlign w:val="center"/>
          </w:tcPr>
          <w:p w14:paraId="102478DE">
            <w:pPr>
              <w:spacing w:line="312" w:lineRule="auto"/>
              <w:jc w:val="center"/>
              <w:rPr>
                <w:rFonts w:hint="default" w:ascii="宋体" w:hAnsi="宋体" w:eastAsia="宋体" w:cs="宋体"/>
                <w:strike w:val="0"/>
                <w:color w:val="auto"/>
                <w:szCs w:val="21"/>
                <w:lang w:val="en-US" w:eastAsia="zh-CN"/>
              </w:rPr>
            </w:pPr>
            <w:r>
              <w:rPr>
                <w:rFonts w:hint="eastAsia" w:ascii="宋体" w:hAnsi="宋体" w:eastAsia="宋体" w:cs="宋体"/>
                <w:strike w:val="0"/>
                <w:color w:val="auto"/>
                <w:szCs w:val="21"/>
                <w:lang w:val="en-US" w:eastAsia="zh-CN"/>
              </w:rPr>
              <w:t>12</w:t>
            </w:r>
          </w:p>
        </w:tc>
        <w:tc>
          <w:tcPr>
            <w:tcW w:w="9348" w:type="dxa"/>
            <w:tcBorders>
              <w:top w:val="single" w:color="auto" w:sz="6" w:space="0"/>
              <w:left w:val="single" w:color="auto" w:sz="6" w:space="0"/>
              <w:bottom w:val="single" w:color="auto" w:sz="6" w:space="0"/>
              <w:right w:val="single" w:color="auto" w:sz="12" w:space="0"/>
            </w:tcBorders>
            <w:shd w:val="clear" w:color="auto" w:fill="auto"/>
            <w:vAlign w:val="center"/>
          </w:tcPr>
          <w:p w14:paraId="623D913F">
            <w:pPr>
              <w:spacing w:line="312" w:lineRule="auto"/>
              <w:rPr>
                <w:rFonts w:hint="eastAsia" w:ascii="宋体" w:hAnsi="宋体" w:eastAsia="宋体" w:cs="宋体"/>
                <w:b/>
                <w:bCs/>
                <w:strike w:val="0"/>
                <w:color w:val="auto"/>
                <w:szCs w:val="21"/>
              </w:rPr>
            </w:pPr>
            <w:r>
              <w:rPr>
                <w:rFonts w:hint="eastAsia" w:ascii="宋体" w:hAnsi="宋体" w:eastAsia="宋体" w:cs="宋体"/>
                <w:b/>
                <w:bCs/>
                <w:strike w:val="0"/>
                <w:color w:val="auto"/>
                <w:szCs w:val="21"/>
              </w:rPr>
              <w:t>售后服务要求：</w:t>
            </w:r>
          </w:p>
          <w:p w14:paraId="420BC407">
            <w:pPr>
              <w:tabs>
                <w:tab w:val="left" w:pos="152"/>
              </w:tabs>
              <w:spacing w:line="312" w:lineRule="auto"/>
              <w:rPr>
                <w:rFonts w:hint="eastAsia" w:ascii="宋体" w:hAnsi="宋体" w:eastAsia="宋体" w:cs="宋体"/>
                <w:strike w:val="0"/>
                <w:color w:val="auto"/>
                <w:szCs w:val="21"/>
              </w:rPr>
            </w:pPr>
            <w:r>
              <w:rPr>
                <w:rFonts w:hint="eastAsia" w:ascii="宋体" w:hAnsi="宋体" w:eastAsia="宋体" w:cs="宋体"/>
                <w:strike w:val="0"/>
                <w:color w:val="auto"/>
                <w:szCs w:val="21"/>
                <w:lang w:val="en-US" w:eastAsia="zh-CN"/>
              </w:rPr>
              <w:t>1.</w:t>
            </w:r>
            <w:r>
              <w:rPr>
                <w:rFonts w:hint="eastAsia" w:ascii="宋体" w:hAnsi="宋体" w:eastAsia="宋体" w:cs="宋体"/>
                <w:strike w:val="0"/>
                <w:color w:val="auto"/>
                <w:szCs w:val="21"/>
              </w:rPr>
              <w:t>本合同内的货物质量保证期</w:t>
            </w:r>
            <w:r>
              <w:rPr>
                <w:rFonts w:hint="eastAsia" w:ascii="宋体" w:hAnsi="宋体" w:eastAsia="宋体" w:cs="宋体"/>
                <w:strike w:val="0"/>
                <w:color w:val="auto"/>
                <w:szCs w:val="21"/>
                <w:lang w:val="en-US" w:eastAsia="zh-CN"/>
              </w:rPr>
              <w:t>不低于国家政策强制要求及生产厂家公示或承诺的期限</w:t>
            </w:r>
            <w:r>
              <w:rPr>
                <w:rFonts w:hint="eastAsia" w:ascii="宋体" w:hAnsi="宋体" w:eastAsia="宋体" w:cs="宋体"/>
                <w:strike w:val="0"/>
                <w:color w:val="auto"/>
                <w:szCs w:val="21"/>
              </w:rPr>
              <w:t>，质量保证期自验收通过之日起计算。</w:t>
            </w:r>
          </w:p>
          <w:p w14:paraId="2CB96E53">
            <w:pPr>
              <w:tabs>
                <w:tab w:val="left" w:pos="152"/>
              </w:tabs>
              <w:spacing w:line="312" w:lineRule="auto"/>
              <w:rPr>
                <w:rFonts w:hint="eastAsia" w:ascii="宋体" w:hAnsi="宋体" w:eastAsia="宋体" w:cs="宋体"/>
                <w:strike w:val="0"/>
                <w:color w:val="auto"/>
                <w:szCs w:val="21"/>
              </w:rPr>
            </w:pPr>
            <w:r>
              <w:rPr>
                <w:rFonts w:hint="eastAsia" w:ascii="宋体" w:hAnsi="宋体" w:eastAsia="宋体" w:cs="宋体"/>
                <w:strike w:val="0"/>
                <w:color w:val="auto"/>
                <w:szCs w:val="21"/>
                <w:lang w:val="en-US" w:eastAsia="zh-CN"/>
              </w:rPr>
              <w:t>2.</w:t>
            </w:r>
            <w:r>
              <w:rPr>
                <w:rFonts w:hint="eastAsia" w:ascii="宋体" w:hAnsi="宋体" w:eastAsia="宋体" w:cs="宋体"/>
                <w:strike w:val="0"/>
                <w:color w:val="auto"/>
                <w:szCs w:val="21"/>
              </w:rPr>
              <w:t>质量保证期间如货物出现质量问题，乙方</w:t>
            </w:r>
            <w:r>
              <w:rPr>
                <w:rFonts w:hint="eastAsia" w:ascii="宋体" w:hAnsi="宋体" w:eastAsia="宋体" w:cs="宋体"/>
                <w:strike w:val="0"/>
                <w:color w:val="auto"/>
                <w:szCs w:val="21"/>
                <w:lang w:val="en-US" w:eastAsia="zh-CN"/>
              </w:rPr>
              <w:t>应</w:t>
            </w:r>
            <w:r>
              <w:rPr>
                <w:rFonts w:hint="eastAsia" w:ascii="宋体" w:hAnsi="宋体" w:eastAsia="宋体" w:cs="宋体"/>
                <w:strike w:val="0"/>
                <w:color w:val="auto"/>
                <w:szCs w:val="21"/>
              </w:rPr>
              <w:t>免费维修或退换货</w:t>
            </w:r>
            <w:r>
              <w:rPr>
                <w:rFonts w:hint="eastAsia" w:ascii="宋体" w:hAnsi="宋体" w:eastAsia="宋体" w:cs="宋体"/>
                <w:strike w:val="0"/>
                <w:color w:val="auto"/>
                <w:szCs w:val="21"/>
                <w:lang w:eastAsia="zh-CN"/>
              </w:rPr>
              <w:t>。</w:t>
            </w:r>
            <w:r>
              <w:rPr>
                <w:rFonts w:hint="eastAsia" w:ascii="宋体" w:hAnsi="宋体" w:eastAsia="宋体" w:cs="宋体"/>
                <w:strike w:val="0"/>
                <w:color w:val="auto"/>
                <w:szCs w:val="21"/>
              </w:rPr>
              <w:t>乙方应在接到甲方通知</w:t>
            </w:r>
            <w:r>
              <w:rPr>
                <w:rFonts w:hint="eastAsia" w:ascii="宋体" w:hAnsi="宋体" w:eastAsia="宋体" w:cs="宋体"/>
                <w:strike w:val="0"/>
                <w:color w:val="auto"/>
                <w:szCs w:val="21"/>
                <w:lang w:val="en-US" w:eastAsia="zh-CN"/>
              </w:rPr>
              <w:t>后，应即时响应；如必要12小时内到达现场，48小时内解决；如在48小时内无法修复，则提供部件冗余服务或采取应急措施，提供相同产品或不低于故障产品规格档次的备用产品供采购人使用，以确保采购人正常运转</w:t>
            </w:r>
            <w:r>
              <w:rPr>
                <w:rFonts w:hint="eastAsia" w:ascii="宋体" w:hAnsi="宋体" w:eastAsia="宋体" w:cs="宋体"/>
                <w:strike w:val="0"/>
                <w:color w:val="auto"/>
                <w:szCs w:val="21"/>
              </w:rPr>
              <w:t>。</w:t>
            </w:r>
          </w:p>
          <w:p w14:paraId="27452D01">
            <w:pPr>
              <w:tabs>
                <w:tab w:val="left" w:pos="152"/>
              </w:tabs>
              <w:spacing w:line="312" w:lineRule="auto"/>
              <w:rPr>
                <w:rFonts w:hint="eastAsia" w:ascii="宋体" w:hAnsi="宋体" w:eastAsia="宋体" w:cs="宋体"/>
                <w:strike w:val="0"/>
                <w:color w:val="auto"/>
                <w:szCs w:val="21"/>
              </w:rPr>
            </w:pPr>
            <w:r>
              <w:rPr>
                <w:rFonts w:hint="eastAsia" w:ascii="宋体" w:hAnsi="宋体" w:eastAsia="宋体" w:cs="宋体"/>
                <w:strike w:val="0"/>
                <w:color w:val="auto"/>
                <w:szCs w:val="21"/>
                <w:lang w:val="en-US" w:eastAsia="zh-CN"/>
              </w:rPr>
              <w:t>3.在质保期内因甲方原因损坏或非质保期内，乙方提供永久售后维修服务，维修所需费用由甲方承担。</w:t>
            </w:r>
          </w:p>
        </w:tc>
      </w:tr>
    </w:tbl>
    <w:p w14:paraId="55D2BF44">
      <w:pPr>
        <w:rPr>
          <w:rFonts w:hint="eastAsia" w:ascii="宋体" w:hAnsi="宋体" w:eastAsia="宋体" w:cs="宋体"/>
          <w:strike w:val="0"/>
          <w:color w:val="auto"/>
        </w:rPr>
      </w:pPr>
      <w:r>
        <w:rPr>
          <w:rFonts w:hint="eastAsia" w:ascii="宋体" w:hAnsi="宋体" w:eastAsia="宋体" w:cs="宋体"/>
          <w:strike w:val="0"/>
          <w:color w:val="auto"/>
        </w:rPr>
        <w:br w:type="page"/>
      </w:r>
      <w:bookmarkStart w:id="53" w:name="_Toc16381"/>
    </w:p>
    <w:p w14:paraId="1100775C">
      <w:pPr>
        <w:pStyle w:val="2"/>
        <w:rPr>
          <w:rFonts w:hint="eastAsia" w:ascii="宋体" w:hAnsi="宋体" w:eastAsia="宋体" w:cs="宋体"/>
          <w:strike w:val="0"/>
          <w:color w:val="auto"/>
        </w:rPr>
      </w:pPr>
      <w:bookmarkStart w:id="54" w:name="_Toc15977"/>
      <w:r>
        <w:rPr>
          <w:rFonts w:hint="eastAsia" w:ascii="宋体" w:hAnsi="宋体" w:eastAsia="宋体" w:cs="宋体"/>
          <w:strike w:val="0"/>
          <w:color w:val="auto"/>
        </w:rPr>
        <w:t>第四章 合同条款</w:t>
      </w:r>
      <w:bookmarkEnd w:id="53"/>
      <w:bookmarkEnd w:id="54"/>
    </w:p>
    <w:p w14:paraId="59EFCE3A">
      <w:pPr>
        <w:spacing w:before="120" w:line="360" w:lineRule="auto"/>
        <w:jc w:val="center"/>
        <w:rPr>
          <w:rFonts w:hint="eastAsia" w:ascii="宋体" w:hAnsi="宋体" w:eastAsia="宋体" w:cs="宋体"/>
          <w:b/>
          <w:strike w:val="0"/>
          <w:color w:val="auto"/>
          <w:sz w:val="36"/>
          <w:szCs w:val="36"/>
        </w:rPr>
      </w:pPr>
    </w:p>
    <w:p w14:paraId="5FC75DB0">
      <w:pPr>
        <w:pStyle w:val="12"/>
        <w:spacing w:line="360" w:lineRule="auto"/>
        <w:rPr>
          <w:rFonts w:hint="eastAsia" w:ascii="宋体" w:hAnsi="宋体" w:eastAsia="宋体" w:cs="宋体"/>
          <w:strike w:val="0"/>
          <w:color w:val="auto"/>
        </w:rPr>
      </w:pPr>
    </w:p>
    <w:p w14:paraId="5D6EC233">
      <w:pPr>
        <w:pStyle w:val="12"/>
        <w:spacing w:line="360" w:lineRule="auto"/>
        <w:ind w:left="0" w:leftChars="0" w:right="-92" w:rightChars="-44" w:firstLine="596" w:firstLineChars="213"/>
        <w:jc w:val="center"/>
        <w:rPr>
          <w:rFonts w:hint="eastAsia" w:ascii="宋体" w:hAnsi="宋体" w:eastAsia="宋体" w:cs="宋体"/>
          <w:b w:val="0"/>
          <w:bCs w:val="0"/>
          <w:color w:val="auto"/>
        </w:rPr>
      </w:pPr>
      <w:r>
        <w:rPr>
          <w:rFonts w:hint="eastAsia" w:ascii="宋体" w:hAnsi="宋体" w:eastAsia="宋体" w:cs="宋体"/>
          <w:b w:val="0"/>
          <w:bCs w:val="0"/>
          <w:color w:val="auto"/>
          <w:sz w:val="28"/>
          <w:szCs w:val="28"/>
          <w:lang w:val="en-US" w:eastAsia="zh-CN" w:bidi="ar"/>
        </w:rPr>
        <w:t xml:space="preserve">  </w:t>
      </w:r>
      <w:r>
        <w:rPr>
          <w:rFonts w:hint="eastAsia" w:ascii="宋体" w:hAnsi="宋体" w:eastAsia="宋体" w:cs="宋体"/>
          <w:b w:val="0"/>
          <w:bCs w:val="0"/>
          <w:color w:val="auto"/>
          <w:sz w:val="28"/>
          <w:szCs w:val="28"/>
          <w:lang w:bidi="ar"/>
        </w:rPr>
        <w:t>合同编号：</w:t>
      </w:r>
    </w:p>
    <w:p w14:paraId="0F2C1C43">
      <w:pPr>
        <w:spacing w:before="120" w:line="360" w:lineRule="auto"/>
        <w:ind w:left="0" w:leftChars="0" w:firstLine="1107" w:firstLineChars="213"/>
        <w:jc w:val="center"/>
        <w:rPr>
          <w:rFonts w:hint="eastAsia" w:ascii="宋体" w:hAnsi="宋体" w:eastAsia="宋体" w:cs="宋体"/>
          <w:b w:val="0"/>
          <w:bCs w:val="0"/>
          <w:color w:val="auto"/>
          <w:sz w:val="52"/>
          <w:szCs w:val="52"/>
          <w:lang w:bidi="ar"/>
        </w:rPr>
      </w:pPr>
    </w:p>
    <w:p w14:paraId="7E6201E0">
      <w:pPr>
        <w:spacing w:before="120" w:line="360" w:lineRule="auto"/>
        <w:ind w:left="0" w:leftChars="0" w:firstLine="1056" w:firstLineChars="213"/>
        <w:jc w:val="center"/>
        <w:rPr>
          <w:rFonts w:hint="eastAsia" w:ascii="宋体" w:hAnsi="宋体" w:eastAsia="宋体" w:cs="宋体"/>
          <w:b w:val="0"/>
          <w:bCs w:val="0"/>
          <w:color w:val="auto"/>
          <w:sz w:val="48"/>
          <w:szCs w:val="48"/>
          <w:highlight w:val="none"/>
        </w:rPr>
      </w:pPr>
      <w:r>
        <w:rPr>
          <w:rFonts w:hint="eastAsia" w:ascii="华文中宋" w:hAnsi="华文中宋" w:eastAsia="华文中宋" w:cs="华文中宋"/>
          <w:b w:val="0"/>
          <w:bCs w:val="0"/>
          <w:color w:val="auto"/>
          <w:spacing w:val="8"/>
          <w:sz w:val="48"/>
          <w:szCs w:val="48"/>
          <w:highlight w:val="none"/>
          <w:lang w:val="en-US" w:eastAsia="zh-CN"/>
        </w:rPr>
        <w:t>府谷高新区郭家湾消防站消(气)防设备采购合同</w:t>
      </w:r>
    </w:p>
    <w:p w14:paraId="10EEDF85">
      <w:pPr>
        <w:spacing w:before="120" w:line="360" w:lineRule="auto"/>
        <w:ind w:left="0" w:leftChars="0" w:firstLine="511" w:firstLineChars="213"/>
        <w:rPr>
          <w:rFonts w:hint="eastAsia" w:ascii="宋体" w:hAnsi="宋体" w:eastAsia="宋体" w:cs="宋体"/>
          <w:b w:val="0"/>
          <w:bCs w:val="0"/>
          <w:color w:val="auto"/>
          <w:sz w:val="24"/>
          <w:szCs w:val="24"/>
          <w:highlight w:val="none"/>
        </w:rPr>
      </w:pPr>
      <w:bookmarkStart w:id="55" w:name="_Toc109543216"/>
      <w:bookmarkStart w:id="56" w:name="_Toc109542396"/>
    </w:p>
    <w:p w14:paraId="3701AF95">
      <w:pPr>
        <w:pStyle w:val="12"/>
        <w:spacing w:line="360" w:lineRule="auto"/>
        <w:ind w:left="0" w:leftChars="0" w:firstLine="511" w:firstLineChars="213"/>
        <w:rPr>
          <w:rFonts w:hint="eastAsia" w:ascii="宋体" w:hAnsi="宋体" w:eastAsia="宋体" w:cs="宋体"/>
          <w:b w:val="0"/>
          <w:bCs w:val="0"/>
          <w:color w:val="auto"/>
          <w:sz w:val="24"/>
          <w:szCs w:val="24"/>
          <w:highlight w:val="none"/>
        </w:rPr>
      </w:pPr>
    </w:p>
    <w:p w14:paraId="56B9BECB">
      <w:pPr>
        <w:spacing w:line="360" w:lineRule="auto"/>
        <w:ind w:left="0" w:leftChars="0" w:firstLine="426" w:firstLineChars="213"/>
        <w:rPr>
          <w:rFonts w:hint="eastAsia" w:ascii="宋体" w:hAnsi="宋体" w:eastAsia="宋体" w:cs="宋体"/>
          <w:b w:val="0"/>
          <w:bCs w:val="0"/>
          <w:color w:val="auto"/>
          <w:sz w:val="20"/>
          <w:szCs w:val="22"/>
          <w:highlight w:val="none"/>
        </w:rPr>
      </w:pPr>
    </w:p>
    <w:bookmarkEnd w:id="55"/>
    <w:bookmarkEnd w:id="56"/>
    <w:p w14:paraId="7AB43FF4">
      <w:pPr>
        <w:pStyle w:val="5"/>
        <w:rPr>
          <w:rFonts w:hint="default"/>
          <w:color w:val="auto"/>
          <w:sz w:val="22"/>
          <w:szCs w:val="24"/>
          <w:highlight w:val="none"/>
          <w:lang w:val="en-US" w:eastAsia="zh-CN"/>
        </w:rPr>
      </w:pPr>
    </w:p>
    <w:p w14:paraId="0D16C989">
      <w:pPr>
        <w:pStyle w:val="5"/>
        <w:rPr>
          <w:rFonts w:hint="default"/>
          <w:sz w:val="22"/>
          <w:szCs w:val="24"/>
          <w:lang w:val="en-US" w:eastAsia="zh-CN"/>
        </w:rPr>
      </w:pPr>
    </w:p>
    <w:p w14:paraId="7E042675">
      <w:pPr>
        <w:spacing w:before="120" w:line="360" w:lineRule="auto"/>
        <w:rPr>
          <w:rFonts w:hint="eastAsia" w:ascii="宋体" w:hAnsi="宋体" w:eastAsia="宋体" w:cs="宋体"/>
          <w:b w:val="0"/>
          <w:bCs w:val="0"/>
          <w:color w:val="auto"/>
          <w:sz w:val="24"/>
          <w:szCs w:val="24"/>
          <w:highlight w:val="none"/>
        </w:rPr>
      </w:pPr>
    </w:p>
    <w:p w14:paraId="00445BBB">
      <w:pPr>
        <w:spacing w:before="120" w:line="360" w:lineRule="auto"/>
        <w:ind w:left="1920" w:leftChars="324" w:hanging="1240" w:hangingChars="443"/>
        <w:rPr>
          <w:rFonts w:hint="eastAsia" w:ascii="华文中宋" w:hAnsi="华文中宋" w:eastAsia="华文中宋" w:cs="华文中宋"/>
          <w:b w:val="0"/>
          <w:bCs w:val="0"/>
          <w:color w:val="auto"/>
          <w:sz w:val="28"/>
          <w:szCs w:val="28"/>
          <w:highlight w:val="none"/>
          <w:u w:val="single"/>
          <w:lang w:bidi="ar"/>
        </w:rPr>
      </w:pPr>
      <w:r>
        <w:rPr>
          <w:rFonts w:hint="eastAsia" w:ascii="华文中宋" w:hAnsi="华文中宋" w:eastAsia="华文中宋" w:cs="华文中宋"/>
          <w:b w:val="0"/>
          <w:bCs w:val="0"/>
          <w:color w:val="auto"/>
          <w:sz w:val="28"/>
          <w:szCs w:val="28"/>
          <w:highlight w:val="none"/>
          <w:lang w:bidi="ar"/>
        </w:rPr>
        <w:t>项目名称：</w:t>
      </w:r>
      <w:r>
        <w:rPr>
          <w:rFonts w:hint="eastAsia" w:ascii="华文中宋" w:hAnsi="华文中宋" w:eastAsia="华文中宋" w:cs="华文中宋"/>
          <w:b w:val="0"/>
          <w:bCs w:val="0"/>
          <w:color w:val="auto"/>
          <w:sz w:val="28"/>
          <w:szCs w:val="28"/>
          <w:highlight w:val="none"/>
          <w:u w:val="single"/>
          <w:lang w:val="en-US" w:eastAsia="zh-CN" w:bidi="ar"/>
        </w:rPr>
        <w:t>府谷高新区郭家湾消防站消(气)防设备采购</w:t>
      </w:r>
    </w:p>
    <w:p w14:paraId="597FC6E9">
      <w:pPr>
        <w:spacing w:before="120" w:line="360" w:lineRule="auto"/>
        <w:ind w:left="0" w:leftChars="0" w:firstLine="596" w:firstLineChars="213"/>
        <w:rPr>
          <w:rFonts w:hint="eastAsia" w:ascii="华文中宋" w:hAnsi="华文中宋" w:eastAsia="华文中宋" w:cs="华文中宋"/>
          <w:b w:val="0"/>
          <w:bCs w:val="0"/>
          <w:color w:val="auto"/>
          <w:sz w:val="28"/>
          <w:szCs w:val="28"/>
          <w:highlight w:val="none"/>
          <w:u w:val="single"/>
          <w:lang w:bidi="ar"/>
        </w:rPr>
      </w:pPr>
      <w:r>
        <w:rPr>
          <w:rFonts w:hint="eastAsia" w:ascii="华文中宋" w:hAnsi="华文中宋" w:eastAsia="华文中宋" w:cs="华文中宋"/>
          <w:b w:val="0"/>
          <w:bCs w:val="0"/>
          <w:color w:val="auto"/>
          <w:kern w:val="2"/>
          <w:sz w:val="28"/>
          <w:szCs w:val="28"/>
          <w:highlight w:val="none"/>
          <w:lang w:val="en-US" w:eastAsia="zh-CN" w:bidi="ar"/>
        </w:rPr>
        <w:t>采购人(甲方)</w:t>
      </w:r>
      <w:r>
        <w:rPr>
          <w:rFonts w:hint="eastAsia" w:ascii="华文中宋" w:hAnsi="华文中宋" w:eastAsia="华文中宋" w:cs="华文中宋"/>
          <w:b w:val="0"/>
          <w:bCs w:val="0"/>
          <w:color w:val="auto"/>
          <w:sz w:val="28"/>
          <w:szCs w:val="28"/>
          <w:highlight w:val="none"/>
          <w:lang w:bidi="ar"/>
        </w:rPr>
        <w:t>：</w:t>
      </w:r>
      <w:r>
        <w:rPr>
          <w:rFonts w:hint="eastAsia" w:ascii="华文中宋" w:hAnsi="华文中宋" w:eastAsia="华文中宋" w:cs="华文中宋"/>
          <w:b w:val="0"/>
          <w:bCs w:val="0"/>
          <w:color w:val="auto"/>
          <w:sz w:val="28"/>
          <w:szCs w:val="28"/>
          <w:highlight w:val="none"/>
          <w:u w:val="single"/>
          <w:lang w:bidi="ar"/>
        </w:rPr>
        <w:t>府谷高新技术产业开发区管理委员会</w:t>
      </w:r>
    </w:p>
    <w:p w14:paraId="15FEB868">
      <w:pPr>
        <w:spacing w:before="120" w:line="360" w:lineRule="auto"/>
        <w:ind w:left="0" w:leftChars="0" w:firstLine="596" w:firstLineChars="213"/>
        <w:rPr>
          <w:rFonts w:hint="eastAsia" w:ascii="华文中宋" w:hAnsi="华文中宋" w:eastAsia="华文中宋" w:cs="华文中宋"/>
          <w:b w:val="0"/>
          <w:bCs w:val="0"/>
          <w:color w:val="auto"/>
          <w:sz w:val="28"/>
          <w:szCs w:val="28"/>
          <w:highlight w:val="none"/>
          <w:u w:val="single"/>
          <w:lang w:bidi="ar"/>
        </w:rPr>
      </w:pPr>
      <w:r>
        <w:rPr>
          <w:rFonts w:hint="eastAsia" w:ascii="华文中宋" w:hAnsi="华文中宋" w:eastAsia="华文中宋" w:cs="华文中宋"/>
          <w:b w:val="0"/>
          <w:bCs w:val="0"/>
          <w:color w:val="auto"/>
          <w:kern w:val="2"/>
          <w:sz w:val="28"/>
          <w:szCs w:val="28"/>
          <w:highlight w:val="none"/>
          <w:lang w:val="en-US" w:eastAsia="zh-CN" w:bidi="ar"/>
        </w:rPr>
        <w:t>供应商(乙方)</w:t>
      </w:r>
      <w:r>
        <w:rPr>
          <w:rFonts w:hint="eastAsia" w:ascii="华文中宋" w:hAnsi="华文中宋" w:eastAsia="华文中宋" w:cs="华文中宋"/>
          <w:b w:val="0"/>
          <w:bCs w:val="0"/>
          <w:color w:val="auto"/>
          <w:sz w:val="28"/>
          <w:szCs w:val="28"/>
          <w:highlight w:val="none"/>
          <w:lang w:bidi="ar"/>
        </w:rPr>
        <w:t>：</w:t>
      </w:r>
      <w:r>
        <w:rPr>
          <w:rFonts w:hint="eastAsia" w:ascii="华文中宋" w:hAnsi="华文中宋" w:eastAsia="华文中宋" w:cs="华文中宋"/>
          <w:b w:val="0"/>
          <w:bCs w:val="0"/>
          <w:color w:val="auto"/>
          <w:sz w:val="28"/>
          <w:szCs w:val="28"/>
          <w:highlight w:val="none"/>
          <w:u w:val="single"/>
          <w:lang w:bidi="ar"/>
        </w:rPr>
        <w:t xml:space="preserve">                               </w:t>
      </w:r>
      <w:r>
        <w:rPr>
          <w:rFonts w:hint="eastAsia" w:ascii="华文中宋" w:hAnsi="华文中宋" w:eastAsia="华文中宋" w:cs="华文中宋"/>
          <w:b w:val="0"/>
          <w:bCs w:val="0"/>
          <w:color w:val="auto"/>
          <w:sz w:val="28"/>
          <w:szCs w:val="28"/>
          <w:highlight w:val="none"/>
          <w:u w:val="single"/>
          <w:lang w:val="en-US" w:eastAsia="zh-CN" w:bidi="ar"/>
        </w:rPr>
        <w:t xml:space="preserve"> </w:t>
      </w:r>
    </w:p>
    <w:p w14:paraId="74A9DDAA">
      <w:pPr>
        <w:spacing w:before="120" w:line="360" w:lineRule="auto"/>
        <w:ind w:left="0" w:leftChars="0" w:firstLine="596" w:firstLineChars="213"/>
        <w:rPr>
          <w:rFonts w:hint="eastAsia" w:ascii="华文中宋" w:hAnsi="华文中宋" w:eastAsia="华文中宋" w:cs="华文中宋"/>
          <w:b w:val="0"/>
          <w:bCs w:val="0"/>
          <w:color w:val="auto"/>
          <w:sz w:val="28"/>
          <w:szCs w:val="28"/>
          <w:highlight w:val="none"/>
          <w:u w:val="single"/>
          <w:lang w:val="en-US" w:eastAsia="zh-CN" w:bidi="ar"/>
        </w:rPr>
      </w:pPr>
      <w:r>
        <w:rPr>
          <w:rFonts w:hint="eastAsia" w:ascii="华文中宋" w:hAnsi="华文中宋" w:eastAsia="华文中宋" w:cs="华文中宋"/>
          <w:b w:val="0"/>
          <w:bCs w:val="0"/>
          <w:color w:val="auto"/>
          <w:sz w:val="28"/>
          <w:szCs w:val="28"/>
          <w:highlight w:val="none"/>
          <w:lang w:val="en-US" w:eastAsia="zh-CN" w:bidi="ar"/>
        </w:rPr>
        <w:t>签订地点：</w:t>
      </w:r>
      <w:r>
        <w:rPr>
          <w:rFonts w:hint="eastAsia" w:ascii="华文中宋" w:hAnsi="华文中宋" w:eastAsia="华文中宋" w:cs="华文中宋"/>
          <w:b w:val="0"/>
          <w:bCs w:val="0"/>
          <w:color w:val="auto"/>
          <w:sz w:val="28"/>
          <w:szCs w:val="28"/>
          <w:highlight w:val="none"/>
          <w:u w:val="single"/>
          <w:lang w:val="en-US" w:eastAsia="zh-CN" w:bidi="ar"/>
        </w:rPr>
        <w:t xml:space="preserve">                                   </w:t>
      </w:r>
    </w:p>
    <w:p w14:paraId="67F534E3">
      <w:pPr>
        <w:spacing w:before="120" w:line="360" w:lineRule="auto"/>
        <w:ind w:left="0" w:leftChars="0" w:firstLine="596" w:firstLineChars="213"/>
        <w:rPr>
          <w:rFonts w:hint="eastAsia" w:ascii="华文中宋" w:hAnsi="华文中宋" w:eastAsia="华文中宋" w:cs="华文中宋"/>
          <w:b w:val="0"/>
          <w:bCs w:val="0"/>
          <w:color w:val="auto"/>
          <w:sz w:val="28"/>
          <w:szCs w:val="28"/>
          <w:highlight w:val="none"/>
          <w:lang w:val="en-US" w:eastAsia="zh-CN"/>
        </w:rPr>
      </w:pPr>
      <w:r>
        <w:rPr>
          <w:rFonts w:hint="eastAsia" w:ascii="华文中宋" w:hAnsi="华文中宋" w:eastAsia="华文中宋" w:cs="华文中宋"/>
          <w:b w:val="0"/>
          <w:bCs w:val="0"/>
          <w:color w:val="auto"/>
          <w:sz w:val="28"/>
          <w:szCs w:val="28"/>
          <w:highlight w:val="none"/>
          <w:lang w:val="en-US" w:eastAsia="zh-CN" w:bidi="ar"/>
        </w:rPr>
        <w:t>签订</w:t>
      </w:r>
      <w:r>
        <w:rPr>
          <w:rFonts w:hint="eastAsia" w:ascii="华文中宋" w:hAnsi="华文中宋" w:eastAsia="华文中宋" w:cs="华文中宋"/>
          <w:b w:val="0"/>
          <w:bCs w:val="0"/>
          <w:color w:val="auto"/>
          <w:sz w:val="28"/>
          <w:szCs w:val="28"/>
          <w:highlight w:val="none"/>
          <w:lang w:bidi="ar"/>
        </w:rPr>
        <w:t>日期：</w:t>
      </w:r>
      <w:r>
        <w:rPr>
          <w:rFonts w:hint="eastAsia" w:ascii="华文中宋" w:hAnsi="华文中宋" w:eastAsia="华文中宋" w:cs="华文中宋"/>
          <w:b w:val="0"/>
          <w:bCs w:val="0"/>
          <w:color w:val="auto"/>
          <w:sz w:val="28"/>
          <w:szCs w:val="28"/>
          <w:highlight w:val="none"/>
          <w:u w:val="single"/>
          <w:lang w:bidi="ar"/>
        </w:rPr>
        <w:t xml:space="preserve">　　　　　　　　　　　　　        </w:t>
      </w:r>
      <w:r>
        <w:rPr>
          <w:rFonts w:hint="eastAsia" w:ascii="华文中宋" w:hAnsi="华文中宋" w:eastAsia="华文中宋" w:cs="华文中宋"/>
          <w:b w:val="0"/>
          <w:bCs w:val="0"/>
          <w:color w:val="auto"/>
          <w:sz w:val="28"/>
          <w:szCs w:val="28"/>
          <w:highlight w:val="none"/>
          <w:u w:val="single"/>
          <w:lang w:val="en-US" w:eastAsia="zh-CN" w:bidi="ar"/>
        </w:rPr>
        <w:t xml:space="preserve"> </w:t>
      </w:r>
    </w:p>
    <w:p w14:paraId="3D52BBC6">
      <w:pPr>
        <w:keepNext w:val="0"/>
        <w:keepLines w:val="0"/>
        <w:pageBreakBefore w:val="0"/>
        <w:widowControl w:val="0"/>
        <w:tabs>
          <w:tab w:val="left" w:pos="2000"/>
        </w:tabs>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华文中宋" w:hAnsi="华文中宋" w:eastAsia="华文中宋" w:cs="华文中宋"/>
          <w:b w:val="0"/>
          <w:bCs w:val="0"/>
          <w:color w:val="auto"/>
          <w:spacing w:val="8"/>
          <w:sz w:val="52"/>
          <w:szCs w:val="52"/>
          <w:highlight w:val="none"/>
          <w:lang w:val="en-US" w:eastAsia="zh-CN"/>
        </w:rPr>
      </w:pPr>
      <w:r>
        <w:rPr>
          <w:rFonts w:hint="eastAsia" w:ascii="宋体" w:hAnsi="宋体" w:eastAsia="宋体" w:cs="宋体"/>
          <w:b w:val="0"/>
          <w:bCs w:val="0"/>
          <w:color w:val="auto"/>
          <w:szCs w:val="28"/>
          <w:highlight w:val="none"/>
          <w:lang w:bidi="ar"/>
        </w:rPr>
        <w:br w:type="page"/>
      </w:r>
      <w:bookmarkStart w:id="57" w:name="_Toc233435953"/>
      <w:bookmarkEnd w:id="57"/>
      <w:bookmarkStart w:id="58" w:name="_Toc356927946"/>
      <w:bookmarkEnd w:id="58"/>
      <w:r>
        <w:rPr>
          <w:rFonts w:hint="eastAsia" w:ascii="华文中宋" w:hAnsi="华文中宋" w:eastAsia="华文中宋" w:cs="华文中宋"/>
          <w:b w:val="0"/>
          <w:bCs w:val="0"/>
          <w:color w:val="auto"/>
          <w:spacing w:val="8"/>
          <w:sz w:val="52"/>
          <w:szCs w:val="52"/>
          <w:highlight w:val="none"/>
          <w:lang w:val="en-US" w:eastAsia="zh-CN"/>
        </w:rPr>
        <w:t>府谷高新区郭家湾消防站消(气)防设备采购合同</w:t>
      </w:r>
    </w:p>
    <w:p w14:paraId="2292880E">
      <w:pPr>
        <w:widowControl w:val="0"/>
        <w:snapToGrid w:val="0"/>
        <w:spacing w:line="240" w:lineRule="auto"/>
        <w:rPr>
          <w:rFonts w:hint="eastAsia" w:ascii="华文中宋" w:hAnsi="华文中宋" w:eastAsia="华文中宋" w:cs="华文中宋"/>
          <w:color w:val="auto"/>
          <w:spacing w:val="8"/>
          <w:sz w:val="28"/>
          <w:szCs w:val="28"/>
          <w:highlight w:val="none"/>
        </w:rPr>
      </w:pPr>
      <w:r>
        <w:rPr>
          <w:rFonts w:hint="eastAsia" w:ascii="华文中宋" w:hAnsi="华文中宋" w:eastAsia="华文中宋" w:cs="华文中宋"/>
          <w:color w:val="auto"/>
          <w:spacing w:val="8"/>
          <w:sz w:val="28"/>
          <w:szCs w:val="28"/>
          <w:highlight w:val="none"/>
          <w:lang w:val="en-US" w:eastAsia="zh-CN"/>
        </w:rPr>
        <w:t>采购人</w:t>
      </w:r>
      <w:r>
        <w:rPr>
          <w:rFonts w:hint="eastAsia" w:ascii="华文中宋" w:hAnsi="华文中宋" w:eastAsia="华文中宋" w:cs="华文中宋"/>
          <w:color w:val="auto"/>
          <w:spacing w:val="8"/>
          <w:sz w:val="28"/>
          <w:szCs w:val="28"/>
          <w:highlight w:val="none"/>
        </w:rPr>
        <w:t>（甲方）：</w:t>
      </w:r>
    </w:p>
    <w:p w14:paraId="550B0E63">
      <w:pPr>
        <w:widowControl w:val="0"/>
        <w:snapToGrid w:val="0"/>
        <w:spacing w:line="240" w:lineRule="auto"/>
        <w:rPr>
          <w:rFonts w:hint="eastAsia" w:ascii="华文中宋" w:hAnsi="华文中宋" w:eastAsia="华文中宋" w:cs="华文中宋"/>
          <w:color w:val="auto"/>
          <w:spacing w:val="8"/>
          <w:sz w:val="28"/>
          <w:szCs w:val="28"/>
          <w:highlight w:val="none"/>
        </w:rPr>
      </w:pPr>
      <w:r>
        <w:rPr>
          <w:rFonts w:hint="eastAsia" w:ascii="华文中宋" w:hAnsi="华文中宋" w:eastAsia="华文中宋" w:cs="华文中宋"/>
          <w:color w:val="auto"/>
          <w:spacing w:val="8"/>
          <w:sz w:val="28"/>
          <w:szCs w:val="28"/>
          <w:highlight w:val="none"/>
          <w:lang w:val="en-US" w:eastAsia="zh-CN"/>
        </w:rPr>
        <w:t>供应商</w:t>
      </w:r>
      <w:r>
        <w:rPr>
          <w:rFonts w:hint="eastAsia" w:ascii="华文中宋" w:hAnsi="华文中宋" w:eastAsia="华文中宋" w:cs="华文中宋"/>
          <w:color w:val="auto"/>
          <w:spacing w:val="8"/>
          <w:sz w:val="28"/>
          <w:szCs w:val="28"/>
          <w:highlight w:val="none"/>
        </w:rPr>
        <w:t>（</w:t>
      </w:r>
      <w:r>
        <w:rPr>
          <w:rFonts w:hint="eastAsia" w:ascii="华文中宋" w:hAnsi="华文中宋" w:eastAsia="华文中宋" w:cs="华文中宋"/>
          <w:color w:val="auto"/>
          <w:spacing w:val="8"/>
          <w:sz w:val="28"/>
          <w:szCs w:val="28"/>
          <w:highlight w:val="none"/>
          <w:lang w:val="en-US" w:eastAsia="zh-CN"/>
        </w:rPr>
        <w:t>乙方</w:t>
      </w:r>
      <w:r>
        <w:rPr>
          <w:rFonts w:hint="eastAsia" w:ascii="华文中宋" w:hAnsi="华文中宋" w:eastAsia="华文中宋" w:cs="华文中宋"/>
          <w:color w:val="auto"/>
          <w:spacing w:val="8"/>
          <w:sz w:val="28"/>
          <w:szCs w:val="28"/>
          <w:highlight w:val="none"/>
        </w:rPr>
        <w:t>）：</w:t>
      </w:r>
    </w:p>
    <w:p w14:paraId="185B24A6">
      <w:pPr>
        <w:keepNext w:val="0"/>
        <w:keepLines w:val="0"/>
        <w:pageBreakBefore w:val="0"/>
        <w:widowControl w:val="0"/>
        <w:kinsoku/>
        <w:overflowPunct/>
        <w:autoSpaceDE/>
        <w:autoSpaceDN/>
        <w:bidi w:val="0"/>
        <w:snapToGrid/>
        <w:spacing w:line="490" w:lineRule="exact"/>
        <w:ind w:firstLine="560" w:firstLineChars="200"/>
        <w:textAlignment w:val="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根椐《中华人民共和国</w:t>
      </w:r>
      <w:r>
        <w:rPr>
          <w:rFonts w:hint="eastAsia" w:ascii="方正仿宋_GB2312" w:hAnsi="方正仿宋_GB2312" w:eastAsia="方正仿宋_GB2312" w:cs="方正仿宋_GB2312"/>
          <w:color w:val="auto"/>
          <w:sz w:val="28"/>
          <w:szCs w:val="28"/>
          <w:highlight w:val="none"/>
          <w:lang w:val="en-US" w:eastAsia="zh-CN"/>
        </w:rPr>
        <w:t>民</w:t>
      </w:r>
      <w:r>
        <w:rPr>
          <w:rFonts w:hint="eastAsia" w:ascii="方正仿宋_GB2312" w:hAnsi="方正仿宋_GB2312" w:eastAsia="方正仿宋_GB2312" w:cs="方正仿宋_GB2312"/>
          <w:color w:val="auto"/>
          <w:sz w:val="28"/>
          <w:szCs w:val="28"/>
          <w:highlight w:val="none"/>
        </w:rPr>
        <w:t>法</w:t>
      </w:r>
      <w:r>
        <w:rPr>
          <w:rFonts w:hint="eastAsia" w:ascii="方正仿宋_GB2312" w:hAnsi="方正仿宋_GB2312" w:eastAsia="方正仿宋_GB2312" w:cs="方正仿宋_GB2312"/>
          <w:color w:val="auto"/>
          <w:sz w:val="28"/>
          <w:szCs w:val="28"/>
          <w:highlight w:val="none"/>
          <w:lang w:val="en-US" w:eastAsia="zh-CN"/>
        </w:rPr>
        <w:t>典</w:t>
      </w:r>
      <w:r>
        <w:rPr>
          <w:rFonts w:hint="eastAsia" w:ascii="方正仿宋_GB2312" w:hAnsi="方正仿宋_GB2312" w:eastAsia="方正仿宋_GB2312" w:cs="方正仿宋_GB2312"/>
          <w:color w:val="auto"/>
          <w:sz w:val="28"/>
          <w:szCs w:val="28"/>
          <w:highlight w:val="none"/>
        </w:rPr>
        <w:t>》、《中华人民共和国政府采购法》及其他法律、法规规定，遵循平等、自愿、公平和诚信的原则，双方</w:t>
      </w:r>
      <w:r>
        <w:rPr>
          <w:rFonts w:hint="eastAsia" w:ascii="方正仿宋_GB2312" w:hAnsi="方正仿宋_GB2312" w:eastAsia="方正仿宋_GB2312" w:cs="方正仿宋_GB2312"/>
          <w:color w:val="auto"/>
          <w:sz w:val="28"/>
          <w:szCs w:val="28"/>
          <w:highlight w:val="none"/>
          <w:lang w:val="en-US" w:eastAsia="zh-CN"/>
        </w:rPr>
        <w:t>就府谷高新区郭家湾消防站消(气)防设备采购有关事宜，</w:t>
      </w:r>
      <w:r>
        <w:rPr>
          <w:rFonts w:hint="eastAsia" w:ascii="方正仿宋_GB2312" w:hAnsi="方正仿宋_GB2312" w:eastAsia="方正仿宋_GB2312" w:cs="方正仿宋_GB2312"/>
          <w:color w:val="auto"/>
          <w:sz w:val="28"/>
          <w:szCs w:val="28"/>
          <w:highlight w:val="none"/>
        </w:rPr>
        <w:t>经协商一致，签订本合同,</w:t>
      </w:r>
      <w:r>
        <w:rPr>
          <w:rFonts w:hint="eastAsia" w:ascii="方正仿宋_GB2312" w:hAnsi="方正仿宋_GB2312" w:eastAsia="方正仿宋_GB2312" w:cs="方正仿宋_GB2312"/>
          <w:color w:val="auto"/>
          <w:sz w:val="28"/>
          <w:szCs w:val="28"/>
          <w:highlight w:val="none"/>
          <w:lang w:val="en-US" w:eastAsia="zh-CN"/>
        </w:rPr>
        <w:t>以资</w:t>
      </w:r>
      <w:r>
        <w:rPr>
          <w:rFonts w:hint="eastAsia" w:ascii="方正仿宋_GB2312" w:hAnsi="方正仿宋_GB2312" w:eastAsia="方正仿宋_GB2312" w:cs="方正仿宋_GB2312"/>
          <w:color w:val="auto"/>
          <w:sz w:val="28"/>
          <w:szCs w:val="28"/>
          <w:highlight w:val="none"/>
        </w:rPr>
        <w:t>共同遵守。</w:t>
      </w:r>
    </w:p>
    <w:p w14:paraId="7507B3A0">
      <w:pPr>
        <w:keepNext w:val="0"/>
        <w:keepLines w:val="0"/>
        <w:pageBreakBefore w:val="0"/>
        <w:widowControl w:val="0"/>
        <w:kinsoku/>
        <w:overflowPunct/>
        <w:autoSpaceDE/>
        <w:autoSpaceDN/>
        <w:bidi w:val="0"/>
        <w:snapToGrid/>
        <w:spacing w:after="156" w:afterLines="50" w:line="490" w:lineRule="exact"/>
        <w:ind w:firstLine="592" w:firstLineChars="200"/>
        <w:textAlignment w:val="auto"/>
        <w:rPr>
          <w:rFonts w:hint="eastAsia" w:ascii="方正仿宋_GB2312" w:hAnsi="方正仿宋_GB2312" w:eastAsia="方正仿宋_GB2312" w:cs="方正仿宋_GB2312"/>
          <w:color w:val="auto"/>
          <w:spacing w:val="8"/>
          <w:sz w:val="28"/>
          <w:szCs w:val="28"/>
          <w:highlight w:val="none"/>
        </w:rPr>
      </w:pPr>
      <w:r>
        <w:rPr>
          <w:rFonts w:hint="eastAsia" w:ascii="方正仿宋_GB2312" w:hAnsi="方正仿宋_GB2312" w:eastAsia="方正仿宋_GB2312" w:cs="方正仿宋_GB2312"/>
          <w:bCs/>
          <w:color w:val="auto"/>
          <w:spacing w:val="8"/>
          <w:sz w:val="28"/>
          <w:szCs w:val="28"/>
          <w:highlight w:val="none"/>
        </w:rPr>
        <w:t>一、</w:t>
      </w:r>
      <w:r>
        <w:rPr>
          <w:rFonts w:hint="eastAsia" w:ascii="方正仿宋_GB2312" w:hAnsi="方正仿宋_GB2312" w:eastAsia="方正仿宋_GB2312" w:cs="方正仿宋_GB2312"/>
          <w:color w:val="auto"/>
          <w:spacing w:val="8"/>
          <w:sz w:val="28"/>
          <w:szCs w:val="28"/>
          <w:highlight w:val="none"/>
        </w:rPr>
        <w:t>货物名称、计量单位、具体规格型号、数量。</w:t>
      </w:r>
    </w:p>
    <w:tbl>
      <w:tblPr>
        <w:tblStyle w:val="24"/>
        <w:tblW w:w="94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1531"/>
        <w:gridCol w:w="1531"/>
        <w:gridCol w:w="1361"/>
        <w:gridCol w:w="1361"/>
        <w:gridCol w:w="1417"/>
        <w:gridCol w:w="1417"/>
      </w:tblGrid>
      <w:tr w14:paraId="6EDCD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361E0E3C">
            <w:pPr>
              <w:keepNext w:val="0"/>
              <w:keepLines w:val="0"/>
              <w:pageBreakBefore w:val="0"/>
              <w:kinsoku/>
              <w:overflowPunct/>
              <w:autoSpaceDE/>
              <w:autoSpaceDN/>
              <w:bidi w:val="0"/>
              <w:snapToGrid/>
              <w:spacing w:line="490" w:lineRule="exact"/>
              <w:jc w:val="center"/>
              <w:textAlignment w:val="auto"/>
              <w:rPr>
                <w:rFonts w:hint="eastAsia" w:ascii="方正仿宋_GB2312" w:hAnsi="方正仿宋_GB2312" w:eastAsia="方正仿宋_GB2312" w:cs="方正仿宋_GB2312"/>
                <w:bCs/>
                <w:color w:val="auto"/>
                <w:sz w:val="28"/>
                <w:szCs w:val="28"/>
                <w:highlight w:val="none"/>
              </w:rPr>
            </w:pPr>
            <w:r>
              <w:rPr>
                <w:rFonts w:hint="eastAsia" w:ascii="方正仿宋_GB2312" w:hAnsi="方正仿宋_GB2312" w:eastAsia="方正仿宋_GB2312" w:cs="方正仿宋_GB2312"/>
                <w:bCs/>
                <w:color w:val="auto"/>
                <w:sz w:val="28"/>
                <w:szCs w:val="28"/>
                <w:highlight w:val="none"/>
              </w:rPr>
              <w:t>序号</w:t>
            </w: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6F502786">
            <w:pPr>
              <w:keepNext w:val="0"/>
              <w:keepLines w:val="0"/>
              <w:pageBreakBefore w:val="0"/>
              <w:kinsoku/>
              <w:overflowPunct/>
              <w:autoSpaceDE/>
              <w:autoSpaceDN/>
              <w:bidi w:val="0"/>
              <w:snapToGrid/>
              <w:spacing w:line="490" w:lineRule="exact"/>
              <w:jc w:val="center"/>
              <w:textAlignment w:val="auto"/>
              <w:rPr>
                <w:rFonts w:hint="eastAsia" w:ascii="方正仿宋_GB2312" w:hAnsi="方正仿宋_GB2312" w:eastAsia="方正仿宋_GB2312" w:cs="方正仿宋_GB2312"/>
                <w:bCs/>
                <w:color w:val="auto"/>
                <w:sz w:val="28"/>
                <w:szCs w:val="28"/>
                <w:highlight w:val="none"/>
              </w:rPr>
            </w:pPr>
            <w:r>
              <w:rPr>
                <w:rFonts w:hint="eastAsia" w:ascii="方正仿宋_GB2312" w:hAnsi="方正仿宋_GB2312" w:eastAsia="方正仿宋_GB2312" w:cs="方正仿宋_GB2312"/>
                <w:bCs/>
                <w:color w:val="auto"/>
                <w:sz w:val="28"/>
                <w:szCs w:val="28"/>
                <w:highlight w:val="none"/>
              </w:rPr>
              <w:t>货物名称</w:t>
            </w: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72029A8D">
            <w:pPr>
              <w:keepNext w:val="0"/>
              <w:keepLines w:val="0"/>
              <w:pageBreakBefore w:val="0"/>
              <w:kinsoku/>
              <w:overflowPunct/>
              <w:autoSpaceDE/>
              <w:autoSpaceDN/>
              <w:bidi w:val="0"/>
              <w:snapToGrid/>
              <w:spacing w:line="490" w:lineRule="exact"/>
              <w:jc w:val="center"/>
              <w:textAlignment w:val="auto"/>
              <w:rPr>
                <w:rFonts w:hint="eastAsia" w:ascii="方正仿宋_GB2312" w:hAnsi="方正仿宋_GB2312" w:eastAsia="方正仿宋_GB2312" w:cs="方正仿宋_GB2312"/>
                <w:bCs/>
                <w:color w:val="auto"/>
                <w:sz w:val="28"/>
                <w:szCs w:val="28"/>
                <w:highlight w:val="none"/>
                <w:lang w:val="en-US" w:eastAsia="zh-CN"/>
              </w:rPr>
            </w:pPr>
            <w:r>
              <w:rPr>
                <w:rFonts w:hint="eastAsia" w:ascii="方正仿宋_GB2312" w:hAnsi="方正仿宋_GB2312" w:eastAsia="方正仿宋_GB2312" w:cs="方正仿宋_GB2312"/>
                <w:bCs/>
                <w:color w:val="auto"/>
                <w:sz w:val="28"/>
                <w:szCs w:val="28"/>
                <w:highlight w:val="none"/>
              </w:rPr>
              <w:t>规格</w:t>
            </w:r>
            <w:r>
              <w:rPr>
                <w:rFonts w:hint="eastAsia" w:ascii="方正仿宋_GB2312" w:hAnsi="方正仿宋_GB2312" w:eastAsia="方正仿宋_GB2312" w:cs="方正仿宋_GB2312"/>
                <w:bCs/>
                <w:color w:val="auto"/>
                <w:sz w:val="28"/>
                <w:szCs w:val="28"/>
                <w:highlight w:val="none"/>
                <w:lang w:val="en-US" w:eastAsia="zh-CN"/>
              </w:rPr>
              <w:t>参数</w:t>
            </w: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7BBA6C6D">
            <w:pPr>
              <w:keepNext w:val="0"/>
              <w:keepLines w:val="0"/>
              <w:pageBreakBefore w:val="0"/>
              <w:kinsoku/>
              <w:overflowPunct/>
              <w:autoSpaceDE/>
              <w:autoSpaceDN/>
              <w:bidi w:val="0"/>
              <w:snapToGrid/>
              <w:spacing w:line="490" w:lineRule="exact"/>
              <w:jc w:val="center"/>
              <w:textAlignment w:val="auto"/>
              <w:rPr>
                <w:rFonts w:hint="eastAsia" w:ascii="方正仿宋_GB2312" w:hAnsi="方正仿宋_GB2312" w:eastAsia="方正仿宋_GB2312" w:cs="方正仿宋_GB2312"/>
                <w:bCs/>
                <w:color w:val="auto"/>
                <w:sz w:val="28"/>
                <w:szCs w:val="28"/>
                <w:highlight w:val="none"/>
              </w:rPr>
            </w:pPr>
            <w:r>
              <w:rPr>
                <w:rFonts w:hint="eastAsia" w:ascii="方正仿宋_GB2312" w:hAnsi="方正仿宋_GB2312" w:eastAsia="方正仿宋_GB2312" w:cs="方正仿宋_GB2312"/>
                <w:bCs/>
                <w:color w:val="auto"/>
                <w:sz w:val="28"/>
                <w:szCs w:val="28"/>
                <w:highlight w:val="none"/>
              </w:rPr>
              <w:t>单位</w:t>
            </w: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4440DBB2">
            <w:pPr>
              <w:keepNext w:val="0"/>
              <w:keepLines w:val="0"/>
              <w:pageBreakBefore w:val="0"/>
              <w:kinsoku/>
              <w:overflowPunct/>
              <w:autoSpaceDE/>
              <w:autoSpaceDN/>
              <w:bidi w:val="0"/>
              <w:snapToGrid/>
              <w:spacing w:line="490" w:lineRule="exact"/>
              <w:jc w:val="center"/>
              <w:textAlignment w:val="auto"/>
              <w:rPr>
                <w:rFonts w:hint="eastAsia" w:ascii="方正仿宋_GB2312" w:hAnsi="方正仿宋_GB2312" w:eastAsia="方正仿宋_GB2312" w:cs="方正仿宋_GB2312"/>
                <w:bCs/>
                <w:color w:val="auto"/>
                <w:sz w:val="28"/>
                <w:szCs w:val="28"/>
                <w:highlight w:val="none"/>
              </w:rPr>
            </w:pPr>
            <w:r>
              <w:rPr>
                <w:rFonts w:hint="eastAsia" w:ascii="方正仿宋_GB2312" w:hAnsi="方正仿宋_GB2312" w:eastAsia="方正仿宋_GB2312" w:cs="方正仿宋_GB2312"/>
                <w:bCs/>
                <w:color w:val="auto"/>
                <w:sz w:val="28"/>
                <w:szCs w:val="28"/>
                <w:highlight w:val="none"/>
              </w:rPr>
              <w:t>数量</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19ABC6ED">
            <w:pPr>
              <w:keepNext w:val="0"/>
              <w:keepLines w:val="0"/>
              <w:pageBreakBefore w:val="0"/>
              <w:kinsoku/>
              <w:overflowPunct/>
              <w:autoSpaceDE/>
              <w:autoSpaceDN/>
              <w:bidi w:val="0"/>
              <w:snapToGrid/>
              <w:spacing w:line="490" w:lineRule="exact"/>
              <w:jc w:val="center"/>
              <w:textAlignment w:val="auto"/>
              <w:rPr>
                <w:rFonts w:hint="eastAsia" w:ascii="方正仿宋_GB2312" w:hAnsi="方正仿宋_GB2312" w:eastAsia="方正仿宋_GB2312" w:cs="方正仿宋_GB2312"/>
                <w:bCs/>
                <w:color w:val="auto"/>
                <w:sz w:val="28"/>
                <w:szCs w:val="28"/>
                <w:highlight w:val="none"/>
              </w:rPr>
            </w:pPr>
            <w:r>
              <w:rPr>
                <w:rFonts w:hint="eastAsia" w:ascii="方正仿宋_GB2312" w:hAnsi="方正仿宋_GB2312" w:eastAsia="方正仿宋_GB2312" w:cs="方正仿宋_GB2312"/>
                <w:bCs/>
                <w:color w:val="auto"/>
                <w:sz w:val="28"/>
                <w:szCs w:val="28"/>
                <w:highlight w:val="none"/>
              </w:rPr>
              <w:t>单价（元）</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0465AB30">
            <w:pPr>
              <w:keepNext w:val="0"/>
              <w:keepLines w:val="0"/>
              <w:pageBreakBefore w:val="0"/>
              <w:kinsoku/>
              <w:overflowPunct/>
              <w:autoSpaceDE/>
              <w:autoSpaceDN/>
              <w:bidi w:val="0"/>
              <w:snapToGrid/>
              <w:spacing w:line="490" w:lineRule="exact"/>
              <w:jc w:val="center"/>
              <w:textAlignment w:val="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金额（元）</w:t>
            </w:r>
          </w:p>
        </w:tc>
      </w:tr>
      <w:tr w14:paraId="25DBE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70AB4661">
            <w:pPr>
              <w:keepNext w:val="0"/>
              <w:keepLines w:val="0"/>
              <w:pageBreakBefore w:val="0"/>
              <w:kinsoku/>
              <w:overflowPunct/>
              <w:autoSpaceDE/>
              <w:autoSpaceDN/>
              <w:bidi w:val="0"/>
              <w:snapToGrid/>
              <w:spacing w:line="490" w:lineRule="exact"/>
              <w:jc w:val="center"/>
              <w:textAlignment w:val="auto"/>
              <w:rPr>
                <w:rFonts w:hint="eastAsia" w:ascii="方正仿宋_GB2312" w:hAnsi="方正仿宋_GB2312" w:eastAsia="方正仿宋_GB2312" w:cs="方正仿宋_GB2312"/>
                <w:bCs/>
                <w:color w:val="auto"/>
                <w:sz w:val="28"/>
                <w:szCs w:val="28"/>
                <w:highlight w:val="none"/>
              </w:rPr>
            </w:pPr>
            <w:r>
              <w:rPr>
                <w:rFonts w:hint="eastAsia" w:ascii="方正仿宋_GB2312" w:hAnsi="方正仿宋_GB2312" w:eastAsia="方正仿宋_GB2312" w:cs="方正仿宋_GB2312"/>
                <w:bCs/>
                <w:color w:val="auto"/>
                <w:sz w:val="28"/>
                <w:szCs w:val="28"/>
                <w:highlight w:val="none"/>
              </w:rPr>
              <w:t>1</w:t>
            </w: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00664715">
            <w:pPr>
              <w:keepNext w:val="0"/>
              <w:keepLines w:val="0"/>
              <w:pageBreakBefore w:val="0"/>
              <w:kinsoku/>
              <w:overflowPunct/>
              <w:autoSpaceDE/>
              <w:autoSpaceDN/>
              <w:bidi w:val="0"/>
              <w:snapToGrid/>
              <w:spacing w:line="490" w:lineRule="exact"/>
              <w:jc w:val="center"/>
              <w:textAlignment w:val="auto"/>
              <w:rPr>
                <w:rFonts w:hint="eastAsia" w:ascii="方正仿宋_GB2312" w:hAnsi="方正仿宋_GB2312" w:eastAsia="方正仿宋_GB2312" w:cs="方正仿宋_GB2312"/>
                <w:bCs/>
                <w:color w:val="auto"/>
                <w:sz w:val="28"/>
                <w:szCs w:val="28"/>
                <w:highlight w:val="none"/>
              </w:rPr>
            </w:pP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296527EE">
            <w:pPr>
              <w:keepNext w:val="0"/>
              <w:keepLines w:val="0"/>
              <w:pageBreakBefore w:val="0"/>
              <w:kinsoku/>
              <w:overflowPunct/>
              <w:autoSpaceDE/>
              <w:autoSpaceDN/>
              <w:bidi w:val="0"/>
              <w:snapToGrid/>
              <w:spacing w:line="490" w:lineRule="exact"/>
              <w:jc w:val="center"/>
              <w:textAlignment w:val="auto"/>
              <w:rPr>
                <w:rFonts w:hint="eastAsia" w:ascii="方正仿宋_GB2312" w:hAnsi="方正仿宋_GB2312" w:eastAsia="方正仿宋_GB2312" w:cs="方正仿宋_GB2312"/>
                <w:bCs/>
                <w:color w:val="auto"/>
                <w:sz w:val="28"/>
                <w:szCs w:val="28"/>
                <w:highlight w:val="none"/>
              </w:rPr>
            </w:pP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2FCC4048">
            <w:pPr>
              <w:keepNext w:val="0"/>
              <w:keepLines w:val="0"/>
              <w:pageBreakBefore w:val="0"/>
              <w:kinsoku/>
              <w:overflowPunct/>
              <w:autoSpaceDE/>
              <w:autoSpaceDN/>
              <w:bidi w:val="0"/>
              <w:snapToGrid/>
              <w:spacing w:line="490" w:lineRule="exact"/>
              <w:jc w:val="center"/>
              <w:textAlignment w:val="auto"/>
              <w:rPr>
                <w:rFonts w:hint="eastAsia" w:ascii="方正仿宋_GB2312" w:hAnsi="方正仿宋_GB2312" w:eastAsia="方正仿宋_GB2312" w:cs="方正仿宋_GB2312"/>
                <w:bCs/>
                <w:color w:val="auto"/>
                <w:sz w:val="28"/>
                <w:szCs w:val="28"/>
                <w:highlight w:val="none"/>
              </w:rPr>
            </w:pP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643A69EE">
            <w:pPr>
              <w:keepNext w:val="0"/>
              <w:keepLines w:val="0"/>
              <w:pageBreakBefore w:val="0"/>
              <w:kinsoku/>
              <w:overflowPunct/>
              <w:autoSpaceDE/>
              <w:autoSpaceDN/>
              <w:bidi w:val="0"/>
              <w:snapToGrid/>
              <w:spacing w:line="490" w:lineRule="exact"/>
              <w:jc w:val="center"/>
              <w:textAlignment w:val="auto"/>
              <w:rPr>
                <w:rFonts w:hint="eastAsia" w:ascii="方正仿宋_GB2312" w:hAnsi="方正仿宋_GB2312" w:eastAsia="方正仿宋_GB2312" w:cs="方正仿宋_GB2312"/>
                <w:bCs/>
                <w:color w:val="auto"/>
                <w:sz w:val="28"/>
                <w:szCs w:val="28"/>
                <w:highlight w:val="none"/>
              </w:rPr>
            </w:pP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35BA2C77">
            <w:pPr>
              <w:keepNext w:val="0"/>
              <w:keepLines w:val="0"/>
              <w:pageBreakBefore w:val="0"/>
              <w:kinsoku/>
              <w:overflowPunct/>
              <w:autoSpaceDE/>
              <w:autoSpaceDN/>
              <w:bidi w:val="0"/>
              <w:snapToGrid/>
              <w:spacing w:line="490" w:lineRule="exact"/>
              <w:jc w:val="center"/>
              <w:textAlignment w:val="auto"/>
              <w:rPr>
                <w:rFonts w:hint="eastAsia" w:ascii="方正仿宋_GB2312" w:hAnsi="方正仿宋_GB2312" w:eastAsia="方正仿宋_GB2312" w:cs="方正仿宋_GB2312"/>
                <w:bCs/>
                <w:color w:val="auto"/>
                <w:sz w:val="28"/>
                <w:szCs w:val="28"/>
                <w:highlight w:val="none"/>
              </w:rPr>
            </w:pP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3B2BD1F2">
            <w:pPr>
              <w:keepNext w:val="0"/>
              <w:keepLines w:val="0"/>
              <w:pageBreakBefore w:val="0"/>
              <w:kinsoku/>
              <w:overflowPunct/>
              <w:autoSpaceDE/>
              <w:autoSpaceDN/>
              <w:bidi w:val="0"/>
              <w:snapToGrid/>
              <w:spacing w:line="490" w:lineRule="exact"/>
              <w:jc w:val="center"/>
              <w:textAlignment w:val="auto"/>
              <w:rPr>
                <w:rFonts w:hint="eastAsia" w:ascii="方正仿宋_GB2312" w:hAnsi="方正仿宋_GB2312" w:eastAsia="方正仿宋_GB2312" w:cs="方正仿宋_GB2312"/>
                <w:color w:val="auto"/>
                <w:sz w:val="28"/>
                <w:szCs w:val="28"/>
                <w:highlight w:val="none"/>
              </w:rPr>
            </w:pPr>
          </w:p>
        </w:tc>
      </w:tr>
      <w:tr w14:paraId="29390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33F4A14F">
            <w:pPr>
              <w:keepNext w:val="0"/>
              <w:keepLines w:val="0"/>
              <w:pageBreakBefore w:val="0"/>
              <w:kinsoku/>
              <w:overflowPunct/>
              <w:autoSpaceDE/>
              <w:autoSpaceDN/>
              <w:bidi w:val="0"/>
              <w:snapToGrid/>
              <w:spacing w:line="490" w:lineRule="exact"/>
              <w:jc w:val="center"/>
              <w:textAlignment w:val="auto"/>
              <w:rPr>
                <w:rFonts w:hint="eastAsia" w:ascii="方正仿宋_GB2312" w:hAnsi="方正仿宋_GB2312" w:eastAsia="方正仿宋_GB2312" w:cs="方正仿宋_GB2312"/>
                <w:bCs/>
                <w:color w:val="auto"/>
                <w:sz w:val="28"/>
                <w:szCs w:val="28"/>
                <w:highlight w:val="none"/>
              </w:rPr>
            </w:pPr>
            <w:r>
              <w:rPr>
                <w:rFonts w:hint="eastAsia" w:ascii="方正仿宋_GB2312" w:hAnsi="方正仿宋_GB2312" w:eastAsia="方正仿宋_GB2312" w:cs="方正仿宋_GB2312"/>
                <w:bCs/>
                <w:color w:val="auto"/>
                <w:sz w:val="28"/>
                <w:szCs w:val="28"/>
                <w:highlight w:val="none"/>
              </w:rPr>
              <w:t>2</w:t>
            </w: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5B69487F">
            <w:pPr>
              <w:keepNext w:val="0"/>
              <w:keepLines w:val="0"/>
              <w:pageBreakBefore w:val="0"/>
              <w:kinsoku/>
              <w:overflowPunct/>
              <w:autoSpaceDE/>
              <w:autoSpaceDN/>
              <w:bidi w:val="0"/>
              <w:snapToGrid/>
              <w:spacing w:line="490" w:lineRule="exact"/>
              <w:jc w:val="center"/>
              <w:textAlignment w:val="auto"/>
              <w:rPr>
                <w:rFonts w:hint="eastAsia" w:ascii="方正仿宋_GB2312" w:hAnsi="方正仿宋_GB2312" w:eastAsia="方正仿宋_GB2312" w:cs="方正仿宋_GB2312"/>
                <w:bCs/>
                <w:color w:val="auto"/>
                <w:sz w:val="28"/>
                <w:szCs w:val="28"/>
                <w:highlight w:val="none"/>
              </w:rPr>
            </w:pP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3C2FF15F">
            <w:pPr>
              <w:keepNext w:val="0"/>
              <w:keepLines w:val="0"/>
              <w:pageBreakBefore w:val="0"/>
              <w:kinsoku/>
              <w:overflowPunct/>
              <w:autoSpaceDE/>
              <w:autoSpaceDN/>
              <w:bidi w:val="0"/>
              <w:snapToGrid/>
              <w:spacing w:line="490" w:lineRule="exact"/>
              <w:jc w:val="center"/>
              <w:textAlignment w:val="auto"/>
              <w:rPr>
                <w:rFonts w:hint="eastAsia" w:ascii="方正仿宋_GB2312" w:hAnsi="方正仿宋_GB2312" w:eastAsia="方正仿宋_GB2312" w:cs="方正仿宋_GB2312"/>
                <w:bCs/>
                <w:color w:val="auto"/>
                <w:sz w:val="28"/>
                <w:szCs w:val="28"/>
                <w:highlight w:val="none"/>
              </w:rPr>
            </w:pP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4C658740">
            <w:pPr>
              <w:keepNext w:val="0"/>
              <w:keepLines w:val="0"/>
              <w:pageBreakBefore w:val="0"/>
              <w:kinsoku/>
              <w:overflowPunct/>
              <w:autoSpaceDE/>
              <w:autoSpaceDN/>
              <w:bidi w:val="0"/>
              <w:snapToGrid/>
              <w:spacing w:line="490" w:lineRule="exact"/>
              <w:jc w:val="center"/>
              <w:textAlignment w:val="auto"/>
              <w:rPr>
                <w:rFonts w:hint="eastAsia" w:ascii="方正仿宋_GB2312" w:hAnsi="方正仿宋_GB2312" w:eastAsia="方正仿宋_GB2312" w:cs="方正仿宋_GB2312"/>
                <w:bCs/>
                <w:color w:val="auto"/>
                <w:sz w:val="28"/>
                <w:szCs w:val="28"/>
                <w:highlight w:val="none"/>
              </w:rPr>
            </w:pP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13A29006">
            <w:pPr>
              <w:keepNext w:val="0"/>
              <w:keepLines w:val="0"/>
              <w:pageBreakBefore w:val="0"/>
              <w:kinsoku/>
              <w:overflowPunct/>
              <w:autoSpaceDE/>
              <w:autoSpaceDN/>
              <w:bidi w:val="0"/>
              <w:snapToGrid/>
              <w:spacing w:line="490" w:lineRule="exact"/>
              <w:jc w:val="center"/>
              <w:textAlignment w:val="auto"/>
              <w:rPr>
                <w:rFonts w:hint="eastAsia" w:ascii="方正仿宋_GB2312" w:hAnsi="方正仿宋_GB2312" w:eastAsia="方正仿宋_GB2312" w:cs="方正仿宋_GB2312"/>
                <w:bCs/>
                <w:color w:val="auto"/>
                <w:sz w:val="28"/>
                <w:szCs w:val="28"/>
                <w:highlight w:val="none"/>
              </w:rPr>
            </w:pP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2F9B4FC1">
            <w:pPr>
              <w:keepNext w:val="0"/>
              <w:keepLines w:val="0"/>
              <w:pageBreakBefore w:val="0"/>
              <w:kinsoku/>
              <w:overflowPunct/>
              <w:autoSpaceDE/>
              <w:autoSpaceDN/>
              <w:bidi w:val="0"/>
              <w:snapToGrid/>
              <w:spacing w:line="490" w:lineRule="exact"/>
              <w:jc w:val="center"/>
              <w:textAlignment w:val="auto"/>
              <w:rPr>
                <w:rFonts w:hint="eastAsia" w:ascii="方正仿宋_GB2312" w:hAnsi="方正仿宋_GB2312" w:eastAsia="方正仿宋_GB2312" w:cs="方正仿宋_GB2312"/>
                <w:bCs/>
                <w:color w:val="auto"/>
                <w:sz w:val="28"/>
                <w:szCs w:val="28"/>
                <w:highlight w:val="none"/>
              </w:rPr>
            </w:pP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283EC690">
            <w:pPr>
              <w:keepNext w:val="0"/>
              <w:keepLines w:val="0"/>
              <w:pageBreakBefore w:val="0"/>
              <w:kinsoku/>
              <w:overflowPunct/>
              <w:autoSpaceDE/>
              <w:autoSpaceDN/>
              <w:bidi w:val="0"/>
              <w:snapToGrid/>
              <w:spacing w:line="490" w:lineRule="exact"/>
              <w:jc w:val="center"/>
              <w:textAlignment w:val="auto"/>
              <w:rPr>
                <w:rFonts w:hint="eastAsia" w:ascii="方正仿宋_GB2312" w:hAnsi="方正仿宋_GB2312" w:eastAsia="方正仿宋_GB2312" w:cs="方正仿宋_GB2312"/>
                <w:color w:val="auto"/>
                <w:sz w:val="28"/>
                <w:szCs w:val="28"/>
                <w:highlight w:val="none"/>
              </w:rPr>
            </w:pPr>
          </w:p>
        </w:tc>
      </w:tr>
      <w:tr w14:paraId="15837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082F303E">
            <w:pPr>
              <w:keepNext w:val="0"/>
              <w:keepLines w:val="0"/>
              <w:pageBreakBefore w:val="0"/>
              <w:kinsoku/>
              <w:overflowPunct/>
              <w:autoSpaceDE/>
              <w:autoSpaceDN/>
              <w:bidi w:val="0"/>
              <w:snapToGrid/>
              <w:spacing w:line="490" w:lineRule="exact"/>
              <w:jc w:val="center"/>
              <w:textAlignment w:val="auto"/>
              <w:rPr>
                <w:rFonts w:hint="default" w:ascii="方正仿宋_GB2312" w:hAnsi="方正仿宋_GB2312" w:eastAsia="方正仿宋_GB2312" w:cs="方正仿宋_GB2312"/>
                <w:bCs/>
                <w:color w:val="auto"/>
                <w:sz w:val="28"/>
                <w:szCs w:val="28"/>
                <w:highlight w:val="none"/>
                <w:lang w:val="en-US" w:eastAsia="zh-CN"/>
              </w:rPr>
            </w:pPr>
            <w:r>
              <w:rPr>
                <w:rFonts w:hint="eastAsia" w:ascii="微软雅黑" w:hAnsi="微软雅黑" w:eastAsia="微软雅黑" w:cs="微软雅黑"/>
                <w:bCs/>
                <w:color w:val="auto"/>
                <w:sz w:val="28"/>
                <w:szCs w:val="28"/>
                <w:highlight w:val="none"/>
                <w:lang w:val="en-US" w:eastAsia="zh-CN"/>
              </w:rPr>
              <w:t>……</w:t>
            </w: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265DDCFB">
            <w:pPr>
              <w:keepNext w:val="0"/>
              <w:keepLines w:val="0"/>
              <w:pageBreakBefore w:val="0"/>
              <w:kinsoku/>
              <w:overflowPunct/>
              <w:autoSpaceDE/>
              <w:autoSpaceDN/>
              <w:bidi w:val="0"/>
              <w:snapToGrid/>
              <w:spacing w:line="490" w:lineRule="exact"/>
              <w:jc w:val="both"/>
              <w:textAlignment w:val="auto"/>
              <w:rPr>
                <w:rFonts w:hint="eastAsia" w:ascii="方正仿宋_GB2312" w:hAnsi="方正仿宋_GB2312" w:eastAsia="方正仿宋_GB2312" w:cs="方正仿宋_GB2312"/>
                <w:bCs/>
                <w:color w:val="auto"/>
                <w:sz w:val="28"/>
                <w:szCs w:val="28"/>
                <w:highlight w:val="none"/>
              </w:rPr>
            </w:pP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2F9B9C93">
            <w:pPr>
              <w:keepNext w:val="0"/>
              <w:keepLines w:val="0"/>
              <w:pageBreakBefore w:val="0"/>
              <w:kinsoku/>
              <w:overflowPunct/>
              <w:autoSpaceDE/>
              <w:autoSpaceDN/>
              <w:bidi w:val="0"/>
              <w:snapToGrid/>
              <w:spacing w:line="490" w:lineRule="exact"/>
              <w:jc w:val="center"/>
              <w:textAlignment w:val="auto"/>
              <w:rPr>
                <w:rFonts w:hint="eastAsia" w:ascii="方正仿宋_GB2312" w:hAnsi="方正仿宋_GB2312" w:eastAsia="方正仿宋_GB2312" w:cs="方正仿宋_GB2312"/>
                <w:bCs/>
                <w:color w:val="auto"/>
                <w:sz w:val="28"/>
                <w:szCs w:val="28"/>
                <w:highlight w:val="none"/>
              </w:rPr>
            </w:pP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5F3904A7">
            <w:pPr>
              <w:keepNext w:val="0"/>
              <w:keepLines w:val="0"/>
              <w:pageBreakBefore w:val="0"/>
              <w:kinsoku/>
              <w:overflowPunct/>
              <w:autoSpaceDE/>
              <w:autoSpaceDN/>
              <w:bidi w:val="0"/>
              <w:snapToGrid/>
              <w:spacing w:line="490" w:lineRule="exact"/>
              <w:jc w:val="center"/>
              <w:textAlignment w:val="auto"/>
              <w:rPr>
                <w:rFonts w:hint="eastAsia" w:ascii="方正仿宋_GB2312" w:hAnsi="方正仿宋_GB2312" w:eastAsia="方正仿宋_GB2312" w:cs="方正仿宋_GB2312"/>
                <w:bCs/>
                <w:color w:val="auto"/>
                <w:sz w:val="28"/>
                <w:szCs w:val="28"/>
                <w:highlight w:val="none"/>
              </w:rPr>
            </w:pP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67E18782">
            <w:pPr>
              <w:keepNext w:val="0"/>
              <w:keepLines w:val="0"/>
              <w:pageBreakBefore w:val="0"/>
              <w:kinsoku/>
              <w:overflowPunct/>
              <w:autoSpaceDE/>
              <w:autoSpaceDN/>
              <w:bidi w:val="0"/>
              <w:snapToGrid/>
              <w:spacing w:line="490" w:lineRule="exact"/>
              <w:jc w:val="center"/>
              <w:textAlignment w:val="auto"/>
              <w:rPr>
                <w:rFonts w:hint="eastAsia" w:ascii="方正仿宋_GB2312" w:hAnsi="方正仿宋_GB2312" w:eastAsia="方正仿宋_GB2312" w:cs="方正仿宋_GB2312"/>
                <w:bCs/>
                <w:color w:val="auto"/>
                <w:sz w:val="28"/>
                <w:szCs w:val="28"/>
                <w:highlight w:val="none"/>
              </w:rPr>
            </w:pP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470ACCD2">
            <w:pPr>
              <w:keepNext w:val="0"/>
              <w:keepLines w:val="0"/>
              <w:pageBreakBefore w:val="0"/>
              <w:kinsoku/>
              <w:overflowPunct/>
              <w:autoSpaceDE/>
              <w:autoSpaceDN/>
              <w:bidi w:val="0"/>
              <w:snapToGrid/>
              <w:spacing w:line="490" w:lineRule="exact"/>
              <w:jc w:val="center"/>
              <w:textAlignment w:val="auto"/>
              <w:rPr>
                <w:rFonts w:hint="eastAsia" w:ascii="方正仿宋_GB2312" w:hAnsi="方正仿宋_GB2312" w:eastAsia="方正仿宋_GB2312" w:cs="方正仿宋_GB2312"/>
                <w:bCs/>
                <w:color w:val="auto"/>
                <w:sz w:val="28"/>
                <w:szCs w:val="28"/>
                <w:highlight w:val="none"/>
              </w:rPr>
            </w:pP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0ADE4B95">
            <w:pPr>
              <w:keepNext w:val="0"/>
              <w:keepLines w:val="0"/>
              <w:pageBreakBefore w:val="0"/>
              <w:kinsoku/>
              <w:overflowPunct/>
              <w:autoSpaceDE/>
              <w:autoSpaceDN/>
              <w:bidi w:val="0"/>
              <w:snapToGrid/>
              <w:spacing w:line="490" w:lineRule="exact"/>
              <w:jc w:val="center"/>
              <w:textAlignment w:val="auto"/>
              <w:rPr>
                <w:rFonts w:hint="eastAsia" w:ascii="方正仿宋_GB2312" w:hAnsi="方正仿宋_GB2312" w:eastAsia="方正仿宋_GB2312" w:cs="方正仿宋_GB2312"/>
                <w:color w:val="auto"/>
                <w:sz w:val="28"/>
                <w:szCs w:val="28"/>
                <w:highlight w:val="none"/>
              </w:rPr>
            </w:pPr>
          </w:p>
        </w:tc>
      </w:tr>
      <w:tr w14:paraId="3CB32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73"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5851DD44">
            <w:pPr>
              <w:keepNext w:val="0"/>
              <w:keepLines w:val="0"/>
              <w:pageBreakBefore w:val="0"/>
              <w:kinsoku/>
              <w:overflowPunct/>
              <w:autoSpaceDE/>
              <w:autoSpaceDN/>
              <w:bidi w:val="0"/>
              <w:snapToGrid/>
              <w:spacing w:line="490" w:lineRule="exact"/>
              <w:jc w:val="center"/>
              <w:textAlignment w:val="auto"/>
              <w:rPr>
                <w:rFonts w:hint="default" w:ascii="方正仿宋_GB2312" w:hAnsi="方正仿宋_GB2312" w:eastAsia="方正仿宋_GB2312" w:cs="方正仿宋_GB2312"/>
                <w:bCs/>
                <w:color w:val="auto"/>
                <w:sz w:val="28"/>
                <w:szCs w:val="28"/>
                <w:highlight w:val="none"/>
                <w:lang w:val="en-US"/>
              </w:rPr>
            </w:pPr>
            <w:r>
              <w:rPr>
                <w:rFonts w:hint="eastAsia" w:ascii="方正仿宋_GB2312" w:hAnsi="方正仿宋_GB2312" w:eastAsia="方正仿宋_GB2312" w:cs="方正仿宋_GB2312"/>
                <w:bCs/>
                <w:color w:val="auto"/>
                <w:sz w:val="28"/>
                <w:szCs w:val="28"/>
                <w:highlight w:val="none"/>
                <w:lang w:val="en-US" w:eastAsia="zh-CN"/>
              </w:rPr>
              <w:t>合计</w:t>
            </w: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05F1AD2B">
            <w:pPr>
              <w:keepNext w:val="0"/>
              <w:keepLines w:val="0"/>
              <w:pageBreakBefore w:val="0"/>
              <w:kinsoku/>
              <w:overflowPunct/>
              <w:autoSpaceDE/>
              <w:autoSpaceDN/>
              <w:bidi w:val="0"/>
              <w:snapToGrid/>
              <w:spacing w:line="490" w:lineRule="exact"/>
              <w:jc w:val="center"/>
              <w:textAlignment w:val="auto"/>
              <w:rPr>
                <w:rFonts w:hint="eastAsia" w:ascii="方正仿宋_GB2312" w:hAnsi="方正仿宋_GB2312" w:eastAsia="方正仿宋_GB2312" w:cs="方正仿宋_GB2312"/>
                <w:bCs/>
                <w:color w:val="auto"/>
                <w:sz w:val="28"/>
                <w:szCs w:val="28"/>
                <w:highlight w:val="none"/>
              </w:rPr>
            </w:pP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3511AE7E">
            <w:pPr>
              <w:keepNext w:val="0"/>
              <w:keepLines w:val="0"/>
              <w:pageBreakBefore w:val="0"/>
              <w:kinsoku/>
              <w:overflowPunct/>
              <w:autoSpaceDE/>
              <w:autoSpaceDN/>
              <w:bidi w:val="0"/>
              <w:snapToGrid/>
              <w:spacing w:line="490" w:lineRule="exact"/>
              <w:jc w:val="center"/>
              <w:textAlignment w:val="auto"/>
              <w:rPr>
                <w:rFonts w:hint="eastAsia" w:ascii="方正仿宋_GB2312" w:hAnsi="方正仿宋_GB2312" w:eastAsia="方正仿宋_GB2312" w:cs="方正仿宋_GB2312"/>
                <w:bCs/>
                <w:color w:val="auto"/>
                <w:sz w:val="28"/>
                <w:szCs w:val="28"/>
                <w:highlight w:val="none"/>
              </w:rPr>
            </w:pP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5A75A226">
            <w:pPr>
              <w:keepNext w:val="0"/>
              <w:keepLines w:val="0"/>
              <w:pageBreakBefore w:val="0"/>
              <w:kinsoku/>
              <w:overflowPunct/>
              <w:autoSpaceDE/>
              <w:autoSpaceDN/>
              <w:bidi w:val="0"/>
              <w:snapToGrid/>
              <w:spacing w:line="490" w:lineRule="exact"/>
              <w:jc w:val="center"/>
              <w:textAlignment w:val="auto"/>
              <w:rPr>
                <w:rFonts w:hint="eastAsia" w:ascii="方正仿宋_GB2312" w:hAnsi="方正仿宋_GB2312" w:eastAsia="方正仿宋_GB2312" w:cs="方正仿宋_GB2312"/>
                <w:color w:val="auto"/>
                <w:sz w:val="28"/>
                <w:szCs w:val="28"/>
                <w:highlight w:val="none"/>
              </w:rPr>
            </w:pPr>
          </w:p>
        </w:tc>
      </w:tr>
    </w:tbl>
    <w:p w14:paraId="0182F09D">
      <w:pPr>
        <w:pStyle w:val="16"/>
        <w:keepNext w:val="0"/>
        <w:keepLines w:val="0"/>
        <w:pageBreakBefore w:val="0"/>
        <w:kinsoku/>
        <w:overflowPunct/>
        <w:autoSpaceDE/>
        <w:autoSpaceDN/>
        <w:bidi w:val="0"/>
        <w:snapToGrid/>
        <w:spacing w:line="490" w:lineRule="exact"/>
        <w:ind w:firstLine="560" w:firstLineChars="200"/>
        <w:textAlignment w:val="auto"/>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1.货物的质量标准按照国家标准、行业标准</w:t>
      </w:r>
      <w:r>
        <w:rPr>
          <w:rFonts w:hint="eastAsia" w:ascii="方正仿宋_GB2312" w:hAnsi="方正仿宋_GB2312" w:eastAsia="方正仿宋_GB2312" w:cs="方正仿宋_GB2312"/>
          <w:color w:val="000000" w:themeColor="text1"/>
          <w:sz w:val="28"/>
          <w:szCs w:val="28"/>
          <w:highlight w:val="none"/>
          <w:lang w:val="en-US" w:eastAsia="zh-CN"/>
          <w14:textFill>
            <w14:solidFill>
              <w14:schemeClr w14:val="tx1"/>
            </w14:solidFill>
          </w14:textFill>
        </w:rPr>
        <w:t>、招标文件要求及投标文件承诺就高</w:t>
      </w: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执行。</w:t>
      </w:r>
    </w:p>
    <w:p w14:paraId="289EBD1E">
      <w:pPr>
        <w:pStyle w:val="16"/>
        <w:keepNext w:val="0"/>
        <w:keepLines w:val="0"/>
        <w:pageBreakBefore w:val="0"/>
        <w:kinsoku/>
        <w:overflowPunct/>
        <w:autoSpaceDE/>
        <w:autoSpaceDN/>
        <w:bidi w:val="0"/>
        <w:snapToGrid/>
        <w:spacing w:line="490" w:lineRule="exact"/>
        <w:ind w:firstLine="560" w:firstLineChars="200"/>
        <w:textAlignment w:val="auto"/>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2.货物的包装物的供应：包装物随货出售，由乙方负责货物包装物供应。乙方应提供货物运至合同规定的交货地点所需要的包装，以防止货物在转运中损坏。这类包装应采取防潮、防晒、防锈、防腐蚀、防震动及防止其它损坏的必要保护措施，从而保护货物能够经受多次搬运、装卸及长途运输。</w:t>
      </w:r>
    </w:p>
    <w:p w14:paraId="392C0336">
      <w:pPr>
        <w:keepNext w:val="0"/>
        <w:keepLines w:val="0"/>
        <w:pageBreakBefore w:val="0"/>
        <w:widowControl w:val="0"/>
        <w:kinsoku/>
        <w:overflowPunct/>
        <w:autoSpaceDE/>
        <w:autoSpaceDN/>
        <w:bidi w:val="0"/>
        <w:snapToGrid/>
        <w:spacing w:line="490" w:lineRule="exact"/>
        <w:ind w:firstLine="592" w:firstLineChars="200"/>
        <w:textAlignment w:val="auto"/>
        <w:rPr>
          <w:rFonts w:hint="eastAsia" w:ascii="方正仿宋_GB2312" w:hAnsi="方正仿宋_GB2312" w:eastAsia="方正仿宋_GB2312" w:cs="方正仿宋_GB2312"/>
          <w:bCs/>
          <w:color w:val="000000" w:themeColor="text1"/>
          <w:spacing w:val="8"/>
          <w:sz w:val="28"/>
          <w:szCs w:val="28"/>
          <w:highlight w:val="none"/>
          <w14:textFill>
            <w14:solidFill>
              <w14:schemeClr w14:val="tx1"/>
            </w14:solidFill>
          </w14:textFill>
        </w:rPr>
      </w:pPr>
      <w:r>
        <w:rPr>
          <w:rFonts w:hint="eastAsia" w:ascii="方正仿宋_GB2312" w:hAnsi="方正仿宋_GB2312" w:eastAsia="方正仿宋_GB2312" w:cs="方正仿宋_GB2312"/>
          <w:bCs/>
          <w:color w:val="000000" w:themeColor="text1"/>
          <w:spacing w:val="8"/>
          <w:sz w:val="28"/>
          <w:szCs w:val="28"/>
          <w:highlight w:val="none"/>
          <w14:textFill>
            <w14:solidFill>
              <w14:schemeClr w14:val="tx1"/>
            </w14:solidFill>
          </w14:textFill>
        </w:rPr>
        <w:t>二、交货规定</w:t>
      </w:r>
    </w:p>
    <w:p w14:paraId="05F68398">
      <w:pPr>
        <w:pStyle w:val="16"/>
        <w:keepNext w:val="0"/>
        <w:keepLines w:val="0"/>
        <w:pageBreakBefore w:val="0"/>
        <w:kinsoku/>
        <w:overflowPunct/>
        <w:autoSpaceDE/>
        <w:autoSpaceDN/>
        <w:bidi w:val="0"/>
        <w:snapToGrid/>
        <w:spacing w:line="490" w:lineRule="exact"/>
        <w:ind w:firstLine="560" w:firstLineChars="200"/>
        <w:textAlignment w:val="auto"/>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1.交货方法：由乙方送货</w:t>
      </w:r>
      <w:r>
        <w:rPr>
          <w:rFonts w:hint="eastAsia" w:ascii="方正仿宋_GB2312" w:hAnsi="方正仿宋_GB2312" w:eastAsia="方正仿宋_GB2312" w:cs="方正仿宋_GB2312"/>
          <w:color w:val="000000" w:themeColor="text1"/>
          <w:sz w:val="28"/>
          <w:szCs w:val="28"/>
          <w:highlight w:val="none"/>
          <w:lang w:val="en-US" w:eastAsia="zh-CN"/>
          <w14:textFill>
            <w14:solidFill>
              <w14:schemeClr w14:val="tx1"/>
            </w14:solidFill>
          </w14:textFill>
        </w:rPr>
        <w:t>到甲方指定地点并码放整齐</w:t>
      </w: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w:t>
      </w:r>
    </w:p>
    <w:p w14:paraId="5F32165A">
      <w:pPr>
        <w:pStyle w:val="16"/>
        <w:keepNext w:val="0"/>
        <w:keepLines w:val="0"/>
        <w:pageBreakBefore w:val="0"/>
        <w:kinsoku/>
        <w:overflowPunct/>
        <w:autoSpaceDE/>
        <w:autoSpaceDN/>
        <w:bidi w:val="0"/>
        <w:snapToGrid/>
        <w:spacing w:line="490" w:lineRule="exact"/>
        <w:ind w:firstLine="560" w:firstLineChars="200"/>
        <w:textAlignment w:val="auto"/>
        <w:rPr>
          <w:rFonts w:hint="eastAsia" w:ascii="方正仿宋_GB2312" w:hAnsi="方正仿宋_GB2312" w:eastAsia="方正仿宋_GB2312" w:cs="方正仿宋_GB2312"/>
          <w:color w:val="000000" w:themeColor="text1"/>
          <w:sz w:val="28"/>
          <w:szCs w:val="28"/>
          <w:highlight w:val="none"/>
          <w:u w:val="singl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2.运输方式：由乙方自行选择运输方式，运输及保</w:t>
      </w:r>
      <w:r>
        <w:rPr>
          <w:rFonts w:hint="eastAsia" w:ascii="方正仿宋_GB2312" w:hAnsi="方正仿宋_GB2312" w:eastAsia="方正仿宋_GB2312" w:cs="方正仿宋_GB2312"/>
          <w:color w:val="000000" w:themeColor="text1"/>
          <w:kern w:val="0"/>
          <w:sz w:val="28"/>
          <w:szCs w:val="28"/>
          <w:highlight w:val="none"/>
          <w14:textFill>
            <w14:solidFill>
              <w14:schemeClr w14:val="tx1"/>
            </w14:solidFill>
          </w14:textFill>
        </w:rPr>
        <w:t>险费用由</w:t>
      </w:r>
      <w:r>
        <w:rPr>
          <w:rFonts w:hint="eastAsia" w:ascii="方正仿宋_GB2312" w:hAnsi="方正仿宋_GB2312" w:eastAsia="方正仿宋_GB2312" w:cs="方正仿宋_GB2312"/>
          <w:color w:val="000000" w:themeColor="text1"/>
          <w:kern w:val="0"/>
          <w:sz w:val="28"/>
          <w:szCs w:val="28"/>
          <w:highlight w:val="none"/>
          <w:lang w:val="en-US" w:eastAsia="zh-CN"/>
          <w14:textFill>
            <w14:solidFill>
              <w14:schemeClr w14:val="tx1"/>
            </w14:solidFill>
          </w14:textFill>
        </w:rPr>
        <w:t>乙方</w:t>
      </w: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负担。货物交付给甲方之前，货物相关全部风险由乙方承担。</w:t>
      </w:r>
    </w:p>
    <w:p w14:paraId="60B376F0">
      <w:pPr>
        <w:pStyle w:val="16"/>
        <w:keepNext w:val="0"/>
        <w:keepLines w:val="0"/>
        <w:pageBreakBefore w:val="0"/>
        <w:kinsoku/>
        <w:overflowPunct/>
        <w:autoSpaceDE/>
        <w:autoSpaceDN/>
        <w:bidi w:val="0"/>
        <w:snapToGrid/>
        <w:spacing w:line="490" w:lineRule="exact"/>
        <w:ind w:firstLine="560" w:firstLineChars="200"/>
        <w:textAlignment w:val="auto"/>
        <w:rPr>
          <w:rFonts w:hint="eastAsia" w:ascii="方正仿宋_GB2312" w:hAnsi="方正仿宋_GB2312" w:eastAsia="方正仿宋_GB2312" w:cs="方正仿宋_GB2312"/>
          <w:color w:val="000000" w:themeColor="text1"/>
          <w:sz w:val="28"/>
          <w:szCs w:val="28"/>
          <w:highlight w:val="none"/>
          <w:u w:val="single"/>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3.交货地点：</w:t>
      </w:r>
      <w:r>
        <w:rPr>
          <w:rFonts w:hint="eastAsia" w:ascii="方正仿宋_GB2312" w:hAnsi="方正仿宋_GB2312" w:eastAsia="方正仿宋_GB2312" w:cs="方正仿宋_GB2312"/>
          <w:color w:val="000000" w:themeColor="text1"/>
          <w:sz w:val="28"/>
          <w:szCs w:val="28"/>
          <w:highlight w:val="none"/>
          <w:lang w:val="en-US" w:eastAsia="zh-CN"/>
          <w14:textFill>
            <w14:solidFill>
              <w14:schemeClr w14:val="tx1"/>
            </w14:solidFill>
          </w14:textFill>
        </w:rPr>
        <w:t>在府谷县境内，以为甲方通知为准。</w:t>
      </w:r>
    </w:p>
    <w:p w14:paraId="7E82687D">
      <w:pPr>
        <w:pStyle w:val="16"/>
        <w:keepNext w:val="0"/>
        <w:keepLines w:val="0"/>
        <w:pageBreakBefore w:val="0"/>
        <w:kinsoku/>
        <w:overflowPunct/>
        <w:autoSpaceDE/>
        <w:autoSpaceDN/>
        <w:bidi w:val="0"/>
        <w:snapToGrid/>
        <w:spacing w:line="490" w:lineRule="exact"/>
        <w:ind w:firstLine="560" w:firstLineChars="200"/>
        <w:textAlignment w:val="auto"/>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4.交货日期：乙方应在合同签订</w:t>
      </w:r>
      <w:r>
        <w:rPr>
          <w:rFonts w:hint="eastAsia" w:ascii="方正仿宋_GB2312" w:hAnsi="方正仿宋_GB2312" w:eastAsia="方正仿宋_GB2312" w:cs="方正仿宋_GB2312"/>
          <w:color w:val="000000" w:themeColor="text1"/>
          <w:kern w:val="0"/>
          <w:sz w:val="28"/>
          <w:szCs w:val="28"/>
          <w:highlight w:val="none"/>
          <w14:textFill>
            <w14:solidFill>
              <w14:schemeClr w14:val="tx1"/>
            </w14:solidFill>
          </w14:textFill>
        </w:rPr>
        <w:t>后</w:t>
      </w:r>
      <w:r>
        <w:rPr>
          <w:rFonts w:hint="eastAsia" w:ascii="方正仿宋_GB2312" w:hAnsi="方正仿宋_GB2312" w:eastAsia="方正仿宋_GB2312" w:cs="方正仿宋_GB2312"/>
          <w:color w:val="000000" w:themeColor="text1"/>
          <w:kern w:val="0"/>
          <w:sz w:val="28"/>
          <w:szCs w:val="28"/>
          <w:highlight w:val="none"/>
          <w:lang w:val="en-US" w:eastAsia="zh-CN"/>
          <w14:textFill>
            <w14:solidFill>
              <w14:schemeClr w14:val="tx1"/>
            </w14:solidFill>
          </w14:textFill>
        </w:rPr>
        <w:t>60</w:t>
      </w:r>
      <w:r>
        <w:rPr>
          <w:rFonts w:hint="eastAsia" w:ascii="方正仿宋_GB2312" w:hAnsi="方正仿宋_GB2312" w:eastAsia="方正仿宋_GB2312" w:cs="方正仿宋_GB2312"/>
          <w:color w:val="000000" w:themeColor="text1"/>
          <w:sz w:val="28"/>
          <w:szCs w:val="28"/>
          <w:highlight w:val="none"/>
          <w:lang w:val="en-US" w:eastAsia="zh-CN"/>
          <w14:textFill>
            <w14:solidFill>
              <w14:schemeClr w14:val="tx1"/>
            </w14:solidFill>
          </w14:textFill>
        </w:rPr>
        <w:t>日历天</w:t>
      </w: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内完成交货，并附上双方约定的、记录货物相关事项的资料。</w:t>
      </w:r>
    </w:p>
    <w:p w14:paraId="1B6B1ACD">
      <w:pPr>
        <w:pStyle w:val="16"/>
        <w:keepNext w:val="0"/>
        <w:keepLines w:val="0"/>
        <w:pageBreakBefore w:val="0"/>
        <w:kinsoku/>
        <w:overflowPunct/>
        <w:autoSpaceDE/>
        <w:autoSpaceDN/>
        <w:bidi w:val="0"/>
        <w:snapToGrid/>
        <w:spacing w:line="490" w:lineRule="exact"/>
        <w:ind w:firstLine="560" w:firstLineChars="200"/>
        <w:textAlignment w:val="auto"/>
        <w:rPr>
          <w:rFonts w:hint="eastAsia" w:ascii="方正仿宋_GB2312" w:hAnsi="方正仿宋_GB2312" w:eastAsia="方正仿宋_GB2312" w:cs="方正仿宋_GB2312"/>
          <w:color w:val="000000" w:themeColor="text1"/>
          <w:sz w:val="28"/>
          <w:szCs w:val="28"/>
          <w:highlight w:val="none"/>
          <w:u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u w:val="none"/>
          <w14:textFill>
            <w14:solidFill>
              <w14:schemeClr w14:val="tx1"/>
            </w14:solidFill>
          </w14:textFill>
        </w:rPr>
        <w:t>5. 当乙方不能按时交付全部或部分的货物，或者存在这种可能性时，乙方应及时将原因及预定交货日期通知给甲方，并按照甲方的指示，迅速制定必要的对策。</w:t>
      </w:r>
    </w:p>
    <w:p w14:paraId="272B1A48">
      <w:pPr>
        <w:pStyle w:val="16"/>
        <w:keepNext w:val="0"/>
        <w:keepLines w:val="0"/>
        <w:pageBreakBefore w:val="0"/>
        <w:kinsoku/>
        <w:overflowPunct/>
        <w:autoSpaceDE/>
        <w:autoSpaceDN/>
        <w:bidi w:val="0"/>
        <w:snapToGrid/>
        <w:spacing w:line="490" w:lineRule="exact"/>
        <w:ind w:firstLine="504" w:firstLineChars="180"/>
        <w:textAlignment w:val="auto"/>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三、验收方法</w:t>
      </w:r>
    </w:p>
    <w:p w14:paraId="24B601B0">
      <w:pPr>
        <w:pStyle w:val="16"/>
        <w:keepNext w:val="0"/>
        <w:keepLines w:val="0"/>
        <w:pageBreakBefore w:val="0"/>
        <w:kinsoku/>
        <w:overflowPunct/>
        <w:autoSpaceDE/>
        <w:autoSpaceDN/>
        <w:bidi w:val="0"/>
        <w:snapToGrid/>
        <w:spacing w:line="490" w:lineRule="exact"/>
        <w:ind w:firstLine="504" w:firstLineChars="180"/>
        <w:textAlignment w:val="auto"/>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1.所有货物由乙方送到交货地点</w:t>
      </w:r>
      <w:r>
        <w:rPr>
          <w:rFonts w:hint="eastAsia" w:ascii="方正仿宋_GB2312" w:hAnsi="方正仿宋_GB2312" w:eastAsia="方正仿宋_GB2312" w:cs="方正仿宋_GB2312"/>
          <w:color w:val="000000" w:themeColor="text1"/>
          <w:sz w:val="28"/>
          <w:szCs w:val="28"/>
          <w:highlight w:val="none"/>
          <w:lang w:val="en-US" w:eastAsia="zh-CN"/>
          <w14:textFill>
            <w14:solidFill>
              <w14:schemeClr w14:val="tx1"/>
            </w14:solidFill>
          </w14:textFill>
        </w:rPr>
        <w:t>后</w:t>
      </w:r>
      <w:r>
        <w:rPr>
          <w:rFonts w:hint="eastAsia" w:ascii="方正仿宋_GB2312" w:hAnsi="方正仿宋_GB2312" w:eastAsia="方正仿宋_GB2312" w:cs="方正仿宋_GB2312"/>
          <w:color w:val="000000" w:themeColor="text1"/>
          <w:kern w:val="0"/>
          <w:sz w:val="28"/>
          <w:szCs w:val="28"/>
          <w:highlight w:val="none"/>
          <w14:textFill>
            <w14:solidFill>
              <w14:schemeClr w14:val="tx1"/>
            </w14:solidFill>
          </w14:textFill>
        </w:rPr>
        <w:t>，</w:t>
      </w:r>
      <w:r>
        <w:rPr>
          <w:rFonts w:hint="eastAsia" w:ascii="方正仿宋_GB2312" w:hAnsi="方正仿宋_GB2312" w:eastAsia="方正仿宋_GB2312" w:cs="方正仿宋_GB2312"/>
          <w:color w:val="000000" w:themeColor="text1"/>
          <w:sz w:val="28"/>
          <w:szCs w:val="28"/>
          <w:highlight w:val="none"/>
          <w:lang w:val="en-US" w:eastAsia="zh-CN"/>
          <w14:textFill>
            <w14:solidFill>
              <w14:schemeClr w14:val="tx1"/>
            </w14:solidFill>
          </w14:textFill>
        </w:rPr>
        <w:t>乙方提出申请，甲方根据</w:t>
      </w:r>
      <w:r>
        <w:rPr>
          <w:rFonts w:hint="eastAsia" w:ascii="方正仿宋_GB2312" w:hAnsi="方正仿宋_GB2312" w:eastAsia="方正仿宋_GB2312" w:cs="方正仿宋_GB2312"/>
          <w:b w:val="0"/>
          <w:bCs w:val="0"/>
          <w:color w:val="000000" w:themeColor="text1"/>
          <w:kern w:val="2"/>
          <w:sz w:val="28"/>
          <w:szCs w:val="28"/>
          <w:highlight w:val="none"/>
          <w:lang w:val="en-US" w:eastAsia="zh-CN"/>
          <w14:textFill>
            <w14:solidFill>
              <w14:schemeClr w14:val="tx1"/>
            </w14:solidFill>
          </w14:textFill>
        </w:rPr>
        <w:t>实际情况适时组织人员会同</w:t>
      </w: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乙双方对货物的包装、外观、数量、商标、型号、规格</w:t>
      </w:r>
      <w:r>
        <w:rPr>
          <w:rFonts w:hint="eastAsia" w:ascii="方正仿宋_GB2312" w:hAnsi="方正仿宋_GB2312" w:eastAsia="方正仿宋_GB2312" w:cs="方正仿宋_GB2312"/>
          <w:color w:val="000000" w:themeColor="text1"/>
          <w:sz w:val="28"/>
          <w:szCs w:val="28"/>
          <w:highlight w:val="none"/>
          <w:lang w:eastAsia="zh-CN"/>
          <w14:textFill>
            <w14:solidFill>
              <w14:schemeClr w14:val="tx1"/>
            </w14:solidFill>
          </w14:textFill>
        </w:rPr>
        <w:t>、</w:t>
      </w: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性能</w:t>
      </w:r>
      <w:r>
        <w:rPr>
          <w:rFonts w:hint="eastAsia" w:ascii="方正仿宋_GB2312" w:hAnsi="方正仿宋_GB2312" w:eastAsia="方正仿宋_GB2312" w:cs="方正仿宋_GB2312"/>
          <w:color w:val="000000" w:themeColor="text1"/>
          <w:sz w:val="28"/>
          <w:szCs w:val="28"/>
          <w:highlight w:val="none"/>
          <w:lang w:eastAsia="zh-CN"/>
          <w14:textFill>
            <w14:solidFill>
              <w14:schemeClr w14:val="tx1"/>
            </w14:solidFill>
          </w14:textFill>
        </w:rPr>
        <w:t>、</w:t>
      </w:r>
      <w:r>
        <w:rPr>
          <w:rFonts w:hint="eastAsia" w:ascii="方正仿宋_GB2312" w:hAnsi="方正仿宋_GB2312" w:eastAsia="方正仿宋_GB2312" w:cs="方正仿宋_GB2312"/>
          <w:color w:val="000000" w:themeColor="text1"/>
          <w:sz w:val="28"/>
          <w:szCs w:val="28"/>
          <w:highlight w:val="none"/>
          <w:lang w:val="en-US" w:eastAsia="zh-CN"/>
          <w14:textFill>
            <w14:solidFill>
              <w14:schemeClr w14:val="tx1"/>
            </w14:solidFill>
          </w14:textFill>
        </w:rPr>
        <w:t>随附资料</w:t>
      </w: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等进行验收，签署</w:t>
      </w:r>
      <w:r>
        <w:rPr>
          <w:rFonts w:hint="eastAsia" w:ascii="方正仿宋_GB2312" w:hAnsi="方正仿宋_GB2312" w:eastAsia="方正仿宋_GB2312" w:cs="方正仿宋_GB2312"/>
          <w:color w:val="000000" w:themeColor="text1"/>
          <w:sz w:val="28"/>
          <w:szCs w:val="28"/>
          <w:highlight w:val="none"/>
          <w:lang w:val="en-US" w:eastAsia="zh-CN"/>
          <w14:textFill>
            <w14:solidFill>
              <w14:schemeClr w14:val="tx1"/>
            </w14:solidFill>
          </w14:textFill>
        </w:rPr>
        <w:t>验收</w:t>
      </w: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报告。如乙方未按约定到甲方指定地点参加</w:t>
      </w:r>
      <w:r>
        <w:rPr>
          <w:rFonts w:hint="eastAsia" w:ascii="方正仿宋_GB2312" w:hAnsi="方正仿宋_GB2312" w:eastAsia="方正仿宋_GB2312" w:cs="方正仿宋_GB2312"/>
          <w:color w:val="000000" w:themeColor="text1"/>
          <w:sz w:val="28"/>
          <w:szCs w:val="28"/>
          <w:highlight w:val="none"/>
          <w:lang w:val="en-US" w:eastAsia="zh-CN"/>
          <w14:textFill>
            <w14:solidFill>
              <w14:schemeClr w14:val="tx1"/>
            </w14:solidFill>
          </w14:textFill>
        </w:rPr>
        <w:t>验收</w:t>
      </w: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的，应视为乙方对甲方单方</w:t>
      </w:r>
      <w:r>
        <w:rPr>
          <w:rFonts w:hint="eastAsia" w:ascii="方正仿宋_GB2312" w:hAnsi="方正仿宋_GB2312" w:eastAsia="方正仿宋_GB2312" w:cs="方正仿宋_GB2312"/>
          <w:color w:val="000000" w:themeColor="text1"/>
          <w:sz w:val="28"/>
          <w:szCs w:val="28"/>
          <w:highlight w:val="none"/>
          <w:lang w:val="en-US" w:eastAsia="zh-CN"/>
          <w14:textFill>
            <w14:solidFill>
              <w14:schemeClr w14:val="tx1"/>
            </w14:solidFill>
          </w14:textFill>
        </w:rPr>
        <w:t>验收</w:t>
      </w: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的结果予以确认。验收标准执行合同规定的货物质量标准。</w:t>
      </w:r>
    </w:p>
    <w:p w14:paraId="18DD182F">
      <w:pPr>
        <w:pStyle w:val="16"/>
        <w:keepNext w:val="0"/>
        <w:keepLines w:val="0"/>
        <w:pageBreakBefore w:val="0"/>
        <w:kinsoku/>
        <w:overflowPunct/>
        <w:autoSpaceDE/>
        <w:autoSpaceDN/>
        <w:bidi w:val="0"/>
        <w:snapToGrid/>
        <w:spacing w:line="490" w:lineRule="exact"/>
        <w:ind w:firstLine="504" w:firstLineChars="180"/>
        <w:textAlignment w:val="auto"/>
        <w:rPr>
          <w:rFonts w:hint="eastAsia" w:ascii="方正仿宋_GB2312" w:hAnsi="方正仿宋_GB2312" w:eastAsia="方正仿宋_GB2312" w:cs="方正仿宋_GB2312"/>
          <w:color w:val="000000" w:themeColor="text1"/>
          <w:sz w:val="28"/>
          <w:szCs w:val="28"/>
          <w:highlight w:val="none"/>
          <w:u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u w:val="none"/>
          <w:lang w:val="en-US" w:eastAsia="zh-CN"/>
          <w14:textFill>
            <w14:solidFill>
              <w14:schemeClr w14:val="tx1"/>
            </w14:solidFill>
          </w14:textFill>
        </w:rPr>
        <w:t>2.</w:t>
      </w:r>
      <w:r>
        <w:rPr>
          <w:rFonts w:hint="eastAsia" w:ascii="方正仿宋_GB2312" w:hAnsi="方正仿宋_GB2312" w:eastAsia="方正仿宋_GB2312" w:cs="方正仿宋_GB2312"/>
          <w:color w:val="000000" w:themeColor="text1"/>
          <w:sz w:val="28"/>
          <w:szCs w:val="28"/>
          <w:highlight w:val="none"/>
          <w:u w:val="none"/>
          <w14:textFill>
            <w14:solidFill>
              <w14:schemeClr w14:val="tx1"/>
            </w14:solidFill>
          </w14:textFill>
        </w:rPr>
        <w:t>如发现乙方所交的货物有任何不符合合同规定之处，应做好记录，并由双方代表签字，作为甲方向乙方提出维修</w:t>
      </w:r>
      <w:r>
        <w:rPr>
          <w:rFonts w:hint="eastAsia" w:ascii="方正仿宋_GB2312" w:hAnsi="方正仿宋_GB2312" w:eastAsia="方正仿宋_GB2312" w:cs="方正仿宋_GB2312"/>
          <w:color w:val="000000" w:themeColor="text1"/>
          <w:sz w:val="28"/>
          <w:szCs w:val="28"/>
          <w:highlight w:val="none"/>
          <w:u w:val="none"/>
          <w:lang w:eastAsia="zh-CN"/>
          <w14:textFill>
            <w14:solidFill>
              <w14:schemeClr w14:val="tx1"/>
            </w14:solidFill>
          </w14:textFill>
        </w:rPr>
        <w:t>、</w:t>
      </w:r>
      <w:r>
        <w:rPr>
          <w:rFonts w:hint="eastAsia" w:ascii="方正仿宋_GB2312" w:hAnsi="方正仿宋_GB2312" w:eastAsia="方正仿宋_GB2312" w:cs="方正仿宋_GB2312"/>
          <w:color w:val="000000" w:themeColor="text1"/>
          <w:sz w:val="28"/>
          <w:szCs w:val="28"/>
          <w:highlight w:val="none"/>
          <w:u w:val="none"/>
          <w14:textFill>
            <w14:solidFill>
              <w14:schemeClr w14:val="tx1"/>
            </w14:solidFill>
          </w14:textFill>
        </w:rPr>
        <w:t>退换货</w:t>
      </w:r>
      <w:r>
        <w:rPr>
          <w:rFonts w:hint="eastAsia" w:ascii="方正仿宋_GB2312" w:hAnsi="方正仿宋_GB2312" w:eastAsia="方正仿宋_GB2312" w:cs="方正仿宋_GB2312"/>
          <w:color w:val="000000" w:themeColor="text1"/>
          <w:sz w:val="28"/>
          <w:szCs w:val="28"/>
          <w:highlight w:val="none"/>
          <w:u w:val="none"/>
          <w:lang w:val="en-US" w:eastAsia="zh-CN"/>
          <w14:textFill>
            <w14:solidFill>
              <w14:schemeClr w14:val="tx1"/>
            </w14:solidFill>
          </w14:textFill>
        </w:rPr>
        <w:t>或折扣价格</w:t>
      </w:r>
      <w:r>
        <w:rPr>
          <w:rFonts w:hint="eastAsia" w:ascii="方正仿宋_GB2312" w:hAnsi="方正仿宋_GB2312" w:eastAsia="方正仿宋_GB2312" w:cs="方正仿宋_GB2312"/>
          <w:color w:val="000000" w:themeColor="text1"/>
          <w:sz w:val="28"/>
          <w:szCs w:val="28"/>
          <w:highlight w:val="none"/>
          <w:u w:val="none"/>
          <w14:textFill>
            <w14:solidFill>
              <w14:schemeClr w14:val="tx1"/>
            </w14:solidFill>
          </w14:textFill>
        </w:rPr>
        <w:t>的依据。</w:t>
      </w:r>
    </w:p>
    <w:p w14:paraId="62A6DE97">
      <w:pPr>
        <w:pStyle w:val="16"/>
        <w:keepNext w:val="0"/>
        <w:keepLines w:val="0"/>
        <w:pageBreakBefore w:val="0"/>
        <w:kinsoku/>
        <w:overflowPunct/>
        <w:autoSpaceDE/>
        <w:autoSpaceDN/>
        <w:bidi w:val="0"/>
        <w:snapToGrid/>
        <w:spacing w:line="490" w:lineRule="exact"/>
        <w:ind w:firstLine="504" w:firstLineChars="180"/>
        <w:textAlignment w:val="auto"/>
        <w:rPr>
          <w:rFonts w:hint="eastAsia" w:ascii="方正仿宋_GB2312" w:hAnsi="方正仿宋_GB2312" w:eastAsia="方正仿宋_GB2312" w:cs="方正仿宋_GB2312"/>
          <w:color w:val="000000" w:themeColor="text1"/>
          <w:sz w:val="28"/>
          <w:szCs w:val="28"/>
          <w:highlight w:val="none"/>
          <w:u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u w:val="none"/>
          <w:lang w:val="en-US" w:eastAsia="zh-CN"/>
          <w14:textFill>
            <w14:solidFill>
              <w14:schemeClr w14:val="tx1"/>
            </w14:solidFill>
          </w14:textFill>
        </w:rPr>
        <w:t>3.</w:t>
      </w:r>
      <w:r>
        <w:rPr>
          <w:rFonts w:hint="eastAsia" w:ascii="方正仿宋_GB2312" w:hAnsi="方正仿宋_GB2312" w:eastAsia="方正仿宋_GB2312" w:cs="方正仿宋_GB2312"/>
          <w:color w:val="000000" w:themeColor="text1"/>
          <w:sz w:val="28"/>
          <w:szCs w:val="28"/>
          <w:highlight w:val="none"/>
          <w:u w:val="none"/>
          <w14:textFill>
            <w14:solidFill>
              <w14:schemeClr w14:val="tx1"/>
            </w14:solidFill>
          </w14:textFill>
        </w:rPr>
        <w:t>检验报告仅证明乙方所提供的货物截至出具检验报告之日时可以按合同要求予以接受，但不能视为乙方对货物存在的潜在缺陷所应付的责任的解除。此检验不作为对货物内在质量认定的依据。</w:t>
      </w:r>
    </w:p>
    <w:p w14:paraId="630E0097">
      <w:pPr>
        <w:pStyle w:val="16"/>
        <w:keepNext w:val="0"/>
        <w:keepLines w:val="0"/>
        <w:pageBreakBefore w:val="0"/>
        <w:numPr>
          <w:ilvl w:val="0"/>
          <w:numId w:val="0"/>
        </w:numPr>
        <w:kinsoku/>
        <w:overflowPunct/>
        <w:autoSpaceDE/>
        <w:autoSpaceDN/>
        <w:bidi w:val="0"/>
        <w:snapToGrid/>
        <w:spacing w:line="490" w:lineRule="exact"/>
        <w:textAlignment w:val="auto"/>
        <w:rPr>
          <w:rFonts w:hint="eastAsia" w:ascii="方正仿宋_GB2312" w:hAnsi="方正仿宋_GB2312" w:eastAsia="方正仿宋_GB2312" w:cs="方正仿宋_GB2312"/>
          <w:color w:val="000000" w:themeColor="text1"/>
          <w:sz w:val="28"/>
          <w:szCs w:val="28"/>
          <w:highlight w:val="none"/>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lang w:val="en-US" w:eastAsia="zh-CN"/>
          <w14:textFill>
            <w14:solidFill>
              <w14:schemeClr w14:val="tx1"/>
            </w14:solidFill>
          </w14:textFill>
        </w:rPr>
        <w:t>四、售后服务</w:t>
      </w:r>
    </w:p>
    <w:p w14:paraId="184AAB88">
      <w:pPr>
        <w:pStyle w:val="16"/>
        <w:keepNext w:val="0"/>
        <w:keepLines w:val="0"/>
        <w:pageBreakBefore w:val="0"/>
        <w:numPr>
          <w:ilvl w:val="0"/>
          <w:numId w:val="0"/>
        </w:numPr>
        <w:kinsoku/>
        <w:overflowPunct/>
        <w:autoSpaceDE/>
        <w:autoSpaceDN/>
        <w:bidi w:val="0"/>
        <w:snapToGrid/>
        <w:spacing w:line="490" w:lineRule="exact"/>
        <w:ind w:left="0" w:leftChars="0" w:firstLine="397" w:firstLineChars="142"/>
        <w:textAlignment w:val="auto"/>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lang w:val="en-US" w:eastAsia="zh-CN"/>
          <w14:textFill>
            <w14:solidFill>
              <w14:schemeClr w14:val="tx1"/>
            </w14:solidFill>
          </w14:textFill>
        </w:rPr>
        <w:t>1.</w:t>
      </w: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本合同内的货物质量保证期</w:t>
      </w:r>
      <w:r>
        <w:rPr>
          <w:rFonts w:hint="eastAsia" w:ascii="方正仿宋_GB2312" w:hAnsi="方正仿宋_GB2312" w:eastAsia="方正仿宋_GB2312" w:cs="方正仿宋_GB2312"/>
          <w:b w:val="0"/>
          <w:bCs w:val="0"/>
          <w:color w:val="000000" w:themeColor="text1"/>
          <w:kern w:val="0"/>
          <w:sz w:val="28"/>
          <w:szCs w:val="28"/>
          <w:highlight w:val="none"/>
          <w:lang w:val="en-US" w:eastAsia="zh-CN" w:bidi="ar-SA"/>
          <w14:textFill>
            <w14:solidFill>
              <w14:schemeClr w14:val="tx1"/>
            </w14:solidFill>
          </w14:textFill>
        </w:rPr>
        <w:t>不低于国家政策强制要求及生产厂家公示或承诺的期限</w:t>
      </w:r>
      <w:r>
        <w:rPr>
          <w:rFonts w:hint="eastAsia" w:ascii="方正仿宋_GB2312" w:hAnsi="方正仿宋_GB2312" w:eastAsia="方正仿宋_GB2312" w:cs="方正仿宋_GB2312"/>
          <w:color w:val="000000" w:themeColor="text1"/>
          <w:kern w:val="0"/>
          <w:sz w:val="28"/>
          <w:szCs w:val="28"/>
          <w:highlight w:val="none"/>
          <w14:textFill>
            <w14:solidFill>
              <w14:schemeClr w14:val="tx1"/>
            </w14:solidFill>
          </w14:textFill>
        </w:rPr>
        <w:t>，</w:t>
      </w: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质量保证期</w:t>
      </w:r>
      <w:r>
        <w:rPr>
          <w:rFonts w:hint="eastAsia" w:ascii="方正仿宋_GB2312" w:hAnsi="方正仿宋_GB2312" w:eastAsia="方正仿宋_GB2312" w:cs="方正仿宋_GB2312"/>
          <w:color w:val="000000" w:themeColor="text1"/>
          <w:kern w:val="0"/>
          <w:sz w:val="28"/>
          <w:szCs w:val="28"/>
          <w:highlight w:val="none"/>
          <w14:textFill>
            <w14:solidFill>
              <w14:schemeClr w14:val="tx1"/>
            </w14:solidFill>
          </w14:textFill>
        </w:rPr>
        <w:t>自</w:t>
      </w: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验收通过之日起计算。</w:t>
      </w:r>
    </w:p>
    <w:p w14:paraId="13646C50">
      <w:pPr>
        <w:pStyle w:val="16"/>
        <w:keepNext w:val="0"/>
        <w:keepLines w:val="0"/>
        <w:pageBreakBefore w:val="0"/>
        <w:numPr>
          <w:ilvl w:val="0"/>
          <w:numId w:val="0"/>
        </w:numPr>
        <w:kinsoku/>
        <w:overflowPunct/>
        <w:autoSpaceDE/>
        <w:autoSpaceDN/>
        <w:bidi w:val="0"/>
        <w:snapToGrid/>
        <w:spacing w:line="490" w:lineRule="exact"/>
        <w:ind w:left="0" w:leftChars="0" w:firstLine="397" w:firstLineChars="142"/>
        <w:textAlignment w:val="auto"/>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lang w:val="en-US" w:eastAsia="zh-CN"/>
          <w14:textFill>
            <w14:solidFill>
              <w14:schemeClr w14:val="tx1"/>
            </w14:solidFill>
          </w14:textFill>
        </w:rPr>
        <w:t>2.</w:t>
      </w: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质量保证期间如货物出现质量问题，乙方</w:t>
      </w:r>
      <w:r>
        <w:rPr>
          <w:rFonts w:hint="eastAsia" w:ascii="方正仿宋_GB2312" w:hAnsi="方正仿宋_GB2312" w:eastAsia="方正仿宋_GB2312" w:cs="方正仿宋_GB2312"/>
          <w:color w:val="000000" w:themeColor="text1"/>
          <w:sz w:val="28"/>
          <w:szCs w:val="28"/>
          <w:highlight w:val="none"/>
          <w:lang w:val="en-US" w:eastAsia="zh-CN"/>
          <w14:textFill>
            <w14:solidFill>
              <w14:schemeClr w14:val="tx1"/>
            </w14:solidFill>
          </w14:textFill>
        </w:rPr>
        <w:t>应</w:t>
      </w:r>
      <w:r>
        <w:rPr>
          <w:rFonts w:hint="eastAsia" w:ascii="方正仿宋_GB2312" w:hAnsi="方正仿宋_GB2312" w:eastAsia="方正仿宋_GB2312" w:cs="方正仿宋_GB2312"/>
          <w:color w:val="000000" w:themeColor="text1"/>
          <w:kern w:val="0"/>
          <w:sz w:val="28"/>
          <w:szCs w:val="28"/>
          <w:highlight w:val="none"/>
          <w14:textFill>
            <w14:solidFill>
              <w14:schemeClr w14:val="tx1"/>
            </w14:solidFill>
          </w14:textFill>
        </w:rPr>
        <w:t>免费</w:t>
      </w: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维修或退换货</w:t>
      </w:r>
      <w:r>
        <w:rPr>
          <w:rFonts w:hint="eastAsia" w:ascii="方正仿宋_GB2312" w:hAnsi="方正仿宋_GB2312" w:eastAsia="方正仿宋_GB2312" w:cs="方正仿宋_GB2312"/>
          <w:color w:val="000000" w:themeColor="text1"/>
          <w:sz w:val="28"/>
          <w:szCs w:val="28"/>
          <w:highlight w:val="none"/>
          <w:lang w:eastAsia="zh-CN"/>
          <w14:textFill>
            <w14:solidFill>
              <w14:schemeClr w14:val="tx1"/>
            </w14:solidFill>
          </w14:textFill>
        </w:rPr>
        <w:t>。</w:t>
      </w: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乙方应在接到甲方通知</w:t>
      </w:r>
      <w:r>
        <w:rPr>
          <w:rFonts w:hint="eastAsia" w:ascii="方正仿宋_GB2312" w:hAnsi="方正仿宋_GB2312" w:eastAsia="方正仿宋_GB2312" w:cs="方正仿宋_GB2312"/>
          <w:color w:val="000000" w:themeColor="text1"/>
          <w:sz w:val="28"/>
          <w:szCs w:val="28"/>
          <w:highlight w:val="none"/>
          <w:lang w:val="en-US" w:eastAsia="zh-CN"/>
          <w14:textFill>
            <w14:solidFill>
              <w14:schemeClr w14:val="tx1"/>
            </w14:solidFill>
          </w14:textFill>
        </w:rPr>
        <w:t>后，应</w:t>
      </w:r>
      <w:r>
        <w:rPr>
          <w:rFonts w:hint="eastAsia" w:ascii="方正仿宋_GB2312" w:hAnsi="方正仿宋_GB2312" w:eastAsia="方正仿宋_GB2312" w:cs="方正仿宋_GB2312"/>
          <w:color w:val="000000" w:themeColor="text1"/>
          <w:kern w:val="2"/>
          <w:sz w:val="28"/>
          <w:szCs w:val="28"/>
          <w:highlight w:val="none"/>
          <w:lang w:val="en-US" w:eastAsia="zh-CN" w:bidi="ar-SA"/>
          <w14:textFill>
            <w14:solidFill>
              <w14:schemeClr w14:val="tx1"/>
            </w14:solidFill>
          </w14:textFill>
        </w:rPr>
        <w:t>即时响应；如必要12小时内到达现场，48小时内解决；如在48小时内无法修复，则提供部件冗余服务或采取应急措施，提供相同产品或不低于故障产品规格档次的备用产品供采购人使用，以确保采购人正常运转</w:t>
      </w: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w:t>
      </w:r>
    </w:p>
    <w:p w14:paraId="4778377D">
      <w:pPr>
        <w:pStyle w:val="16"/>
        <w:keepNext w:val="0"/>
        <w:keepLines w:val="0"/>
        <w:pageBreakBefore w:val="0"/>
        <w:widowControl w:val="0"/>
        <w:numPr>
          <w:ilvl w:val="0"/>
          <w:numId w:val="0"/>
        </w:numPr>
        <w:kinsoku/>
        <w:overflowPunct/>
        <w:autoSpaceDE/>
        <w:autoSpaceDN/>
        <w:bidi w:val="0"/>
        <w:snapToGrid/>
        <w:spacing w:line="490" w:lineRule="exact"/>
        <w:ind w:left="0" w:leftChars="0" w:firstLine="397" w:firstLineChars="142"/>
        <w:jc w:val="both"/>
        <w:textAlignment w:val="auto"/>
        <w:rPr>
          <w:rFonts w:hint="eastAsia" w:ascii="方正仿宋_GB2312" w:hAnsi="方正仿宋_GB2312" w:eastAsia="方正仿宋_GB2312" w:cs="方正仿宋_GB2312"/>
          <w:color w:val="000000" w:themeColor="text1"/>
          <w:sz w:val="28"/>
          <w:szCs w:val="28"/>
          <w:highlight w:val="none"/>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lang w:val="en-US" w:eastAsia="zh-CN"/>
          <w14:textFill>
            <w14:solidFill>
              <w14:schemeClr w14:val="tx1"/>
            </w14:solidFill>
          </w14:textFill>
        </w:rPr>
        <w:t>3.在质保期内因甲方原因损坏或非质保期内，乙方提供永久售后维修服务，维修所需费用由甲方承担。</w:t>
      </w:r>
    </w:p>
    <w:p w14:paraId="17F0D35E">
      <w:pPr>
        <w:pStyle w:val="16"/>
        <w:keepNext w:val="0"/>
        <w:keepLines w:val="0"/>
        <w:pageBreakBefore w:val="0"/>
        <w:kinsoku/>
        <w:overflowPunct/>
        <w:autoSpaceDE/>
        <w:autoSpaceDN/>
        <w:bidi w:val="0"/>
        <w:snapToGrid/>
        <w:spacing w:line="490" w:lineRule="exact"/>
        <w:ind w:firstLine="504" w:firstLineChars="180"/>
        <w:textAlignment w:val="auto"/>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lang w:val="en-US" w:eastAsia="zh-CN"/>
          <w14:textFill>
            <w14:solidFill>
              <w14:schemeClr w14:val="tx1"/>
            </w14:solidFill>
          </w14:textFill>
        </w:rPr>
        <w:t>五</w:t>
      </w: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、合同价格与支付方式</w:t>
      </w:r>
    </w:p>
    <w:p w14:paraId="2F3D7EF4">
      <w:pPr>
        <w:pStyle w:val="16"/>
        <w:keepNext w:val="0"/>
        <w:keepLines w:val="0"/>
        <w:pageBreakBefore w:val="0"/>
        <w:kinsoku/>
        <w:overflowPunct/>
        <w:autoSpaceDE/>
        <w:autoSpaceDN/>
        <w:bidi w:val="0"/>
        <w:snapToGrid/>
        <w:spacing w:line="490" w:lineRule="exact"/>
        <w:ind w:firstLine="560" w:firstLineChars="200"/>
        <w:textAlignment w:val="auto"/>
        <w:rPr>
          <w:rFonts w:hint="eastAsia" w:ascii="方正仿宋_GB2312" w:hAnsi="方正仿宋_GB2312" w:eastAsia="方正仿宋_GB2312" w:cs="方正仿宋_GB2312"/>
          <w:color w:val="000000" w:themeColor="text1"/>
          <w:sz w:val="28"/>
          <w:szCs w:val="28"/>
          <w:highlight w:val="none"/>
          <w:u w:val="singl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1.合同金额：本合同总价为￥</w:t>
      </w:r>
      <w:r>
        <w:rPr>
          <w:rFonts w:hint="eastAsia" w:ascii="方正仿宋_GB2312" w:hAnsi="方正仿宋_GB2312" w:eastAsia="方正仿宋_GB2312" w:cs="方正仿宋_GB2312"/>
          <w:color w:val="000000" w:themeColor="text1"/>
          <w:sz w:val="28"/>
          <w:szCs w:val="28"/>
          <w:highlight w:val="none"/>
          <w:u w:val="single"/>
          <w14:textFill>
            <w14:solidFill>
              <w14:schemeClr w14:val="tx1"/>
            </w14:solidFill>
          </w14:textFill>
        </w:rPr>
        <w:t xml:space="preserve">      </w:t>
      </w: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（大写：</w:t>
      </w:r>
      <w:r>
        <w:rPr>
          <w:rFonts w:hint="eastAsia" w:ascii="方正仿宋_GB2312" w:hAnsi="方正仿宋_GB2312" w:eastAsia="方正仿宋_GB2312" w:cs="方正仿宋_GB2312"/>
          <w:color w:val="000000" w:themeColor="text1"/>
          <w:sz w:val="28"/>
          <w:szCs w:val="28"/>
          <w:highlight w:val="none"/>
          <w:u w:val="single"/>
          <w14:textFill>
            <w14:solidFill>
              <w14:schemeClr w14:val="tx1"/>
            </w14:solidFill>
          </w14:textFill>
        </w:rPr>
        <w:t xml:space="preserve">      </w:t>
      </w: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w:t>
      </w:r>
    </w:p>
    <w:p w14:paraId="36F9459A">
      <w:pPr>
        <w:pStyle w:val="16"/>
        <w:keepNext w:val="0"/>
        <w:keepLines w:val="0"/>
        <w:pageBreakBefore w:val="0"/>
        <w:widowControl w:val="0"/>
        <w:numPr>
          <w:ilvl w:val="0"/>
          <w:numId w:val="0"/>
        </w:numPr>
        <w:kinsoku/>
        <w:overflowPunct/>
        <w:autoSpaceDE/>
        <w:autoSpaceDN/>
        <w:bidi w:val="0"/>
        <w:snapToGrid/>
        <w:spacing w:line="490" w:lineRule="exact"/>
        <w:ind w:left="0" w:leftChars="0" w:firstLine="397" w:firstLineChars="142"/>
        <w:jc w:val="both"/>
        <w:textAlignment w:val="auto"/>
        <w:rPr>
          <w:rFonts w:hint="eastAsia" w:ascii="方正仿宋_GB2312" w:hAnsi="方正仿宋_GB2312" w:eastAsia="方正仿宋_GB2312" w:cs="方正仿宋_GB2312"/>
          <w:color w:val="000000" w:themeColor="text1"/>
          <w:sz w:val="28"/>
          <w:szCs w:val="28"/>
          <w:highlight w:val="none"/>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lang w:val="en-US" w:eastAsia="zh-CN"/>
          <w14:textFill>
            <w14:solidFill>
              <w14:schemeClr w14:val="tx1"/>
            </w14:solidFill>
          </w14:textFill>
        </w:rPr>
        <w:t>总价指甲方的交货价格，该价格应包含货物价格、通关费、包装费、物流费、装卸费、保险费、在甲方指定场所的安装调试费、必要的培训费以及增值税等一切费用。</w:t>
      </w:r>
    </w:p>
    <w:p w14:paraId="209C6398">
      <w:pPr>
        <w:pStyle w:val="16"/>
        <w:keepNext w:val="0"/>
        <w:keepLines w:val="0"/>
        <w:pageBreakBefore w:val="0"/>
        <w:numPr>
          <w:ilvl w:val="0"/>
          <w:numId w:val="2"/>
        </w:numPr>
        <w:kinsoku/>
        <w:overflowPunct/>
        <w:autoSpaceDE/>
        <w:autoSpaceDN/>
        <w:bidi w:val="0"/>
        <w:snapToGrid/>
        <w:spacing w:line="490" w:lineRule="exact"/>
        <w:ind w:firstLine="560" w:firstLineChars="200"/>
        <w:textAlignment w:val="auto"/>
        <w:rPr>
          <w:rFonts w:hint="eastAsia" w:ascii="方正仿宋_GB2312" w:hAnsi="方正仿宋_GB2312" w:eastAsia="方正仿宋_GB2312" w:cs="方正仿宋_GB2312"/>
          <w:color w:val="000000" w:themeColor="text1"/>
          <w:kern w:val="0"/>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t>支付方式：</w:t>
      </w:r>
    </w:p>
    <w:p w14:paraId="3CE04803">
      <w:pPr>
        <w:pStyle w:val="16"/>
        <w:keepNext w:val="0"/>
        <w:keepLines w:val="0"/>
        <w:pageBreakBefore w:val="0"/>
        <w:widowControl w:val="0"/>
        <w:numPr>
          <w:ilvl w:val="0"/>
          <w:numId w:val="0"/>
        </w:numPr>
        <w:kinsoku/>
        <w:overflowPunct/>
        <w:autoSpaceDE/>
        <w:autoSpaceDN/>
        <w:bidi w:val="0"/>
        <w:snapToGrid/>
        <w:spacing w:line="490" w:lineRule="exact"/>
        <w:ind w:left="0" w:leftChars="0" w:firstLine="397" w:firstLineChars="142"/>
        <w:jc w:val="both"/>
        <w:textAlignment w:val="auto"/>
        <w:rPr>
          <w:rFonts w:hint="eastAsia" w:ascii="方正仿宋_GB2312" w:hAnsi="方正仿宋_GB2312" w:eastAsia="方正仿宋_GB2312" w:cs="方正仿宋_GB2312"/>
          <w:color w:val="000000" w:themeColor="text1"/>
          <w:sz w:val="28"/>
          <w:szCs w:val="28"/>
          <w:highlight w:val="none"/>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lang w:val="en-US" w:eastAsia="zh-CN"/>
          <w14:textFill>
            <w14:solidFill>
              <w14:schemeClr w14:val="tx1"/>
            </w14:solidFill>
          </w14:textFill>
        </w:rPr>
        <w:t>货物交付并验收合格后支付不超合同价的90%，剩余合同款在90日内付清。</w:t>
      </w:r>
    </w:p>
    <w:p w14:paraId="21696B30">
      <w:pPr>
        <w:pStyle w:val="16"/>
        <w:keepNext w:val="0"/>
        <w:keepLines w:val="0"/>
        <w:pageBreakBefore w:val="0"/>
        <w:widowControl w:val="0"/>
        <w:numPr>
          <w:ilvl w:val="0"/>
          <w:numId w:val="0"/>
        </w:numPr>
        <w:kinsoku/>
        <w:overflowPunct/>
        <w:autoSpaceDE/>
        <w:autoSpaceDN/>
        <w:bidi w:val="0"/>
        <w:snapToGrid/>
        <w:spacing w:line="490" w:lineRule="exact"/>
        <w:ind w:left="0" w:leftChars="0" w:firstLine="397" w:firstLineChars="142"/>
        <w:jc w:val="both"/>
        <w:textAlignment w:val="auto"/>
        <w:rPr>
          <w:rFonts w:hint="eastAsia" w:ascii="方正仿宋_GB2312" w:hAnsi="方正仿宋_GB2312" w:eastAsia="方正仿宋_GB2312" w:cs="方正仿宋_GB2312"/>
          <w:color w:val="000000" w:themeColor="text1"/>
          <w:sz w:val="28"/>
          <w:szCs w:val="28"/>
          <w:highlight w:val="none"/>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lang w:val="en-US" w:eastAsia="zh-CN"/>
          <w14:textFill>
            <w14:solidFill>
              <w14:schemeClr w14:val="tx1"/>
            </w14:solidFill>
          </w14:textFill>
        </w:rPr>
        <w:t>甲方付款前乙方应按照采购人财务要求，提供相关必要资料；甲方采用银行转账的方式支付给乙方。</w:t>
      </w:r>
    </w:p>
    <w:p w14:paraId="1207F12A">
      <w:pPr>
        <w:pStyle w:val="16"/>
        <w:keepNext w:val="0"/>
        <w:keepLines w:val="0"/>
        <w:pageBreakBefore w:val="0"/>
        <w:kinsoku/>
        <w:overflowPunct/>
        <w:autoSpaceDE/>
        <w:autoSpaceDN/>
        <w:bidi w:val="0"/>
        <w:snapToGrid/>
        <w:spacing w:line="490" w:lineRule="exact"/>
        <w:ind w:firstLine="504" w:firstLineChars="180"/>
        <w:textAlignment w:val="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六、权利侵害的防止</w:t>
      </w:r>
    </w:p>
    <w:p w14:paraId="1D68EB86">
      <w:pPr>
        <w:pStyle w:val="16"/>
        <w:keepNext w:val="0"/>
        <w:keepLines w:val="0"/>
        <w:pageBreakBefore w:val="0"/>
        <w:kinsoku/>
        <w:overflowPunct/>
        <w:autoSpaceDE/>
        <w:autoSpaceDN/>
        <w:bidi w:val="0"/>
        <w:snapToGrid/>
        <w:spacing w:line="490" w:lineRule="exact"/>
        <w:ind w:firstLine="504" w:firstLineChars="180"/>
        <w:textAlignment w:val="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1.乙方保证，交付的商品不存在任何违反相关的法律法规、政府指令或政策等或侵犯了第三者的合法权利（包括但不限于知识产权）的情况。</w:t>
      </w:r>
    </w:p>
    <w:p w14:paraId="48C6C180">
      <w:pPr>
        <w:pStyle w:val="16"/>
        <w:keepNext w:val="0"/>
        <w:keepLines w:val="0"/>
        <w:pageBreakBefore w:val="0"/>
        <w:kinsoku/>
        <w:overflowPunct/>
        <w:autoSpaceDE/>
        <w:autoSpaceDN/>
        <w:bidi w:val="0"/>
        <w:snapToGrid/>
        <w:spacing w:line="490" w:lineRule="exact"/>
        <w:ind w:firstLine="504" w:firstLineChars="180"/>
        <w:textAlignment w:val="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2.如存在上述情况，乙方必须事前通知甲方，并应负责解决由此而产生的侵权纠纷。</w:t>
      </w:r>
    </w:p>
    <w:p w14:paraId="61B2D883">
      <w:pPr>
        <w:pStyle w:val="16"/>
        <w:keepNext w:val="0"/>
        <w:keepLines w:val="0"/>
        <w:pageBreakBefore w:val="0"/>
        <w:kinsoku/>
        <w:overflowPunct/>
        <w:autoSpaceDE/>
        <w:autoSpaceDN/>
        <w:bidi w:val="0"/>
        <w:snapToGrid/>
        <w:spacing w:line="490" w:lineRule="exact"/>
        <w:ind w:firstLine="504" w:firstLineChars="180"/>
        <w:textAlignment w:val="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3.乙方违反本条第1款的保证，而与第三方产生纠纷时，应对由此而引起的纠纷承担所有的法律责任，并承担甲方因此造成的全部损失，甲方对该纠纷不承担任何责任，损失及费用。</w:t>
      </w:r>
    </w:p>
    <w:p w14:paraId="7E0429F1">
      <w:pPr>
        <w:pStyle w:val="16"/>
        <w:keepNext w:val="0"/>
        <w:keepLines w:val="0"/>
        <w:pageBreakBefore w:val="0"/>
        <w:kinsoku/>
        <w:overflowPunct/>
        <w:autoSpaceDE/>
        <w:autoSpaceDN/>
        <w:bidi w:val="0"/>
        <w:snapToGrid/>
        <w:spacing w:line="490" w:lineRule="exact"/>
        <w:ind w:firstLine="504" w:firstLineChars="180"/>
        <w:textAlignment w:val="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如果货物或货物的任何部分，因最终裁决构成侵权，其使用被限制，乙方应自担费用并主动做出相应的安排：或为甲方获取继续使用受指控侵权的货物或货物的某一部分的权利，或用不会造成侵权的同等技术水平的货物更换。同时，乙方应赔偿甲方因此受到的</w:t>
      </w:r>
      <w:r>
        <w:rPr>
          <w:rFonts w:hint="eastAsia" w:ascii="方正仿宋_GB2312" w:hAnsi="方正仿宋_GB2312" w:eastAsia="方正仿宋_GB2312" w:cs="方正仿宋_GB2312"/>
          <w:color w:val="auto"/>
          <w:sz w:val="28"/>
          <w:szCs w:val="28"/>
          <w:highlight w:val="none"/>
          <w:lang w:val="en-US" w:eastAsia="zh-CN"/>
        </w:rPr>
        <w:t>所有</w:t>
      </w:r>
      <w:r>
        <w:rPr>
          <w:rFonts w:hint="eastAsia" w:ascii="方正仿宋_GB2312" w:hAnsi="方正仿宋_GB2312" w:eastAsia="方正仿宋_GB2312" w:cs="方正仿宋_GB2312"/>
          <w:color w:val="auto"/>
          <w:sz w:val="28"/>
          <w:szCs w:val="28"/>
          <w:highlight w:val="none"/>
        </w:rPr>
        <w:t>损失</w:t>
      </w:r>
      <w:r>
        <w:rPr>
          <w:rFonts w:hint="eastAsia" w:ascii="方正仿宋_GB2312" w:hAnsi="方正仿宋_GB2312" w:eastAsia="方正仿宋_GB2312" w:cs="方正仿宋_GB2312"/>
          <w:color w:val="auto"/>
          <w:sz w:val="28"/>
          <w:szCs w:val="28"/>
          <w:highlight w:val="none"/>
          <w:lang w:val="en-US" w:eastAsia="zh-CN"/>
        </w:rPr>
        <w:t>及3万元违约金</w:t>
      </w:r>
      <w:r>
        <w:rPr>
          <w:rFonts w:hint="eastAsia" w:ascii="方正仿宋_GB2312" w:hAnsi="方正仿宋_GB2312" w:eastAsia="方正仿宋_GB2312" w:cs="方正仿宋_GB2312"/>
          <w:color w:val="auto"/>
          <w:sz w:val="28"/>
          <w:szCs w:val="28"/>
          <w:highlight w:val="none"/>
        </w:rPr>
        <w:t>，且不能免除乙方履行本合同的义务。</w:t>
      </w:r>
    </w:p>
    <w:p w14:paraId="0B197C1F">
      <w:pPr>
        <w:pStyle w:val="16"/>
        <w:keepNext w:val="0"/>
        <w:keepLines w:val="0"/>
        <w:pageBreakBefore w:val="0"/>
        <w:kinsoku/>
        <w:overflowPunct/>
        <w:autoSpaceDE/>
        <w:autoSpaceDN/>
        <w:bidi w:val="0"/>
        <w:snapToGrid/>
        <w:spacing w:line="490" w:lineRule="exact"/>
        <w:ind w:firstLine="504" w:firstLineChars="180"/>
        <w:textAlignment w:val="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七</w:t>
      </w:r>
      <w:r>
        <w:rPr>
          <w:rFonts w:hint="eastAsia" w:ascii="方正仿宋_GB2312" w:hAnsi="方正仿宋_GB2312" w:eastAsia="方正仿宋_GB2312" w:cs="方正仿宋_GB2312"/>
          <w:color w:val="auto"/>
          <w:sz w:val="28"/>
          <w:szCs w:val="28"/>
          <w:highlight w:val="none"/>
        </w:rPr>
        <w:t>、不可抗力</w:t>
      </w:r>
    </w:p>
    <w:p w14:paraId="5253ACCD">
      <w:pPr>
        <w:pStyle w:val="16"/>
        <w:keepNext w:val="0"/>
        <w:keepLines w:val="0"/>
        <w:pageBreakBefore w:val="0"/>
        <w:kinsoku/>
        <w:overflowPunct/>
        <w:autoSpaceDE/>
        <w:autoSpaceDN/>
        <w:bidi w:val="0"/>
        <w:snapToGrid/>
        <w:spacing w:line="490" w:lineRule="exact"/>
        <w:ind w:firstLine="504" w:firstLineChars="180"/>
        <w:textAlignment w:val="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1.甲乙任何一方因自然灾害、战争、疾病或其他甲乙任何一方均不能预见、不能避免且不能克服的事由（以下简称“不可抗力”），延迟履行或不能完全履行本合同规定的责任和义务的，遭遇不可抗力事由的该当事人可免除承担相应的违约责任。</w:t>
      </w:r>
    </w:p>
    <w:p w14:paraId="276EF7C9">
      <w:pPr>
        <w:pStyle w:val="16"/>
        <w:keepNext w:val="0"/>
        <w:keepLines w:val="0"/>
        <w:pageBreakBefore w:val="0"/>
        <w:kinsoku/>
        <w:overflowPunct/>
        <w:autoSpaceDE/>
        <w:autoSpaceDN/>
        <w:bidi w:val="0"/>
        <w:snapToGrid/>
        <w:spacing w:line="490" w:lineRule="exact"/>
        <w:ind w:firstLine="504" w:firstLineChars="180"/>
        <w:textAlignment w:val="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2</w:t>
      </w:r>
      <w:r>
        <w:rPr>
          <w:rFonts w:hint="eastAsia" w:ascii="方正仿宋_GB2312" w:hAnsi="方正仿宋_GB2312" w:eastAsia="方正仿宋_GB2312" w:cs="方正仿宋_GB2312"/>
          <w:color w:val="auto"/>
          <w:sz w:val="28"/>
          <w:szCs w:val="28"/>
          <w:highlight w:val="none"/>
        </w:rPr>
        <w:t>.由于不可抗力，甲乙任何一方未履行本合同项下的己方义务时，直至该当事人履行该义务止的期间，另一方可停止履行本合同项下的己方义务，而无需对该当事人承担任何责任。</w:t>
      </w:r>
    </w:p>
    <w:p w14:paraId="09BE0E30">
      <w:pPr>
        <w:pStyle w:val="16"/>
        <w:keepNext w:val="0"/>
        <w:keepLines w:val="0"/>
        <w:pageBreakBefore w:val="0"/>
        <w:kinsoku/>
        <w:overflowPunct/>
        <w:autoSpaceDE/>
        <w:autoSpaceDN/>
        <w:bidi w:val="0"/>
        <w:snapToGrid/>
        <w:spacing w:line="490" w:lineRule="exact"/>
        <w:ind w:firstLine="504" w:firstLineChars="180"/>
        <w:textAlignment w:val="auto"/>
        <w:rPr>
          <w:rFonts w:hint="eastAsia" w:ascii="方正仿宋_GB2312" w:hAnsi="方正仿宋_GB2312" w:eastAsia="方正仿宋_GB2312" w:cs="方正仿宋_GB2312"/>
          <w:color w:val="auto"/>
          <w:sz w:val="28"/>
          <w:szCs w:val="28"/>
          <w:highlight w:val="none"/>
          <w:lang w:val="en-US" w:eastAsia="zh-CN"/>
        </w:rPr>
      </w:pPr>
      <w:r>
        <w:rPr>
          <w:rFonts w:hint="eastAsia" w:ascii="方正仿宋_GB2312" w:hAnsi="方正仿宋_GB2312" w:eastAsia="方正仿宋_GB2312" w:cs="方正仿宋_GB2312"/>
          <w:color w:val="auto"/>
          <w:sz w:val="28"/>
          <w:szCs w:val="28"/>
          <w:highlight w:val="none"/>
          <w:lang w:val="en-US" w:eastAsia="zh-CN"/>
        </w:rPr>
        <w:t>八</w:t>
      </w:r>
      <w:r>
        <w:rPr>
          <w:rFonts w:hint="eastAsia" w:ascii="方正仿宋_GB2312" w:hAnsi="方正仿宋_GB2312" w:eastAsia="方正仿宋_GB2312" w:cs="方正仿宋_GB2312"/>
          <w:color w:val="auto"/>
          <w:sz w:val="28"/>
          <w:szCs w:val="28"/>
          <w:highlight w:val="none"/>
        </w:rPr>
        <w:t>、乙方责任</w:t>
      </w:r>
      <w:r>
        <w:rPr>
          <w:rFonts w:hint="eastAsia" w:ascii="方正仿宋_GB2312" w:hAnsi="方正仿宋_GB2312" w:eastAsia="方正仿宋_GB2312" w:cs="方正仿宋_GB2312"/>
          <w:color w:val="auto"/>
          <w:sz w:val="28"/>
          <w:szCs w:val="28"/>
          <w:highlight w:val="none"/>
          <w:lang w:val="en-US" w:eastAsia="zh-CN"/>
        </w:rPr>
        <w:t xml:space="preserve"> </w:t>
      </w:r>
    </w:p>
    <w:p w14:paraId="582204D9">
      <w:pPr>
        <w:pStyle w:val="16"/>
        <w:keepNext w:val="0"/>
        <w:keepLines w:val="0"/>
        <w:pageBreakBefore w:val="0"/>
        <w:kinsoku/>
        <w:overflowPunct/>
        <w:autoSpaceDE/>
        <w:autoSpaceDN/>
        <w:bidi w:val="0"/>
        <w:snapToGrid/>
        <w:spacing w:line="490" w:lineRule="exact"/>
        <w:ind w:firstLine="504" w:firstLineChars="180"/>
        <w:textAlignment w:val="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1.乙方逾期交货的，每延期一天，</w:t>
      </w:r>
      <w:r>
        <w:rPr>
          <w:rFonts w:hint="eastAsia" w:ascii="方正仿宋_GB2312" w:hAnsi="方正仿宋_GB2312" w:eastAsia="方正仿宋_GB2312" w:cs="方正仿宋_GB2312"/>
          <w:color w:val="auto"/>
          <w:sz w:val="28"/>
          <w:szCs w:val="28"/>
          <w:highlight w:val="none"/>
          <w:lang w:val="en-US" w:eastAsia="zh-CN"/>
        </w:rPr>
        <w:t>向甲方支付1千元的违约金；逾期30天以上的，甲方有权单方解除本合同，乙方承担逾期造成的甲方所有损失及50000元的违约金</w:t>
      </w:r>
      <w:r>
        <w:rPr>
          <w:rFonts w:hint="eastAsia" w:ascii="方正仿宋_GB2312" w:hAnsi="方正仿宋_GB2312" w:eastAsia="方正仿宋_GB2312" w:cs="方正仿宋_GB2312"/>
          <w:color w:val="auto"/>
          <w:kern w:val="0"/>
          <w:sz w:val="28"/>
          <w:szCs w:val="28"/>
          <w:highlight w:val="none"/>
        </w:rPr>
        <w:t>。</w:t>
      </w:r>
    </w:p>
    <w:p w14:paraId="7F81E93D">
      <w:pPr>
        <w:pStyle w:val="16"/>
        <w:keepNext w:val="0"/>
        <w:keepLines w:val="0"/>
        <w:pageBreakBefore w:val="0"/>
        <w:kinsoku/>
        <w:overflowPunct/>
        <w:autoSpaceDE/>
        <w:autoSpaceDN/>
        <w:bidi w:val="0"/>
        <w:snapToGrid/>
        <w:spacing w:line="490" w:lineRule="exact"/>
        <w:ind w:firstLine="504" w:firstLineChars="180"/>
        <w:textAlignment w:val="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2.</w:t>
      </w:r>
      <w:r>
        <w:rPr>
          <w:rFonts w:hint="eastAsia" w:ascii="方正仿宋_GB2312" w:hAnsi="方正仿宋_GB2312" w:eastAsia="方正仿宋_GB2312" w:cs="方正仿宋_GB2312"/>
          <w:color w:val="auto"/>
          <w:kern w:val="0"/>
          <w:sz w:val="28"/>
          <w:szCs w:val="28"/>
          <w:highlight w:val="none"/>
        </w:rPr>
        <w:t>乙方所交货物品种</w:t>
      </w:r>
      <w:r>
        <w:rPr>
          <w:rFonts w:hint="eastAsia" w:ascii="方正仿宋_GB2312" w:hAnsi="方正仿宋_GB2312" w:eastAsia="方正仿宋_GB2312" w:cs="方正仿宋_GB2312"/>
          <w:color w:val="auto"/>
          <w:sz w:val="28"/>
          <w:szCs w:val="28"/>
          <w:highlight w:val="none"/>
        </w:rPr>
        <w:t>、规格、质量不符合合同规定的，如果甲方同意利用，应当按质论价</w:t>
      </w:r>
      <w:r>
        <w:rPr>
          <w:rFonts w:hint="eastAsia" w:ascii="方正仿宋_GB2312" w:hAnsi="方正仿宋_GB2312" w:eastAsia="方正仿宋_GB2312" w:cs="方正仿宋_GB2312"/>
          <w:color w:val="auto"/>
          <w:sz w:val="28"/>
          <w:szCs w:val="28"/>
          <w:highlight w:val="none"/>
          <w:lang w:eastAsia="zh-CN"/>
        </w:rPr>
        <w:t>，</w:t>
      </w:r>
      <w:r>
        <w:rPr>
          <w:rFonts w:hint="eastAsia" w:ascii="方正仿宋_GB2312" w:hAnsi="方正仿宋_GB2312" w:eastAsia="方正仿宋_GB2312" w:cs="方正仿宋_GB2312"/>
          <w:color w:val="auto"/>
          <w:sz w:val="28"/>
          <w:szCs w:val="28"/>
          <w:highlight w:val="none"/>
        </w:rPr>
        <w:t>质</w:t>
      </w:r>
      <w:r>
        <w:rPr>
          <w:rFonts w:hint="eastAsia" w:ascii="方正仿宋_GB2312" w:hAnsi="方正仿宋_GB2312" w:eastAsia="方正仿宋_GB2312" w:cs="方正仿宋_GB2312"/>
          <w:color w:val="auto"/>
          <w:sz w:val="28"/>
          <w:szCs w:val="28"/>
          <w:highlight w:val="none"/>
          <w:lang w:val="en-US" w:eastAsia="zh-CN"/>
        </w:rPr>
        <w:t>价双方协商拟定，降价部分在合同款支付中直接扣除</w:t>
      </w:r>
      <w:r>
        <w:rPr>
          <w:rFonts w:hint="eastAsia" w:ascii="方正仿宋_GB2312" w:hAnsi="方正仿宋_GB2312" w:eastAsia="方正仿宋_GB2312" w:cs="方正仿宋_GB2312"/>
          <w:color w:val="auto"/>
          <w:sz w:val="28"/>
          <w:szCs w:val="28"/>
          <w:highlight w:val="none"/>
        </w:rPr>
        <w:t>；如果甲方不同意或不能利用的，由乙方负责按甲方要求包换、包修、包退，并承担修理、调换或退货而支付的实际费用。乙方不能修理或者不能调换的，按不能交货处理。</w:t>
      </w:r>
    </w:p>
    <w:p w14:paraId="7477DD89">
      <w:pPr>
        <w:pStyle w:val="16"/>
        <w:keepNext w:val="0"/>
        <w:keepLines w:val="0"/>
        <w:pageBreakBefore w:val="0"/>
        <w:kinsoku/>
        <w:overflowPunct/>
        <w:autoSpaceDE/>
        <w:autoSpaceDN/>
        <w:bidi w:val="0"/>
        <w:snapToGrid/>
        <w:spacing w:line="490" w:lineRule="exact"/>
        <w:ind w:firstLine="504" w:firstLineChars="180"/>
        <w:textAlignment w:val="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kern w:val="0"/>
          <w:sz w:val="28"/>
          <w:szCs w:val="28"/>
          <w:highlight w:val="none"/>
        </w:rPr>
        <w:t>3.</w:t>
      </w:r>
      <w:r>
        <w:rPr>
          <w:rFonts w:hint="eastAsia" w:ascii="方正仿宋_GB2312" w:hAnsi="方正仿宋_GB2312" w:eastAsia="方正仿宋_GB2312" w:cs="方正仿宋_GB2312"/>
          <w:color w:val="auto"/>
          <w:sz w:val="28"/>
          <w:szCs w:val="28"/>
          <w:highlight w:val="none"/>
        </w:rPr>
        <w:t>乙方未按合同规定的货物数量交货时，少交的部分，甲方如果需要，应照数补交</w:t>
      </w:r>
      <w:r>
        <w:rPr>
          <w:rFonts w:hint="eastAsia" w:ascii="方正仿宋_GB2312" w:hAnsi="方正仿宋_GB2312" w:eastAsia="方正仿宋_GB2312" w:cs="方正仿宋_GB2312"/>
          <w:color w:val="auto"/>
          <w:sz w:val="28"/>
          <w:szCs w:val="28"/>
          <w:highlight w:val="none"/>
          <w:lang w:eastAsia="zh-CN"/>
        </w:rPr>
        <w:t>，</w:t>
      </w:r>
      <w:r>
        <w:rPr>
          <w:rFonts w:hint="eastAsia" w:ascii="方正仿宋_GB2312" w:hAnsi="方正仿宋_GB2312" w:eastAsia="方正仿宋_GB2312" w:cs="方正仿宋_GB2312"/>
          <w:color w:val="auto"/>
          <w:sz w:val="28"/>
          <w:szCs w:val="28"/>
          <w:highlight w:val="none"/>
          <w:lang w:val="en-US" w:eastAsia="zh-CN"/>
        </w:rPr>
        <w:t>供货期不顺延</w:t>
      </w:r>
      <w:r>
        <w:rPr>
          <w:rFonts w:hint="eastAsia" w:ascii="方正仿宋_GB2312" w:hAnsi="方正仿宋_GB2312" w:eastAsia="方正仿宋_GB2312" w:cs="方正仿宋_GB2312"/>
          <w:color w:val="auto"/>
          <w:sz w:val="28"/>
          <w:szCs w:val="28"/>
          <w:highlight w:val="none"/>
        </w:rPr>
        <w:t>。甲方如不需要，可以退货。由于退货所造成的损失，由乙方承担。</w:t>
      </w:r>
    </w:p>
    <w:p w14:paraId="0BD94A3E">
      <w:pPr>
        <w:pStyle w:val="16"/>
        <w:keepNext w:val="0"/>
        <w:keepLines w:val="0"/>
        <w:pageBreakBefore w:val="0"/>
        <w:kinsoku/>
        <w:overflowPunct/>
        <w:autoSpaceDE/>
        <w:autoSpaceDN/>
        <w:bidi w:val="0"/>
        <w:snapToGrid/>
        <w:spacing w:line="490" w:lineRule="exact"/>
        <w:ind w:firstLine="504" w:firstLineChars="180"/>
        <w:textAlignment w:val="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4.货物包装不符合合同规定时，</w:t>
      </w:r>
      <w:r>
        <w:rPr>
          <w:rFonts w:hint="eastAsia" w:ascii="方正仿宋_GB2312" w:hAnsi="方正仿宋_GB2312" w:eastAsia="方正仿宋_GB2312" w:cs="方正仿宋_GB2312"/>
          <w:color w:val="auto"/>
          <w:sz w:val="28"/>
          <w:szCs w:val="28"/>
          <w:highlight w:val="none"/>
          <w:lang w:val="en-US" w:eastAsia="zh-CN"/>
        </w:rPr>
        <w:t>如甲方要求</w:t>
      </w:r>
      <w:r>
        <w:rPr>
          <w:rFonts w:hint="eastAsia" w:ascii="方正仿宋_GB2312" w:hAnsi="方正仿宋_GB2312" w:eastAsia="方正仿宋_GB2312" w:cs="方正仿宋_GB2312"/>
          <w:color w:val="auto"/>
          <w:sz w:val="28"/>
          <w:szCs w:val="28"/>
          <w:highlight w:val="none"/>
        </w:rPr>
        <w:t>必须</w:t>
      </w:r>
      <w:r>
        <w:rPr>
          <w:rFonts w:hint="eastAsia" w:ascii="方正仿宋_GB2312" w:hAnsi="方正仿宋_GB2312" w:eastAsia="方正仿宋_GB2312" w:cs="方正仿宋_GB2312"/>
          <w:color w:val="auto"/>
          <w:sz w:val="28"/>
          <w:szCs w:val="28"/>
          <w:highlight w:val="none"/>
          <w:lang w:val="en-US" w:eastAsia="zh-CN"/>
        </w:rPr>
        <w:t>返修</w:t>
      </w:r>
      <w:r>
        <w:rPr>
          <w:rFonts w:hint="eastAsia" w:ascii="方正仿宋_GB2312" w:hAnsi="方正仿宋_GB2312" w:eastAsia="方正仿宋_GB2312" w:cs="方正仿宋_GB2312"/>
          <w:color w:val="auto"/>
          <w:sz w:val="28"/>
          <w:szCs w:val="28"/>
          <w:highlight w:val="none"/>
        </w:rPr>
        <w:t>或重新包装，</w:t>
      </w:r>
      <w:r>
        <w:rPr>
          <w:rFonts w:hint="eastAsia" w:ascii="方正仿宋_GB2312" w:hAnsi="方正仿宋_GB2312" w:eastAsia="方正仿宋_GB2312" w:cs="方正仿宋_GB2312"/>
          <w:color w:val="auto"/>
          <w:sz w:val="28"/>
          <w:szCs w:val="28"/>
          <w:highlight w:val="none"/>
          <w:lang w:val="en-US" w:eastAsia="zh-CN"/>
        </w:rPr>
        <w:t>则乙方按照甲方的意见处理并承担</w:t>
      </w:r>
      <w:r>
        <w:rPr>
          <w:rFonts w:hint="eastAsia" w:ascii="方正仿宋_GB2312" w:hAnsi="方正仿宋_GB2312" w:eastAsia="方正仿宋_GB2312" w:cs="方正仿宋_GB2312"/>
          <w:color w:val="auto"/>
          <w:sz w:val="28"/>
          <w:szCs w:val="28"/>
          <w:highlight w:val="none"/>
        </w:rPr>
        <w:t>费用</w:t>
      </w:r>
      <w:r>
        <w:rPr>
          <w:rFonts w:hint="eastAsia" w:ascii="方正仿宋_GB2312" w:hAnsi="方正仿宋_GB2312" w:eastAsia="方正仿宋_GB2312" w:cs="方正仿宋_GB2312"/>
          <w:color w:val="auto"/>
          <w:sz w:val="28"/>
          <w:szCs w:val="28"/>
          <w:highlight w:val="none"/>
          <w:lang w:eastAsia="zh-CN"/>
        </w:rPr>
        <w:t>；</w:t>
      </w:r>
      <w:r>
        <w:rPr>
          <w:rFonts w:hint="eastAsia" w:ascii="方正仿宋_GB2312" w:hAnsi="方正仿宋_GB2312" w:eastAsia="方正仿宋_GB2312" w:cs="方正仿宋_GB2312"/>
          <w:color w:val="auto"/>
          <w:sz w:val="28"/>
          <w:szCs w:val="28"/>
          <w:highlight w:val="none"/>
          <w:lang w:val="en-US" w:eastAsia="zh-CN"/>
        </w:rPr>
        <w:t>如</w:t>
      </w:r>
      <w:r>
        <w:rPr>
          <w:rFonts w:hint="eastAsia" w:ascii="方正仿宋_GB2312" w:hAnsi="方正仿宋_GB2312" w:eastAsia="方正仿宋_GB2312" w:cs="方正仿宋_GB2312"/>
          <w:color w:val="auto"/>
          <w:sz w:val="28"/>
          <w:szCs w:val="28"/>
          <w:highlight w:val="none"/>
        </w:rPr>
        <w:t>甲方不要求</w:t>
      </w:r>
      <w:r>
        <w:rPr>
          <w:rFonts w:hint="eastAsia" w:ascii="方正仿宋_GB2312" w:hAnsi="方正仿宋_GB2312" w:eastAsia="方正仿宋_GB2312" w:cs="方正仿宋_GB2312"/>
          <w:color w:val="auto"/>
          <w:sz w:val="28"/>
          <w:szCs w:val="28"/>
          <w:highlight w:val="none"/>
          <w:lang w:val="en-US" w:eastAsia="zh-CN"/>
        </w:rPr>
        <w:t>返修</w:t>
      </w:r>
      <w:r>
        <w:rPr>
          <w:rFonts w:hint="eastAsia" w:ascii="方正仿宋_GB2312" w:hAnsi="方正仿宋_GB2312" w:eastAsia="方正仿宋_GB2312" w:cs="方正仿宋_GB2312"/>
          <w:color w:val="auto"/>
          <w:sz w:val="28"/>
          <w:szCs w:val="28"/>
          <w:highlight w:val="none"/>
        </w:rPr>
        <w:t>或重新包装</w:t>
      </w:r>
      <w:r>
        <w:rPr>
          <w:rFonts w:hint="eastAsia" w:ascii="方正仿宋_GB2312" w:hAnsi="方正仿宋_GB2312" w:eastAsia="方正仿宋_GB2312" w:cs="方正仿宋_GB2312"/>
          <w:color w:val="auto"/>
          <w:sz w:val="28"/>
          <w:szCs w:val="28"/>
          <w:highlight w:val="none"/>
          <w:lang w:eastAsia="zh-CN"/>
        </w:rPr>
        <w:t>，</w:t>
      </w:r>
      <w:r>
        <w:rPr>
          <w:rFonts w:hint="eastAsia" w:ascii="方正仿宋_GB2312" w:hAnsi="方正仿宋_GB2312" w:eastAsia="方正仿宋_GB2312" w:cs="方正仿宋_GB2312"/>
          <w:color w:val="auto"/>
          <w:sz w:val="28"/>
          <w:szCs w:val="28"/>
          <w:highlight w:val="none"/>
        </w:rPr>
        <w:t>应当按质论价</w:t>
      </w:r>
      <w:r>
        <w:rPr>
          <w:rFonts w:hint="eastAsia" w:ascii="方正仿宋_GB2312" w:hAnsi="方正仿宋_GB2312" w:eastAsia="方正仿宋_GB2312" w:cs="方正仿宋_GB2312"/>
          <w:color w:val="auto"/>
          <w:sz w:val="28"/>
          <w:szCs w:val="28"/>
          <w:highlight w:val="none"/>
          <w:lang w:eastAsia="zh-CN"/>
        </w:rPr>
        <w:t>，</w:t>
      </w:r>
      <w:r>
        <w:rPr>
          <w:rFonts w:hint="eastAsia" w:ascii="方正仿宋_GB2312" w:hAnsi="方正仿宋_GB2312" w:eastAsia="方正仿宋_GB2312" w:cs="方正仿宋_GB2312"/>
          <w:color w:val="auto"/>
          <w:sz w:val="28"/>
          <w:szCs w:val="28"/>
          <w:highlight w:val="none"/>
        </w:rPr>
        <w:t>质</w:t>
      </w:r>
      <w:r>
        <w:rPr>
          <w:rFonts w:hint="eastAsia" w:ascii="方正仿宋_GB2312" w:hAnsi="方正仿宋_GB2312" w:eastAsia="方正仿宋_GB2312" w:cs="方正仿宋_GB2312"/>
          <w:color w:val="auto"/>
          <w:sz w:val="28"/>
          <w:szCs w:val="28"/>
          <w:highlight w:val="none"/>
          <w:lang w:val="en-US" w:eastAsia="zh-CN"/>
        </w:rPr>
        <w:t>价双方协商拟定，降价部分在合同款支付中直接扣除</w:t>
      </w:r>
      <w:r>
        <w:rPr>
          <w:rFonts w:hint="eastAsia" w:ascii="方正仿宋_GB2312" w:hAnsi="方正仿宋_GB2312" w:eastAsia="方正仿宋_GB2312" w:cs="方正仿宋_GB2312"/>
          <w:color w:val="auto"/>
          <w:sz w:val="28"/>
          <w:szCs w:val="28"/>
          <w:highlight w:val="none"/>
        </w:rPr>
        <w:t>。</w:t>
      </w:r>
    </w:p>
    <w:p w14:paraId="26484592">
      <w:pPr>
        <w:pStyle w:val="16"/>
        <w:keepNext w:val="0"/>
        <w:keepLines w:val="0"/>
        <w:pageBreakBefore w:val="0"/>
        <w:kinsoku/>
        <w:overflowPunct/>
        <w:autoSpaceDE/>
        <w:autoSpaceDN/>
        <w:bidi w:val="0"/>
        <w:snapToGrid/>
        <w:spacing w:line="490" w:lineRule="exact"/>
        <w:ind w:firstLine="504" w:firstLineChars="180"/>
        <w:textAlignment w:val="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5.质量保证期内，乙方逾期维修或退换货的，每延期一天，</w:t>
      </w:r>
      <w:r>
        <w:rPr>
          <w:rFonts w:hint="eastAsia" w:ascii="方正仿宋_GB2312" w:hAnsi="方正仿宋_GB2312" w:eastAsia="方正仿宋_GB2312" w:cs="方正仿宋_GB2312"/>
          <w:color w:val="auto"/>
          <w:sz w:val="28"/>
          <w:szCs w:val="28"/>
          <w:highlight w:val="none"/>
          <w:lang w:val="en-US" w:eastAsia="zh-CN"/>
        </w:rPr>
        <w:t>向甲方支付1千元的违约金</w:t>
      </w:r>
      <w:r>
        <w:rPr>
          <w:rFonts w:hint="eastAsia" w:ascii="方正仿宋_GB2312" w:hAnsi="方正仿宋_GB2312" w:eastAsia="方正仿宋_GB2312" w:cs="方正仿宋_GB2312"/>
          <w:color w:val="auto"/>
          <w:kern w:val="0"/>
          <w:sz w:val="28"/>
          <w:szCs w:val="28"/>
          <w:highlight w:val="none"/>
        </w:rPr>
        <w:t>。乙方逾期维修超过</w:t>
      </w:r>
      <w:r>
        <w:rPr>
          <w:rFonts w:hint="eastAsia" w:ascii="方正仿宋_GB2312" w:hAnsi="方正仿宋_GB2312" w:eastAsia="方正仿宋_GB2312" w:cs="方正仿宋_GB2312"/>
          <w:color w:val="auto"/>
          <w:kern w:val="0"/>
          <w:sz w:val="28"/>
          <w:szCs w:val="28"/>
          <w:highlight w:val="none"/>
          <w:lang w:val="en-US" w:eastAsia="zh-CN"/>
        </w:rPr>
        <w:t>7</w:t>
      </w:r>
      <w:r>
        <w:rPr>
          <w:rFonts w:hint="eastAsia" w:ascii="方正仿宋_GB2312" w:hAnsi="方正仿宋_GB2312" w:eastAsia="方正仿宋_GB2312" w:cs="方正仿宋_GB2312"/>
          <w:color w:val="auto"/>
          <w:kern w:val="0"/>
          <w:sz w:val="28"/>
          <w:szCs w:val="28"/>
          <w:highlight w:val="none"/>
        </w:rPr>
        <w:t>天的，甲方有权自行或委托第三方维修，因此发生的费用直接从</w:t>
      </w:r>
      <w:r>
        <w:rPr>
          <w:rFonts w:hint="eastAsia" w:ascii="方正仿宋_GB2312" w:hAnsi="方正仿宋_GB2312" w:eastAsia="方正仿宋_GB2312" w:cs="方正仿宋_GB2312"/>
          <w:color w:val="auto"/>
          <w:kern w:val="0"/>
          <w:sz w:val="28"/>
          <w:szCs w:val="28"/>
          <w:highlight w:val="none"/>
          <w:lang w:val="en-US" w:eastAsia="zh-CN"/>
        </w:rPr>
        <w:t>合同款</w:t>
      </w:r>
      <w:r>
        <w:rPr>
          <w:rFonts w:hint="eastAsia" w:ascii="方正仿宋_GB2312" w:hAnsi="方正仿宋_GB2312" w:eastAsia="方正仿宋_GB2312" w:cs="方正仿宋_GB2312"/>
          <w:color w:val="auto"/>
          <w:kern w:val="0"/>
          <w:sz w:val="28"/>
          <w:szCs w:val="28"/>
          <w:highlight w:val="none"/>
        </w:rPr>
        <w:t>中扣</w:t>
      </w:r>
      <w:r>
        <w:rPr>
          <w:rFonts w:hint="eastAsia" w:ascii="方正仿宋_GB2312" w:hAnsi="方正仿宋_GB2312" w:eastAsia="方正仿宋_GB2312" w:cs="方正仿宋_GB2312"/>
          <w:color w:val="auto"/>
          <w:kern w:val="0"/>
          <w:sz w:val="28"/>
          <w:szCs w:val="28"/>
          <w:highlight w:val="none"/>
          <w:lang w:val="en-US" w:eastAsia="zh-CN"/>
        </w:rPr>
        <w:t>除</w:t>
      </w:r>
      <w:r>
        <w:rPr>
          <w:rFonts w:hint="eastAsia" w:ascii="方正仿宋_GB2312" w:hAnsi="方正仿宋_GB2312" w:eastAsia="方正仿宋_GB2312" w:cs="方正仿宋_GB2312"/>
          <w:color w:val="auto"/>
          <w:kern w:val="0"/>
          <w:sz w:val="28"/>
          <w:szCs w:val="28"/>
          <w:highlight w:val="none"/>
        </w:rPr>
        <w:t>，</w:t>
      </w:r>
      <w:r>
        <w:rPr>
          <w:rFonts w:hint="eastAsia" w:ascii="方正仿宋_GB2312" w:hAnsi="方正仿宋_GB2312" w:eastAsia="方正仿宋_GB2312" w:cs="方正仿宋_GB2312"/>
          <w:color w:val="auto"/>
          <w:kern w:val="0"/>
          <w:sz w:val="28"/>
          <w:szCs w:val="28"/>
          <w:highlight w:val="none"/>
          <w:lang w:val="en-US" w:eastAsia="zh-CN"/>
        </w:rPr>
        <w:t>合同款已全部支付或剩余合同款不足扣除，</w:t>
      </w:r>
      <w:r>
        <w:rPr>
          <w:rFonts w:hint="eastAsia" w:ascii="方正仿宋_GB2312" w:hAnsi="方正仿宋_GB2312" w:eastAsia="方正仿宋_GB2312" w:cs="方正仿宋_GB2312"/>
          <w:color w:val="auto"/>
          <w:kern w:val="0"/>
          <w:sz w:val="28"/>
          <w:szCs w:val="28"/>
          <w:highlight w:val="none"/>
        </w:rPr>
        <w:t>甲方有权继续向乙方追偿。乙方逾期退换货超过</w:t>
      </w:r>
      <w:r>
        <w:rPr>
          <w:rFonts w:hint="eastAsia" w:ascii="方正仿宋_GB2312" w:hAnsi="方正仿宋_GB2312" w:eastAsia="方正仿宋_GB2312" w:cs="方正仿宋_GB2312"/>
          <w:color w:val="auto"/>
          <w:kern w:val="0"/>
          <w:sz w:val="28"/>
          <w:szCs w:val="28"/>
          <w:highlight w:val="none"/>
          <w:lang w:val="en-US" w:eastAsia="zh-CN"/>
        </w:rPr>
        <w:t>30</w:t>
      </w:r>
      <w:r>
        <w:rPr>
          <w:rFonts w:hint="eastAsia" w:ascii="方正仿宋_GB2312" w:hAnsi="方正仿宋_GB2312" w:eastAsia="方正仿宋_GB2312" w:cs="方正仿宋_GB2312"/>
          <w:color w:val="auto"/>
          <w:kern w:val="0"/>
          <w:sz w:val="28"/>
          <w:szCs w:val="28"/>
          <w:highlight w:val="none"/>
        </w:rPr>
        <w:t>天的，甲方有权解除合同。</w:t>
      </w:r>
    </w:p>
    <w:p w14:paraId="60D5DB7E">
      <w:pPr>
        <w:pStyle w:val="16"/>
        <w:keepNext w:val="0"/>
        <w:keepLines w:val="0"/>
        <w:pageBreakBefore w:val="0"/>
        <w:kinsoku/>
        <w:overflowPunct/>
        <w:autoSpaceDE/>
        <w:autoSpaceDN/>
        <w:bidi w:val="0"/>
        <w:snapToGrid/>
        <w:spacing w:line="490" w:lineRule="exact"/>
        <w:ind w:firstLine="504" w:firstLineChars="180"/>
        <w:textAlignment w:val="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九</w:t>
      </w:r>
      <w:r>
        <w:rPr>
          <w:rFonts w:hint="eastAsia" w:ascii="方正仿宋_GB2312" w:hAnsi="方正仿宋_GB2312" w:eastAsia="方正仿宋_GB2312" w:cs="方正仿宋_GB2312"/>
          <w:color w:val="auto"/>
          <w:sz w:val="28"/>
          <w:szCs w:val="28"/>
          <w:highlight w:val="none"/>
        </w:rPr>
        <w:t>、甲方责任</w:t>
      </w:r>
    </w:p>
    <w:p w14:paraId="30628114">
      <w:pPr>
        <w:pStyle w:val="16"/>
        <w:keepNext w:val="0"/>
        <w:keepLines w:val="0"/>
        <w:pageBreakBefore w:val="0"/>
        <w:kinsoku/>
        <w:overflowPunct/>
        <w:autoSpaceDE/>
        <w:autoSpaceDN/>
        <w:bidi w:val="0"/>
        <w:snapToGrid/>
        <w:spacing w:line="490" w:lineRule="exact"/>
        <w:ind w:firstLine="504" w:firstLineChars="180"/>
        <w:textAlignment w:val="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1.甲方无正当理由违反合同规定拒绝接货的，应当承担由此造成的损失。</w:t>
      </w:r>
    </w:p>
    <w:p w14:paraId="52618BA8">
      <w:pPr>
        <w:pStyle w:val="16"/>
        <w:keepNext w:val="0"/>
        <w:keepLines w:val="0"/>
        <w:pageBreakBefore w:val="0"/>
        <w:kinsoku/>
        <w:overflowPunct/>
        <w:autoSpaceDE/>
        <w:autoSpaceDN/>
        <w:bidi w:val="0"/>
        <w:snapToGrid/>
        <w:spacing w:line="490" w:lineRule="exact"/>
        <w:ind w:firstLine="504" w:firstLineChars="180"/>
        <w:textAlignment w:val="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2.甲方应按规定日期向乙方付款。</w:t>
      </w:r>
    </w:p>
    <w:p w14:paraId="4431FBA0">
      <w:pPr>
        <w:pStyle w:val="16"/>
        <w:keepNext w:val="0"/>
        <w:keepLines w:val="0"/>
        <w:pageBreakBefore w:val="0"/>
        <w:kinsoku/>
        <w:overflowPunct/>
        <w:autoSpaceDE/>
        <w:autoSpaceDN/>
        <w:bidi w:val="0"/>
        <w:snapToGrid/>
        <w:spacing w:line="490" w:lineRule="exact"/>
        <w:ind w:firstLine="504" w:firstLineChars="180"/>
        <w:textAlignment w:val="auto"/>
        <w:outlineLvl w:val="0"/>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十</w:t>
      </w:r>
      <w:r>
        <w:rPr>
          <w:rFonts w:hint="eastAsia" w:ascii="方正仿宋_GB2312" w:hAnsi="方正仿宋_GB2312" w:eastAsia="方正仿宋_GB2312" w:cs="方正仿宋_GB2312"/>
          <w:color w:val="auto"/>
          <w:sz w:val="28"/>
          <w:szCs w:val="28"/>
          <w:highlight w:val="none"/>
        </w:rPr>
        <w:t>、合同争议的解决方式</w:t>
      </w:r>
    </w:p>
    <w:p w14:paraId="62A2BEE7">
      <w:pPr>
        <w:pStyle w:val="16"/>
        <w:keepNext w:val="0"/>
        <w:keepLines w:val="0"/>
        <w:pageBreakBefore w:val="0"/>
        <w:kinsoku/>
        <w:overflowPunct/>
        <w:autoSpaceDE/>
        <w:autoSpaceDN/>
        <w:bidi w:val="0"/>
        <w:snapToGrid/>
        <w:spacing w:line="490" w:lineRule="exact"/>
        <w:ind w:firstLine="504" w:firstLineChars="180"/>
        <w:textAlignment w:val="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本合同在履行过程中发生的争议，由双方当事人协商解决；协商不成的依法向</w:t>
      </w:r>
      <w:r>
        <w:rPr>
          <w:rFonts w:hint="eastAsia" w:ascii="方正仿宋_GB2312" w:hAnsi="方正仿宋_GB2312" w:eastAsia="方正仿宋_GB2312" w:cs="方正仿宋_GB2312"/>
          <w:color w:val="auto"/>
          <w:sz w:val="28"/>
          <w:szCs w:val="28"/>
          <w:highlight w:val="none"/>
          <w:lang w:val="en-US" w:eastAsia="zh-CN"/>
        </w:rPr>
        <w:t>府谷县</w:t>
      </w:r>
      <w:r>
        <w:rPr>
          <w:rFonts w:hint="eastAsia" w:ascii="方正仿宋_GB2312" w:hAnsi="方正仿宋_GB2312" w:eastAsia="方正仿宋_GB2312" w:cs="方正仿宋_GB2312"/>
          <w:color w:val="auto"/>
          <w:sz w:val="28"/>
          <w:szCs w:val="28"/>
          <w:highlight w:val="none"/>
        </w:rPr>
        <w:t>人民法院起诉。</w:t>
      </w:r>
    </w:p>
    <w:p w14:paraId="00CCF856">
      <w:pPr>
        <w:pStyle w:val="16"/>
        <w:keepNext w:val="0"/>
        <w:keepLines w:val="0"/>
        <w:pageBreakBefore w:val="0"/>
        <w:kinsoku/>
        <w:overflowPunct/>
        <w:autoSpaceDE/>
        <w:autoSpaceDN/>
        <w:bidi w:val="0"/>
        <w:snapToGrid/>
        <w:spacing w:line="490" w:lineRule="exact"/>
        <w:ind w:firstLine="504" w:firstLineChars="180"/>
        <w:textAlignment w:val="auto"/>
        <w:outlineLvl w:val="0"/>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十</w:t>
      </w:r>
      <w:r>
        <w:rPr>
          <w:rFonts w:hint="eastAsia" w:ascii="方正仿宋_GB2312" w:hAnsi="方正仿宋_GB2312" w:eastAsia="方正仿宋_GB2312" w:cs="方正仿宋_GB2312"/>
          <w:color w:val="auto"/>
          <w:sz w:val="28"/>
          <w:szCs w:val="28"/>
          <w:highlight w:val="none"/>
          <w:lang w:val="en-US" w:eastAsia="zh-CN"/>
        </w:rPr>
        <w:t>一</w:t>
      </w:r>
      <w:r>
        <w:rPr>
          <w:rFonts w:hint="eastAsia" w:ascii="方正仿宋_GB2312" w:hAnsi="方正仿宋_GB2312" w:eastAsia="方正仿宋_GB2312" w:cs="方正仿宋_GB2312"/>
          <w:color w:val="auto"/>
          <w:sz w:val="28"/>
          <w:szCs w:val="28"/>
          <w:highlight w:val="none"/>
        </w:rPr>
        <w:t>、送达</w:t>
      </w:r>
    </w:p>
    <w:p w14:paraId="024E9D32">
      <w:pPr>
        <w:pStyle w:val="16"/>
        <w:keepNext w:val="0"/>
        <w:keepLines w:val="0"/>
        <w:pageBreakBefore w:val="0"/>
        <w:kinsoku/>
        <w:overflowPunct/>
        <w:autoSpaceDE/>
        <w:autoSpaceDN/>
        <w:bidi w:val="0"/>
        <w:snapToGrid/>
        <w:spacing w:line="490" w:lineRule="exact"/>
        <w:ind w:firstLine="504" w:firstLineChars="180"/>
        <w:textAlignment w:val="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1.本合同项下任何一方向对方发出的通知、信件、数据电文等，应当发送至本合同下列约定的地址、联系人和通信终端。一方当事人变更名称、地址、联系人或通信终端的，应当在变更后3日内及时书面通知对方当事人，对方当事人实际收到变更通知前的送达仍为有效送达，电子送达与书面送达具有同等法律效力。</w:t>
      </w:r>
    </w:p>
    <w:p w14:paraId="11486B35">
      <w:pPr>
        <w:pStyle w:val="16"/>
        <w:keepNext w:val="0"/>
        <w:keepLines w:val="0"/>
        <w:pageBreakBefore w:val="0"/>
        <w:kinsoku/>
        <w:overflowPunct/>
        <w:autoSpaceDE/>
        <w:autoSpaceDN/>
        <w:bidi w:val="0"/>
        <w:snapToGrid/>
        <w:spacing w:line="490" w:lineRule="exact"/>
        <w:ind w:firstLine="504" w:firstLineChars="180"/>
        <w:textAlignment w:val="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2</w:t>
      </w:r>
      <w:r>
        <w:rPr>
          <w:rFonts w:hint="eastAsia" w:ascii="方正仿宋_GB2312" w:hAnsi="方正仿宋_GB2312" w:eastAsia="方正仿宋_GB2312" w:cs="方正仿宋_GB2312"/>
          <w:color w:val="auto"/>
          <w:sz w:val="28"/>
          <w:szCs w:val="28"/>
          <w:highlight w:val="none"/>
        </w:rPr>
        <w:t xml:space="preserve">.本条第一款约定的地址、联系人及电子通信终端亦为双方工作联系往来、法律文书及争议解决时人民法院的法律文书送达地址，人民法院的诉讼文书（含裁判文书）向合同任何一方当事人的上述地址送达的，视为有效送达。当事人对电子通信终端的联系送达适用于争议解决时的送达。 </w:t>
      </w:r>
    </w:p>
    <w:p w14:paraId="5226E5C3">
      <w:pPr>
        <w:pStyle w:val="16"/>
        <w:keepNext w:val="0"/>
        <w:keepLines w:val="0"/>
        <w:pageBreakBefore w:val="0"/>
        <w:kinsoku/>
        <w:overflowPunct/>
        <w:autoSpaceDE/>
        <w:autoSpaceDN/>
        <w:bidi w:val="0"/>
        <w:snapToGrid/>
        <w:spacing w:line="490" w:lineRule="exact"/>
        <w:ind w:firstLine="504" w:firstLineChars="180"/>
        <w:textAlignment w:val="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3</w:t>
      </w:r>
      <w:r>
        <w:rPr>
          <w:rFonts w:hint="eastAsia" w:ascii="方正仿宋_GB2312" w:hAnsi="方正仿宋_GB2312" w:eastAsia="方正仿宋_GB2312" w:cs="方正仿宋_GB2312"/>
          <w:color w:val="auto"/>
          <w:sz w:val="28"/>
          <w:szCs w:val="28"/>
          <w:highlight w:val="none"/>
        </w:rPr>
        <w:t>.合同送达条款与保密条款、争议解决条款均为独立条款，不受合同整体或其他条款的效力的影响。</w:t>
      </w:r>
    </w:p>
    <w:p w14:paraId="3AC82392">
      <w:pPr>
        <w:pStyle w:val="16"/>
        <w:keepNext w:val="0"/>
        <w:keepLines w:val="0"/>
        <w:pageBreakBefore w:val="0"/>
        <w:kinsoku/>
        <w:overflowPunct/>
        <w:autoSpaceDE/>
        <w:autoSpaceDN/>
        <w:bidi w:val="0"/>
        <w:snapToGrid/>
        <w:spacing w:line="490" w:lineRule="exact"/>
        <w:ind w:firstLine="504" w:firstLineChars="180"/>
        <w:textAlignment w:val="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十</w:t>
      </w:r>
      <w:r>
        <w:rPr>
          <w:rFonts w:hint="eastAsia" w:ascii="方正仿宋_GB2312" w:hAnsi="方正仿宋_GB2312" w:eastAsia="方正仿宋_GB2312" w:cs="方正仿宋_GB2312"/>
          <w:color w:val="auto"/>
          <w:sz w:val="28"/>
          <w:szCs w:val="28"/>
          <w:highlight w:val="none"/>
          <w:lang w:val="en-US" w:eastAsia="zh-CN"/>
        </w:rPr>
        <w:t>二</w:t>
      </w:r>
      <w:r>
        <w:rPr>
          <w:rFonts w:hint="eastAsia" w:ascii="方正仿宋_GB2312" w:hAnsi="方正仿宋_GB2312" w:eastAsia="方正仿宋_GB2312" w:cs="方正仿宋_GB2312"/>
          <w:color w:val="auto"/>
          <w:sz w:val="28"/>
          <w:szCs w:val="28"/>
          <w:highlight w:val="none"/>
        </w:rPr>
        <w:t>、其他</w:t>
      </w:r>
    </w:p>
    <w:p w14:paraId="16A79F6A">
      <w:pPr>
        <w:pStyle w:val="16"/>
        <w:keepNext w:val="0"/>
        <w:keepLines w:val="0"/>
        <w:pageBreakBefore w:val="0"/>
        <w:kinsoku/>
        <w:overflowPunct/>
        <w:autoSpaceDE/>
        <w:autoSpaceDN/>
        <w:bidi w:val="0"/>
        <w:snapToGrid/>
        <w:spacing w:line="490" w:lineRule="exact"/>
        <w:ind w:firstLine="504" w:firstLineChars="180"/>
        <w:textAlignment w:val="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1.</w:t>
      </w:r>
      <w:r>
        <w:rPr>
          <w:rFonts w:hint="eastAsia" w:ascii="方正仿宋_GB2312" w:hAnsi="方正仿宋_GB2312" w:eastAsia="方正仿宋_GB2312" w:cs="方正仿宋_GB2312"/>
          <w:color w:val="auto"/>
          <w:sz w:val="28"/>
          <w:szCs w:val="28"/>
          <w:highlight w:val="none"/>
        </w:rPr>
        <w:t>本合同</w:t>
      </w:r>
      <w:r>
        <w:rPr>
          <w:rFonts w:hint="eastAsia" w:ascii="方正仿宋_GB2312" w:hAnsi="方正仿宋_GB2312" w:eastAsia="方正仿宋_GB2312" w:cs="方正仿宋_GB2312"/>
          <w:color w:val="auto"/>
          <w:sz w:val="28"/>
          <w:szCs w:val="28"/>
          <w:highlight w:val="none"/>
          <w:lang w:val="en-US" w:eastAsia="zh-CN"/>
        </w:rPr>
        <w:t>于</w:t>
      </w:r>
      <w:r>
        <w:rPr>
          <w:rFonts w:hint="eastAsia" w:ascii="方正仿宋_GB2312" w:hAnsi="方正仿宋_GB2312" w:eastAsia="方正仿宋_GB2312" w:cs="方正仿宋_GB2312"/>
          <w:color w:val="auto"/>
          <w:kern w:val="2"/>
          <w:sz w:val="28"/>
          <w:szCs w:val="28"/>
          <w:highlight w:val="none"/>
          <w:lang w:val="en-US" w:eastAsia="zh-CN" w:bidi="ar-SA"/>
        </w:rPr>
        <w:t xml:space="preserve">   年   月  日在府谷高新技术产业开发区管理委员会会议室签订；经</w:t>
      </w:r>
      <w:r>
        <w:rPr>
          <w:rFonts w:hint="eastAsia" w:ascii="方正仿宋_GB2312" w:hAnsi="方正仿宋_GB2312" w:eastAsia="方正仿宋_GB2312" w:cs="方正仿宋_GB2312"/>
          <w:color w:val="auto"/>
          <w:sz w:val="28"/>
          <w:szCs w:val="28"/>
          <w:highlight w:val="none"/>
        </w:rPr>
        <w:t>双方法定代表人或委托代理人签字盖章后</w:t>
      </w:r>
      <w:r>
        <w:rPr>
          <w:rFonts w:hint="eastAsia" w:ascii="方正仿宋_GB2312" w:hAnsi="方正仿宋_GB2312" w:eastAsia="方正仿宋_GB2312" w:cs="方正仿宋_GB2312"/>
          <w:color w:val="auto"/>
          <w:sz w:val="28"/>
          <w:szCs w:val="28"/>
          <w:highlight w:val="none"/>
          <w:lang w:val="en-US" w:eastAsia="zh-CN"/>
        </w:rPr>
        <w:t>立即</w:t>
      </w:r>
      <w:r>
        <w:rPr>
          <w:rFonts w:hint="eastAsia" w:ascii="方正仿宋_GB2312" w:hAnsi="方正仿宋_GB2312" w:eastAsia="方正仿宋_GB2312" w:cs="方正仿宋_GB2312"/>
          <w:color w:val="auto"/>
          <w:sz w:val="28"/>
          <w:szCs w:val="28"/>
          <w:highlight w:val="none"/>
        </w:rPr>
        <w:t>生效，</w:t>
      </w:r>
      <w:r>
        <w:rPr>
          <w:rFonts w:hint="eastAsia" w:ascii="方正仿宋_GB2312" w:hAnsi="方正仿宋_GB2312" w:eastAsia="方正仿宋_GB2312" w:cs="方正仿宋_GB2312"/>
          <w:color w:val="auto"/>
          <w:sz w:val="28"/>
          <w:szCs w:val="28"/>
          <w:highlight w:val="none"/>
          <w:lang w:val="en-US" w:eastAsia="zh-CN"/>
        </w:rPr>
        <w:t>履行完各自</w:t>
      </w:r>
      <w:r>
        <w:rPr>
          <w:rFonts w:hint="eastAsia" w:ascii="方正仿宋_GB2312" w:hAnsi="方正仿宋_GB2312" w:eastAsia="方正仿宋_GB2312" w:cs="方正仿宋_GB2312"/>
          <w:color w:val="auto"/>
          <w:sz w:val="28"/>
          <w:szCs w:val="28"/>
          <w:highlight w:val="none"/>
        </w:rPr>
        <w:t>义务</w:t>
      </w:r>
      <w:r>
        <w:rPr>
          <w:rFonts w:hint="eastAsia" w:ascii="方正仿宋_GB2312" w:hAnsi="方正仿宋_GB2312" w:eastAsia="方正仿宋_GB2312" w:cs="方正仿宋_GB2312"/>
          <w:color w:val="auto"/>
          <w:sz w:val="28"/>
          <w:szCs w:val="28"/>
          <w:highlight w:val="none"/>
          <w:lang w:val="en-US" w:eastAsia="zh-CN"/>
        </w:rPr>
        <w:t>后自动</w:t>
      </w:r>
      <w:r>
        <w:rPr>
          <w:rFonts w:hint="eastAsia" w:ascii="方正仿宋_GB2312" w:hAnsi="方正仿宋_GB2312" w:eastAsia="方正仿宋_GB2312" w:cs="方正仿宋_GB2312"/>
          <w:color w:val="auto"/>
          <w:sz w:val="28"/>
          <w:szCs w:val="28"/>
          <w:highlight w:val="none"/>
        </w:rPr>
        <w:t>终止。</w:t>
      </w:r>
    </w:p>
    <w:p w14:paraId="034AB83C">
      <w:pPr>
        <w:pStyle w:val="16"/>
        <w:keepNext w:val="0"/>
        <w:keepLines w:val="0"/>
        <w:pageBreakBefore w:val="0"/>
        <w:kinsoku/>
        <w:overflowPunct/>
        <w:autoSpaceDE/>
        <w:autoSpaceDN/>
        <w:bidi w:val="0"/>
        <w:snapToGrid/>
        <w:spacing w:line="490" w:lineRule="exact"/>
        <w:ind w:firstLine="504" w:firstLineChars="180"/>
        <w:textAlignment w:val="auto"/>
        <w:rPr>
          <w:rFonts w:hint="eastAsia" w:ascii="方正仿宋_GB2312" w:hAnsi="方正仿宋_GB2312" w:eastAsia="方正仿宋_GB2312" w:cs="方正仿宋_GB2312"/>
          <w:color w:val="auto"/>
          <w:kern w:val="0"/>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2.</w:t>
      </w:r>
      <w:r>
        <w:rPr>
          <w:rFonts w:hint="eastAsia" w:ascii="方正仿宋_GB2312" w:hAnsi="方正仿宋_GB2312" w:eastAsia="方正仿宋_GB2312" w:cs="方正仿宋_GB2312"/>
          <w:color w:val="auto"/>
          <w:sz w:val="28"/>
          <w:szCs w:val="28"/>
          <w:highlight w:val="none"/>
        </w:rPr>
        <w:t>合同如有未尽事宜，须经双方共同协商，签订补充协议，补充协议与本合同具</w:t>
      </w:r>
      <w:r>
        <w:rPr>
          <w:rFonts w:hint="eastAsia" w:ascii="方正仿宋_GB2312" w:hAnsi="方正仿宋_GB2312" w:eastAsia="方正仿宋_GB2312" w:cs="方正仿宋_GB2312"/>
          <w:color w:val="auto"/>
          <w:kern w:val="0"/>
          <w:sz w:val="28"/>
          <w:szCs w:val="28"/>
          <w:highlight w:val="none"/>
        </w:rPr>
        <w:t>有同等效力。</w:t>
      </w:r>
    </w:p>
    <w:p w14:paraId="202787E2">
      <w:pPr>
        <w:pStyle w:val="16"/>
        <w:keepNext w:val="0"/>
        <w:keepLines w:val="0"/>
        <w:pageBreakBefore w:val="0"/>
        <w:kinsoku/>
        <w:overflowPunct/>
        <w:autoSpaceDE/>
        <w:autoSpaceDN/>
        <w:bidi w:val="0"/>
        <w:snapToGrid/>
        <w:spacing w:line="490" w:lineRule="exact"/>
        <w:ind w:firstLine="504" w:firstLineChars="180"/>
        <w:textAlignment w:val="auto"/>
        <w:rPr>
          <w:rFonts w:hint="eastAsia" w:ascii="方正仿宋_GB2312" w:hAnsi="方正仿宋_GB2312" w:eastAsia="方正仿宋_GB2312" w:cs="方正仿宋_GB2312"/>
          <w:color w:val="auto"/>
          <w:kern w:val="0"/>
          <w:sz w:val="28"/>
          <w:szCs w:val="28"/>
          <w:highlight w:val="none"/>
        </w:rPr>
      </w:pPr>
      <w:r>
        <w:rPr>
          <w:rFonts w:hint="eastAsia" w:ascii="方正仿宋_GB2312" w:hAnsi="方正仿宋_GB2312" w:eastAsia="方正仿宋_GB2312" w:cs="方正仿宋_GB2312"/>
          <w:color w:val="auto"/>
          <w:kern w:val="0"/>
          <w:sz w:val="28"/>
          <w:szCs w:val="28"/>
          <w:highlight w:val="none"/>
          <w:lang w:val="en-US" w:eastAsia="zh-CN"/>
        </w:rPr>
        <w:t>3.</w:t>
      </w:r>
      <w:r>
        <w:rPr>
          <w:rFonts w:hint="eastAsia" w:ascii="方正仿宋_GB2312" w:hAnsi="方正仿宋_GB2312" w:eastAsia="方正仿宋_GB2312" w:cs="方正仿宋_GB2312"/>
          <w:color w:val="auto"/>
          <w:kern w:val="0"/>
          <w:sz w:val="28"/>
          <w:szCs w:val="28"/>
          <w:highlight w:val="none"/>
        </w:rPr>
        <w:t>本合同一式</w:t>
      </w:r>
      <w:r>
        <w:rPr>
          <w:rFonts w:hint="eastAsia" w:ascii="方正仿宋_GB2312" w:hAnsi="方正仿宋_GB2312" w:eastAsia="方正仿宋_GB2312" w:cs="方正仿宋_GB2312"/>
          <w:color w:val="auto"/>
          <w:kern w:val="0"/>
          <w:sz w:val="28"/>
          <w:szCs w:val="28"/>
          <w:highlight w:val="none"/>
          <w:lang w:val="en-US" w:eastAsia="zh-CN"/>
        </w:rPr>
        <w:t>陆</w:t>
      </w:r>
      <w:r>
        <w:rPr>
          <w:rFonts w:hint="eastAsia" w:ascii="方正仿宋_GB2312" w:hAnsi="方正仿宋_GB2312" w:eastAsia="方正仿宋_GB2312" w:cs="方正仿宋_GB2312"/>
          <w:color w:val="auto"/>
          <w:kern w:val="0"/>
          <w:sz w:val="28"/>
          <w:szCs w:val="28"/>
          <w:highlight w:val="none"/>
        </w:rPr>
        <w:t>份，甲方执</w:t>
      </w:r>
      <w:r>
        <w:rPr>
          <w:rFonts w:hint="eastAsia" w:ascii="方正仿宋_GB2312" w:hAnsi="方正仿宋_GB2312" w:eastAsia="方正仿宋_GB2312" w:cs="方正仿宋_GB2312"/>
          <w:color w:val="auto"/>
          <w:kern w:val="0"/>
          <w:sz w:val="28"/>
          <w:szCs w:val="28"/>
          <w:highlight w:val="none"/>
          <w:lang w:val="en-US" w:eastAsia="zh-CN"/>
        </w:rPr>
        <w:t>伍</w:t>
      </w:r>
      <w:r>
        <w:rPr>
          <w:rFonts w:hint="eastAsia" w:ascii="方正仿宋_GB2312" w:hAnsi="方正仿宋_GB2312" w:eastAsia="方正仿宋_GB2312" w:cs="方正仿宋_GB2312"/>
          <w:color w:val="auto"/>
          <w:kern w:val="0"/>
          <w:sz w:val="28"/>
          <w:szCs w:val="28"/>
          <w:highlight w:val="none"/>
        </w:rPr>
        <w:t>份，乙方执</w:t>
      </w:r>
      <w:r>
        <w:rPr>
          <w:rFonts w:hint="eastAsia" w:ascii="方正仿宋_GB2312" w:hAnsi="方正仿宋_GB2312" w:eastAsia="方正仿宋_GB2312" w:cs="方正仿宋_GB2312"/>
          <w:color w:val="auto"/>
          <w:kern w:val="0"/>
          <w:sz w:val="28"/>
          <w:szCs w:val="28"/>
          <w:highlight w:val="none"/>
          <w:lang w:val="en-US" w:eastAsia="zh-CN"/>
        </w:rPr>
        <w:t>壹</w:t>
      </w:r>
      <w:r>
        <w:rPr>
          <w:rFonts w:hint="eastAsia" w:ascii="方正仿宋_GB2312" w:hAnsi="方正仿宋_GB2312" w:eastAsia="方正仿宋_GB2312" w:cs="方正仿宋_GB2312"/>
          <w:color w:val="auto"/>
          <w:kern w:val="0"/>
          <w:sz w:val="28"/>
          <w:szCs w:val="28"/>
          <w:highlight w:val="none"/>
        </w:rPr>
        <w:t>份。</w:t>
      </w:r>
    </w:p>
    <w:p w14:paraId="4058A4B0">
      <w:pPr>
        <w:pStyle w:val="16"/>
        <w:keepNext w:val="0"/>
        <w:keepLines w:val="0"/>
        <w:pageBreakBefore w:val="0"/>
        <w:kinsoku/>
        <w:overflowPunct/>
        <w:autoSpaceDE/>
        <w:autoSpaceDN/>
        <w:bidi w:val="0"/>
        <w:snapToGrid/>
        <w:spacing w:line="490" w:lineRule="exact"/>
        <w:ind w:firstLine="504" w:firstLineChars="180"/>
        <w:textAlignment w:val="auto"/>
        <w:rPr>
          <w:rFonts w:hint="eastAsia" w:ascii="方正仿宋_GB2312" w:hAnsi="方正仿宋_GB2312" w:eastAsia="方正仿宋_GB2312" w:cs="方正仿宋_GB2312"/>
          <w:color w:val="auto"/>
          <w:kern w:val="0"/>
          <w:sz w:val="28"/>
          <w:szCs w:val="28"/>
          <w:highlight w:val="none"/>
        </w:rPr>
      </w:pPr>
    </w:p>
    <w:tbl>
      <w:tblPr>
        <w:tblStyle w:val="25"/>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52DBE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261" w:type="dxa"/>
            <w:tcBorders>
              <w:top w:val="nil"/>
              <w:left w:val="nil"/>
              <w:bottom w:val="nil"/>
              <w:right w:val="nil"/>
            </w:tcBorders>
            <w:vAlign w:val="center"/>
          </w:tcPr>
          <w:p w14:paraId="7EA67D82">
            <w:pPr>
              <w:pStyle w:val="16"/>
              <w:keepNext w:val="0"/>
              <w:keepLines w:val="0"/>
              <w:pageBreakBefore w:val="0"/>
              <w:kinsoku/>
              <w:overflowPunct/>
              <w:autoSpaceDE/>
              <w:autoSpaceDN/>
              <w:bidi w:val="0"/>
              <w:snapToGrid w:val="0"/>
              <w:spacing w:line="490" w:lineRule="exact"/>
              <w:ind w:left="0" w:leftChars="0" w:firstLine="0" w:firstLineChars="0"/>
              <w:jc w:val="both"/>
              <w:textAlignment w:val="auto"/>
              <w:rPr>
                <w:rFonts w:hint="eastAsia" w:ascii="方正仿宋_GB2312" w:hAnsi="方正仿宋_GB2312" w:eastAsia="方正仿宋_GB2312" w:cs="方正仿宋_GB2312"/>
                <w:color w:val="auto"/>
                <w:kern w:val="0"/>
                <w:sz w:val="28"/>
                <w:szCs w:val="28"/>
                <w:highlight w:val="none"/>
                <w:vertAlign w:val="baseline"/>
                <w:lang w:eastAsia="zh-CN"/>
              </w:rPr>
            </w:pPr>
            <w:r>
              <w:rPr>
                <w:rFonts w:hint="eastAsia" w:ascii="方正仿宋_GB2312" w:hAnsi="方正仿宋_GB2312" w:eastAsia="方正仿宋_GB2312" w:cs="方正仿宋_GB2312"/>
                <w:color w:val="auto"/>
                <w:sz w:val="28"/>
                <w:szCs w:val="28"/>
                <w:highlight w:val="none"/>
                <w:lang w:val="en-US" w:eastAsia="zh-CN"/>
              </w:rPr>
              <w:t>采购人</w:t>
            </w:r>
            <w:r>
              <w:rPr>
                <w:rFonts w:hint="eastAsia" w:ascii="方正仿宋_GB2312" w:hAnsi="方正仿宋_GB2312" w:eastAsia="方正仿宋_GB2312" w:cs="方正仿宋_GB2312"/>
                <w:color w:val="auto"/>
                <w:sz w:val="28"/>
                <w:szCs w:val="28"/>
                <w:highlight w:val="none"/>
              </w:rPr>
              <w:t>(甲方)：</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(盖章</w:t>
            </w:r>
            <w:r>
              <w:rPr>
                <w:rFonts w:hint="eastAsia" w:ascii="方正仿宋_GB2312" w:hAnsi="方正仿宋_GB2312" w:eastAsia="方正仿宋_GB2312" w:cs="方正仿宋_GB2312"/>
                <w:color w:val="auto"/>
                <w:sz w:val="28"/>
                <w:szCs w:val="28"/>
                <w:highlight w:val="none"/>
                <w:lang w:val="en-US" w:eastAsia="zh-CN"/>
              </w:rPr>
              <w:t>)</w:t>
            </w:r>
          </w:p>
        </w:tc>
        <w:tc>
          <w:tcPr>
            <w:tcW w:w="4261" w:type="dxa"/>
            <w:tcBorders>
              <w:top w:val="nil"/>
              <w:left w:val="nil"/>
              <w:bottom w:val="nil"/>
              <w:right w:val="nil"/>
            </w:tcBorders>
            <w:vAlign w:val="center"/>
          </w:tcPr>
          <w:p w14:paraId="68AAC2F8">
            <w:pPr>
              <w:keepNext w:val="0"/>
              <w:keepLines w:val="0"/>
              <w:pageBreakBefore w:val="0"/>
              <w:widowControl w:val="0"/>
              <w:kinsoku/>
              <w:wordWrap/>
              <w:overflowPunct/>
              <w:topLinePunct/>
              <w:autoSpaceDE/>
              <w:autoSpaceDN/>
              <w:bidi w:val="0"/>
              <w:adjustRightInd w:val="0"/>
              <w:snapToGrid w:val="0"/>
              <w:spacing w:line="490" w:lineRule="exact"/>
              <w:ind w:left="0" w:leftChars="0" w:right="8" w:rightChars="0" w:firstLine="0" w:firstLineChars="0"/>
              <w:jc w:val="both"/>
              <w:textAlignment w:val="auto"/>
              <w:rPr>
                <w:rFonts w:hint="eastAsia" w:ascii="方正仿宋_GB2312" w:hAnsi="方正仿宋_GB2312" w:eastAsia="方正仿宋_GB2312" w:cs="方正仿宋_GB2312"/>
                <w:color w:val="auto"/>
                <w:kern w:val="0"/>
                <w:sz w:val="28"/>
                <w:szCs w:val="28"/>
                <w:highlight w:val="none"/>
                <w:vertAlign w:val="baseline"/>
              </w:rPr>
            </w:pPr>
            <w:r>
              <w:rPr>
                <w:rFonts w:hint="eastAsia" w:ascii="方正仿宋_GB2312" w:hAnsi="方正仿宋_GB2312" w:eastAsia="方正仿宋_GB2312" w:cs="方正仿宋_GB2312"/>
                <w:color w:val="auto"/>
                <w:sz w:val="28"/>
                <w:szCs w:val="28"/>
                <w:highlight w:val="none"/>
                <w:lang w:val="en-US" w:eastAsia="zh-CN"/>
              </w:rPr>
              <w:t>供应商(</w:t>
            </w:r>
            <w:r>
              <w:rPr>
                <w:rFonts w:hint="eastAsia" w:ascii="方正仿宋_GB2312" w:hAnsi="方正仿宋_GB2312" w:eastAsia="方正仿宋_GB2312" w:cs="方正仿宋_GB2312"/>
                <w:color w:val="auto"/>
                <w:sz w:val="28"/>
                <w:szCs w:val="28"/>
                <w:highlight w:val="none"/>
              </w:rPr>
              <w:t>乙方</w:t>
            </w:r>
            <w:r>
              <w:rPr>
                <w:rFonts w:hint="eastAsia" w:ascii="方正仿宋_GB2312" w:hAnsi="方正仿宋_GB2312" w:eastAsia="方正仿宋_GB2312" w:cs="方正仿宋_GB2312"/>
                <w:color w:val="auto"/>
                <w:sz w:val="28"/>
                <w:szCs w:val="28"/>
                <w:highlight w:val="none"/>
                <w:lang w:val="en-US" w:eastAsia="zh-CN"/>
              </w:rPr>
              <w:t>)：</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(盖章</w:t>
            </w:r>
            <w:r>
              <w:rPr>
                <w:rFonts w:hint="eastAsia" w:ascii="方正仿宋_GB2312" w:hAnsi="方正仿宋_GB2312" w:eastAsia="方正仿宋_GB2312" w:cs="方正仿宋_GB2312"/>
                <w:color w:val="auto"/>
                <w:sz w:val="28"/>
                <w:szCs w:val="28"/>
                <w:highlight w:val="none"/>
                <w:lang w:val="en-US" w:eastAsia="zh-CN"/>
              </w:rPr>
              <w:t>)</w:t>
            </w:r>
          </w:p>
        </w:tc>
      </w:tr>
      <w:tr w14:paraId="23B1C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261" w:type="dxa"/>
            <w:tcBorders>
              <w:top w:val="nil"/>
              <w:left w:val="nil"/>
              <w:bottom w:val="nil"/>
              <w:right w:val="nil"/>
            </w:tcBorders>
            <w:vAlign w:val="center"/>
          </w:tcPr>
          <w:p w14:paraId="11B56E25">
            <w:pPr>
              <w:pStyle w:val="16"/>
              <w:keepNext w:val="0"/>
              <w:keepLines w:val="0"/>
              <w:pageBreakBefore w:val="0"/>
              <w:kinsoku/>
              <w:overflowPunct/>
              <w:autoSpaceDE/>
              <w:autoSpaceDN/>
              <w:bidi w:val="0"/>
              <w:snapToGrid w:val="0"/>
              <w:spacing w:line="490" w:lineRule="exact"/>
              <w:ind w:left="0" w:leftChars="0" w:firstLine="0" w:firstLineChars="0"/>
              <w:jc w:val="both"/>
              <w:textAlignment w:val="auto"/>
              <w:rPr>
                <w:rFonts w:hint="eastAsia" w:ascii="方正仿宋_GB2312" w:hAnsi="方正仿宋_GB2312" w:eastAsia="方正仿宋_GB2312" w:cs="方正仿宋_GB2312"/>
                <w:color w:val="auto"/>
                <w:kern w:val="0"/>
                <w:sz w:val="28"/>
                <w:szCs w:val="28"/>
                <w:highlight w:val="none"/>
                <w:vertAlign w:val="baseline"/>
              </w:rPr>
            </w:pPr>
          </w:p>
        </w:tc>
        <w:tc>
          <w:tcPr>
            <w:tcW w:w="4261" w:type="dxa"/>
            <w:tcBorders>
              <w:top w:val="nil"/>
              <w:left w:val="nil"/>
              <w:bottom w:val="nil"/>
              <w:right w:val="nil"/>
            </w:tcBorders>
            <w:vAlign w:val="center"/>
          </w:tcPr>
          <w:p w14:paraId="713752BE">
            <w:pPr>
              <w:keepNext w:val="0"/>
              <w:keepLines w:val="0"/>
              <w:pageBreakBefore w:val="0"/>
              <w:widowControl w:val="0"/>
              <w:kinsoku/>
              <w:wordWrap/>
              <w:overflowPunct/>
              <w:topLinePunct/>
              <w:autoSpaceDE/>
              <w:autoSpaceDN/>
              <w:bidi w:val="0"/>
              <w:adjustRightInd w:val="0"/>
              <w:snapToGrid w:val="0"/>
              <w:spacing w:line="490" w:lineRule="exact"/>
              <w:ind w:left="0" w:leftChars="0" w:right="8" w:rightChars="0" w:firstLine="0" w:firstLineChars="0"/>
              <w:jc w:val="both"/>
              <w:textAlignment w:val="auto"/>
              <w:rPr>
                <w:rFonts w:hint="eastAsia" w:ascii="方正仿宋_GB2312" w:hAnsi="方正仿宋_GB2312" w:eastAsia="方正仿宋_GB2312" w:cs="方正仿宋_GB2312"/>
                <w:color w:val="auto"/>
                <w:kern w:val="0"/>
                <w:sz w:val="28"/>
                <w:szCs w:val="28"/>
                <w:highlight w:val="none"/>
                <w:vertAlign w:val="baseline"/>
              </w:rPr>
            </w:pPr>
          </w:p>
        </w:tc>
      </w:tr>
      <w:tr w14:paraId="6B916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261" w:type="dxa"/>
            <w:tcBorders>
              <w:top w:val="nil"/>
              <w:left w:val="nil"/>
              <w:bottom w:val="nil"/>
              <w:right w:val="nil"/>
            </w:tcBorders>
            <w:vAlign w:val="center"/>
          </w:tcPr>
          <w:p w14:paraId="4D15340C">
            <w:pPr>
              <w:pStyle w:val="23"/>
              <w:keepNext w:val="0"/>
              <w:keepLines w:val="0"/>
              <w:pageBreakBefore w:val="0"/>
              <w:widowControl w:val="0"/>
              <w:kinsoku/>
              <w:wordWrap/>
              <w:overflowPunct/>
              <w:topLinePunct/>
              <w:autoSpaceDE/>
              <w:autoSpaceDN/>
              <w:bidi w:val="0"/>
              <w:adjustRightInd w:val="0"/>
              <w:snapToGrid w:val="0"/>
              <w:spacing w:before="0" w:beforeAutospacing="0" w:after="0" w:afterAutospacing="0" w:line="490" w:lineRule="exact"/>
              <w:ind w:left="0" w:leftChars="0" w:firstLine="0" w:firstLineChars="0"/>
              <w:jc w:val="both"/>
              <w:textAlignment w:val="auto"/>
              <w:rPr>
                <w:rFonts w:hint="eastAsia" w:ascii="方正仿宋_GB2312" w:hAnsi="方正仿宋_GB2312" w:eastAsia="方正仿宋_GB2312" w:cs="方正仿宋_GB2312"/>
                <w:color w:val="auto"/>
                <w:kern w:val="0"/>
                <w:sz w:val="28"/>
                <w:szCs w:val="28"/>
                <w:highlight w:val="none"/>
                <w:vertAlign w:val="baseline"/>
              </w:rPr>
            </w:pPr>
            <w:r>
              <w:rPr>
                <w:rFonts w:hint="eastAsia" w:ascii="方正仿宋_GB2312" w:hAnsi="方正仿宋_GB2312" w:eastAsia="方正仿宋_GB2312" w:cs="方正仿宋_GB2312"/>
                <w:color w:val="auto"/>
                <w:sz w:val="28"/>
                <w:szCs w:val="28"/>
                <w:highlight w:val="none"/>
              </w:rPr>
              <w:t>法定代表人：</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(盖章</w:t>
            </w:r>
            <w:r>
              <w:rPr>
                <w:rFonts w:hint="eastAsia" w:ascii="方正仿宋_GB2312" w:hAnsi="方正仿宋_GB2312" w:eastAsia="方正仿宋_GB2312" w:cs="方正仿宋_GB2312"/>
                <w:color w:val="auto"/>
                <w:sz w:val="28"/>
                <w:szCs w:val="28"/>
                <w:highlight w:val="none"/>
                <w:lang w:val="en-US" w:eastAsia="zh-CN"/>
              </w:rPr>
              <w:t>)</w:t>
            </w:r>
          </w:p>
        </w:tc>
        <w:tc>
          <w:tcPr>
            <w:tcW w:w="4261" w:type="dxa"/>
            <w:tcBorders>
              <w:top w:val="nil"/>
              <w:left w:val="nil"/>
              <w:bottom w:val="nil"/>
              <w:right w:val="nil"/>
            </w:tcBorders>
            <w:vAlign w:val="center"/>
          </w:tcPr>
          <w:p w14:paraId="55548953">
            <w:pPr>
              <w:pStyle w:val="23"/>
              <w:keepNext w:val="0"/>
              <w:keepLines w:val="0"/>
              <w:pageBreakBefore w:val="0"/>
              <w:widowControl w:val="0"/>
              <w:kinsoku/>
              <w:wordWrap/>
              <w:overflowPunct/>
              <w:topLinePunct/>
              <w:autoSpaceDE/>
              <w:autoSpaceDN/>
              <w:bidi w:val="0"/>
              <w:adjustRightInd w:val="0"/>
              <w:snapToGrid w:val="0"/>
              <w:spacing w:before="0" w:beforeAutospacing="0" w:after="0" w:afterAutospacing="0" w:line="490" w:lineRule="exact"/>
              <w:ind w:left="0" w:leftChars="0" w:firstLine="0" w:firstLineChars="0"/>
              <w:jc w:val="both"/>
              <w:textAlignment w:val="auto"/>
              <w:rPr>
                <w:rFonts w:hint="eastAsia" w:ascii="方正仿宋_GB2312" w:hAnsi="方正仿宋_GB2312" w:eastAsia="方正仿宋_GB2312" w:cs="方正仿宋_GB2312"/>
                <w:color w:val="auto"/>
                <w:kern w:val="0"/>
                <w:sz w:val="28"/>
                <w:szCs w:val="28"/>
                <w:highlight w:val="none"/>
                <w:vertAlign w:val="baseline"/>
              </w:rPr>
            </w:pPr>
            <w:r>
              <w:rPr>
                <w:rFonts w:hint="eastAsia" w:ascii="方正仿宋_GB2312" w:hAnsi="方正仿宋_GB2312" w:eastAsia="方正仿宋_GB2312" w:cs="方正仿宋_GB2312"/>
                <w:color w:val="auto"/>
                <w:sz w:val="28"/>
                <w:szCs w:val="28"/>
                <w:highlight w:val="none"/>
              </w:rPr>
              <w:t>法定代表人：</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(盖章</w:t>
            </w:r>
            <w:r>
              <w:rPr>
                <w:rFonts w:hint="eastAsia" w:ascii="方正仿宋_GB2312" w:hAnsi="方正仿宋_GB2312" w:eastAsia="方正仿宋_GB2312" w:cs="方正仿宋_GB2312"/>
                <w:color w:val="auto"/>
                <w:sz w:val="28"/>
                <w:szCs w:val="28"/>
                <w:highlight w:val="none"/>
                <w:lang w:val="en-US" w:eastAsia="zh-CN"/>
              </w:rPr>
              <w:t>)</w:t>
            </w:r>
          </w:p>
        </w:tc>
      </w:tr>
      <w:tr w14:paraId="6553C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261" w:type="dxa"/>
            <w:tcBorders>
              <w:top w:val="nil"/>
              <w:left w:val="nil"/>
              <w:bottom w:val="nil"/>
              <w:right w:val="nil"/>
            </w:tcBorders>
            <w:vAlign w:val="center"/>
          </w:tcPr>
          <w:p w14:paraId="7E42B95A">
            <w:pPr>
              <w:pStyle w:val="23"/>
              <w:keepNext w:val="0"/>
              <w:keepLines w:val="0"/>
              <w:pageBreakBefore w:val="0"/>
              <w:widowControl w:val="0"/>
              <w:kinsoku/>
              <w:wordWrap/>
              <w:overflowPunct/>
              <w:topLinePunct/>
              <w:autoSpaceDE/>
              <w:autoSpaceDN/>
              <w:bidi w:val="0"/>
              <w:adjustRightInd w:val="0"/>
              <w:snapToGrid w:val="0"/>
              <w:spacing w:before="0" w:beforeAutospacing="0" w:after="0" w:afterAutospacing="0" w:line="490" w:lineRule="exact"/>
              <w:ind w:left="0" w:leftChars="0" w:firstLine="0" w:firstLineChars="0"/>
              <w:jc w:val="both"/>
              <w:textAlignment w:val="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法定代表人或其授权</w:t>
            </w:r>
          </w:p>
          <w:p w14:paraId="612434D2">
            <w:pPr>
              <w:pStyle w:val="23"/>
              <w:keepNext w:val="0"/>
              <w:keepLines w:val="0"/>
              <w:pageBreakBefore w:val="0"/>
              <w:widowControl w:val="0"/>
              <w:kinsoku/>
              <w:wordWrap/>
              <w:overflowPunct/>
              <w:topLinePunct/>
              <w:autoSpaceDE/>
              <w:autoSpaceDN/>
              <w:bidi w:val="0"/>
              <w:adjustRightInd w:val="0"/>
              <w:snapToGrid w:val="0"/>
              <w:spacing w:before="0" w:beforeAutospacing="0" w:after="0" w:afterAutospacing="0" w:line="490" w:lineRule="exact"/>
              <w:ind w:left="0" w:leftChars="0" w:firstLine="0" w:firstLineChars="0"/>
              <w:jc w:val="both"/>
              <w:textAlignment w:val="auto"/>
              <w:rPr>
                <w:rFonts w:hint="eastAsia" w:ascii="方正仿宋_GB2312" w:hAnsi="方正仿宋_GB2312" w:eastAsia="方正仿宋_GB2312" w:cs="方正仿宋_GB2312"/>
                <w:color w:val="auto"/>
                <w:kern w:val="0"/>
                <w:sz w:val="28"/>
                <w:szCs w:val="28"/>
                <w:highlight w:val="none"/>
                <w:vertAlign w:val="baseline"/>
                <w:lang w:val="en-US"/>
              </w:rPr>
            </w:pPr>
            <w:r>
              <w:rPr>
                <w:rFonts w:hint="eastAsia" w:ascii="方正仿宋_GB2312" w:hAnsi="方正仿宋_GB2312" w:eastAsia="方正仿宋_GB2312" w:cs="方正仿宋_GB2312"/>
                <w:color w:val="auto"/>
                <w:sz w:val="28"/>
                <w:szCs w:val="28"/>
                <w:highlight w:val="none"/>
              </w:rPr>
              <w:t>代理人：</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(签字</w:t>
            </w:r>
            <w:r>
              <w:rPr>
                <w:rFonts w:hint="eastAsia" w:ascii="方正仿宋_GB2312" w:hAnsi="方正仿宋_GB2312" w:eastAsia="方正仿宋_GB2312" w:cs="方正仿宋_GB2312"/>
                <w:color w:val="auto"/>
                <w:sz w:val="28"/>
                <w:szCs w:val="28"/>
                <w:highlight w:val="none"/>
                <w:lang w:val="en-US" w:eastAsia="zh-CN"/>
              </w:rPr>
              <w:t>)</w:t>
            </w:r>
          </w:p>
        </w:tc>
        <w:tc>
          <w:tcPr>
            <w:tcW w:w="4261" w:type="dxa"/>
            <w:tcBorders>
              <w:top w:val="nil"/>
              <w:left w:val="nil"/>
              <w:bottom w:val="nil"/>
              <w:right w:val="nil"/>
            </w:tcBorders>
            <w:vAlign w:val="center"/>
          </w:tcPr>
          <w:p w14:paraId="725CD051">
            <w:pPr>
              <w:pStyle w:val="23"/>
              <w:keepNext w:val="0"/>
              <w:keepLines w:val="0"/>
              <w:pageBreakBefore w:val="0"/>
              <w:widowControl w:val="0"/>
              <w:kinsoku/>
              <w:wordWrap/>
              <w:overflowPunct/>
              <w:topLinePunct/>
              <w:autoSpaceDE/>
              <w:autoSpaceDN/>
              <w:bidi w:val="0"/>
              <w:adjustRightInd w:val="0"/>
              <w:snapToGrid w:val="0"/>
              <w:spacing w:before="0" w:beforeAutospacing="0" w:after="0" w:afterAutospacing="0" w:line="490" w:lineRule="exact"/>
              <w:ind w:left="0" w:leftChars="0" w:right="8" w:rightChars="0" w:firstLine="0" w:firstLineChars="0"/>
              <w:jc w:val="both"/>
              <w:textAlignment w:val="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法定代表人或其授权</w:t>
            </w:r>
          </w:p>
          <w:p w14:paraId="33EFB961">
            <w:pPr>
              <w:pStyle w:val="23"/>
              <w:keepNext w:val="0"/>
              <w:keepLines w:val="0"/>
              <w:pageBreakBefore w:val="0"/>
              <w:widowControl w:val="0"/>
              <w:kinsoku/>
              <w:wordWrap/>
              <w:overflowPunct/>
              <w:topLinePunct/>
              <w:autoSpaceDE/>
              <w:autoSpaceDN/>
              <w:bidi w:val="0"/>
              <w:adjustRightInd w:val="0"/>
              <w:snapToGrid w:val="0"/>
              <w:spacing w:before="0" w:beforeAutospacing="0" w:after="0" w:afterAutospacing="0" w:line="490" w:lineRule="exact"/>
              <w:ind w:left="0" w:leftChars="0" w:right="8" w:rightChars="0" w:firstLine="0" w:firstLineChars="0"/>
              <w:jc w:val="both"/>
              <w:textAlignment w:val="auto"/>
              <w:rPr>
                <w:rFonts w:hint="eastAsia" w:ascii="方正仿宋_GB2312" w:hAnsi="方正仿宋_GB2312" w:eastAsia="方正仿宋_GB2312" w:cs="方正仿宋_GB2312"/>
                <w:color w:val="auto"/>
                <w:kern w:val="0"/>
                <w:sz w:val="28"/>
                <w:szCs w:val="28"/>
                <w:highlight w:val="none"/>
                <w:vertAlign w:val="baseline"/>
              </w:rPr>
            </w:pPr>
            <w:r>
              <w:rPr>
                <w:rFonts w:hint="eastAsia" w:ascii="方正仿宋_GB2312" w:hAnsi="方正仿宋_GB2312" w:eastAsia="方正仿宋_GB2312" w:cs="方正仿宋_GB2312"/>
                <w:color w:val="auto"/>
                <w:sz w:val="28"/>
                <w:szCs w:val="28"/>
                <w:highlight w:val="none"/>
              </w:rPr>
              <w:t>代理人：</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(签字</w:t>
            </w:r>
            <w:r>
              <w:rPr>
                <w:rFonts w:hint="eastAsia" w:ascii="方正仿宋_GB2312" w:hAnsi="方正仿宋_GB2312" w:eastAsia="方正仿宋_GB2312" w:cs="方正仿宋_GB2312"/>
                <w:color w:val="auto"/>
                <w:sz w:val="28"/>
                <w:szCs w:val="28"/>
                <w:highlight w:val="none"/>
                <w:lang w:val="en-US" w:eastAsia="zh-CN"/>
              </w:rPr>
              <w:t>)</w:t>
            </w:r>
          </w:p>
        </w:tc>
      </w:tr>
      <w:tr w14:paraId="45B81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261" w:type="dxa"/>
            <w:tcBorders>
              <w:top w:val="nil"/>
              <w:left w:val="nil"/>
              <w:bottom w:val="nil"/>
              <w:right w:val="nil"/>
            </w:tcBorders>
            <w:shd w:val="clear" w:color="auto" w:fill="auto"/>
            <w:vAlign w:val="center"/>
          </w:tcPr>
          <w:p w14:paraId="63D3917C">
            <w:pPr>
              <w:pStyle w:val="23"/>
              <w:keepNext w:val="0"/>
              <w:keepLines w:val="0"/>
              <w:pageBreakBefore w:val="0"/>
              <w:widowControl w:val="0"/>
              <w:kinsoku/>
              <w:wordWrap/>
              <w:overflowPunct/>
              <w:topLinePunct/>
              <w:autoSpaceDE/>
              <w:autoSpaceDN/>
              <w:bidi w:val="0"/>
              <w:adjustRightInd w:val="0"/>
              <w:snapToGrid w:val="0"/>
              <w:spacing w:before="0" w:beforeAutospacing="0" w:after="0" w:afterAutospacing="0" w:line="490" w:lineRule="exact"/>
              <w:ind w:left="0" w:leftChars="0" w:firstLine="0" w:firstLineChars="0"/>
              <w:jc w:val="both"/>
              <w:textAlignment w:val="auto"/>
              <w:rPr>
                <w:rFonts w:hint="eastAsia" w:ascii="方正仿宋_GB2312" w:hAnsi="方正仿宋_GB2312" w:eastAsia="方正仿宋_GB2312" w:cs="方正仿宋_GB2312"/>
                <w:color w:val="auto"/>
                <w:kern w:val="0"/>
                <w:sz w:val="28"/>
                <w:szCs w:val="28"/>
                <w:highlight w:val="none"/>
                <w:vertAlign w:val="baseline"/>
                <w:lang w:val="en-US" w:eastAsia="zh-CN"/>
              </w:rPr>
            </w:pPr>
            <w:r>
              <w:rPr>
                <w:rFonts w:hint="eastAsia" w:ascii="方正仿宋_GB2312" w:hAnsi="方正仿宋_GB2312" w:eastAsia="方正仿宋_GB2312" w:cs="方正仿宋_GB2312"/>
                <w:color w:val="auto"/>
                <w:sz w:val="28"/>
                <w:szCs w:val="28"/>
                <w:highlight w:val="none"/>
              </w:rPr>
              <w:t>统一信用代码：</w:t>
            </w:r>
            <w:r>
              <w:rPr>
                <w:rFonts w:hint="eastAsia" w:ascii="方正仿宋_GB2312" w:hAnsi="方正仿宋_GB2312" w:eastAsia="方正仿宋_GB2312" w:cs="方正仿宋_GB2312"/>
                <w:color w:val="auto"/>
                <w:spacing w:val="0"/>
                <w:w w:val="80"/>
                <w:kern w:val="0"/>
                <w:sz w:val="28"/>
                <w:szCs w:val="28"/>
                <w:highlight w:val="none"/>
                <w:u w:val="single"/>
                <w:fitText w:val="2017" w:id="2072982651"/>
                <w:lang w:val="en-US" w:eastAsia="zh-CN"/>
              </w:rPr>
              <w:t>12610822MB2A32275</w:t>
            </w:r>
            <w:r>
              <w:rPr>
                <w:rFonts w:hint="eastAsia" w:ascii="方正仿宋_GB2312" w:hAnsi="方正仿宋_GB2312" w:eastAsia="方正仿宋_GB2312" w:cs="方正仿宋_GB2312"/>
                <w:color w:val="auto"/>
                <w:spacing w:val="2"/>
                <w:w w:val="80"/>
                <w:kern w:val="0"/>
                <w:sz w:val="28"/>
                <w:szCs w:val="28"/>
                <w:highlight w:val="none"/>
                <w:u w:val="single"/>
                <w:fitText w:val="2017" w:id="2072982651"/>
                <w:lang w:val="en-US" w:eastAsia="zh-CN"/>
              </w:rPr>
              <w:t>D</w:t>
            </w:r>
          </w:p>
        </w:tc>
        <w:tc>
          <w:tcPr>
            <w:tcW w:w="4261" w:type="dxa"/>
            <w:tcBorders>
              <w:top w:val="nil"/>
              <w:left w:val="nil"/>
              <w:bottom w:val="nil"/>
              <w:right w:val="nil"/>
            </w:tcBorders>
            <w:vAlign w:val="center"/>
          </w:tcPr>
          <w:p w14:paraId="75621F3E">
            <w:pPr>
              <w:keepNext w:val="0"/>
              <w:keepLines w:val="0"/>
              <w:pageBreakBefore w:val="0"/>
              <w:widowControl w:val="0"/>
              <w:kinsoku/>
              <w:wordWrap/>
              <w:overflowPunct/>
              <w:topLinePunct/>
              <w:autoSpaceDE/>
              <w:autoSpaceDN/>
              <w:bidi w:val="0"/>
              <w:adjustRightInd w:val="0"/>
              <w:snapToGrid w:val="0"/>
              <w:spacing w:line="490" w:lineRule="exact"/>
              <w:ind w:left="0" w:leftChars="0" w:right="8" w:rightChars="0" w:firstLine="0" w:firstLineChars="0"/>
              <w:jc w:val="both"/>
              <w:textAlignment w:val="auto"/>
              <w:rPr>
                <w:rFonts w:hint="eastAsia" w:ascii="方正仿宋_GB2312" w:hAnsi="方正仿宋_GB2312" w:eastAsia="方正仿宋_GB2312" w:cs="方正仿宋_GB2312"/>
                <w:color w:val="auto"/>
                <w:kern w:val="0"/>
                <w:sz w:val="28"/>
                <w:szCs w:val="28"/>
                <w:highlight w:val="none"/>
                <w:vertAlign w:val="baseline"/>
                <w:lang w:val="en-US"/>
              </w:rPr>
            </w:pPr>
            <w:r>
              <w:rPr>
                <w:rFonts w:hint="eastAsia" w:ascii="方正仿宋_GB2312" w:hAnsi="方正仿宋_GB2312" w:eastAsia="方正仿宋_GB2312" w:cs="方正仿宋_GB2312"/>
                <w:color w:val="auto"/>
                <w:sz w:val="28"/>
                <w:szCs w:val="28"/>
                <w:highlight w:val="none"/>
              </w:rPr>
              <w:t>统一信用代码：</w:t>
            </w:r>
            <w:r>
              <w:rPr>
                <w:rFonts w:hint="eastAsia" w:ascii="方正仿宋_GB2312" w:hAnsi="方正仿宋_GB2312" w:eastAsia="方正仿宋_GB2312" w:cs="方正仿宋_GB2312"/>
                <w:color w:val="auto"/>
                <w:kern w:val="0"/>
                <w:sz w:val="28"/>
                <w:szCs w:val="28"/>
                <w:highlight w:val="none"/>
                <w:u w:val="single"/>
                <w:lang w:val="en-US" w:eastAsia="zh-CN"/>
              </w:rPr>
              <w:t xml:space="preserve">                 </w:t>
            </w:r>
          </w:p>
        </w:tc>
      </w:tr>
      <w:tr w14:paraId="6B87C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261" w:type="dxa"/>
            <w:tcBorders>
              <w:top w:val="nil"/>
              <w:left w:val="nil"/>
              <w:bottom w:val="nil"/>
              <w:right w:val="nil"/>
            </w:tcBorders>
            <w:shd w:val="clear" w:color="auto" w:fill="auto"/>
            <w:vAlign w:val="center"/>
          </w:tcPr>
          <w:p w14:paraId="5B099E9B">
            <w:pPr>
              <w:pStyle w:val="23"/>
              <w:keepNext w:val="0"/>
              <w:keepLines w:val="0"/>
              <w:pageBreakBefore w:val="0"/>
              <w:widowControl w:val="0"/>
              <w:kinsoku/>
              <w:wordWrap/>
              <w:overflowPunct/>
              <w:topLinePunct/>
              <w:autoSpaceDE/>
              <w:autoSpaceDN/>
              <w:bidi w:val="0"/>
              <w:adjustRightInd w:val="0"/>
              <w:snapToGrid w:val="0"/>
              <w:spacing w:before="0" w:beforeAutospacing="0" w:after="0" w:afterAutospacing="0" w:line="490" w:lineRule="exact"/>
              <w:ind w:left="0" w:leftChars="0" w:firstLine="0" w:firstLineChars="0"/>
              <w:jc w:val="both"/>
              <w:textAlignment w:val="auto"/>
              <w:rPr>
                <w:rFonts w:hint="eastAsia" w:ascii="方正仿宋_GB2312" w:hAnsi="方正仿宋_GB2312" w:eastAsia="方正仿宋_GB2312" w:cs="方正仿宋_GB2312"/>
                <w:color w:val="auto"/>
                <w:kern w:val="0"/>
                <w:sz w:val="28"/>
                <w:szCs w:val="28"/>
                <w:highlight w:val="none"/>
                <w:vertAlign w:val="baseline"/>
                <w:lang w:val="en-US" w:eastAsia="zh-CN" w:bidi="ar-SA"/>
              </w:rPr>
            </w:pPr>
            <w:r>
              <w:rPr>
                <w:rFonts w:hint="eastAsia" w:ascii="方正仿宋_GB2312" w:hAnsi="方正仿宋_GB2312" w:eastAsia="方正仿宋_GB2312" w:cs="方正仿宋_GB2312"/>
                <w:color w:val="auto"/>
                <w:sz w:val="28"/>
                <w:szCs w:val="28"/>
                <w:highlight w:val="none"/>
              </w:rPr>
              <w:t>地址：</w:t>
            </w:r>
            <w:r>
              <w:rPr>
                <w:rFonts w:hint="eastAsia" w:ascii="方正仿宋_GB2312" w:hAnsi="方正仿宋_GB2312" w:eastAsia="方正仿宋_GB2312" w:cs="方正仿宋_GB2312"/>
                <w:color w:val="auto"/>
                <w:spacing w:val="1"/>
                <w:w w:val="74"/>
                <w:kern w:val="0"/>
                <w:sz w:val="28"/>
                <w:szCs w:val="28"/>
                <w:highlight w:val="none"/>
                <w:u w:val="single"/>
                <w:fitText w:val="3129" w:id="1819631866"/>
                <w:lang w:val="en-US" w:eastAsia="zh-CN"/>
              </w:rPr>
              <w:t>府谷县新区金世纪大楼西辅楼4</w:t>
            </w:r>
            <w:r>
              <w:rPr>
                <w:rFonts w:hint="eastAsia" w:ascii="方正仿宋_GB2312" w:hAnsi="方正仿宋_GB2312" w:eastAsia="方正仿宋_GB2312" w:cs="方正仿宋_GB2312"/>
                <w:color w:val="auto"/>
                <w:spacing w:val="3"/>
                <w:w w:val="74"/>
                <w:kern w:val="0"/>
                <w:sz w:val="28"/>
                <w:szCs w:val="28"/>
                <w:highlight w:val="none"/>
                <w:u w:val="single"/>
                <w:fitText w:val="3129" w:id="1819631866"/>
                <w:lang w:val="en-US" w:eastAsia="zh-CN"/>
              </w:rPr>
              <w:t>楼</w:t>
            </w:r>
          </w:p>
        </w:tc>
        <w:tc>
          <w:tcPr>
            <w:tcW w:w="4261" w:type="dxa"/>
            <w:tcBorders>
              <w:top w:val="nil"/>
              <w:left w:val="nil"/>
              <w:bottom w:val="nil"/>
              <w:right w:val="nil"/>
            </w:tcBorders>
            <w:vAlign w:val="center"/>
          </w:tcPr>
          <w:p w14:paraId="27E98725">
            <w:pPr>
              <w:keepNext w:val="0"/>
              <w:keepLines w:val="0"/>
              <w:pageBreakBefore w:val="0"/>
              <w:widowControl w:val="0"/>
              <w:kinsoku/>
              <w:wordWrap/>
              <w:overflowPunct/>
              <w:topLinePunct/>
              <w:autoSpaceDE/>
              <w:autoSpaceDN/>
              <w:bidi w:val="0"/>
              <w:adjustRightInd w:val="0"/>
              <w:snapToGrid w:val="0"/>
              <w:spacing w:line="490" w:lineRule="exact"/>
              <w:ind w:left="0" w:leftChars="0" w:right="8" w:rightChars="0" w:firstLine="0" w:firstLineChars="0"/>
              <w:jc w:val="both"/>
              <w:textAlignment w:val="auto"/>
              <w:rPr>
                <w:rFonts w:hint="eastAsia" w:ascii="方正仿宋_GB2312" w:hAnsi="方正仿宋_GB2312" w:eastAsia="方正仿宋_GB2312" w:cs="方正仿宋_GB2312"/>
                <w:color w:val="auto"/>
                <w:kern w:val="0"/>
                <w:sz w:val="28"/>
                <w:szCs w:val="28"/>
                <w:highlight w:val="none"/>
                <w:vertAlign w:val="baseline"/>
                <w:lang w:val="en-US"/>
              </w:rPr>
            </w:pPr>
            <w:r>
              <w:rPr>
                <w:rFonts w:hint="eastAsia" w:ascii="方正仿宋_GB2312" w:hAnsi="方正仿宋_GB2312" w:eastAsia="方正仿宋_GB2312" w:cs="方正仿宋_GB2312"/>
                <w:color w:val="auto"/>
                <w:sz w:val="28"/>
                <w:szCs w:val="28"/>
                <w:highlight w:val="none"/>
              </w:rPr>
              <w:t>地址</w:t>
            </w:r>
            <w:r>
              <w:rPr>
                <w:rFonts w:hint="eastAsia" w:ascii="方正仿宋_GB2312" w:hAnsi="方正仿宋_GB2312" w:eastAsia="方正仿宋_GB2312" w:cs="方正仿宋_GB2312"/>
                <w:color w:val="auto"/>
                <w:sz w:val="28"/>
                <w:szCs w:val="28"/>
                <w:highlight w:val="none"/>
                <w:lang w:val="en-US" w:eastAsia="zh-CN"/>
              </w:rPr>
              <w:t>：</w:t>
            </w:r>
            <w:r>
              <w:rPr>
                <w:rFonts w:hint="eastAsia" w:ascii="方正仿宋_GB2312" w:hAnsi="方正仿宋_GB2312" w:eastAsia="方正仿宋_GB2312" w:cs="方正仿宋_GB2312"/>
                <w:color w:val="auto"/>
                <w:kern w:val="0"/>
                <w:sz w:val="28"/>
                <w:szCs w:val="28"/>
                <w:highlight w:val="none"/>
                <w:u w:val="single"/>
                <w:lang w:val="en-US" w:eastAsia="zh-CN" w:bidi="ar-SA"/>
              </w:rPr>
              <w:t xml:space="preserve">                            </w:t>
            </w:r>
          </w:p>
        </w:tc>
      </w:tr>
      <w:tr w14:paraId="051D1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261" w:type="dxa"/>
            <w:tcBorders>
              <w:top w:val="nil"/>
              <w:left w:val="nil"/>
              <w:bottom w:val="nil"/>
              <w:right w:val="nil"/>
            </w:tcBorders>
            <w:shd w:val="clear" w:color="auto" w:fill="auto"/>
            <w:vAlign w:val="center"/>
          </w:tcPr>
          <w:p w14:paraId="24B114CB">
            <w:pPr>
              <w:pStyle w:val="23"/>
              <w:keepNext w:val="0"/>
              <w:keepLines w:val="0"/>
              <w:pageBreakBefore w:val="0"/>
              <w:widowControl w:val="0"/>
              <w:kinsoku/>
              <w:wordWrap/>
              <w:overflowPunct/>
              <w:topLinePunct/>
              <w:autoSpaceDE/>
              <w:autoSpaceDN/>
              <w:bidi w:val="0"/>
              <w:adjustRightInd w:val="0"/>
              <w:snapToGrid w:val="0"/>
              <w:spacing w:before="0" w:beforeAutospacing="0" w:after="0" w:afterAutospacing="0" w:line="490" w:lineRule="exact"/>
              <w:ind w:left="0" w:leftChars="0" w:firstLine="0" w:firstLineChars="0"/>
              <w:jc w:val="both"/>
              <w:textAlignment w:val="auto"/>
              <w:rPr>
                <w:rFonts w:hint="eastAsia" w:ascii="方正仿宋_GB2312" w:hAnsi="方正仿宋_GB2312" w:eastAsia="方正仿宋_GB2312" w:cs="方正仿宋_GB2312"/>
                <w:color w:val="auto"/>
                <w:kern w:val="0"/>
                <w:sz w:val="28"/>
                <w:szCs w:val="28"/>
                <w:highlight w:val="none"/>
                <w:vertAlign w:val="baseline"/>
                <w:lang w:val="en-US" w:eastAsia="zh-CN" w:bidi="ar-SA"/>
              </w:rPr>
            </w:pPr>
            <w:r>
              <w:rPr>
                <w:rFonts w:hint="eastAsia" w:ascii="方正仿宋_GB2312" w:hAnsi="方正仿宋_GB2312" w:eastAsia="方正仿宋_GB2312" w:cs="方正仿宋_GB2312"/>
                <w:color w:val="auto"/>
                <w:sz w:val="28"/>
                <w:szCs w:val="28"/>
                <w:highlight w:val="none"/>
              </w:rPr>
              <w:t>联系人：</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u w:val="single"/>
                <w:lang w:val="en-US" w:eastAsia="zh-CN"/>
              </w:rPr>
              <w:t xml:space="preserve">                                    </w:t>
            </w:r>
          </w:p>
        </w:tc>
        <w:tc>
          <w:tcPr>
            <w:tcW w:w="4261" w:type="dxa"/>
            <w:tcBorders>
              <w:top w:val="nil"/>
              <w:left w:val="nil"/>
              <w:bottom w:val="nil"/>
              <w:right w:val="nil"/>
            </w:tcBorders>
            <w:vAlign w:val="center"/>
          </w:tcPr>
          <w:p w14:paraId="62AB8D9B">
            <w:pPr>
              <w:keepNext w:val="0"/>
              <w:keepLines w:val="0"/>
              <w:pageBreakBefore w:val="0"/>
              <w:widowControl w:val="0"/>
              <w:kinsoku/>
              <w:wordWrap/>
              <w:overflowPunct/>
              <w:topLinePunct/>
              <w:autoSpaceDE/>
              <w:autoSpaceDN/>
              <w:bidi w:val="0"/>
              <w:adjustRightInd w:val="0"/>
              <w:snapToGrid w:val="0"/>
              <w:spacing w:line="490" w:lineRule="exact"/>
              <w:ind w:left="0" w:leftChars="0" w:right="8" w:rightChars="0" w:firstLine="0" w:firstLineChars="0"/>
              <w:jc w:val="both"/>
              <w:textAlignment w:val="auto"/>
              <w:rPr>
                <w:rFonts w:hint="eastAsia" w:ascii="方正仿宋_GB2312" w:hAnsi="方正仿宋_GB2312" w:eastAsia="方正仿宋_GB2312" w:cs="方正仿宋_GB2312"/>
                <w:color w:val="auto"/>
                <w:kern w:val="0"/>
                <w:sz w:val="28"/>
                <w:szCs w:val="28"/>
                <w:highlight w:val="none"/>
                <w:vertAlign w:val="baseline"/>
                <w:lang w:val="en-US"/>
              </w:rPr>
            </w:pPr>
            <w:r>
              <w:rPr>
                <w:rFonts w:hint="eastAsia" w:ascii="方正仿宋_GB2312" w:hAnsi="方正仿宋_GB2312" w:eastAsia="方正仿宋_GB2312" w:cs="方正仿宋_GB2312"/>
                <w:color w:val="auto"/>
                <w:sz w:val="28"/>
                <w:szCs w:val="28"/>
                <w:highlight w:val="none"/>
              </w:rPr>
              <w:t>联系人：</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kern w:val="0"/>
                <w:sz w:val="28"/>
                <w:szCs w:val="28"/>
                <w:highlight w:val="none"/>
                <w:u w:val="single"/>
                <w:lang w:val="en-US" w:eastAsia="zh-CN" w:bidi="ar"/>
              </w:rPr>
              <w:t xml:space="preserve">                      </w:t>
            </w:r>
          </w:p>
        </w:tc>
      </w:tr>
      <w:tr w14:paraId="6A92C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261" w:type="dxa"/>
            <w:tcBorders>
              <w:top w:val="nil"/>
              <w:left w:val="nil"/>
              <w:bottom w:val="nil"/>
              <w:right w:val="nil"/>
            </w:tcBorders>
            <w:shd w:val="clear" w:color="auto" w:fill="auto"/>
            <w:vAlign w:val="center"/>
          </w:tcPr>
          <w:p w14:paraId="61652CB2">
            <w:pPr>
              <w:pStyle w:val="23"/>
              <w:keepNext w:val="0"/>
              <w:keepLines w:val="0"/>
              <w:pageBreakBefore w:val="0"/>
              <w:widowControl w:val="0"/>
              <w:kinsoku/>
              <w:wordWrap/>
              <w:overflowPunct/>
              <w:topLinePunct/>
              <w:autoSpaceDE/>
              <w:autoSpaceDN/>
              <w:bidi w:val="0"/>
              <w:adjustRightInd w:val="0"/>
              <w:snapToGrid w:val="0"/>
              <w:spacing w:before="0" w:beforeAutospacing="0" w:after="0" w:afterAutospacing="0" w:line="490" w:lineRule="exact"/>
              <w:ind w:left="0" w:leftChars="0" w:firstLine="0" w:firstLineChars="0"/>
              <w:jc w:val="both"/>
              <w:textAlignment w:val="auto"/>
              <w:rPr>
                <w:rFonts w:hint="eastAsia" w:ascii="方正仿宋_GB2312" w:hAnsi="方正仿宋_GB2312" w:eastAsia="方正仿宋_GB2312" w:cs="方正仿宋_GB2312"/>
                <w:color w:val="auto"/>
                <w:kern w:val="0"/>
                <w:sz w:val="28"/>
                <w:szCs w:val="28"/>
                <w:highlight w:val="none"/>
                <w:vertAlign w:val="baseline"/>
                <w:lang w:val="en-US" w:eastAsia="zh-CN" w:bidi="ar-SA"/>
              </w:rPr>
            </w:pPr>
            <w:r>
              <w:rPr>
                <w:rFonts w:hint="eastAsia" w:ascii="方正仿宋_GB2312" w:hAnsi="方正仿宋_GB2312" w:eastAsia="方正仿宋_GB2312" w:cs="方正仿宋_GB2312"/>
                <w:color w:val="auto"/>
                <w:sz w:val="28"/>
                <w:szCs w:val="28"/>
                <w:highlight w:val="none"/>
              </w:rPr>
              <w:t>联系电话：</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0912-8720977</w:t>
            </w:r>
            <w:r>
              <w:rPr>
                <w:rFonts w:hint="eastAsia" w:ascii="方正仿宋_GB2312" w:hAnsi="方正仿宋_GB2312" w:eastAsia="方正仿宋_GB2312" w:cs="方正仿宋_GB2312"/>
                <w:color w:val="auto"/>
                <w:sz w:val="28"/>
                <w:szCs w:val="28"/>
                <w:highlight w:val="none"/>
                <w:u w:val="single"/>
                <w:lang w:val="en-US" w:eastAsia="zh-CN"/>
              </w:rPr>
              <w:t xml:space="preserve">         </w:t>
            </w:r>
          </w:p>
        </w:tc>
        <w:tc>
          <w:tcPr>
            <w:tcW w:w="4261" w:type="dxa"/>
            <w:tcBorders>
              <w:top w:val="nil"/>
              <w:left w:val="nil"/>
              <w:bottom w:val="nil"/>
              <w:right w:val="nil"/>
            </w:tcBorders>
            <w:vAlign w:val="center"/>
          </w:tcPr>
          <w:p w14:paraId="4C3FAF5B">
            <w:pPr>
              <w:keepNext w:val="0"/>
              <w:keepLines w:val="0"/>
              <w:pageBreakBefore w:val="0"/>
              <w:widowControl w:val="0"/>
              <w:kinsoku/>
              <w:wordWrap w:val="0"/>
              <w:overflowPunct/>
              <w:topLinePunct/>
              <w:autoSpaceDE/>
              <w:autoSpaceDN/>
              <w:bidi w:val="0"/>
              <w:adjustRightInd w:val="0"/>
              <w:snapToGrid w:val="0"/>
              <w:spacing w:line="490" w:lineRule="exact"/>
              <w:ind w:left="0" w:leftChars="0" w:right="8" w:rightChars="0" w:firstLine="0" w:firstLineChars="0"/>
              <w:jc w:val="both"/>
              <w:textAlignment w:val="auto"/>
              <w:rPr>
                <w:rFonts w:hint="eastAsia" w:ascii="方正仿宋_GB2312" w:hAnsi="方正仿宋_GB2312" w:eastAsia="方正仿宋_GB2312" w:cs="方正仿宋_GB2312"/>
                <w:color w:val="auto"/>
                <w:kern w:val="0"/>
                <w:sz w:val="28"/>
                <w:szCs w:val="28"/>
                <w:highlight w:val="none"/>
                <w:u w:val="single"/>
                <w:vertAlign w:val="baseline"/>
                <w:lang w:val="en-US" w:eastAsia="zh-CN"/>
              </w:rPr>
            </w:pPr>
            <w:r>
              <w:rPr>
                <w:rFonts w:hint="eastAsia" w:ascii="方正仿宋_GB2312" w:hAnsi="方正仿宋_GB2312" w:eastAsia="方正仿宋_GB2312" w:cs="方正仿宋_GB2312"/>
                <w:color w:val="auto"/>
                <w:sz w:val="28"/>
                <w:szCs w:val="28"/>
                <w:highlight w:val="none"/>
              </w:rPr>
              <w:t>开户银行：</w:t>
            </w:r>
            <w:r>
              <w:rPr>
                <w:rFonts w:hint="eastAsia" w:ascii="方正仿宋_GB2312" w:hAnsi="方正仿宋_GB2312" w:eastAsia="方正仿宋_GB2312" w:cs="方正仿宋_GB2312"/>
                <w:color w:val="auto"/>
                <w:sz w:val="28"/>
                <w:szCs w:val="28"/>
                <w:highlight w:val="none"/>
                <w:u w:val="single"/>
                <w:lang w:val="en-US" w:eastAsia="zh-CN"/>
              </w:rPr>
              <w:t xml:space="preserve">                 </w:t>
            </w:r>
          </w:p>
        </w:tc>
      </w:tr>
      <w:tr w14:paraId="74AE9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261" w:type="dxa"/>
            <w:tcBorders>
              <w:top w:val="nil"/>
              <w:left w:val="nil"/>
              <w:bottom w:val="nil"/>
              <w:right w:val="nil"/>
            </w:tcBorders>
            <w:shd w:val="clear" w:color="auto" w:fill="auto"/>
            <w:vAlign w:val="center"/>
          </w:tcPr>
          <w:p w14:paraId="1C820926">
            <w:pPr>
              <w:keepNext w:val="0"/>
              <w:keepLines w:val="0"/>
              <w:pageBreakBefore w:val="0"/>
              <w:widowControl w:val="0"/>
              <w:tabs>
                <w:tab w:val="left" w:pos="4410"/>
              </w:tabs>
              <w:kinsoku/>
              <w:wordWrap/>
              <w:overflowPunct/>
              <w:topLinePunct/>
              <w:autoSpaceDE/>
              <w:autoSpaceDN/>
              <w:bidi w:val="0"/>
              <w:adjustRightInd w:val="0"/>
              <w:snapToGrid w:val="0"/>
              <w:spacing w:line="490" w:lineRule="exact"/>
              <w:ind w:left="0" w:leftChars="0" w:right="-15" w:rightChars="-7" w:firstLine="0" w:firstLineChars="0"/>
              <w:jc w:val="both"/>
              <w:textAlignment w:val="auto"/>
              <w:rPr>
                <w:rFonts w:hint="eastAsia" w:ascii="方正仿宋_GB2312" w:hAnsi="方正仿宋_GB2312" w:eastAsia="方正仿宋_GB2312" w:cs="方正仿宋_GB2312"/>
                <w:color w:val="auto"/>
                <w:kern w:val="0"/>
                <w:sz w:val="28"/>
                <w:szCs w:val="28"/>
                <w:highlight w:val="none"/>
                <w:vertAlign w:val="baseline"/>
                <w:lang w:val="en-US" w:eastAsia="zh-CN" w:bidi="ar-SA"/>
              </w:rPr>
            </w:pPr>
            <w:r>
              <w:rPr>
                <w:rFonts w:hint="eastAsia" w:ascii="方正仿宋_GB2312" w:hAnsi="方正仿宋_GB2312" w:eastAsia="方正仿宋_GB2312" w:cs="方正仿宋_GB2312"/>
                <w:color w:val="auto"/>
                <w:sz w:val="28"/>
                <w:szCs w:val="28"/>
                <w:highlight w:val="none"/>
              </w:rPr>
              <w:t>开户银行：</w:t>
            </w:r>
            <w:r>
              <w:rPr>
                <w:rFonts w:hint="eastAsia" w:ascii="方正仿宋_GB2312" w:hAnsi="方正仿宋_GB2312" w:eastAsia="方正仿宋_GB2312" w:cs="方正仿宋_GB2312"/>
                <w:color w:val="auto"/>
                <w:spacing w:val="1"/>
                <w:w w:val="93"/>
                <w:kern w:val="0"/>
                <w:sz w:val="28"/>
                <w:szCs w:val="28"/>
                <w:highlight w:val="none"/>
                <w:u w:val="single"/>
                <w:fitText w:val="2621" w:id="164041667"/>
                <w:lang w:val="en-US" w:eastAsia="zh-CN"/>
              </w:rPr>
              <w:t>中行府谷县河滨路支</w:t>
            </w:r>
            <w:r>
              <w:rPr>
                <w:rFonts w:hint="eastAsia" w:ascii="方正仿宋_GB2312" w:hAnsi="方正仿宋_GB2312" w:eastAsia="方正仿宋_GB2312" w:cs="方正仿宋_GB2312"/>
                <w:color w:val="auto"/>
                <w:spacing w:val="0"/>
                <w:w w:val="93"/>
                <w:kern w:val="0"/>
                <w:sz w:val="28"/>
                <w:szCs w:val="28"/>
                <w:highlight w:val="none"/>
                <w:u w:val="single"/>
                <w:fitText w:val="2621" w:id="164041667"/>
                <w:lang w:val="en-US" w:eastAsia="zh-CN"/>
              </w:rPr>
              <w:t>行</w:t>
            </w:r>
          </w:p>
        </w:tc>
        <w:tc>
          <w:tcPr>
            <w:tcW w:w="4261" w:type="dxa"/>
            <w:tcBorders>
              <w:top w:val="nil"/>
              <w:left w:val="nil"/>
              <w:bottom w:val="nil"/>
              <w:right w:val="nil"/>
            </w:tcBorders>
            <w:vAlign w:val="center"/>
          </w:tcPr>
          <w:p w14:paraId="45358432">
            <w:pPr>
              <w:keepNext w:val="0"/>
              <w:keepLines w:val="0"/>
              <w:pageBreakBefore w:val="0"/>
              <w:widowControl w:val="0"/>
              <w:kinsoku/>
              <w:wordWrap/>
              <w:overflowPunct/>
              <w:topLinePunct/>
              <w:autoSpaceDE/>
              <w:autoSpaceDN/>
              <w:bidi w:val="0"/>
              <w:adjustRightInd w:val="0"/>
              <w:snapToGrid w:val="0"/>
              <w:spacing w:line="490" w:lineRule="exact"/>
              <w:ind w:left="0" w:leftChars="0" w:right="8" w:rightChars="0" w:firstLine="0" w:firstLineChars="0"/>
              <w:jc w:val="both"/>
              <w:textAlignment w:val="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账号：</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kern w:val="0"/>
                <w:sz w:val="28"/>
                <w:szCs w:val="28"/>
                <w:highlight w:val="none"/>
                <w:u w:val="single"/>
                <w:lang w:val="en-US" w:eastAsia="zh-CN" w:bidi="ar"/>
              </w:rPr>
              <w:t xml:space="preserve">                             </w:t>
            </w:r>
            <w:r>
              <w:rPr>
                <w:rFonts w:hint="eastAsia" w:ascii="方正仿宋_GB2312" w:hAnsi="方正仿宋_GB2312" w:eastAsia="方正仿宋_GB2312" w:cs="方正仿宋_GB2312"/>
                <w:color w:val="auto"/>
                <w:sz w:val="28"/>
                <w:szCs w:val="28"/>
                <w:highlight w:val="none"/>
                <w:u w:val="single"/>
                <w:lang w:val="en-US" w:eastAsia="zh-CN"/>
              </w:rPr>
              <w:t xml:space="preserve">  </w:t>
            </w:r>
          </w:p>
        </w:tc>
      </w:tr>
    </w:tbl>
    <w:p w14:paraId="3E3BC5D6">
      <w:pPr>
        <w:spacing w:line="240" w:lineRule="auto"/>
        <w:rPr>
          <w:rFonts w:hint="eastAsia" w:ascii="方正仿宋_GB2312" w:hAnsi="方正仿宋_GB2312" w:eastAsia="方正仿宋_GB2312" w:cs="方正仿宋_GB2312"/>
          <w:color w:val="auto"/>
          <w:sz w:val="28"/>
          <w:szCs w:val="28"/>
          <w:highlight w:val="none"/>
          <w:lang w:val="en-US" w:eastAsia="zh-CN"/>
        </w:rPr>
      </w:pPr>
    </w:p>
    <w:p w14:paraId="22CA4501">
      <w:pPr>
        <w:spacing w:line="360" w:lineRule="auto"/>
        <w:jc w:val="center"/>
        <w:rPr>
          <w:rFonts w:hint="eastAsia" w:ascii="宋体" w:hAnsi="宋体" w:eastAsia="宋体" w:cs="宋体"/>
          <w:strike w:val="0"/>
          <w:color w:val="auto"/>
          <w:sz w:val="24"/>
          <w:szCs w:val="24"/>
        </w:rPr>
      </w:pPr>
      <w:r>
        <w:rPr>
          <w:rFonts w:hint="eastAsia" w:ascii="宋体" w:hAnsi="宋体" w:eastAsia="宋体" w:cs="宋体"/>
          <w:strike w:val="0"/>
          <w:color w:val="auto"/>
          <w:sz w:val="24"/>
          <w:szCs w:val="24"/>
        </w:rPr>
        <w:tab/>
      </w:r>
      <w:r>
        <w:rPr>
          <w:rFonts w:hint="eastAsia" w:ascii="宋体" w:hAnsi="宋体" w:eastAsia="宋体" w:cs="宋体"/>
          <w:strike w:val="0"/>
          <w:color w:val="auto"/>
          <w:sz w:val="24"/>
          <w:szCs w:val="24"/>
        </w:rPr>
        <w:t>-------以下无正文------</w:t>
      </w:r>
    </w:p>
    <w:p w14:paraId="44C5FB19">
      <w:pPr>
        <w:spacing w:line="360" w:lineRule="auto"/>
        <w:ind w:firstLine="480" w:firstLineChars="200"/>
        <w:rPr>
          <w:rFonts w:hint="eastAsia" w:ascii="宋体" w:hAnsi="宋体" w:eastAsia="宋体" w:cs="宋体"/>
          <w:strike w:val="0"/>
          <w:color w:val="auto"/>
          <w:sz w:val="24"/>
          <w:szCs w:val="24"/>
        </w:rPr>
      </w:pPr>
    </w:p>
    <w:p w14:paraId="7A3ECFB6">
      <w:pPr>
        <w:spacing w:line="360" w:lineRule="auto"/>
        <w:rPr>
          <w:rFonts w:hint="eastAsia" w:ascii="宋体" w:hAnsi="宋体" w:eastAsia="宋体" w:cs="宋体"/>
          <w:b/>
          <w:strike w:val="0"/>
          <w:color w:val="auto"/>
          <w:sz w:val="24"/>
          <w:szCs w:val="24"/>
        </w:rPr>
      </w:pPr>
      <w:r>
        <w:rPr>
          <w:rFonts w:hint="eastAsia" w:ascii="宋体" w:hAnsi="宋体" w:eastAsia="宋体" w:cs="宋体"/>
          <w:b/>
          <w:strike w:val="0"/>
          <w:color w:val="auto"/>
          <w:sz w:val="24"/>
          <w:szCs w:val="24"/>
        </w:rPr>
        <w:t>注：本合同为简易版本，发出中标通知书后，采购人与中标人根据《中华人民共和国民法典》及项目实际情况，在遵循平等、自愿、公平和诚实信用的原则协商拟定新的合同。</w:t>
      </w:r>
    </w:p>
    <w:p w14:paraId="2715263D">
      <w:pPr>
        <w:tabs>
          <w:tab w:val="left" w:pos="985"/>
        </w:tabs>
        <w:jc w:val="left"/>
        <w:rPr>
          <w:rFonts w:hint="eastAsia" w:ascii="宋体" w:hAnsi="宋体" w:eastAsia="宋体" w:cs="宋体"/>
          <w:strike w:val="0"/>
          <w:color w:val="auto"/>
          <w:sz w:val="24"/>
          <w:szCs w:val="24"/>
        </w:rPr>
        <w:sectPr>
          <w:footerReference r:id="rId6" w:type="default"/>
          <w:pgSz w:w="11905" w:h="16838"/>
          <w:pgMar w:top="1440" w:right="1440" w:bottom="1440" w:left="1440" w:header="1020" w:footer="1020" w:gutter="0"/>
          <w:pgNumType w:fmt="decimal"/>
          <w:cols w:space="0" w:num="1"/>
          <w:docGrid w:type="lines" w:linePitch="317" w:charSpace="0"/>
        </w:sectPr>
      </w:pPr>
    </w:p>
    <w:p w14:paraId="3C67C5F3">
      <w:pPr>
        <w:pStyle w:val="2"/>
        <w:rPr>
          <w:rFonts w:hint="eastAsia" w:ascii="宋体" w:hAnsi="宋体" w:eastAsia="宋体" w:cs="宋体"/>
          <w:strike w:val="0"/>
          <w:color w:val="auto"/>
        </w:rPr>
      </w:pPr>
      <w:bookmarkStart w:id="59" w:name="_Toc10328"/>
      <w:bookmarkStart w:id="60" w:name="_Toc22901"/>
      <w:r>
        <w:rPr>
          <w:rFonts w:hint="eastAsia" w:ascii="宋体" w:hAnsi="宋体" w:eastAsia="宋体" w:cs="宋体"/>
          <w:strike w:val="0"/>
          <w:color w:val="auto"/>
        </w:rPr>
        <w:t>第五章 采购内容及技术要求</w:t>
      </w:r>
      <w:bookmarkEnd w:id="59"/>
      <w:bookmarkEnd w:id="60"/>
    </w:p>
    <w:bookmarkEnd w:id="46"/>
    <w:bookmarkEnd w:id="47"/>
    <w:bookmarkEnd w:id="48"/>
    <w:bookmarkEnd w:id="49"/>
    <w:bookmarkEnd w:id="50"/>
    <w:bookmarkEnd w:id="51"/>
    <w:bookmarkEnd w:id="52"/>
    <w:p w14:paraId="7421D809">
      <w:pPr>
        <w:widowControl/>
        <w:spacing w:line="360" w:lineRule="auto"/>
        <w:rPr>
          <w:rFonts w:hint="eastAsia" w:ascii="宋体" w:hAnsi="宋体" w:eastAsia="宋体" w:cs="宋体"/>
          <w:b/>
          <w:strike w:val="0"/>
          <w:color w:val="auto"/>
          <w:kern w:val="0"/>
          <w:sz w:val="24"/>
          <w:lang w:bidi="ar"/>
        </w:rPr>
      </w:pPr>
      <w:bookmarkStart w:id="61" w:name="_Toc389582038"/>
      <w:bookmarkStart w:id="62" w:name="_Toc13466"/>
      <w:bookmarkStart w:id="63" w:name="_Toc1025"/>
      <w:bookmarkStart w:id="64" w:name="_Toc11450"/>
      <w:bookmarkStart w:id="65" w:name="_Toc20481"/>
      <w:bookmarkStart w:id="66" w:name="_Toc23856"/>
      <w:bookmarkStart w:id="67" w:name="_Toc13760"/>
      <w:bookmarkStart w:id="68" w:name="_Toc4053"/>
      <w:bookmarkStart w:id="69" w:name="_Toc2711"/>
      <w:r>
        <w:rPr>
          <w:rFonts w:hint="eastAsia" w:ascii="宋体" w:hAnsi="宋体" w:eastAsia="宋体" w:cs="宋体"/>
          <w:b/>
          <w:strike w:val="0"/>
          <w:color w:val="auto"/>
          <w:kern w:val="0"/>
          <w:sz w:val="24"/>
          <w:lang w:bidi="ar"/>
        </w:rPr>
        <w:t>(一)、采购内容：</w:t>
      </w:r>
    </w:p>
    <w:p w14:paraId="0C3FCC62">
      <w:pPr>
        <w:numPr>
          <w:ilvl w:val="0"/>
          <w:numId w:val="0"/>
        </w:numPr>
        <w:spacing w:line="360" w:lineRule="auto"/>
        <w:ind w:left="0" w:leftChars="0" w:firstLine="511" w:firstLineChars="213"/>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none"/>
          <w:lang w:val="en-US" w:eastAsia="zh-CN"/>
        </w:rPr>
        <w:t>1、项目名称：府谷高新区郭家湾消防站消(气)防设备采购</w:t>
      </w:r>
    </w:p>
    <w:p w14:paraId="2F9C9EBA">
      <w:pPr>
        <w:pStyle w:val="12"/>
        <w:spacing w:line="360" w:lineRule="auto"/>
        <w:ind w:left="0" w:leftChars="0" w:firstLine="511" w:firstLineChars="213"/>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2、项目实施地点：府谷高新区郭家湾产业区</w:t>
      </w:r>
    </w:p>
    <w:p w14:paraId="677BEB23">
      <w:pPr>
        <w:pStyle w:val="12"/>
        <w:spacing w:line="360" w:lineRule="auto"/>
        <w:ind w:left="0" w:leftChars="0" w:firstLine="511" w:firstLineChars="213"/>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highlight w:val="none"/>
          <w:lang w:val="en-US" w:eastAsia="zh-CN"/>
        </w:rPr>
        <w:t>3、采购内容：为府谷高新区郭家湾消防站采购消防车、气防车等。</w:t>
      </w:r>
      <w:r>
        <w:rPr>
          <w:rFonts w:hint="eastAsia" w:ascii="宋体" w:hAnsi="宋体" w:eastAsia="宋体" w:cs="宋体"/>
          <w:strike w:val="0"/>
          <w:color w:val="auto"/>
          <w:sz w:val="24"/>
          <w:szCs w:val="20"/>
          <w:lang w:bidi="ar"/>
        </w:rPr>
        <w:t>具体内容详见采采购清单。</w:t>
      </w:r>
    </w:p>
    <w:p w14:paraId="08DBD74F">
      <w:pPr>
        <w:spacing w:line="360" w:lineRule="auto"/>
        <w:ind w:left="0" w:leftChars="0" w:firstLine="511" w:firstLineChars="213"/>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4、预算金额：4066000.00元。</w:t>
      </w:r>
    </w:p>
    <w:p w14:paraId="1460A98C">
      <w:pPr>
        <w:spacing w:line="360" w:lineRule="auto"/>
        <w:ind w:left="0" w:leftChars="0" w:firstLine="511" w:firstLineChars="213"/>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4、供货期：合同签订后60日历天内完成交货。</w:t>
      </w:r>
    </w:p>
    <w:p w14:paraId="7A738528">
      <w:pPr>
        <w:spacing w:line="360" w:lineRule="auto"/>
        <w:ind w:left="0" w:leftChars="0" w:firstLine="511" w:firstLineChars="213"/>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5、质量要求：</w:t>
      </w:r>
      <w:bookmarkStart w:id="70" w:name="OLE_LINK13"/>
      <w:r>
        <w:rPr>
          <w:rFonts w:hint="eastAsia" w:ascii="宋体" w:hAnsi="宋体" w:eastAsia="宋体" w:cs="宋体"/>
          <w:b w:val="0"/>
          <w:bCs w:val="0"/>
          <w:color w:val="auto"/>
          <w:sz w:val="24"/>
          <w:szCs w:val="24"/>
          <w:highlight w:val="none"/>
          <w:lang w:val="en-US" w:eastAsia="zh-CN"/>
        </w:rPr>
        <w:t>符合国家相关产品验收规范，通过相关主管部门的验收，达到合格标准。</w:t>
      </w:r>
      <w:bookmarkEnd w:id="70"/>
    </w:p>
    <w:p w14:paraId="62D15C47">
      <w:pPr>
        <w:spacing w:line="360" w:lineRule="auto"/>
        <w:ind w:left="0" w:leftChars="0" w:firstLine="511" w:firstLineChars="213"/>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6、质保期：所购设备质保期不低于国家政策强制要求及生产厂家公示或承诺的期限。</w:t>
      </w:r>
    </w:p>
    <w:p w14:paraId="682F987A">
      <w:pPr>
        <w:spacing w:line="360" w:lineRule="auto"/>
        <w:ind w:left="0" w:leftChars="0" w:firstLine="511" w:firstLineChars="213"/>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5、资金来源：财政资金</w:t>
      </w:r>
    </w:p>
    <w:p w14:paraId="1181B019">
      <w:pPr>
        <w:spacing w:line="360" w:lineRule="auto"/>
        <w:ind w:left="0" w:leftChars="0" w:firstLine="511" w:firstLineChars="213"/>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6、采购方式：公开招标</w:t>
      </w:r>
    </w:p>
    <w:p w14:paraId="44D129C1">
      <w:pPr>
        <w:spacing w:line="360" w:lineRule="auto"/>
        <w:ind w:left="0" w:leftChars="0" w:firstLine="511" w:firstLineChars="213"/>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7、合同包划分：本项目设1个采购合同包。</w:t>
      </w:r>
    </w:p>
    <w:p w14:paraId="35FB20D9">
      <w:pPr>
        <w:widowControl/>
        <w:spacing w:line="360" w:lineRule="auto"/>
        <w:rPr>
          <w:rFonts w:hint="eastAsia" w:ascii="宋体" w:hAnsi="宋体" w:eastAsia="宋体" w:cs="宋体"/>
          <w:b/>
          <w:strike w:val="0"/>
          <w:color w:val="auto"/>
          <w:kern w:val="0"/>
          <w:sz w:val="24"/>
          <w:lang w:bidi="ar"/>
        </w:rPr>
      </w:pPr>
      <w:r>
        <w:rPr>
          <w:rFonts w:hint="eastAsia" w:ascii="宋体" w:hAnsi="宋体" w:eastAsia="宋体" w:cs="宋体"/>
          <w:b/>
          <w:strike w:val="0"/>
          <w:color w:val="auto"/>
          <w:kern w:val="0"/>
          <w:sz w:val="24"/>
          <w:lang w:eastAsia="zh-CN" w:bidi="ar"/>
        </w:rPr>
        <w:t>（</w:t>
      </w:r>
      <w:r>
        <w:rPr>
          <w:rFonts w:hint="eastAsia" w:ascii="宋体" w:hAnsi="宋体" w:eastAsia="宋体" w:cs="宋体"/>
          <w:b/>
          <w:strike w:val="0"/>
          <w:color w:val="auto"/>
          <w:kern w:val="0"/>
          <w:sz w:val="24"/>
          <w:lang w:val="en-US" w:eastAsia="zh-CN" w:bidi="ar"/>
        </w:rPr>
        <w:t>二</w:t>
      </w:r>
      <w:r>
        <w:rPr>
          <w:rFonts w:hint="eastAsia" w:ascii="宋体" w:hAnsi="宋体" w:eastAsia="宋体" w:cs="宋体"/>
          <w:b/>
          <w:strike w:val="0"/>
          <w:color w:val="auto"/>
          <w:kern w:val="0"/>
          <w:sz w:val="24"/>
          <w:lang w:eastAsia="zh-CN" w:bidi="ar"/>
        </w:rPr>
        <w:t>）</w:t>
      </w:r>
      <w:r>
        <w:rPr>
          <w:rFonts w:hint="eastAsia" w:ascii="宋体" w:hAnsi="宋体" w:eastAsia="宋体" w:cs="宋体"/>
          <w:b/>
          <w:strike w:val="0"/>
          <w:color w:val="auto"/>
          <w:kern w:val="0"/>
          <w:sz w:val="24"/>
          <w:lang w:bidi="ar"/>
        </w:rPr>
        <w:t>、商务要求</w:t>
      </w:r>
    </w:p>
    <w:p w14:paraId="54C5C20B">
      <w:pPr>
        <w:spacing w:line="360" w:lineRule="auto"/>
        <w:ind w:left="0" w:leftChars="0" w:firstLine="511" w:firstLineChars="213"/>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1、售后服务响应时间：</w:t>
      </w:r>
    </w:p>
    <w:p w14:paraId="4ED739BC">
      <w:pPr>
        <w:spacing w:line="360" w:lineRule="auto"/>
        <w:ind w:left="0" w:leftChars="0" w:firstLine="511" w:firstLineChars="213"/>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1.1即时响应（包括电话响应）；12小时内到达现场（如电话响应无法解决）。</w:t>
      </w:r>
    </w:p>
    <w:p w14:paraId="62967BB0">
      <w:pPr>
        <w:spacing w:line="360" w:lineRule="auto"/>
        <w:ind w:left="0" w:leftChars="0" w:firstLine="511" w:firstLineChars="213"/>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1.2修复时间（质保期内）：48小时内解决；如在48小时内无法修复，则提供部件冗余服务或采取应急措施，提供相同产品或不低于故障产品规格档次的备用产品供采购人使用，以确保货物的正常使用。</w:t>
      </w:r>
    </w:p>
    <w:p w14:paraId="10DE5AA1">
      <w:pPr>
        <w:spacing w:line="360" w:lineRule="auto"/>
        <w:ind w:left="0" w:leftChars="0" w:firstLine="511" w:firstLineChars="213"/>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2、付款时间、付款额度和付款方式</w:t>
      </w:r>
    </w:p>
    <w:p w14:paraId="46842182">
      <w:pPr>
        <w:spacing w:line="360" w:lineRule="auto"/>
        <w:ind w:left="0" w:leftChars="0" w:firstLine="511" w:firstLineChars="213"/>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2.1货物交付验收合格后支付合同价的90%，剩余合同款在90日内付清。</w:t>
      </w:r>
    </w:p>
    <w:p w14:paraId="0CF84570">
      <w:pPr>
        <w:spacing w:line="360" w:lineRule="auto"/>
        <w:ind w:left="0" w:leftChars="0" w:firstLine="511" w:firstLineChars="213"/>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2.2付款方式：银行转账。</w:t>
      </w:r>
    </w:p>
    <w:p w14:paraId="3181B718">
      <w:pPr>
        <w:spacing w:line="360" w:lineRule="auto"/>
        <w:ind w:left="0" w:leftChars="0" w:firstLine="511" w:firstLineChars="213"/>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2.3付款要求：按照采购人财务要求提供资料。</w:t>
      </w:r>
    </w:p>
    <w:p w14:paraId="5B688097">
      <w:pPr>
        <w:spacing w:line="360" w:lineRule="auto"/>
        <w:ind w:left="0" w:leftChars="0" w:firstLine="511" w:firstLineChars="213"/>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3、履约验收</w:t>
      </w:r>
    </w:p>
    <w:p w14:paraId="0DB19115">
      <w:pPr>
        <w:spacing w:line="360" w:lineRule="auto"/>
        <w:ind w:left="0" w:leftChars="0" w:firstLine="511" w:firstLineChars="213"/>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3.1履约验收时间</w:t>
      </w:r>
    </w:p>
    <w:p w14:paraId="75A8C1C2">
      <w:pPr>
        <w:spacing w:line="360" w:lineRule="auto"/>
        <w:ind w:left="0" w:leftChars="0" w:firstLine="511" w:firstLineChars="213"/>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供应商提交验收申请后，由采购人根据实际情况组织验收。</w:t>
      </w:r>
    </w:p>
    <w:p w14:paraId="20C84BA8">
      <w:pPr>
        <w:spacing w:line="360" w:lineRule="auto"/>
        <w:ind w:left="0" w:leftChars="0" w:firstLine="511" w:firstLineChars="213"/>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3.2验收内容</w:t>
      </w:r>
    </w:p>
    <w:p w14:paraId="7E4E94A1">
      <w:pPr>
        <w:spacing w:line="360" w:lineRule="auto"/>
        <w:ind w:left="0" w:leftChars="0" w:firstLine="511" w:firstLineChars="213"/>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采购内容是否按照招标文件要求及投标文件承诺保质、保量、按时完成；资料是否完整。</w:t>
      </w:r>
    </w:p>
    <w:p w14:paraId="04DF1A24">
      <w:pPr>
        <w:spacing w:line="360" w:lineRule="auto"/>
        <w:ind w:left="0" w:leftChars="0" w:firstLine="511" w:firstLineChars="213"/>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3.3验收标准</w:t>
      </w:r>
    </w:p>
    <w:p w14:paraId="18D42DB2">
      <w:pPr>
        <w:spacing w:line="360" w:lineRule="auto"/>
        <w:ind w:left="0" w:leftChars="0" w:firstLine="511" w:firstLineChars="213"/>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供方提供的质量有国家标准的应符合国家标准，无国家标准的应符合行业标准或企业标准，并满足需方要求。</w:t>
      </w:r>
    </w:p>
    <w:p w14:paraId="5A344766">
      <w:pPr>
        <w:spacing w:line="360" w:lineRule="auto"/>
        <w:ind w:left="0" w:leftChars="0" w:firstLine="511" w:firstLineChars="213"/>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3.4验收流程：供应商提出申请并附履约过程中的所有文件资料及证书；采购人组织验收。</w:t>
      </w:r>
    </w:p>
    <w:p w14:paraId="0D9EFEF6">
      <w:pPr>
        <w:spacing w:line="360" w:lineRule="auto"/>
        <w:ind w:left="0" w:leftChars="0" w:firstLine="511" w:firstLineChars="213"/>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3.5验收依据：</w:t>
      </w:r>
    </w:p>
    <w:p w14:paraId="0443E616">
      <w:pPr>
        <w:spacing w:line="360" w:lineRule="auto"/>
        <w:ind w:left="0" w:leftChars="0" w:firstLine="511" w:firstLineChars="213"/>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立项方案、合同、招标文件、投标文件、澄清表（函）、相关政策标准、规范要求等；</w:t>
      </w:r>
    </w:p>
    <w:p w14:paraId="605197C3">
      <w:pPr>
        <w:widowControl/>
        <w:numPr>
          <w:ilvl w:val="0"/>
          <w:numId w:val="3"/>
        </w:numPr>
        <w:spacing w:line="360" w:lineRule="auto"/>
        <w:jc w:val="left"/>
        <w:rPr>
          <w:rFonts w:hint="eastAsia" w:ascii="宋体" w:hAnsi="宋体" w:eastAsia="宋体" w:cs="宋体"/>
          <w:b/>
          <w:strike w:val="0"/>
          <w:color w:val="auto"/>
          <w:kern w:val="0"/>
          <w:sz w:val="24"/>
          <w:lang w:bidi="ar"/>
        </w:rPr>
      </w:pPr>
      <w:r>
        <w:rPr>
          <w:rFonts w:hint="eastAsia" w:ascii="宋体" w:hAnsi="宋体" w:eastAsia="宋体" w:cs="宋体"/>
          <w:b/>
          <w:strike w:val="0"/>
          <w:color w:val="auto"/>
          <w:kern w:val="0"/>
          <w:sz w:val="24"/>
          <w:lang w:bidi="ar"/>
        </w:rPr>
        <w:t>、采购报价清单及技术参数：</w:t>
      </w:r>
    </w:p>
    <w:p w14:paraId="41EF7EC3">
      <w:pPr>
        <w:pStyle w:val="15"/>
        <w:spacing w:line="360" w:lineRule="auto"/>
        <w:ind w:left="0" w:leftChars="0" w:firstLine="0" w:firstLineChars="0"/>
        <w:rPr>
          <w:rFonts w:hint="eastAsia" w:ascii="宋体" w:hAnsi="宋体" w:eastAsia="宋体" w:cs="宋体"/>
          <w:strike w:val="0"/>
          <w:color w:val="auto"/>
          <w:sz w:val="24"/>
          <w:szCs w:val="20"/>
          <w:lang w:bidi="ar"/>
        </w:rPr>
      </w:pPr>
      <w:r>
        <w:rPr>
          <w:rFonts w:hint="eastAsia" w:ascii="宋体" w:hAnsi="宋体" w:eastAsia="宋体" w:cs="宋体"/>
          <w:b/>
          <w:strike w:val="0"/>
          <w:color w:val="auto"/>
          <w:kern w:val="0"/>
          <w:sz w:val="24"/>
          <w:lang w:val="en-US" w:eastAsia="zh-CN" w:bidi="ar"/>
        </w:rPr>
        <w:t>1、采购明细</w:t>
      </w:r>
    </w:p>
    <w:tbl>
      <w:tblPr>
        <w:tblStyle w:val="24"/>
        <w:tblpPr w:leftFromText="180" w:rightFromText="180" w:vertAnchor="text" w:horzAnchor="page" w:tblpX="1434" w:tblpY="126"/>
        <w:tblOverlap w:val="never"/>
        <w:tblW w:w="90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55"/>
        <w:gridCol w:w="5807"/>
        <w:gridCol w:w="1028"/>
        <w:gridCol w:w="1288"/>
      </w:tblGrid>
      <w:tr w14:paraId="25E06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2" w:hRule="atLeast"/>
          <w:tblHeader/>
        </w:trPr>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86F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5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A2C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装备名称</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3EF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4CA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r>
      <w:tr w14:paraId="12E009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2" w:hRule="atLeast"/>
        </w:trPr>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B880F">
            <w:pPr>
              <w:keepNext w:val="0"/>
              <w:keepLines w:val="0"/>
              <w:widowControl/>
              <w:suppressLineNumbers w:val="0"/>
              <w:snapToGrid w:val="0"/>
              <w:ind w:left="-197" w:leftChars="-94"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1</w:t>
            </w:r>
          </w:p>
        </w:tc>
        <w:tc>
          <w:tcPr>
            <w:tcW w:w="5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E523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泡沫消防车</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65E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864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辆</w:t>
            </w:r>
          </w:p>
        </w:tc>
      </w:tr>
      <w:tr w14:paraId="4B1E2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2" w:hRule="atLeast"/>
        </w:trPr>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336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5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23EE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shd w:val="clear" w:fill="FFFFFF" w:themeFill="background1"/>
                <w:lang w:val="en-US" w:eastAsia="zh-CN" w:bidi="ar"/>
              </w:rPr>
              <w:t>泡沫消防车</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163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ED3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辆</w:t>
            </w:r>
          </w:p>
        </w:tc>
      </w:tr>
      <w:tr w14:paraId="38F46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2" w:hRule="atLeast"/>
        </w:trPr>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EED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5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6315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举高喷射消防车</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41A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C6A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辆</w:t>
            </w:r>
          </w:p>
        </w:tc>
      </w:tr>
      <w:tr w14:paraId="617D2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95B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4 </w:t>
            </w:r>
          </w:p>
        </w:tc>
        <w:tc>
          <w:tcPr>
            <w:tcW w:w="5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BA7E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气防车</w:t>
            </w:r>
            <w:r>
              <w:rPr>
                <w:rFonts w:hint="eastAsia" w:ascii="宋体" w:hAnsi="宋体" w:eastAsia="宋体" w:cs="宋体"/>
                <w:b w:val="0"/>
                <w:bCs w:val="0"/>
                <w:i w:val="0"/>
                <w:iCs w:val="0"/>
                <w:color w:val="auto"/>
                <w:kern w:val="0"/>
                <w:sz w:val="24"/>
                <w:szCs w:val="24"/>
                <w:highlight w:val="none"/>
                <w:u w:val="none"/>
                <w:lang w:val="en-US" w:eastAsia="zh-CN" w:bidi="ar"/>
              </w:rPr>
              <w:t>（气体防护应急救援车）</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0AD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3D2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辆</w:t>
            </w:r>
          </w:p>
        </w:tc>
      </w:tr>
    </w:tbl>
    <w:p w14:paraId="343616D2">
      <w:pPr>
        <w:pStyle w:val="5"/>
        <w:jc w:val="left"/>
        <w:rPr>
          <w:rFonts w:hint="eastAsia"/>
        </w:rPr>
        <w:sectPr>
          <w:footerReference r:id="rId7" w:type="default"/>
          <w:pgSz w:w="11905" w:h="16838"/>
          <w:pgMar w:top="1440" w:right="1440" w:bottom="1440" w:left="1440" w:header="1020" w:footer="1020" w:gutter="0"/>
          <w:pgNumType w:fmt="decimal"/>
          <w:cols w:space="0" w:num="1"/>
          <w:docGrid w:type="lines" w:linePitch="317" w:charSpace="0"/>
        </w:sectPr>
      </w:pPr>
    </w:p>
    <w:p w14:paraId="5DD208A7">
      <w:pPr>
        <w:keepNext w:val="0"/>
        <w:keepLines w:val="0"/>
        <w:widowControl/>
        <w:suppressLineNumbers w:val="0"/>
        <w:jc w:val="both"/>
        <w:textAlignment w:val="center"/>
        <w:rPr>
          <w:rFonts w:hint="eastAsia" w:ascii="宋体" w:hAnsi="宋体" w:eastAsia="宋体" w:cs="宋体"/>
          <w:b/>
          <w:bCs/>
          <w:i w:val="0"/>
          <w:iCs w:val="0"/>
          <w:color w:val="000000"/>
          <w:kern w:val="0"/>
          <w:sz w:val="21"/>
          <w:szCs w:val="21"/>
          <w:u w:val="none"/>
          <w:lang w:val="en-US" w:eastAsia="zh-CN" w:bidi="ar"/>
        </w:rPr>
      </w:pPr>
      <w:bookmarkStart w:id="71" w:name="_Toc6928"/>
    </w:p>
    <w:tbl>
      <w:tblPr>
        <w:tblStyle w:val="24"/>
        <w:tblW w:w="14060"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98"/>
        <w:gridCol w:w="1025"/>
        <w:gridCol w:w="555"/>
        <w:gridCol w:w="11982"/>
      </w:tblGrid>
      <w:tr w14:paraId="0D5BC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9" w:hRule="atLeast"/>
        </w:trPr>
        <w:tc>
          <w:tcPr>
            <w:tcW w:w="14060"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E9D18">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4"/>
                <w:szCs w:val="24"/>
                <w:u w:val="none"/>
                <w:lang w:val="en-US" w:eastAsia="zh-CN" w:bidi="ar"/>
              </w:rPr>
              <w:t>郭家湾消防站消防、气防车辆参数</w:t>
            </w:r>
          </w:p>
        </w:tc>
      </w:tr>
      <w:tr w14:paraId="55FD5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2"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5ECC7">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13E26">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车辆名称</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28EE3">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w:t>
            </w:r>
          </w:p>
        </w:tc>
        <w:tc>
          <w:tcPr>
            <w:tcW w:w="11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399F2">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参数</w:t>
            </w:r>
          </w:p>
        </w:tc>
      </w:tr>
      <w:tr w14:paraId="466FC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4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70F01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CF2CE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泡沫消防车</w:t>
            </w:r>
          </w:p>
        </w:tc>
        <w:tc>
          <w:tcPr>
            <w:tcW w:w="5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A101C">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1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37C456">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整车符合GB7956.3-2014《消防车 第3部分：泡沫消防车》相关规定。</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1、整车参数：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（1）整车车身外形尺寸 （长×宽×高）：≤9000mm×2550mm×3800mm；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（2）总质量：满足GB1589-2016《汽车、挂车及汽车列车外廓尺寸、轴荷及质量限值》；</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（3）排放标准：国VI；</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（4）比功率（kW/t）≥13</w:t>
            </w:r>
          </w:p>
          <w:p w14:paraId="580CA650">
            <w:pPr>
              <w:keepNext w:val="0"/>
              <w:keepLines w:val="0"/>
              <w:widowControl/>
              <w:numPr>
                <w:ilvl w:val="0"/>
                <w:numId w:val="4"/>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满载总质量（kg):≤20000</w:t>
            </w:r>
          </w:p>
          <w:p w14:paraId="75F77596">
            <w:pPr>
              <w:keepNext w:val="0"/>
              <w:keepLines w:val="0"/>
              <w:widowControl/>
              <w:numPr>
                <w:ilvl w:val="0"/>
                <w:numId w:val="4"/>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最高车速： ≥100km/h</w:t>
            </w:r>
          </w:p>
          <w:p w14:paraId="0BA1D11E">
            <w:pPr>
              <w:keepNext w:val="0"/>
              <w:keepLines w:val="0"/>
              <w:widowControl/>
              <w:numPr>
                <w:ilvl w:val="0"/>
                <w:numId w:val="4"/>
              </w:numPr>
              <w:suppressLineNumbers w:val="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液罐容量（kg）：</w:t>
            </w:r>
            <w:r>
              <w:rPr>
                <w:rFonts w:hint="eastAsia" w:ascii="宋体" w:hAnsi="宋体" w:eastAsia="宋体" w:cs="宋体"/>
                <w:i w:val="0"/>
                <w:iCs w:val="0"/>
                <w:color w:val="auto"/>
                <w:kern w:val="0"/>
                <w:sz w:val="21"/>
                <w:szCs w:val="21"/>
                <w:u w:val="none"/>
                <w:lang w:val="en-US" w:eastAsia="zh-CN" w:bidi="ar"/>
              </w:rPr>
              <w:t>≥</w:t>
            </w:r>
            <w:r>
              <w:rPr>
                <w:rFonts w:hint="eastAsia" w:ascii="宋体" w:hAnsi="宋体" w:eastAsia="宋体" w:cs="宋体"/>
                <w:color w:val="auto"/>
                <w:sz w:val="21"/>
                <w:szCs w:val="21"/>
              </w:rPr>
              <w:t>8000kg（水</w:t>
            </w:r>
            <w:r>
              <w:rPr>
                <w:rFonts w:hint="eastAsia" w:ascii="宋体" w:hAnsi="宋体" w:eastAsia="宋体" w:cs="宋体"/>
                <w:i w:val="0"/>
                <w:iCs w:val="0"/>
                <w:color w:val="auto"/>
                <w:kern w:val="0"/>
                <w:sz w:val="21"/>
                <w:szCs w:val="21"/>
                <w:u w:val="none"/>
                <w:lang w:val="en-US" w:eastAsia="zh-CN" w:bidi="ar"/>
              </w:rPr>
              <w:t>≥</w:t>
            </w:r>
            <w:r>
              <w:rPr>
                <w:rFonts w:hint="eastAsia" w:ascii="宋体" w:hAnsi="宋体" w:eastAsia="宋体" w:cs="宋体"/>
                <w:color w:val="auto"/>
                <w:sz w:val="21"/>
                <w:szCs w:val="21"/>
              </w:rPr>
              <w:t>6000kg</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泡沫</w:t>
            </w:r>
            <w:r>
              <w:rPr>
                <w:rFonts w:hint="eastAsia" w:ascii="宋体" w:hAnsi="宋体" w:eastAsia="宋体" w:cs="宋体"/>
                <w:i w:val="0"/>
                <w:iCs w:val="0"/>
                <w:color w:val="auto"/>
                <w:kern w:val="0"/>
                <w:sz w:val="21"/>
                <w:szCs w:val="21"/>
                <w:u w:val="none"/>
                <w:lang w:val="en-US" w:eastAsia="zh-CN" w:bidi="ar"/>
              </w:rPr>
              <w:t>≥</w:t>
            </w:r>
            <w:r>
              <w:rPr>
                <w:rFonts w:hint="eastAsia" w:ascii="宋体" w:hAnsi="宋体" w:eastAsia="宋体" w:cs="宋体"/>
                <w:color w:val="auto"/>
                <w:sz w:val="21"/>
                <w:szCs w:val="21"/>
              </w:rPr>
              <w:t>2000kg）</w:t>
            </w:r>
          </w:p>
          <w:p w14:paraId="7F1D595E">
            <w:pPr>
              <w:keepNext w:val="0"/>
              <w:keepLines w:val="0"/>
              <w:widowControl/>
              <w:numPr>
                <w:ilvl w:val="0"/>
                <w:numId w:val="4"/>
              </w:numPr>
              <w:suppressLineNumbers w:val="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水泵流量（l/s）：</w:t>
            </w:r>
            <w:r>
              <w:rPr>
                <w:rFonts w:hint="eastAsia" w:ascii="宋体" w:hAnsi="宋体" w:eastAsia="宋体" w:cs="宋体"/>
                <w:i w:val="0"/>
                <w:iCs w:val="0"/>
                <w:color w:val="auto"/>
                <w:kern w:val="0"/>
                <w:sz w:val="21"/>
                <w:szCs w:val="21"/>
                <w:u w:val="none"/>
                <w:lang w:val="en-US" w:eastAsia="zh-CN" w:bidi="ar"/>
              </w:rPr>
              <w:t>≥</w:t>
            </w:r>
            <w:r>
              <w:rPr>
                <w:rFonts w:hint="eastAsia" w:ascii="宋体" w:hAnsi="宋体" w:eastAsia="宋体" w:cs="宋体"/>
                <w:color w:val="auto"/>
                <w:sz w:val="21"/>
                <w:szCs w:val="21"/>
              </w:rPr>
              <w:t>80（1.0MPa）</w:t>
            </w:r>
          </w:p>
          <w:p w14:paraId="4B98F45D">
            <w:pPr>
              <w:keepNext w:val="0"/>
              <w:keepLines w:val="0"/>
              <w:widowControl/>
              <w:numPr>
                <w:ilvl w:val="0"/>
                <w:numId w:val="4"/>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消防炮射程（m）：</w:t>
            </w:r>
            <w:r>
              <w:rPr>
                <w:rFonts w:hint="eastAsia" w:ascii="宋体" w:hAnsi="宋体" w:eastAsia="宋体" w:cs="宋体"/>
                <w:i w:val="0"/>
                <w:iCs w:val="0"/>
                <w:color w:val="auto"/>
                <w:kern w:val="0"/>
                <w:sz w:val="21"/>
                <w:szCs w:val="21"/>
                <w:u w:val="none"/>
                <w:lang w:val="en-US" w:eastAsia="zh-CN" w:bidi="ar"/>
              </w:rPr>
              <w:t>≥</w:t>
            </w:r>
            <w:r>
              <w:rPr>
                <w:rFonts w:hint="eastAsia" w:ascii="宋体" w:hAnsi="宋体" w:eastAsia="宋体" w:cs="宋体"/>
                <w:color w:val="auto"/>
                <w:sz w:val="21"/>
                <w:szCs w:val="21"/>
              </w:rPr>
              <w:t>70（泡沫）</w:t>
            </w:r>
            <w:r>
              <w:rPr>
                <w:rFonts w:hint="eastAsia" w:ascii="宋体" w:hAnsi="宋体" w:eastAsia="宋体" w:cs="宋体"/>
                <w:i w:val="0"/>
                <w:iCs w:val="0"/>
                <w:color w:val="auto"/>
                <w:kern w:val="0"/>
                <w:sz w:val="21"/>
                <w:szCs w:val="21"/>
                <w:u w:val="none"/>
                <w:lang w:val="en-US" w:eastAsia="zh-CN" w:bidi="ar"/>
              </w:rPr>
              <w:t>≥</w:t>
            </w:r>
            <w:r>
              <w:rPr>
                <w:rFonts w:hint="eastAsia" w:ascii="宋体" w:hAnsi="宋体" w:eastAsia="宋体" w:cs="宋体"/>
                <w:color w:val="auto"/>
                <w:sz w:val="21"/>
                <w:szCs w:val="21"/>
              </w:rPr>
              <w:t>75（水）</w:t>
            </w:r>
          </w:p>
          <w:p w14:paraId="59A26BE8">
            <w:pPr>
              <w:keepNext w:val="0"/>
              <w:keepLines w:val="0"/>
              <w:widowControl/>
              <w:numPr>
                <w:ilvl w:val="0"/>
                <w:numId w:val="4"/>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bCs/>
                <w:color w:val="auto"/>
                <w:sz w:val="21"/>
                <w:szCs w:val="21"/>
              </w:rPr>
              <w:t>接近角/离去角：1</w:t>
            </w:r>
            <w:r>
              <w:rPr>
                <w:rFonts w:hint="eastAsia" w:ascii="宋体" w:hAnsi="宋体" w:eastAsia="宋体" w:cs="宋体"/>
                <w:bCs/>
                <w:color w:val="auto"/>
                <w:sz w:val="21"/>
                <w:szCs w:val="21"/>
                <w:lang w:val="en-US" w:eastAsia="zh-CN"/>
              </w:rPr>
              <w:t>7</w:t>
            </w:r>
            <w:r>
              <w:rPr>
                <w:rFonts w:hint="eastAsia" w:ascii="宋体" w:hAnsi="宋体" w:eastAsia="宋体" w:cs="宋体"/>
                <w:bCs/>
                <w:color w:val="auto"/>
                <w:sz w:val="21"/>
                <w:szCs w:val="21"/>
              </w:rPr>
              <w:t>°/11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2、底盘主要技术参数：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w:t>
            </w:r>
            <w:r>
              <w:rPr>
                <w:rFonts w:hint="eastAsia" w:ascii="宋体" w:hAnsi="宋体" w:eastAsia="宋体" w:cs="宋体"/>
                <w:color w:val="auto"/>
                <w:sz w:val="21"/>
                <w:szCs w:val="21"/>
                <w:lang w:val="en-US" w:eastAsia="zh-CN"/>
              </w:rPr>
              <w:t>1）底盘：国产二类底盘；</w:t>
            </w:r>
          </w:p>
          <w:p w14:paraId="4C640A09">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（2）驾驶室：平头前翻；</w:t>
            </w:r>
          </w:p>
          <w:p w14:paraId="5E2AC7BD">
            <w:pPr>
              <w:keepNext w:val="0"/>
              <w:keepLines w:val="0"/>
              <w:widowControl/>
              <w:numPr>
                <w:ilvl w:val="0"/>
                <w:numId w:val="0"/>
              </w:numPr>
              <w:suppressLineNumbers w:val="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（3）发动机：额定功率（kW）</w:t>
            </w:r>
            <w:r>
              <w:rPr>
                <w:rFonts w:hint="eastAsia" w:ascii="宋体" w:hAnsi="宋体" w:eastAsia="宋体" w:cs="宋体"/>
                <w:i w:val="0"/>
                <w:iCs w:val="0"/>
                <w:color w:val="auto"/>
                <w:kern w:val="0"/>
                <w:sz w:val="21"/>
                <w:szCs w:val="21"/>
                <w:u w:val="none"/>
                <w:lang w:val="en-US" w:eastAsia="zh-CN" w:bidi="ar"/>
              </w:rPr>
              <w:t>≥</w:t>
            </w:r>
            <w:r>
              <w:rPr>
                <w:rFonts w:hint="eastAsia" w:ascii="宋体" w:hAnsi="宋体" w:eastAsia="宋体" w:cs="宋体"/>
                <w:color w:val="auto"/>
                <w:sz w:val="21"/>
                <w:szCs w:val="21"/>
                <w:lang w:val="en-US" w:eastAsia="zh-CN"/>
              </w:rPr>
              <w:t xml:space="preserve">250； </w:t>
            </w:r>
            <w:r>
              <w:rPr>
                <w:rFonts w:hint="eastAsia" w:ascii="宋体" w:hAnsi="宋体" w:eastAsia="宋体" w:cs="宋体"/>
                <w:color w:val="auto"/>
                <w:sz w:val="21"/>
                <w:szCs w:val="21"/>
              </w:rPr>
              <w:t>直列6缸，水冷，四冲程，高压共轨，涡轮增压</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额定功率/转速（kW/r/m）：257/2200</w:t>
            </w:r>
          </w:p>
          <w:p w14:paraId="4F76EAB2">
            <w:pPr>
              <w:keepNext w:val="0"/>
              <w:keepLines w:val="0"/>
              <w:widowControl/>
              <w:numPr>
                <w:ilvl w:val="0"/>
                <w:numId w:val="0"/>
              </w:numPr>
              <w:suppressLineNumbers w:val="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最大净功率：</w:t>
            </w:r>
            <w:r>
              <w:rPr>
                <w:rFonts w:hint="eastAsia" w:ascii="宋体" w:hAnsi="宋体" w:eastAsia="宋体" w:cs="宋体"/>
                <w:i w:val="0"/>
                <w:iCs w:val="0"/>
                <w:color w:val="auto"/>
                <w:kern w:val="0"/>
                <w:sz w:val="21"/>
                <w:szCs w:val="21"/>
                <w:u w:val="none"/>
                <w:lang w:val="en-US" w:eastAsia="zh-CN" w:bidi="ar"/>
              </w:rPr>
              <w:t>≥</w:t>
            </w:r>
            <w:r>
              <w:rPr>
                <w:rFonts w:hint="eastAsia" w:ascii="宋体" w:hAnsi="宋体" w:eastAsia="宋体" w:cs="宋体"/>
                <w:color w:val="auto"/>
                <w:sz w:val="21"/>
                <w:szCs w:val="21"/>
              </w:rPr>
              <w:t>254kW</w:t>
            </w:r>
          </w:p>
          <w:p w14:paraId="58182680">
            <w:pPr>
              <w:keepNext w:val="0"/>
              <w:keepLines w:val="0"/>
              <w:widowControl/>
              <w:numPr>
                <w:ilvl w:val="0"/>
                <w:numId w:val="0"/>
              </w:numPr>
              <w:suppressLineNumbers w:val="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最大扭矩/转速(N•m/r/m):1400/1200～1600</w:t>
            </w:r>
          </w:p>
          <w:p w14:paraId="399F686B">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rPr>
              <w:t>排放</w:t>
            </w:r>
            <w:r>
              <w:rPr>
                <w:rFonts w:hint="eastAsia" w:ascii="宋体" w:hAnsi="宋体" w:eastAsia="宋体" w:cs="宋体"/>
                <w:color w:val="auto"/>
                <w:sz w:val="21"/>
                <w:szCs w:val="21"/>
                <w:lang w:val="en-US" w:eastAsia="zh-CN"/>
              </w:rPr>
              <w:t xml:space="preserve">标准：国Ⅵ                                                                                                                                                                                       </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（7）轮胎数：6（子午线钢丝胎）配置底盘核心部件检测系统等设备</w:t>
            </w:r>
          </w:p>
          <w:p w14:paraId="2679A555">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（8）驱动形式：4×2</w:t>
            </w:r>
          </w:p>
          <w:p w14:paraId="14EEE9FA">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（9）轴距：≥ 4500mm</w:t>
            </w:r>
          </w:p>
          <w:p w14:paraId="40078CDC">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（10）油箱容量：≥200L</w:t>
            </w:r>
          </w:p>
          <w:p w14:paraId="4A1E93E7">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11）</w:t>
            </w:r>
            <w:r>
              <w:rPr>
                <w:rFonts w:hint="eastAsia" w:ascii="宋体" w:hAnsi="宋体" w:eastAsia="宋体" w:cs="宋体"/>
                <w:color w:val="auto"/>
                <w:sz w:val="21"/>
                <w:szCs w:val="21"/>
              </w:rPr>
              <w:t>制动系统：</w:t>
            </w:r>
          </w:p>
          <w:p w14:paraId="0DC80DA9">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行车制动型式：双回路气压制动；前盘后鼓式制动；</w:t>
            </w:r>
          </w:p>
          <w:p w14:paraId="07FE7149">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制动力调节型式：ABS（防抱死制动系统）；EBS（电子制动系统）+ESC（车身稳定系统）；</w:t>
            </w:r>
          </w:p>
          <w:p w14:paraId="7DBE0619">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驻车制动系型式：弹簧储能断气制动；</w:t>
            </w:r>
          </w:p>
          <w:p w14:paraId="21F18C70">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辅助制动系型式：标配排气制动系统；</w:t>
            </w:r>
          </w:p>
          <w:p w14:paraId="1630F420">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应急制动型式：弹簧储能制动；</w:t>
            </w:r>
          </w:p>
          <w:p w14:paraId="10E28760">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12）变速箱形式：手动变速箱</w:t>
            </w:r>
          </w:p>
          <w:p w14:paraId="3634A7EF">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3、驾驶室：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（1）布局结构：4门双排；（2）座位设置：主座椅为气囊减震；（3）安全设置：前排设置预紧安全带，后排设置三点式安全带同时加装空气呼吸器支架；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（4）乘员人数≥6人</w:t>
            </w:r>
          </w:p>
          <w:p w14:paraId="0E48B671">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hint="eastAsia" w:ascii="宋体" w:hAnsi="宋体" w:eastAsia="宋体" w:cs="宋体"/>
                <w:color w:val="auto"/>
                <w:sz w:val="24"/>
                <w:szCs w:val="24"/>
              </w:rPr>
            </w:pPr>
            <w:r>
              <w:rPr>
                <w:rFonts w:hint="eastAsia" w:ascii="宋体" w:hAnsi="宋体" w:eastAsia="宋体" w:cs="宋体"/>
                <w:i w:val="0"/>
                <w:iCs w:val="0"/>
                <w:color w:val="auto"/>
                <w:kern w:val="0"/>
                <w:sz w:val="21"/>
                <w:szCs w:val="21"/>
                <w:u w:val="none"/>
                <w:lang w:val="en-US" w:eastAsia="zh-CN" w:bidi="ar"/>
              </w:rPr>
              <w:t>（5）电子设备：驾驶室内设置水泵的取力器开关； 警报器及警灯开关，符合国家相关标准；警灯、爆闪灯为红色，带倒车影像（含雷达），增加车门、安全带蜂鸣器；所有操作开关、仪表、器材架及车辆均有符合标准、规范的铭牌标志，显示值采用中国通用图标符号和计量标准，各类标牌牢固、清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4、车厢：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（1）材质：铝合金型材，器材箱内饰板为光面高强度耐磨钢或铝合金板，厚度（mm）≥2；（2）结构：</w:t>
            </w:r>
            <w:r>
              <w:rPr>
                <w:rFonts w:hint="eastAsia" w:ascii="宋体" w:hAnsi="宋体" w:eastAsia="宋体" w:cs="宋体"/>
                <w:color w:val="auto"/>
                <w:sz w:val="21"/>
                <w:szCs w:val="21"/>
              </w:rPr>
              <w:t>本体主骨架为钢制型材，器材架为铝合金型材</w:t>
            </w:r>
            <w:r>
              <w:rPr>
                <w:rFonts w:hint="eastAsia" w:ascii="宋体" w:hAnsi="宋体" w:eastAsia="宋体" w:cs="宋体"/>
                <w:color w:val="auto"/>
                <w:sz w:val="21"/>
                <w:szCs w:val="21"/>
                <w:lang w:eastAsia="zh-CN"/>
              </w:rPr>
              <w:t>。</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。器材放置设置有铭牌标识，根据需求方便取放，设置模块化随车装备，所有器材均设有固定装置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（3）车顶护栏：采用铝合金材质；①外侧频闪警示灯数量≥4个；②车外照明灯数量≥4个；③内侧照明灯数量≥4个；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5、卷帘门：器材厢及泵室采用铝合金锁卷帘门，配备器材箱照明灯。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6、脚踏板：</w:t>
            </w:r>
            <w:r>
              <w:rPr>
                <w:rFonts w:hint="eastAsia" w:ascii="宋体" w:hAnsi="宋体" w:eastAsia="宋体" w:cs="宋体"/>
                <w:color w:val="auto"/>
                <w:sz w:val="21"/>
                <w:szCs w:val="21"/>
              </w:rPr>
              <w:t>车身两侧设置可下翻式脚踏板，方便取用上方的器材，脚踏板采用无框架式铝合金型板整体拉制结构，宽度50cm，可承重150kg以上，带双重锁定功能（机械弹簧及锁止机构）安全可靠，翻上时符合GB11567的规定。脚踏板两侧装有频闪警示灯，方便夜间作业。</w:t>
            </w:r>
          </w:p>
          <w:p w14:paraId="4134F81B">
            <w:pPr>
              <w:keepNext w:val="0"/>
              <w:keepLines w:val="0"/>
              <w:widowControl/>
              <w:suppressLineNumbers w:val="0"/>
              <w:jc w:val="left"/>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7、电、气路系统：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（1）电路系统：电气设备，符合国家相关标准；警灯、爆闪灯为红色，所有操作开关、仪表、器材架及车辆均有符合标准、规范的铭牌标志，显示值采用中国通用图标符号和计量标准，各类标牌牢固、清晰；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消防控制系统及仪表板：对各消防部件智能化控制，整体设置于车尾不能与出水口同侧；控制面板上所有手柄、按钮、开关和指示灯应标注有中文标识；显著位置设有管路布置图及操作、维护说明；可以直观、准确读取液位、转速、压力、真空压力、水泵转速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（3）快速充气充电装置：安装快速充电装置，可对车辆蓄电池进行智能充电，对制动储气罐进行智能充气补气，可自动分离，也可手动分离。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8、消防泵（1）</w:t>
            </w:r>
            <w:r>
              <w:rPr>
                <w:rFonts w:hint="eastAsia" w:ascii="宋体" w:hAnsi="宋体" w:eastAsia="宋体" w:cs="宋体"/>
                <w:b w:val="0"/>
                <w:bCs w:val="0"/>
                <w:i w:val="0"/>
                <w:iCs w:val="0"/>
                <w:color w:val="auto"/>
                <w:kern w:val="0"/>
                <w:sz w:val="21"/>
                <w:szCs w:val="21"/>
                <w:u w:val="none"/>
                <w:lang w:val="en-US" w:eastAsia="zh-CN" w:bidi="ar"/>
              </w:rPr>
              <w:t>额定流量（L/s）≥80</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；（2）引水形式：电动真空泵；（3）引水时间（s）≤60；（4）吸水深度（m）≥7。</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9、消防炮（1）</w:t>
            </w:r>
            <w:r>
              <w:rPr>
                <w:rFonts w:hint="eastAsia" w:ascii="宋体" w:hAnsi="宋体" w:eastAsia="宋体" w:cs="宋体"/>
                <w:b w:val="0"/>
                <w:bCs w:val="0"/>
                <w:i w:val="0"/>
                <w:iCs w:val="0"/>
                <w:color w:val="auto"/>
                <w:kern w:val="0"/>
                <w:sz w:val="21"/>
                <w:szCs w:val="21"/>
                <w:u w:val="none"/>
                <w:lang w:val="en-US" w:eastAsia="zh-CN" w:bidi="ar"/>
              </w:rPr>
              <w:t>额定流量（L/s）≥60</w:t>
            </w:r>
            <w:r>
              <w:rPr>
                <w:rFonts w:hint="eastAsia" w:ascii="宋体" w:hAnsi="宋体" w:eastAsia="宋体" w:cs="宋体"/>
                <w:i w:val="0"/>
                <w:iCs w:val="0"/>
                <w:color w:val="auto"/>
                <w:kern w:val="0"/>
                <w:sz w:val="21"/>
                <w:szCs w:val="21"/>
                <w:u w:val="none"/>
                <w:lang w:val="en-US" w:eastAsia="zh-CN" w:bidi="ar"/>
              </w:rPr>
              <w:t>；</w:t>
            </w:r>
            <w:r>
              <w:rPr>
                <w:rFonts w:hint="eastAsia" w:ascii="宋体" w:hAnsi="宋体" w:eastAsia="宋体" w:cs="宋体"/>
                <w:b w:val="0"/>
                <w:bCs w:val="0"/>
                <w:i w:val="0"/>
                <w:iCs w:val="0"/>
                <w:color w:val="auto"/>
                <w:kern w:val="0"/>
                <w:sz w:val="21"/>
                <w:szCs w:val="21"/>
                <w:u w:val="none"/>
                <w:lang w:val="en-US" w:eastAsia="zh-CN" w:bidi="ar"/>
              </w:rPr>
              <w:t>电控</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：（2）射程（m）≥80；（3）水平回转角度≥270°；（4）俯角≥7°，仰角≥45°。10、液罐：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（1）液罐总容量（L）：≥8000；水≥6000，泡沫≥2000</w:t>
            </w:r>
          </w:p>
          <w:p w14:paraId="1C2222B0">
            <w:pPr>
              <w:keepNext w:val="0"/>
              <w:keepLines w:val="0"/>
              <w:widowControl/>
              <w:numPr>
                <w:ilvl w:val="0"/>
                <w:numId w:val="5"/>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结构：带纵横防荡板、内部维修人孔，罐体防渗漏、防腐蚀；</w:t>
            </w:r>
          </w:p>
          <w:p w14:paraId="275DC6A9">
            <w:pPr>
              <w:keepNext w:val="0"/>
              <w:keepLines w:val="0"/>
              <w:widowControl/>
              <w:numPr>
                <w:ilvl w:val="0"/>
                <w:numId w:val="5"/>
              </w:numPr>
              <w:suppressLineNumbers w:val="0"/>
              <w:ind w:left="0" w:leftChars="0" w:firstLine="0" w:firstLineChars="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材质：不锈钢材质（304及以上）或优质碳钢，内外经多道防腐处理；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（4）顶板、侧板、隔板厚（mm）≥3；</w:t>
            </w:r>
          </w:p>
          <w:p w14:paraId="2CBE9D78">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（5）底板厚（mm）≥4；</w:t>
            </w:r>
          </w:p>
          <w:p w14:paraId="5255ABCE">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（6）罐人孔口径（mm）≥440。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11、泡沫比例混合器：负压环泵式；比例混合范围：1%-10%；控制方式：手动和自动。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12、管路系统：（1）DN65出水口数量≥2个；（2）DN80出水口数量≥4个。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13、控制系统：仪表板位于车尾部的泵室内，所有控制手柄、开关、指示灯的近旁都有永久性中文标识，配备液晶显示屏，可随时查看系统数据，设置系统参数。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14、随车器材：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（1）随车配备：DN65 20型锻造接口20m水带4盘、DN80 20型锻造接口20m水带6盘、DN80 20型锻造接口50m水带2盘、DN40  20型锻造接口水带6盘、DN65多功能无后坐力水枪2只（流量≥8L）、DN40 多功能无后坐力水枪2只（流量≥6L）、带压力表锻造分水器80/2×65 1个、带压力表锻造分水器80/3×65 1个、吸水管扳手1套、异径接口DN80卡式母口转DN65卡式公口 2个、DN65异型接口内扣式转卡式母口4个、DN65卡式止水器2个、泡沫吸液管DN40  1根、泡沫管枪2把（PQ16）、橡胶水带护桥2副、水带包布4个、水带挂钩6个、消防钩2把、滤水器1件、消火栓扳手2只（地上、地下）、长度≥8m与水泵相匹配的轻质卡式接口吸水管、手提式防爆强光照明灯（光通量≥250lm，续航≥4h）1个、应急扳手1个、二节拉梯1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（2）不少于：汽油桶（20L）1个、灭火器（MF/ABCE5G）1具、随车工具1套、阻车器2个、折叠警戒锥4个。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15、其他要求：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（1）车辆外观整体涂装和所有制式标识应符合国家消防救援局最新要求；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（2）器材箱分割不能影响加油口、电瓶、油滤等底盘附件的维护保养；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（3）车上所有玻璃都要求使用3C认证的安全玻璃；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（4）底盘和轮胎生产日期不能早于合同签订日期1年；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w:t>
            </w:r>
            <w:r>
              <w:rPr>
                <w:rFonts w:hint="eastAsia" w:ascii="宋体" w:hAnsi="宋体" w:eastAsia="宋体" w:cs="宋体"/>
                <w:b w:val="0"/>
                <w:bCs w:val="0"/>
                <w:i w:val="0"/>
                <w:iCs w:val="0"/>
                <w:color w:val="auto"/>
                <w:kern w:val="0"/>
                <w:sz w:val="21"/>
                <w:szCs w:val="21"/>
                <w:u w:val="none"/>
                <w:lang w:val="en-US" w:eastAsia="zh-CN" w:bidi="ar"/>
              </w:rPr>
              <w:t>车辆交付时需提供</w:t>
            </w:r>
            <w:r>
              <w:rPr>
                <w:rFonts w:hint="eastAsia" w:ascii="宋体" w:hAnsi="宋体" w:eastAsia="宋体" w:cs="宋体"/>
                <w:i w:val="0"/>
                <w:iCs w:val="0"/>
                <w:color w:val="auto"/>
                <w:kern w:val="0"/>
                <w:sz w:val="21"/>
                <w:szCs w:val="21"/>
                <w:u w:val="none"/>
                <w:lang w:val="en-US" w:eastAsia="zh-CN" w:bidi="ar"/>
              </w:rPr>
              <w:t>公告，整车合格证，整车检测报告复印件，底盘发动机号码、车架识别代号拓印件等悬挂应急牌照所需其他材料；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w:t>
            </w:r>
            <w:r>
              <w:rPr>
                <w:rFonts w:hint="eastAsia" w:ascii="宋体" w:hAnsi="宋体" w:eastAsia="宋体" w:cs="宋体"/>
                <w:b w:val="0"/>
                <w:bCs w:val="0"/>
                <w:i w:val="0"/>
                <w:iCs w:val="0"/>
                <w:color w:val="auto"/>
                <w:kern w:val="0"/>
                <w:sz w:val="21"/>
                <w:szCs w:val="21"/>
                <w:u w:val="none"/>
                <w:lang w:val="en-US" w:eastAsia="zh-CN" w:bidi="ar"/>
              </w:rPr>
              <w:t>车辆交付时需提供</w:t>
            </w:r>
            <w:r>
              <w:rPr>
                <w:rFonts w:hint="eastAsia" w:ascii="宋体" w:hAnsi="宋体" w:eastAsia="宋体" w:cs="宋体"/>
                <w:i w:val="0"/>
                <w:iCs w:val="0"/>
                <w:color w:val="auto"/>
                <w:kern w:val="0"/>
                <w:sz w:val="21"/>
                <w:szCs w:val="21"/>
                <w:u w:val="none"/>
                <w:lang w:val="en-US" w:eastAsia="zh-CN" w:bidi="ar"/>
              </w:rPr>
              <w:t xml:space="preserve">底盘使用说明书，底盘质量保修卡，底盘一致性证书，上装部分需要提供消防泵、消防炮等重要部件的检测报告。                                                                                                                                                                 </w:t>
            </w:r>
          </w:p>
        </w:tc>
      </w:tr>
      <w:tr w14:paraId="6B92F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D92290">
            <w:pPr>
              <w:jc w:val="center"/>
              <w:rPr>
                <w:rFonts w:hint="eastAsia" w:ascii="宋体" w:hAnsi="宋体" w:eastAsia="宋体" w:cs="宋体"/>
                <w:i w:val="0"/>
                <w:iCs w:val="0"/>
                <w:color w:val="auto"/>
                <w:sz w:val="21"/>
                <w:szCs w:val="21"/>
                <w:u w:val="none"/>
              </w:rPr>
            </w:pPr>
          </w:p>
        </w:tc>
        <w:tc>
          <w:tcPr>
            <w:tcW w:w="1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5A8CA7">
            <w:pPr>
              <w:jc w:val="center"/>
              <w:rPr>
                <w:rFonts w:hint="eastAsia" w:ascii="宋体" w:hAnsi="宋体" w:eastAsia="宋体" w:cs="宋体"/>
                <w:i w:val="0"/>
                <w:iCs w:val="0"/>
                <w:color w:val="auto"/>
                <w:sz w:val="21"/>
                <w:szCs w:val="21"/>
                <w:u w:val="none"/>
              </w:rPr>
            </w:pPr>
          </w:p>
        </w:tc>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18E0B">
            <w:pPr>
              <w:jc w:val="right"/>
              <w:rPr>
                <w:rFonts w:hint="eastAsia" w:ascii="宋体" w:hAnsi="宋体" w:eastAsia="宋体" w:cs="宋体"/>
                <w:i w:val="0"/>
                <w:iCs w:val="0"/>
                <w:color w:val="auto"/>
                <w:sz w:val="21"/>
                <w:szCs w:val="21"/>
                <w:u w:val="none"/>
              </w:rPr>
            </w:pPr>
          </w:p>
        </w:tc>
        <w:tc>
          <w:tcPr>
            <w:tcW w:w="11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57ABBB">
            <w:pPr>
              <w:jc w:val="left"/>
              <w:rPr>
                <w:rFonts w:hint="eastAsia" w:ascii="宋体" w:hAnsi="宋体" w:eastAsia="宋体" w:cs="宋体"/>
                <w:i w:val="0"/>
                <w:iCs w:val="0"/>
                <w:color w:val="auto"/>
                <w:sz w:val="21"/>
                <w:szCs w:val="21"/>
                <w:u w:val="none"/>
              </w:rPr>
            </w:pPr>
          </w:p>
        </w:tc>
      </w:tr>
      <w:tr w14:paraId="4CC11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4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2D4D1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1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22979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泡沫消防车</w:t>
            </w:r>
          </w:p>
        </w:tc>
        <w:tc>
          <w:tcPr>
            <w:tcW w:w="5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AF72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1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A74AE6">
            <w:pPr>
              <w:keepNext w:val="0"/>
              <w:keepLines w:val="0"/>
              <w:widowControl/>
              <w:numPr>
                <w:ilvl w:val="0"/>
                <w:numId w:val="0"/>
              </w:numPr>
              <w:suppressLineNumbers w:val="0"/>
              <w:jc w:val="left"/>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整车符合GB7956.3-2014《消防车 第3部分：泡沫消防车》相关规定。</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color w:val="auto"/>
                <w:sz w:val="21"/>
                <w:szCs w:val="21"/>
                <w:lang w:val="en-US" w:eastAsia="zh-CN"/>
              </w:rPr>
              <w:t>1、整车参数：</w:t>
            </w:r>
          </w:p>
          <w:p w14:paraId="6A298C9D">
            <w:pPr>
              <w:keepNext w:val="0"/>
              <w:keepLines w:val="0"/>
              <w:widowControl/>
              <w:numPr>
                <w:ilvl w:val="0"/>
                <w:numId w:val="0"/>
              </w:numPr>
              <w:suppressLineNumbers w:val="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（1）整车车身外形尺寸 （长×宽×高）：≤12000mm×2850mm×3800mm；</w:t>
            </w:r>
          </w:p>
          <w:p w14:paraId="7AF81466">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（2）最大允许总质量：≤</w:t>
            </w:r>
            <w:r>
              <w:rPr>
                <w:rFonts w:hint="eastAsia" w:ascii="宋体" w:hAnsi="宋体" w:eastAsia="宋体" w:cs="宋体"/>
                <w:color w:val="auto"/>
                <w:sz w:val="21"/>
                <w:szCs w:val="21"/>
              </w:rPr>
              <w:t>4</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000kg</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满足GB1589-2016《汽车、挂车及汽车列车外廓尺寸、轴荷及质量限值》；</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（3）排放标准：国VI；</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（4）比功率（kW/t）≥7.5</w:t>
            </w:r>
          </w:p>
          <w:p w14:paraId="69D31ECA">
            <w:pPr>
              <w:keepNext w:val="0"/>
              <w:keepLines w:val="0"/>
              <w:widowControl/>
              <w:numPr>
                <w:ilvl w:val="0"/>
                <w:numId w:val="0"/>
              </w:numPr>
              <w:suppressLineNumbers w:val="0"/>
              <w:jc w:val="left"/>
              <w:textAlignment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（5）满载总质量（kg):≤45000</w:t>
            </w:r>
          </w:p>
          <w:p w14:paraId="371C8328">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（6）最高车速： ≥95km/h</w:t>
            </w:r>
          </w:p>
          <w:p w14:paraId="6ADBB7DC">
            <w:pPr>
              <w:keepNext w:val="0"/>
              <w:keepLines w:val="0"/>
              <w:widowControl/>
              <w:numPr>
                <w:ilvl w:val="0"/>
                <w:numId w:val="0"/>
              </w:numPr>
              <w:suppressLineNumbers w:val="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rPr>
              <w:t>液罐容量（kg）：</w:t>
            </w:r>
            <w:r>
              <w:rPr>
                <w:rFonts w:hint="eastAsia" w:ascii="宋体" w:hAnsi="宋体" w:eastAsia="宋体" w:cs="宋体"/>
                <w:color w:val="auto"/>
                <w:sz w:val="21"/>
                <w:szCs w:val="21"/>
                <w:lang w:val="en-US" w:eastAsia="zh-CN"/>
              </w:rPr>
              <w:t>≥24</w:t>
            </w:r>
            <w:r>
              <w:rPr>
                <w:rFonts w:hint="eastAsia" w:ascii="宋体" w:hAnsi="宋体" w:eastAsia="宋体" w:cs="宋体"/>
                <w:color w:val="auto"/>
                <w:sz w:val="21"/>
                <w:szCs w:val="21"/>
              </w:rPr>
              <w:t>000kg（水</w:t>
            </w:r>
            <w:r>
              <w:rPr>
                <w:rFonts w:hint="eastAsia" w:ascii="宋体" w:hAnsi="宋体" w:eastAsia="宋体" w:cs="宋体"/>
                <w:color w:val="auto"/>
                <w:sz w:val="21"/>
                <w:szCs w:val="21"/>
                <w:lang w:val="en-US" w:eastAsia="zh-CN"/>
              </w:rPr>
              <w:t>≥200</w:t>
            </w:r>
            <w:r>
              <w:rPr>
                <w:rFonts w:hint="eastAsia" w:ascii="宋体" w:hAnsi="宋体" w:eastAsia="宋体" w:cs="宋体"/>
                <w:color w:val="auto"/>
                <w:sz w:val="21"/>
                <w:szCs w:val="21"/>
              </w:rPr>
              <w:t>00kg</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泡沫</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000kg）</w:t>
            </w:r>
          </w:p>
          <w:p w14:paraId="0C576049">
            <w:pPr>
              <w:keepNext w:val="0"/>
              <w:keepLines w:val="0"/>
              <w:widowControl/>
              <w:numPr>
                <w:ilvl w:val="0"/>
                <w:numId w:val="0"/>
              </w:numPr>
              <w:suppressLineNumbers w:val="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rPr>
              <w:t>水泵流量（l/s）：</w:t>
            </w:r>
            <w:r>
              <w:rPr>
                <w:rFonts w:hint="eastAsia" w:ascii="宋体" w:hAnsi="宋体" w:eastAsia="宋体" w:cs="宋体"/>
                <w:color w:val="auto"/>
                <w:sz w:val="21"/>
                <w:szCs w:val="21"/>
                <w:lang w:val="en-US" w:eastAsia="zh-CN"/>
              </w:rPr>
              <w:t>≥100</w:t>
            </w:r>
            <w:r>
              <w:rPr>
                <w:rFonts w:hint="eastAsia" w:ascii="宋体" w:hAnsi="宋体" w:eastAsia="宋体" w:cs="宋体"/>
                <w:color w:val="auto"/>
                <w:sz w:val="21"/>
                <w:szCs w:val="21"/>
              </w:rPr>
              <w:t>（1.0MPa）</w:t>
            </w:r>
          </w:p>
          <w:p w14:paraId="20475EAE">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9）</w:t>
            </w:r>
            <w:r>
              <w:rPr>
                <w:rFonts w:hint="eastAsia" w:ascii="宋体" w:hAnsi="宋体" w:eastAsia="宋体" w:cs="宋体"/>
                <w:color w:val="auto"/>
                <w:sz w:val="21"/>
                <w:szCs w:val="21"/>
              </w:rPr>
              <w:t>消防炮射程（m）：</w:t>
            </w:r>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rPr>
              <w:t>0（泡沫）</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75（水）</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2、底盘主要技术参数：</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（1）底盘：国产二类底盘；</w:t>
            </w:r>
          </w:p>
          <w:p w14:paraId="783CD8B3">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（2）驾驶室：平头前翻；</w:t>
            </w:r>
          </w:p>
          <w:p w14:paraId="7A877B82">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（3）发动机：四冲程、直列六缸、液冷、增压中冷柴油机，额定功率/转速（kW/r/m）：341/1900，燃油：柴油；</w:t>
            </w:r>
          </w:p>
          <w:p w14:paraId="0A945EF1">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（4）最大净功率：≥330kW</w:t>
            </w:r>
          </w:p>
          <w:p w14:paraId="08835A43">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（5）最大扭矩/转速(N•m/r/m):2207/1000～1400</w:t>
            </w:r>
          </w:p>
          <w:p w14:paraId="291CC5B6">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（6）排放标准：国Ⅵ                                                                                                                                                                                       </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（7）轮胎数：12（子午线钢丝胎）</w:t>
            </w:r>
          </w:p>
          <w:p w14:paraId="4D51FAD1">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（8）驱动形式：8×4（9）轴距：≥ 4500mm</w:t>
            </w:r>
          </w:p>
          <w:p w14:paraId="2B5E111D">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（10）油箱容量：≥300L</w:t>
            </w:r>
          </w:p>
          <w:p w14:paraId="3FC065A6">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（11）制动系统：</w:t>
            </w:r>
          </w:p>
          <w:p w14:paraId="5111DBAC">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行车制动型式：双回路气压制动；前盘后鼓式制动；</w:t>
            </w:r>
          </w:p>
          <w:p w14:paraId="7FD49E5F">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制动力调节型式：ABS（防抱死制动系统）；EBS（电子制动系统）+ESC（车身稳定系统）；</w:t>
            </w:r>
          </w:p>
          <w:p w14:paraId="581A4838">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驻车制动系型式：弹簧储能断气制动；</w:t>
            </w:r>
          </w:p>
          <w:p w14:paraId="700C2816">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辅助制动系型式：标配排气制动系统；</w:t>
            </w:r>
          </w:p>
          <w:p w14:paraId="5E770E6E">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应急制动型式：与行车制动系相结合；</w:t>
            </w:r>
          </w:p>
          <w:p w14:paraId="5C942583">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（12）轴距：≤1950mm+4600mm+1400mm </w:t>
            </w:r>
          </w:p>
          <w:p w14:paraId="7AEC3C03">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（13）最大允许总重：≤45000kg</w:t>
            </w:r>
          </w:p>
          <w:p w14:paraId="0B681E8C">
            <w:pPr>
              <w:keepNext w:val="0"/>
              <w:keepLines w:val="0"/>
              <w:widowControl/>
              <w:numPr>
                <w:ilvl w:val="0"/>
                <w:numId w:val="0"/>
              </w:numPr>
              <w:suppressLineNumbers w:val="0"/>
              <w:jc w:val="left"/>
              <w:textAlignment w:val="center"/>
              <w:rPr>
                <w:rFonts w:hint="eastAsia" w:ascii="宋体" w:hAnsi="宋体"/>
                <w:color w:val="auto"/>
                <w:sz w:val="21"/>
                <w:szCs w:val="21"/>
              </w:rPr>
            </w:pPr>
            <w:r>
              <w:rPr>
                <w:rFonts w:hint="eastAsia" w:ascii="宋体" w:hAnsi="宋体" w:eastAsia="宋体" w:cs="宋体"/>
                <w:color w:val="auto"/>
                <w:sz w:val="21"/>
                <w:szCs w:val="21"/>
                <w:lang w:val="en-US" w:eastAsia="zh-CN"/>
              </w:rPr>
              <w:t>（14）变速箱形式： 手动变速</w:t>
            </w:r>
            <w:r>
              <w:rPr>
                <w:rFonts w:hint="eastAsia" w:ascii="宋体" w:hAnsi="宋体"/>
                <w:color w:val="auto"/>
                <w:sz w:val="21"/>
                <w:szCs w:val="21"/>
              </w:rPr>
              <w:t>箱</w:t>
            </w:r>
          </w:p>
          <w:p w14:paraId="3C88E2DE">
            <w:pPr>
              <w:keepNext w:val="0"/>
              <w:keepLines w:val="0"/>
              <w:widowControl/>
              <w:numPr>
                <w:ilvl w:val="0"/>
                <w:numId w:val="0"/>
              </w:numPr>
              <w:suppressLineNumbers w:val="0"/>
              <w:jc w:val="left"/>
              <w:textAlignment w:val="center"/>
              <w:rPr>
                <w:rFonts w:hint="default" w:ascii="宋体" w:hAnsi="宋体" w:eastAsiaTheme="minorEastAsia"/>
                <w:color w:val="auto"/>
                <w:sz w:val="21"/>
                <w:szCs w:val="21"/>
                <w:lang w:val="en-US" w:eastAsia="zh-CN"/>
              </w:rPr>
            </w:pPr>
            <w:r>
              <w:rPr>
                <w:rFonts w:hint="eastAsia" w:ascii="宋体" w:hAnsi="宋体"/>
                <w:color w:val="auto"/>
                <w:sz w:val="21"/>
                <w:szCs w:val="21"/>
                <w:lang w:eastAsia="zh-CN"/>
              </w:rPr>
              <w:t>（</w:t>
            </w:r>
            <w:r>
              <w:rPr>
                <w:rFonts w:hint="eastAsia" w:ascii="宋体" w:hAnsi="宋体"/>
                <w:color w:val="auto"/>
                <w:sz w:val="21"/>
                <w:szCs w:val="21"/>
                <w:lang w:val="en-US" w:eastAsia="zh-CN"/>
              </w:rPr>
              <w:t>15）取力器：底盘自带全功率取力器，法兰输出，转向与发动机同</w:t>
            </w:r>
          </w:p>
          <w:p w14:paraId="275FA954">
            <w:pPr>
              <w:keepNext w:val="0"/>
              <w:keepLines w:val="0"/>
              <w:widowControl/>
              <w:numPr>
                <w:ilvl w:val="0"/>
                <w:numId w:val="0"/>
              </w:numPr>
              <w:suppressLineNumbers w:val="0"/>
              <w:jc w:val="left"/>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3、驾驶室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（1）布局结构：双门单排；（2）乘员人数：≥2，主座椅为气囊减震；（3）安全设置：设置预紧三点式安全带；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（4）冷暖空调，电动车窗，电动后视镜，预留24 V电源接口（功率≥240 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4、车厢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（1）材质：骨架、底板为铝合金型材或优于该型材，且所有铝合金板厚度（mm）：≥2；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（2）卷帘门：采用铝合金拉杆式（横拉杆手把，底部锁）卷帘门，且铝合金材质厚度（mm）：≥1；轨道使用一次成型的铝合金型材；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（3）器材箱设置及驾驶室器材挂点设置：签订合同时根据客户需求确定器材的布置、固定方式。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5、车体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（1）车辆所有踏板采用铝合金一次成型，表面阳极氧化处理，防滑设计；（2）车体表面处理：箱体经酸洗、磷化后表面喷涂防锈底漆和烤漆；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（3）爬梯：车后或车侧设有爬梯，脚蹬防滑设计。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6、电、气路系统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（1）驾驶室顶加装LED红色频闪警灯，车顶边角配有红色LED频闪警灯；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（2）加装未关门和未系安全带蜂鸣报警装置（报警延迟为60 s）、警报器、器材箱照明，上装部分电气应为独立电路；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（3）水罐设置低液位传感装置，配有水泵自保功能（从水泵高速运转进入怠速自保状态）；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（4）加装360度行车记录仪（≥1080p高清画质、内存≥256 G）、倒车雷达、盲区监测、倒车影像系统、北斗定位终端和车载台。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7、消防泵及管路系统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（1）消防泵流量（L/s）：≥100；（2）引水时间（s）：≤60；吸水深度（m）：≥7；</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（3）水泵持续工作（h）：≥8；传动轴为免维护型，质保10年以上；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（4）出水口截止阀整体防腐，耐压值不低于1.0 MPa，泵左右两侧设80 mm出水口，接口使用或优于锻造、锡青铜材质；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（5）电磁阀及气动管路总线盒集中设在仪表操作面板旁或泵房一侧，并带有故障警示灯；电路和气路加装保护套管。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8、消防炮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w:t>
            </w:r>
            <w:r>
              <w:rPr>
                <w:rFonts w:hint="eastAsia" w:ascii="宋体" w:hAnsi="宋体" w:eastAsia="宋体" w:cs="宋体"/>
                <w:color w:val="auto"/>
                <w:sz w:val="21"/>
                <w:szCs w:val="21"/>
                <w:lang w:val="en-US" w:eastAsia="zh-CN"/>
              </w:rPr>
              <w:t>遥控消防炮（有线/无线两用），直流、开花两用；（2）消防炮流量（L/s）：≥80；额定压力≥1.2MPa；（3）最大射程（m）：≥80；</w:t>
            </w:r>
            <w:r>
              <w:rPr>
                <w:rFonts w:hint="eastAsia" w:ascii="宋体" w:hAnsi="宋体" w:eastAsia="宋体" w:cs="宋体"/>
                <w:color w:val="auto"/>
                <w:sz w:val="21"/>
                <w:szCs w:val="21"/>
                <w:lang w:val="en-US" w:eastAsia="zh-CN"/>
              </w:rPr>
              <w:br w:type="textWrapping"/>
            </w:r>
            <w:r>
              <w:rPr>
                <w:rFonts w:hint="eastAsia" w:ascii="宋体" w:hAnsi="宋体" w:eastAsia="宋体" w:cs="宋体"/>
                <w:i w:val="0"/>
                <w:iCs w:val="0"/>
                <w:color w:val="auto"/>
                <w:kern w:val="0"/>
                <w:sz w:val="21"/>
                <w:szCs w:val="21"/>
                <w:u w:val="none"/>
                <w:lang w:val="en-US" w:eastAsia="zh-CN" w:bidi="ar"/>
              </w:rPr>
              <w:t>（4）水平回转角度：≥270°，俯角：≥7°，仰角：≥45°。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9、液罐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（1）液罐总容量（L）：≥24000；</w:t>
            </w:r>
            <w:r>
              <w:rPr>
                <w:rFonts w:hint="eastAsia" w:ascii="宋体" w:hAnsi="宋体" w:eastAsia="宋体" w:cs="宋体"/>
                <w:color w:val="auto"/>
                <w:sz w:val="21"/>
                <w:szCs w:val="21"/>
              </w:rPr>
              <w:t>（水</w:t>
            </w:r>
            <w:r>
              <w:rPr>
                <w:rFonts w:hint="eastAsia" w:ascii="宋体" w:hAnsi="宋体" w:eastAsia="宋体" w:cs="宋体"/>
                <w:color w:val="auto"/>
                <w:sz w:val="21"/>
                <w:szCs w:val="21"/>
                <w:lang w:val="en-US" w:eastAsia="zh-CN"/>
              </w:rPr>
              <w:t>≥20</w:t>
            </w:r>
            <w:r>
              <w:rPr>
                <w:rFonts w:hint="eastAsia" w:ascii="宋体" w:hAnsi="宋体" w:eastAsia="宋体" w:cs="宋体"/>
                <w:color w:val="auto"/>
                <w:sz w:val="21"/>
                <w:szCs w:val="21"/>
              </w:rPr>
              <w:t>000kg</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泡沫</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000kg）</w:t>
            </w:r>
            <w:r>
              <w:rPr>
                <w:rFonts w:hint="eastAsia" w:ascii="宋体" w:hAnsi="宋体" w:eastAsia="宋体" w:cs="宋体"/>
                <w:b w:val="0"/>
                <w:bCs w:val="0"/>
                <w:i w:val="0"/>
                <w:iCs w:val="0"/>
                <w:color w:val="auto"/>
                <w:kern w:val="0"/>
                <w:sz w:val="21"/>
                <w:szCs w:val="21"/>
                <w:u w:val="none"/>
                <w:lang w:val="en-US" w:eastAsia="zh-CN" w:bidi="ar"/>
              </w:rPr>
              <w:t>；</w:t>
            </w:r>
          </w:p>
          <w:p w14:paraId="7830F390">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eastAsia="宋体" w:cs="宋体"/>
                <w:color w:val="auto"/>
                <w:sz w:val="21"/>
                <w:szCs w:val="21"/>
                <w:lang w:val="en-US" w:eastAsia="zh-CN"/>
              </w:rPr>
              <w:t>罐体材质</w:t>
            </w:r>
            <w:r>
              <w:rPr>
                <w:rFonts w:hint="eastAsia" w:ascii="宋体" w:hAnsi="宋体" w:eastAsia="宋体" w:cs="宋体"/>
                <w:color w:val="auto"/>
                <w:sz w:val="21"/>
                <w:szCs w:val="21"/>
              </w:rPr>
              <w:t>泡沫罐采用优质不锈钢板304，水罐采用优质钢板，罐体内表面采用高科技防腐材料喷涂</w:t>
            </w:r>
            <w:r>
              <w:rPr>
                <w:rFonts w:hint="eastAsia" w:ascii="宋体" w:hAnsi="宋体" w:eastAsia="宋体" w:cs="宋体"/>
                <w:color w:val="auto"/>
                <w:sz w:val="21"/>
                <w:szCs w:val="21"/>
                <w:lang w:val="en-US" w:eastAsia="zh-CN"/>
              </w:rPr>
              <w:t>，</w:t>
            </w:r>
            <w:r>
              <w:rPr>
                <w:rFonts w:hint="eastAsia" w:ascii="宋体" w:hAnsi="宋体" w:eastAsia="宋体" w:cs="宋体"/>
                <w:i w:val="0"/>
                <w:iCs w:val="0"/>
                <w:color w:val="auto"/>
                <w:kern w:val="0"/>
                <w:sz w:val="21"/>
                <w:szCs w:val="21"/>
                <w:u w:val="none"/>
                <w:lang w:val="en-US" w:eastAsia="zh-CN" w:bidi="ar"/>
              </w:rPr>
              <w:t>罐体底部板材厚度（mm）：≥4，其他板材厚度（mm）：≥3，罐体质保10年以上；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（3）水液罐设有带弯头的溢水管及带弯管的防溢水补水管，补水管道应从罐顶向下注水；罐体进水口与出水口保持50 cm以上距离，带闷盖、过滤网；罐底水泵滤网成圆锥形。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11、泡沫比例混合器：负压环泵式；比例混合范围：1%-10%；控制方式：手动和自动。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12、随车器材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（1）随车配备：DN65 20型锻造接口20m水带4盘、DN80 20型锻造接口20m水带6盘、DN80 20型锻造接口50m水带2盘、DN40  20型锻造接口水带6盘、DN65多功能无后坐力水枪2只（流量≥8L）、DN40 多功能无后坐力水枪2只（流量≥6L）、带压力表锻造分水器80/2×65 1个、带压力表锻造分水器80/3×65 1个、吸水管扳手1套、异径接口DN80卡式母口转DN65卡式公口 2个、DN65异型接口内扣式转卡式母口4个、DN65卡式止水器2个、泡沫吸液管DN40  1根、泡沫管枪2把（PQ16）、橡胶水带护桥2副、水带包布4个、水带挂钩6个、消防钩2把、滤水器1件、消火栓扳手2只（地上、地下）、长度≥8m与水泵相匹配的轻质卡式接口吸水管、手提式防爆强光照明灯（光通量≥250lm，续航≥4h）1个、应急扳手1个、二节拉梯1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（2）不少于：汽油桶（20L）1个、灭火器（MF/ABCE5G）1具、随车工具1套、阻车器2个、折叠警戒锥4个。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13、其他要求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（1）车辆外观整体涂装和所有制式标识应符合国家消防救援局最新要求；</w:t>
            </w:r>
          </w:p>
          <w:p w14:paraId="3CA237EB">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（2）器材箱分割不能影响加油口、电瓶、油滤等底盘附件的维护保养；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（3）车上所有玻璃都要求使用3C认证的安全玻璃；</w:t>
            </w:r>
          </w:p>
          <w:p w14:paraId="22B66E9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（4）底盘和轮胎生产日期不能早于合同签订日期1年；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w:t>
            </w:r>
            <w:r>
              <w:rPr>
                <w:rFonts w:hint="eastAsia" w:ascii="宋体" w:hAnsi="宋体" w:eastAsia="宋体" w:cs="宋体"/>
                <w:b w:val="0"/>
                <w:bCs w:val="0"/>
                <w:i w:val="0"/>
                <w:iCs w:val="0"/>
                <w:color w:val="auto"/>
                <w:kern w:val="0"/>
                <w:sz w:val="21"/>
                <w:szCs w:val="21"/>
                <w:u w:val="none"/>
                <w:lang w:val="en-US" w:eastAsia="zh-CN" w:bidi="ar"/>
              </w:rPr>
              <w:t>车辆交付时需提供</w:t>
            </w:r>
            <w:r>
              <w:rPr>
                <w:rFonts w:hint="eastAsia" w:ascii="宋体" w:hAnsi="宋体" w:eastAsia="宋体" w:cs="宋体"/>
                <w:i w:val="0"/>
                <w:iCs w:val="0"/>
                <w:color w:val="auto"/>
                <w:kern w:val="0"/>
                <w:sz w:val="21"/>
                <w:szCs w:val="21"/>
                <w:u w:val="none"/>
                <w:lang w:val="en-US" w:eastAsia="zh-CN" w:bidi="ar"/>
              </w:rPr>
              <w:t>公告，整车合格证，整车检测报告复印件，底盘发动机号码、车架识别代号拓印件等悬挂应急牌照所需其他材料；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w:t>
            </w:r>
            <w:r>
              <w:rPr>
                <w:rFonts w:hint="eastAsia" w:ascii="宋体" w:hAnsi="宋体" w:eastAsia="宋体" w:cs="宋体"/>
                <w:b w:val="0"/>
                <w:bCs w:val="0"/>
                <w:i w:val="0"/>
                <w:iCs w:val="0"/>
                <w:color w:val="auto"/>
                <w:kern w:val="0"/>
                <w:sz w:val="21"/>
                <w:szCs w:val="21"/>
                <w:u w:val="none"/>
                <w:lang w:val="en-US" w:eastAsia="zh-CN" w:bidi="ar"/>
              </w:rPr>
              <w:t>车辆交付时需提供</w:t>
            </w:r>
            <w:r>
              <w:rPr>
                <w:rFonts w:hint="eastAsia" w:ascii="宋体" w:hAnsi="宋体" w:eastAsia="宋体" w:cs="宋体"/>
                <w:i w:val="0"/>
                <w:iCs w:val="0"/>
                <w:color w:val="auto"/>
                <w:kern w:val="0"/>
                <w:sz w:val="21"/>
                <w:szCs w:val="21"/>
                <w:u w:val="none"/>
                <w:lang w:val="en-US" w:eastAsia="zh-CN" w:bidi="ar"/>
              </w:rPr>
              <w:t>底盘使用说明书，底盘质量保修卡，底盘一致性证书，上装部分需要提供消防泵、消防炮等重要部件的检测报告。</w:t>
            </w:r>
          </w:p>
        </w:tc>
      </w:tr>
      <w:tr w14:paraId="2D13F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4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EB8FB8">
            <w:pPr>
              <w:jc w:val="center"/>
              <w:rPr>
                <w:rFonts w:hint="eastAsia" w:ascii="宋体" w:hAnsi="宋体" w:eastAsia="宋体" w:cs="宋体"/>
                <w:i w:val="0"/>
                <w:iCs w:val="0"/>
                <w:color w:val="auto"/>
                <w:sz w:val="21"/>
                <w:szCs w:val="21"/>
                <w:u w:val="none"/>
              </w:rPr>
            </w:pPr>
          </w:p>
        </w:tc>
        <w:tc>
          <w:tcPr>
            <w:tcW w:w="1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DB1FA">
            <w:pPr>
              <w:jc w:val="center"/>
              <w:rPr>
                <w:rFonts w:hint="eastAsia" w:ascii="宋体" w:hAnsi="宋体" w:eastAsia="宋体" w:cs="宋体"/>
                <w:i w:val="0"/>
                <w:iCs w:val="0"/>
                <w:color w:val="auto"/>
                <w:sz w:val="21"/>
                <w:szCs w:val="21"/>
                <w:u w:val="none"/>
              </w:rPr>
            </w:pPr>
          </w:p>
        </w:tc>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0543D">
            <w:pPr>
              <w:jc w:val="center"/>
              <w:rPr>
                <w:rFonts w:hint="eastAsia" w:ascii="宋体" w:hAnsi="宋体" w:eastAsia="宋体" w:cs="宋体"/>
                <w:i w:val="0"/>
                <w:iCs w:val="0"/>
                <w:color w:val="auto"/>
                <w:sz w:val="21"/>
                <w:szCs w:val="21"/>
                <w:u w:val="none"/>
              </w:rPr>
            </w:pPr>
          </w:p>
        </w:tc>
        <w:tc>
          <w:tcPr>
            <w:tcW w:w="11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B0DF64">
            <w:pPr>
              <w:jc w:val="left"/>
              <w:rPr>
                <w:rFonts w:hint="eastAsia" w:ascii="宋体" w:hAnsi="宋体" w:eastAsia="宋体" w:cs="宋体"/>
                <w:i w:val="0"/>
                <w:iCs w:val="0"/>
                <w:color w:val="auto"/>
                <w:sz w:val="21"/>
                <w:szCs w:val="21"/>
                <w:u w:val="none"/>
              </w:rPr>
            </w:pPr>
          </w:p>
        </w:tc>
      </w:tr>
      <w:tr w14:paraId="3FEA9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4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D4539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3 </w:t>
            </w:r>
          </w:p>
        </w:tc>
        <w:tc>
          <w:tcPr>
            <w:tcW w:w="1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711F9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举高喷射消防车</w:t>
            </w:r>
          </w:p>
        </w:tc>
        <w:tc>
          <w:tcPr>
            <w:tcW w:w="5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8B2A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1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D89A8A">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总体要求</w:t>
            </w:r>
          </w:p>
          <w:p w14:paraId="0D941180">
            <w:pPr>
              <w:keepNext w:val="0"/>
              <w:keepLines w:val="0"/>
              <w:widowControl/>
              <w:numPr>
                <w:ilvl w:val="0"/>
                <w:numId w:val="0"/>
              </w:numPr>
              <w:suppressLineNumbers w:val="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1、车辆主要性能参数：</w:t>
            </w:r>
          </w:p>
          <w:p w14:paraId="36F158C0">
            <w:pPr>
              <w:keepNext w:val="0"/>
              <w:keepLines w:val="0"/>
              <w:widowControl/>
              <w:numPr>
                <w:ilvl w:val="0"/>
                <w:numId w:val="0"/>
              </w:numPr>
              <w:suppressLineNumbers w:val="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（1）整车车身外形尺寸 （长×宽×高）：≤12000mm×2600mm×4000mm；</w:t>
            </w:r>
          </w:p>
          <w:p w14:paraId="77F9EDF0">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（2）轴距（mm）：≤2000+4800+1500；</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（3）驾驶室乘员：2+4；</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（4）发动机额定功率（kW）≥400</w:t>
            </w:r>
          </w:p>
          <w:p w14:paraId="3CA61A57">
            <w:pPr>
              <w:keepNext w:val="0"/>
              <w:keepLines w:val="0"/>
              <w:widowControl/>
              <w:numPr>
                <w:ilvl w:val="0"/>
                <w:numId w:val="0"/>
              </w:numPr>
              <w:suppressLineNumbers w:val="0"/>
              <w:jc w:val="left"/>
              <w:textAlignment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（5）整备质量（kg):≤25000</w:t>
            </w:r>
          </w:p>
          <w:p w14:paraId="196AA857">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（6）满载质量（kg)： ≤43000</w:t>
            </w:r>
          </w:p>
          <w:p w14:paraId="3A2C270F">
            <w:pPr>
              <w:keepNext w:val="0"/>
              <w:keepLines w:val="0"/>
              <w:widowControl/>
              <w:numPr>
                <w:ilvl w:val="0"/>
                <w:numId w:val="0"/>
              </w:numPr>
              <w:suppressLineNumbers w:val="0"/>
              <w:jc w:val="left"/>
              <w:textAlignment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（7）比功率（KW/t)：≥9.3</w:t>
            </w:r>
          </w:p>
          <w:p w14:paraId="250C958A">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8）最高车速（km/h)</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≥90</w:t>
            </w:r>
          </w:p>
          <w:p w14:paraId="55C0D0C4">
            <w:pPr>
              <w:keepNext w:val="0"/>
              <w:keepLines w:val="0"/>
              <w:widowControl/>
              <w:numPr>
                <w:ilvl w:val="0"/>
                <w:numId w:val="0"/>
              </w:numPr>
              <w:suppressLineNumbers w:val="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9）最大工作高度（m）：≥20</w:t>
            </w:r>
          </w:p>
          <w:p w14:paraId="71EA9F98">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10）最大工作半径</w:t>
            </w:r>
            <w:r>
              <w:rPr>
                <w:rFonts w:hint="eastAsia" w:ascii="宋体" w:hAnsi="宋体" w:eastAsia="宋体" w:cs="宋体"/>
                <w:color w:val="auto"/>
                <w:sz w:val="21"/>
                <w:szCs w:val="21"/>
              </w:rPr>
              <w:t>（m）：</w:t>
            </w:r>
            <w:r>
              <w:rPr>
                <w:rFonts w:hint="eastAsia" w:ascii="宋体" w:hAnsi="宋体" w:eastAsia="宋体" w:cs="宋体"/>
                <w:color w:val="auto"/>
                <w:sz w:val="21"/>
                <w:szCs w:val="21"/>
                <w:lang w:val="en-US" w:eastAsia="zh-CN"/>
              </w:rPr>
              <w:t>≥12</w:t>
            </w:r>
          </w:p>
          <w:p w14:paraId="1AE9CD4D">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（11）最大允许风速：6级</w:t>
            </w:r>
          </w:p>
          <w:p w14:paraId="69BDA208">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（12）支腿跨距：纵向≤6200mm，横向≤2300mm</w:t>
            </w:r>
          </w:p>
          <w:p w14:paraId="5F340B51">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（13）直推展开时间：≤40s</w:t>
            </w:r>
          </w:p>
          <w:p w14:paraId="68CC14F0">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（14）臂架组合动作时间：≤60s</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（15）载液量：≥20000kg,(水≥15000kg，泡沫≥5000kg）</w:t>
            </w:r>
          </w:p>
          <w:p w14:paraId="3EA021DA">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（16）消防泵：额定流量≥120L/s，额定压力≤1.0MPa;</w:t>
            </w:r>
          </w:p>
          <w:p w14:paraId="54C74312">
            <w:pPr>
              <w:keepNext w:val="0"/>
              <w:keepLines w:val="0"/>
              <w:widowControl/>
              <w:numPr>
                <w:ilvl w:val="0"/>
                <w:numId w:val="0"/>
              </w:numPr>
              <w:suppressLineNumbers w:val="0"/>
              <w:jc w:val="left"/>
              <w:textAlignment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（17）消防炮（电控）：额定流量≥120L/s，额定压力≥1.2MPa;射程≥85m</w:t>
            </w:r>
          </w:p>
          <w:p w14:paraId="13A1549E">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2、底盘主要技术参数：</w:t>
            </w:r>
          </w:p>
          <w:p w14:paraId="22F8DA32">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（1）底盘：国产二类底盘；</w:t>
            </w:r>
          </w:p>
          <w:p w14:paraId="5F05CA8E">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（2）驾驶室：平头前翻，双排四开门，成员2+4人；</w:t>
            </w:r>
          </w:p>
          <w:p w14:paraId="70100AD3">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（3）发动机：排量≥12L，四冲程、直列六缸、液冷、增压中冷柴油机，额定功率/转速（kW/r/m）：400/1800，燃油：柴油；</w:t>
            </w:r>
          </w:p>
          <w:p w14:paraId="72338171">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（4）最大净功率：≥400kW</w:t>
            </w:r>
          </w:p>
          <w:p w14:paraId="07DB5D38">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（5）最大扭矩/转速(N•m/r/m):2500/1000～1400</w:t>
            </w:r>
          </w:p>
          <w:p w14:paraId="10389DCA">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（6）排放标准：国Ⅵ                                                                                                                                                                                       </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（7）轮胎数：</w:t>
            </w:r>
            <w:r>
              <w:rPr>
                <w:rFonts w:hint="eastAsia" w:ascii="宋体" w:hAnsi="宋体" w:eastAsia="宋体" w:cs="宋体"/>
                <w:i w:val="0"/>
                <w:iCs w:val="0"/>
                <w:color w:val="auto"/>
                <w:kern w:val="0"/>
                <w:sz w:val="21"/>
                <w:szCs w:val="21"/>
                <w:u w:val="none"/>
                <w:lang w:val="en-US" w:eastAsia="zh-CN" w:bidi="ar"/>
              </w:rPr>
              <w:t>转向桥：385/65 R22.5，驱动桥：315/80 R22.5共13条（含1条备胎）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color w:val="auto"/>
                <w:sz w:val="21"/>
                <w:szCs w:val="21"/>
                <w:lang w:val="en-US" w:eastAsia="zh-CN"/>
              </w:rPr>
              <w:t>（8）驱动形式：8×4</w:t>
            </w:r>
          </w:p>
          <w:p w14:paraId="766DB5E0">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（10）油箱容量：≥300L</w:t>
            </w:r>
          </w:p>
          <w:p w14:paraId="0484D0F3">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（11）制动系统：</w:t>
            </w:r>
          </w:p>
          <w:p w14:paraId="68D84415">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行车制动型式：双回路气压制动；</w:t>
            </w:r>
          </w:p>
          <w:p w14:paraId="5E4CE302">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制动力调节型式：ABS（防抱死制动系统）；</w:t>
            </w:r>
          </w:p>
          <w:p w14:paraId="6669F782">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驻车制动系型式：弹簧储能断气制动；</w:t>
            </w:r>
          </w:p>
          <w:p w14:paraId="3F8E0FDD">
            <w:pPr>
              <w:keepNext w:val="0"/>
              <w:keepLines w:val="0"/>
              <w:widowControl/>
              <w:numPr>
                <w:ilvl w:val="0"/>
                <w:numId w:val="0"/>
              </w:numPr>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辅助制动系型式：发动机排气制动系统；</w:t>
            </w:r>
          </w:p>
          <w:p w14:paraId="0218196E">
            <w:pPr>
              <w:keepNext w:val="0"/>
              <w:keepLines w:val="0"/>
              <w:widowControl/>
              <w:numPr>
                <w:ilvl w:val="0"/>
                <w:numId w:val="0"/>
              </w:numPr>
              <w:suppressLineNumbers w:val="0"/>
              <w:ind w:leftChars="0"/>
              <w:jc w:val="left"/>
              <w:textAlignment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（12）取力器：底盘原装全功率取力器；底盘原装变速箱侧取力器。</w:t>
            </w:r>
          </w:p>
          <w:p w14:paraId="1B480069">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lang w:val="en-US" w:eastAsia="zh-CN"/>
              </w:rPr>
              <w:t>（13）变速箱形式： 手动变速</w:t>
            </w:r>
            <w:r>
              <w:rPr>
                <w:rFonts w:hint="eastAsia" w:ascii="宋体" w:hAnsi="宋体"/>
                <w:color w:val="auto"/>
                <w:sz w:val="21"/>
                <w:szCs w:val="21"/>
              </w:rPr>
              <w:t>箱</w:t>
            </w:r>
          </w:p>
          <w:p w14:paraId="31C89281">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3、转台：液压马达驱动的回转机构布置在转台的右侧，可360°连续转动，采用行星减速系统，一节臂变幅油缸置于转台中部。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操作台：配备远控盒，带有≥4寸显示器，集成臂架操作、水炮操作、水泵操作等功能，可实时显示车辆工作状态，可实现30m有线及150m无线遥控操作。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泵室尾部设置操作面板，配备≥9寸彩色液晶显示屏，可实时显示底盘倾斜状态、支腿受力状态、转台回转状态、臂架角度信息、故障报警和限动提示等内容；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4、液压系统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车辆各执行油缸均设置有平衡阀，能够有效保证液压油缸在不同位置、任何状态下（突发动力中断或液压系统故障）平稳安全的锁止，转台回转制动可靠；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设置一套液压系统备用动力源，由电瓶泵驱动，备用动力可实现车辆收回时的所有动作。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消防水路系统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5、消防炮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进口品牌，额定工作压力：1.0MPa，</w:t>
            </w:r>
            <w:r>
              <w:rPr>
                <w:rFonts w:hint="eastAsia" w:ascii="宋体" w:hAnsi="宋体" w:eastAsia="宋体" w:cs="宋体"/>
                <w:i w:val="0"/>
                <w:iCs w:val="0"/>
                <w:color w:val="auto"/>
                <w:kern w:val="0"/>
                <w:sz w:val="21"/>
                <w:szCs w:val="21"/>
                <w:u w:val="none"/>
                <w:lang w:val="en-US" w:eastAsia="zh-CN" w:bidi="ar"/>
              </w:rPr>
              <w:t>流量：</w:t>
            </w:r>
            <w:r>
              <w:rPr>
                <w:rFonts w:hint="eastAsia" w:ascii="宋体" w:hAnsi="宋体" w:eastAsia="宋体" w:cs="宋体"/>
                <w:b w:val="0"/>
                <w:bCs w:val="0"/>
                <w:i w:val="0"/>
                <w:iCs w:val="0"/>
                <w:color w:val="auto"/>
                <w:kern w:val="0"/>
                <w:sz w:val="21"/>
                <w:szCs w:val="21"/>
                <w:u w:val="none"/>
                <w:lang w:val="en-US" w:eastAsia="zh-CN" w:bidi="ar"/>
              </w:rPr>
              <w:t>≥120L/s；</w:t>
            </w:r>
            <w:r>
              <w:rPr>
                <w:rFonts w:hint="eastAsia" w:ascii="宋体" w:hAnsi="宋体" w:eastAsia="宋体" w:cs="宋体"/>
                <w:i w:val="0"/>
                <w:iCs w:val="0"/>
                <w:color w:val="auto"/>
                <w:kern w:val="0"/>
                <w:sz w:val="21"/>
                <w:szCs w:val="21"/>
                <w:u w:val="none"/>
                <w:lang w:val="en-US" w:eastAsia="zh-CN" w:bidi="ar"/>
              </w:rPr>
              <w:t>回转角≥180°，俯仰角≤-90°～≥+30°；配备≥150m无线遥控操作；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6、消防泵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进口品牌</w:t>
            </w:r>
            <w:r>
              <w:rPr>
                <w:rFonts w:hint="eastAsia" w:ascii="宋体" w:hAnsi="宋体" w:eastAsia="宋体" w:cs="宋体"/>
                <w:i w:val="0"/>
                <w:iCs w:val="0"/>
                <w:color w:val="auto"/>
                <w:kern w:val="0"/>
                <w:sz w:val="21"/>
                <w:szCs w:val="21"/>
                <w:u w:val="none"/>
                <w:lang w:val="en-US" w:eastAsia="zh-CN" w:bidi="ar"/>
              </w:rPr>
              <w:t>；泵壳采用抗腐蚀性能强的合金材质，泵轴、叶轮等过流部件采用铜或不锈钢材质；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消防泵裸泵流量：≥170L/s；</w:t>
            </w:r>
            <w:r>
              <w:rPr>
                <w:rFonts w:hint="eastAsia" w:ascii="宋体" w:hAnsi="宋体" w:eastAsia="宋体" w:cs="宋体"/>
                <w:b w:val="0"/>
                <w:bCs w:val="0"/>
                <w:i w:val="0"/>
                <w:iCs w:val="0"/>
                <w:color w:val="auto"/>
                <w:kern w:val="0"/>
                <w:sz w:val="21"/>
                <w:szCs w:val="21"/>
                <w:u w:val="none"/>
                <w:lang w:val="en-US" w:eastAsia="zh-CN" w:bidi="ar"/>
              </w:rPr>
              <w:t>额定工作压力：1.0MPa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真空泵：真空度≥85kPa；最大引水深度≥７m；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7、泡沫系统：全自动泡沫比例混合系统；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8、载液罐：罐体载液量：≥20000kg；（泡沫、水比例根据用户定制）罐体采用304不锈钢材质或者更高防腐材质，底、侧板板厚≥4mm，其余板厚≥3mm；水罐设DN150溢水管带溢水帽；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罐顶采用防滑涂料，罐体内部喷涂防腐材料；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水罐：设≥φ450mm人孔2个, 带快速锁定/开启功能，罐体压力超过0.1MPa时自动泄压，人孔盖涂绿色；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泡沫罐：设≥φ450人孔1个, 带有快速锁定/开启功能，罐体压力超过0.1MPa时自动泄压，人孔盖涂黄色；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9、水路接口布局：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车体两侧各设置不低于4个DN80出水口，配置手动阀门及接口，接口采用锻造材质；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设置不低于4个DN150外吸水口，满足车辆长时间灭火需要；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车辆右侧设置1个DN80外吸泡沫接口，配备气动阀门，满足车辆长时间灭火需求。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10、电气系统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整机需采用电液比例控制，车辆设置两处操作装置：车辆尾部的下车操作面板，对消防作业及照明、电瓶泵等装置进行控制，并配备显示消防系统参数的显示器。遥控操作盒，实现对上、下车动作的控制，可实现转台回转、臂架变幅和消防作业等遥控操作。电气系统除控制车辆动作和车辆自动保护装置外，还加装以下装置信号、照明灯：水炮探照灯；符合国家标准的消防车辆的外部照明和信号装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驾驶室安装警报器及扩音装置，功率≥100W；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配备自动脱离充电装置，发动机启动时可自动弹出；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配备倒车影像+雷达+行车记录仪，内存≥64G。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11、安全保护系统：支腿调平状态监控；软腿控制；上、下车互锁装置；一节臂极限位置自动停止装置;臂架保护装置控制；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12、随车器材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随车配备：DN65 20型以上含锻造接口20 m水带4盘、DN80 20型以上锻造接口20 m水带12盘、DN65多功能无后坐力水枪2只（流量≥8 L）、带压力表锻造分水器80/2×65 1个、吸水管扳手1套、异径接口DN80卡式母口转DN65卡式公口 2个、橡胶水带护桥2副、水带包布2个、滤水器1件、消火栓扳手2只（地上、地下）、≥8 m与水泵相匹配的轻质卡式接口吸水管、应急扳手1个、支腿垫块4个；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不少于：汽油桶（20 L）1个、灭火器（MF/ABCE5G）1具、防滑链1套、随车工具1套、阻车器2个、折叠警戒锥4个。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13、其他要求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（1）车辆外观整体涂装和所有制式标识应符合国家消防救援局最新要求；</w:t>
            </w:r>
          </w:p>
          <w:p w14:paraId="43058A53">
            <w:pPr>
              <w:keepNext w:val="0"/>
              <w:keepLines w:val="0"/>
              <w:widowControl/>
              <w:numPr>
                <w:ilvl w:val="0"/>
                <w:numId w:val="6"/>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器材箱分割不能影响加油口、电瓶、油滤等底盘附件的维护保养；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（3）车上所有玻璃都要求使用3C认证的安全玻璃；</w:t>
            </w:r>
          </w:p>
          <w:p w14:paraId="739604F6">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（4）底盘和轮胎生产日期不能早于合同签订日期1年；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w:t>
            </w:r>
            <w:r>
              <w:rPr>
                <w:rFonts w:hint="eastAsia" w:ascii="宋体" w:hAnsi="宋体" w:eastAsia="宋体" w:cs="宋体"/>
                <w:b w:val="0"/>
                <w:bCs w:val="0"/>
                <w:i w:val="0"/>
                <w:iCs w:val="0"/>
                <w:color w:val="auto"/>
                <w:kern w:val="0"/>
                <w:sz w:val="21"/>
                <w:szCs w:val="21"/>
                <w:u w:val="none"/>
                <w:lang w:val="en-US" w:eastAsia="zh-CN" w:bidi="ar"/>
              </w:rPr>
              <w:t>车辆交付时需提供</w:t>
            </w:r>
            <w:r>
              <w:rPr>
                <w:rFonts w:hint="eastAsia" w:ascii="宋体" w:hAnsi="宋体" w:eastAsia="宋体" w:cs="宋体"/>
                <w:i w:val="0"/>
                <w:iCs w:val="0"/>
                <w:color w:val="auto"/>
                <w:kern w:val="0"/>
                <w:sz w:val="21"/>
                <w:szCs w:val="21"/>
                <w:u w:val="none"/>
                <w:lang w:val="en-US" w:eastAsia="zh-CN" w:bidi="ar"/>
              </w:rPr>
              <w:t>公告，整车合格证，整车检测报告复印件，底盘发动机号码、车架识别代号拓印件等悬挂应急牌照所需其他材料；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w:t>
            </w:r>
            <w:r>
              <w:rPr>
                <w:rFonts w:hint="eastAsia" w:ascii="宋体" w:hAnsi="宋体" w:eastAsia="宋体" w:cs="宋体"/>
                <w:b w:val="0"/>
                <w:bCs w:val="0"/>
                <w:i w:val="0"/>
                <w:iCs w:val="0"/>
                <w:color w:val="auto"/>
                <w:kern w:val="0"/>
                <w:sz w:val="21"/>
                <w:szCs w:val="21"/>
                <w:u w:val="none"/>
                <w:lang w:val="en-US" w:eastAsia="zh-CN" w:bidi="ar"/>
              </w:rPr>
              <w:t>车辆交付时需提供</w:t>
            </w:r>
            <w:r>
              <w:rPr>
                <w:rFonts w:hint="eastAsia" w:ascii="宋体" w:hAnsi="宋体" w:eastAsia="宋体" w:cs="宋体"/>
                <w:i w:val="0"/>
                <w:iCs w:val="0"/>
                <w:color w:val="auto"/>
                <w:kern w:val="0"/>
                <w:sz w:val="21"/>
                <w:szCs w:val="21"/>
                <w:u w:val="none"/>
                <w:lang w:val="en-US" w:eastAsia="zh-CN" w:bidi="ar"/>
              </w:rPr>
              <w:t>底盘使用说明书，底盘质量保修卡，底盘一致性证书，上装部分需要提供消防泵、消防炮等重要部件的检测报告。</w:t>
            </w:r>
          </w:p>
        </w:tc>
      </w:tr>
      <w:tr w14:paraId="313B1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05D313">
            <w:pPr>
              <w:jc w:val="center"/>
              <w:rPr>
                <w:rFonts w:hint="eastAsia" w:ascii="宋体" w:hAnsi="宋体" w:eastAsia="宋体" w:cs="宋体"/>
                <w:i w:val="0"/>
                <w:iCs w:val="0"/>
                <w:color w:val="auto"/>
                <w:sz w:val="21"/>
                <w:szCs w:val="21"/>
                <w:u w:val="none"/>
              </w:rPr>
            </w:pPr>
          </w:p>
        </w:tc>
        <w:tc>
          <w:tcPr>
            <w:tcW w:w="1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D8A906">
            <w:pPr>
              <w:jc w:val="center"/>
              <w:rPr>
                <w:rFonts w:hint="eastAsia" w:ascii="宋体" w:hAnsi="宋体" w:eastAsia="宋体" w:cs="宋体"/>
                <w:i w:val="0"/>
                <w:iCs w:val="0"/>
                <w:color w:val="auto"/>
                <w:sz w:val="21"/>
                <w:szCs w:val="21"/>
                <w:u w:val="none"/>
              </w:rPr>
            </w:pPr>
          </w:p>
        </w:tc>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F1DD9">
            <w:pPr>
              <w:jc w:val="center"/>
              <w:rPr>
                <w:rFonts w:hint="eastAsia" w:ascii="宋体" w:hAnsi="宋体" w:eastAsia="宋体" w:cs="宋体"/>
                <w:i w:val="0"/>
                <w:iCs w:val="0"/>
                <w:color w:val="auto"/>
                <w:sz w:val="21"/>
                <w:szCs w:val="21"/>
                <w:u w:val="none"/>
              </w:rPr>
            </w:pPr>
          </w:p>
        </w:tc>
        <w:tc>
          <w:tcPr>
            <w:tcW w:w="11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25C679">
            <w:pPr>
              <w:jc w:val="left"/>
              <w:rPr>
                <w:rFonts w:hint="eastAsia" w:ascii="宋体" w:hAnsi="宋体" w:eastAsia="宋体" w:cs="宋体"/>
                <w:i w:val="0"/>
                <w:iCs w:val="0"/>
                <w:color w:val="auto"/>
                <w:sz w:val="21"/>
                <w:szCs w:val="21"/>
                <w:u w:val="none"/>
              </w:rPr>
            </w:pPr>
          </w:p>
        </w:tc>
      </w:tr>
      <w:tr w14:paraId="2FDC2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4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A47F1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 </w:t>
            </w:r>
          </w:p>
        </w:tc>
        <w:tc>
          <w:tcPr>
            <w:tcW w:w="1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90D9D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气防车</w:t>
            </w:r>
            <w:r>
              <w:rPr>
                <w:rFonts w:hint="eastAsia" w:ascii="宋体" w:hAnsi="宋体" w:eastAsia="宋体" w:cs="宋体"/>
                <w:b w:val="0"/>
                <w:bCs w:val="0"/>
                <w:i w:val="0"/>
                <w:iCs w:val="0"/>
                <w:color w:val="auto"/>
                <w:kern w:val="0"/>
                <w:sz w:val="21"/>
                <w:szCs w:val="21"/>
                <w:highlight w:val="none"/>
                <w:u w:val="none"/>
                <w:lang w:val="en-US" w:eastAsia="zh-CN" w:bidi="ar"/>
              </w:rPr>
              <w:t>（气体防护应急救援车）</w:t>
            </w:r>
          </w:p>
        </w:tc>
        <w:tc>
          <w:tcPr>
            <w:tcW w:w="5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B35A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1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5A63C3">
            <w:pPr>
              <w:keepNext w:val="0"/>
              <w:keepLines w:val="0"/>
              <w:widowControl/>
              <w:numPr>
                <w:ilvl w:val="0"/>
                <w:numId w:val="0"/>
              </w:numPr>
              <w:suppressLineNumbers w:val="0"/>
              <w:ind w:left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货物名称：气防车（气体防护应急救援车）</w:t>
            </w:r>
          </w:p>
          <w:p w14:paraId="6274C8BB">
            <w:pPr>
              <w:keepNext w:val="0"/>
              <w:keepLines w:val="0"/>
              <w:widowControl/>
              <w:numPr>
                <w:ilvl w:val="0"/>
                <w:numId w:val="0"/>
              </w:numPr>
              <w:suppressLineNumbers w:val="0"/>
              <w:ind w:left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车辆类型：专用作业车，公告车型为通信指挥消防车（或器材消防车、救险消防车）</w:t>
            </w:r>
          </w:p>
          <w:p w14:paraId="6AE92947">
            <w:pPr>
              <w:keepNext w:val="0"/>
              <w:keepLines w:val="0"/>
              <w:widowControl/>
              <w:numPr>
                <w:ilvl w:val="0"/>
                <w:numId w:val="0"/>
              </w:numPr>
              <w:suppressLineNumbers w:val="0"/>
              <w:ind w:left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总体要求：车辆用于化工园区气体防护应急救援，具备气体侦检、呼吸防护、应急指挥、医疗急救、器材运输功能，符合SY/T 6772及相关消防/安全标准，满足气防站执勤与快速响应要求。</w:t>
            </w:r>
          </w:p>
          <w:p w14:paraId="567277BE">
            <w:pPr>
              <w:keepNext w:val="0"/>
              <w:keepLines w:val="0"/>
              <w:widowControl/>
              <w:numPr>
                <w:ilvl w:val="0"/>
                <w:numId w:val="0"/>
              </w:numPr>
              <w:suppressLineNumbers w:val="0"/>
              <w:ind w:left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核心用途及功能：</w:t>
            </w:r>
          </w:p>
          <w:p w14:paraId="602147F0">
            <w:pPr>
              <w:keepNext w:val="0"/>
              <w:keepLines w:val="0"/>
              <w:widowControl/>
              <w:numPr>
                <w:ilvl w:val="0"/>
                <w:numId w:val="7"/>
              </w:numPr>
              <w:suppressLineNumbers w:val="0"/>
              <w:ind w:left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适用场景：化工园区/气防站/消防站，有毒有害气体泄漏、缺氧、有限空间应急救援、人员防护与运转、现场侦检与指挥；</w:t>
            </w:r>
          </w:p>
          <w:p w14:paraId="1EF6DD30">
            <w:pPr>
              <w:keepNext w:val="0"/>
              <w:keepLines w:val="0"/>
              <w:widowControl/>
              <w:numPr>
                <w:ilvl w:val="0"/>
                <w:numId w:val="7"/>
              </w:numPr>
              <w:suppressLineNumbers w:val="0"/>
              <w:ind w:leftChars="0"/>
              <w:jc w:val="left"/>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核心功能：气体侦检（有毒有害气体检测）、呼吸防护（空气呼吸器、移动氧源、供气系统）、应急指挥（应急照明、应急警示、应急通讯）、医疗急救（可保证各级医疗机构实施紧急医疗服务和突发性公共卫生事件医疗救援的基本转运需求等）</w:t>
            </w:r>
          </w:p>
          <w:p w14:paraId="7E24B034">
            <w:pPr>
              <w:keepNext w:val="0"/>
              <w:keepLines w:val="0"/>
              <w:widowControl/>
              <w:numPr>
                <w:ilvl w:val="0"/>
                <w:numId w:val="0"/>
              </w:numPr>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整车技术参数：</w:t>
            </w:r>
          </w:p>
          <w:p w14:paraId="5A58161F">
            <w:pPr>
              <w:keepNext w:val="0"/>
              <w:keepLines w:val="0"/>
              <w:widowControl/>
              <w:numPr>
                <w:ilvl w:val="0"/>
                <w:numId w:val="7"/>
              </w:numPr>
              <w:suppressLineNumbers w:val="0"/>
              <w:ind w:left="0" w:leftChars="0" w:firstLine="0" w:firstLine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外观：车辆外观整体涂装和所有制式标识应符合国家消防救援局最新要求；</w:t>
            </w:r>
          </w:p>
          <w:p w14:paraId="434C8D6A">
            <w:pPr>
              <w:keepNext w:val="0"/>
              <w:keepLines w:val="0"/>
              <w:widowControl/>
              <w:numPr>
                <w:ilvl w:val="0"/>
                <w:numId w:val="0"/>
              </w:numPr>
              <w:suppressLineNumbers w:val="0"/>
              <w:jc w:val="left"/>
              <w:textAlignment w:val="center"/>
              <w:rPr>
                <w:rFonts w:hint="eastAsia" w:ascii="宋体" w:hAnsi="宋体" w:eastAsia="宋体" w:cs="宋体"/>
                <w:color w:val="auto"/>
                <w:sz w:val="21"/>
                <w:szCs w:val="21"/>
              </w:rPr>
            </w:pPr>
            <w:r>
              <w:rPr>
                <w:rFonts w:hint="eastAsia" w:ascii="宋体" w:hAnsi="宋体" w:eastAsia="宋体" w:cs="宋体"/>
                <w:b w:val="0"/>
                <w:bCs w:val="0"/>
                <w:i w:val="0"/>
                <w:iCs w:val="0"/>
                <w:color w:val="auto"/>
                <w:kern w:val="0"/>
                <w:sz w:val="21"/>
                <w:szCs w:val="21"/>
                <w:u w:val="none"/>
                <w:lang w:val="en-US" w:eastAsia="zh-CN" w:bidi="ar"/>
              </w:rPr>
              <w:t>所有标识采用反光贴。</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color w:val="auto"/>
                <w:sz w:val="21"/>
                <w:szCs w:val="21"/>
                <w:lang w:val="en-US" w:eastAsia="zh-CN"/>
              </w:rPr>
              <w:t>车辆主要性能参数：</w:t>
            </w:r>
          </w:p>
          <w:p w14:paraId="392D551C">
            <w:pPr>
              <w:keepNext w:val="0"/>
              <w:keepLines w:val="0"/>
              <w:widowControl/>
              <w:numPr>
                <w:ilvl w:val="0"/>
                <w:numId w:val="0"/>
              </w:numPr>
              <w:suppressLineNumbers w:val="0"/>
              <w:ind w:left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底盘：国六轻型客车底盘；</w:t>
            </w:r>
          </w:p>
          <w:p w14:paraId="16A3F4C9">
            <w:pPr>
              <w:keepNext w:val="0"/>
              <w:keepLines w:val="0"/>
              <w:widowControl/>
              <w:numPr>
                <w:ilvl w:val="0"/>
                <w:numId w:val="8"/>
              </w:numPr>
              <w:suppressLineNumbers w:val="0"/>
              <w:ind w:left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外形尺寸mm:5000≤长＜6000mm、宽≥2000mm、2500≤高≤2900mm；</w:t>
            </w:r>
          </w:p>
          <w:p w14:paraId="5F6AE8B7">
            <w:pPr>
              <w:keepNext w:val="0"/>
              <w:keepLines w:val="0"/>
              <w:widowControl/>
              <w:numPr>
                <w:ilvl w:val="0"/>
                <w:numId w:val="8"/>
              </w:numPr>
              <w:suppressLineNumbers w:val="0"/>
              <w:ind w:left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总质量：≥3800kg;</w:t>
            </w:r>
          </w:p>
          <w:p w14:paraId="2BB18B11">
            <w:pPr>
              <w:keepNext w:val="0"/>
              <w:keepLines w:val="0"/>
              <w:widowControl/>
              <w:numPr>
                <w:ilvl w:val="0"/>
                <w:numId w:val="8"/>
              </w:numPr>
              <w:suppressLineNumbers w:val="0"/>
              <w:ind w:left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整备质量：≥3100kg；</w:t>
            </w:r>
          </w:p>
          <w:p w14:paraId="451E9CD0">
            <w:pPr>
              <w:keepNext w:val="0"/>
              <w:keepLines w:val="0"/>
              <w:widowControl/>
              <w:numPr>
                <w:ilvl w:val="0"/>
                <w:numId w:val="8"/>
              </w:numPr>
              <w:suppressLineNumbers w:val="0"/>
              <w:ind w:left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轴距：≥3000mm；</w:t>
            </w:r>
          </w:p>
          <w:p w14:paraId="78D9C447">
            <w:pPr>
              <w:keepNext w:val="0"/>
              <w:keepLines w:val="0"/>
              <w:widowControl/>
              <w:numPr>
                <w:ilvl w:val="0"/>
                <w:numId w:val="8"/>
              </w:numPr>
              <w:suppressLineNumbers w:val="0"/>
              <w:ind w:left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乘员人数：＜8人(含担架人数)</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（6）发动机排量：≥1900ML；</w:t>
            </w:r>
          </w:p>
          <w:p w14:paraId="498F3679">
            <w:pPr>
              <w:keepNext w:val="0"/>
              <w:keepLines w:val="0"/>
              <w:widowControl/>
              <w:numPr>
                <w:ilvl w:val="0"/>
                <w:numId w:val="0"/>
              </w:numPr>
              <w:suppressLineNumbers w:val="0"/>
              <w:ind w:left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（7）燃油种类：柴油；</w:t>
            </w:r>
          </w:p>
          <w:p w14:paraId="15391015">
            <w:pPr>
              <w:keepNext w:val="0"/>
              <w:keepLines w:val="0"/>
              <w:widowControl/>
              <w:numPr>
                <w:ilvl w:val="0"/>
                <w:numId w:val="0"/>
              </w:numPr>
              <w:suppressLineNumbers w:val="0"/>
              <w:ind w:left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（8）排放标准：国VI；</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（9）发动机额定功率：≥100KW；</w:t>
            </w:r>
          </w:p>
          <w:p w14:paraId="63BD207B">
            <w:pPr>
              <w:keepNext w:val="0"/>
              <w:keepLines w:val="0"/>
              <w:widowControl/>
              <w:numPr>
                <w:ilvl w:val="0"/>
                <w:numId w:val="0"/>
              </w:numPr>
              <w:suppressLineNumbers w:val="0"/>
              <w:ind w:left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（10）助力型式：液压助力转向式；</w:t>
            </w:r>
          </w:p>
          <w:p w14:paraId="2621AEDF">
            <w:pPr>
              <w:keepNext w:val="0"/>
              <w:keepLines w:val="0"/>
              <w:widowControl/>
              <w:numPr>
                <w:ilvl w:val="0"/>
                <w:numId w:val="0"/>
              </w:numPr>
              <w:suppressLineNumbers w:val="0"/>
              <w:ind w:left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（11）制动型式：盘式制动</w:t>
            </w:r>
          </w:p>
          <w:p w14:paraId="3646392E">
            <w:pPr>
              <w:keepNext w:val="0"/>
              <w:keepLines w:val="0"/>
              <w:widowControl/>
              <w:numPr>
                <w:ilvl w:val="0"/>
                <w:numId w:val="0"/>
              </w:numPr>
              <w:suppressLineNumbers w:val="0"/>
              <w:ind w:left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（12）轮胎：六条，规格195/75R16LT</w:t>
            </w:r>
          </w:p>
          <w:p w14:paraId="142F6272">
            <w:pPr>
              <w:keepNext w:val="0"/>
              <w:keepLines w:val="0"/>
              <w:widowControl/>
              <w:numPr>
                <w:ilvl w:val="0"/>
                <w:numId w:val="0"/>
              </w:numPr>
              <w:suppressLineNumbers w:val="0"/>
              <w:ind w:left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（13）接近角/离去角：≥17/17</w:t>
            </w:r>
          </w:p>
          <w:p w14:paraId="3FC2B3F9">
            <w:pPr>
              <w:keepNext w:val="0"/>
              <w:keepLines w:val="0"/>
              <w:widowControl/>
              <w:numPr>
                <w:ilvl w:val="0"/>
                <w:numId w:val="0"/>
              </w:numPr>
              <w:suppressLineNumbers w:val="0"/>
              <w:ind w:left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（14）最高车速：≥140km/h</w:t>
            </w:r>
          </w:p>
          <w:p w14:paraId="39AC9270">
            <w:pPr>
              <w:keepNext w:val="0"/>
              <w:keepLines w:val="0"/>
              <w:widowControl/>
              <w:numPr>
                <w:ilvl w:val="0"/>
                <w:numId w:val="0"/>
              </w:numPr>
              <w:suppressLineNumbers w:val="0"/>
              <w:ind w:left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（15)轴数：2</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安全配置：倒车雷达、360倒车影像(达到夜间使用要求)、主驾驶安全气囊、ABS防抱死系统、车身稳定控制ESC+HHC、制动力分配EBD/CBC、LED大灯、胎压监测功能、多功能方向盘、电子防盗系统。</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车身结构：承载式高钢性车身，采用高强度镀锌钢材，高钢性底盘一体铸造，多支横梁增加强度，安全性能好。</w:t>
            </w:r>
          </w:p>
          <w:p w14:paraId="234E8283">
            <w:pPr>
              <w:keepNext w:val="0"/>
              <w:keepLines w:val="0"/>
              <w:widowControl/>
              <w:numPr>
                <w:ilvl w:val="0"/>
                <w:numId w:val="0"/>
              </w:numPr>
              <w:suppressLineNumbers w:val="0"/>
              <w:ind w:left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警示灯具：1、前部警灯：在前车顶安装流线型警灯一套，多点分散警灯设计，亮度高，喇叭功率100W,线控式控制器驾驶内安装有警报器系统，保证整车具有全方位的警示效果，夜间车外提供照明等需求。2、爆闪灯：左右两侧各安装不少于2盏爆闪照明灯。尾部装2盏爆闪/照明灯。</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警灯警报：长排黄警灯、100W警报器</w:t>
            </w:r>
          </w:p>
          <w:p w14:paraId="650532F9">
            <w:pPr>
              <w:keepNext w:val="0"/>
              <w:keepLines w:val="0"/>
              <w:widowControl/>
              <w:numPr>
                <w:ilvl w:val="0"/>
                <w:numId w:val="0"/>
              </w:numPr>
              <w:suppressLineNumbers w:val="0"/>
              <w:ind w:left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气防核心系统配置要求：</w:t>
            </w:r>
          </w:p>
          <w:p w14:paraId="05281E34">
            <w:pPr>
              <w:keepNext w:val="0"/>
              <w:keepLines w:val="0"/>
              <w:widowControl/>
              <w:numPr>
                <w:ilvl w:val="0"/>
                <w:numId w:val="0"/>
              </w:numPr>
              <w:suppressLineNumbers w:val="0"/>
              <w:ind w:leftChars="0"/>
              <w:jc w:val="left"/>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（1）气体检测：四合一/六合一检测仪（O₂、CO、H₂S、LEL等）2台；</w:t>
            </w:r>
          </w:p>
          <w:p w14:paraId="34A7BECF">
            <w:pPr>
              <w:keepNext w:val="0"/>
              <w:keepLines w:val="0"/>
              <w:widowControl/>
              <w:numPr>
                <w:ilvl w:val="0"/>
                <w:numId w:val="0"/>
              </w:numPr>
              <w:suppressLineNumbers w:val="0"/>
              <w:ind w:leftChars="0"/>
              <w:jc w:val="left"/>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（2）呼吸防护：正压式空呼≥2具、备用气瓶≥2具、移动氧源1台</w:t>
            </w:r>
          </w:p>
          <w:p w14:paraId="0DFA09FB">
            <w:pPr>
              <w:keepNext w:val="0"/>
              <w:keepLines w:val="0"/>
              <w:widowControl/>
              <w:numPr>
                <w:ilvl w:val="0"/>
                <w:numId w:val="0"/>
              </w:numPr>
              <w:suppressLineNumbers w:val="0"/>
              <w:ind w:leftChars="0"/>
              <w:jc w:val="left"/>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（3） 通讯：车载电台1套、无线对接系统1套</w:t>
            </w:r>
          </w:p>
          <w:p w14:paraId="6A87683D">
            <w:pPr>
              <w:keepNext w:val="0"/>
              <w:keepLines w:val="0"/>
              <w:widowControl/>
              <w:numPr>
                <w:ilvl w:val="0"/>
                <w:numId w:val="0"/>
              </w:numPr>
              <w:suppressLineNumbers w:val="0"/>
              <w:ind w:leftChars="0"/>
              <w:jc w:val="left"/>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（4）医疗：急救箱1个；自动上车担架1套；折叠担架1套；吸氧装置1套；吊瓶挂架1套；</w:t>
            </w:r>
          </w:p>
          <w:p w14:paraId="77DD6368">
            <w:pPr>
              <w:keepNext w:val="0"/>
              <w:keepLines w:val="0"/>
              <w:widowControl/>
              <w:numPr>
                <w:ilvl w:val="0"/>
                <w:numId w:val="0"/>
              </w:numPr>
              <w:suppressLineNumbers w:val="0"/>
              <w:ind w:left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（5）供电：医疗舱集成控制面板一套，国标220V电源端口≥3个，国标12V电源端口≥2个，外部电源线≥15米；顶部LED照明灯一套；车厢内顶部消毒灯一个；</w:t>
            </w:r>
          </w:p>
          <w:p w14:paraId="3B8C17DC">
            <w:pPr>
              <w:keepNext w:val="0"/>
              <w:keepLines w:val="0"/>
              <w:widowControl/>
              <w:numPr>
                <w:ilvl w:val="0"/>
                <w:numId w:val="0"/>
              </w:numPr>
              <w:suppressLineNumbers w:val="0"/>
              <w:ind w:leftChars="0"/>
              <w:jc w:val="left"/>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（6）供氧系统：10L医用氧气瓶2个，减压阀、湿化瓶1套；</w:t>
            </w:r>
          </w:p>
          <w:p w14:paraId="5BD8E48D">
            <w:pPr>
              <w:keepNext w:val="0"/>
              <w:keepLines w:val="0"/>
              <w:widowControl/>
              <w:numPr>
                <w:ilvl w:val="0"/>
                <w:numId w:val="0"/>
              </w:numPr>
              <w:suppressLineNumbers w:val="0"/>
              <w:ind w:leftChars="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车辆交付时需提供公告，整车合格证，使用手册，整车检测报告复印件（如有），底盘发动机号码、车架识别代号拓印件等悬挂应急牌照所需其他材料；</w:t>
            </w:r>
          </w:p>
          <w:p w14:paraId="26C0EAAE">
            <w:pPr>
              <w:keepNext w:val="0"/>
              <w:keepLines w:val="0"/>
              <w:widowControl/>
              <w:numPr>
                <w:ilvl w:val="0"/>
                <w:numId w:val="0"/>
              </w:numPr>
              <w:suppressLineNumbers w:val="0"/>
              <w:jc w:val="left"/>
              <w:textAlignment w:val="center"/>
              <w:rPr>
                <w:rFonts w:hint="default" w:ascii="宋体" w:hAnsi="宋体" w:eastAsia="宋体" w:cs="宋体"/>
                <w:b/>
                <w:bCs/>
                <w:i w:val="0"/>
                <w:iCs w:val="0"/>
                <w:color w:val="auto"/>
                <w:kern w:val="0"/>
                <w:sz w:val="21"/>
                <w:szCs w:val="21"/>
                <w:u w:val="none"/>
                <w:lang w:val="en-US" w:eastAsia="zh-CN" w:bidi="ar"/>
              </w:rPr>
            </w:pPr>
          </w:p>
        </w:tc>
      </w:tr>
      <w:tr w14:paraId="37FB8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9060FA">
            <w:pPr>
              <w:jc w:val="center"/>
              <w:rPr>
                <w:rFonts w:hint="eastAsia" w:ascii="宋体" w:hAnsi="宋体" w:eastAsia="宋体" w:cs="宋体"/>
                <w:i w:val="0"/>
                <w:iCs w:val="0"/>
                <w:color w:val="auto"/>
                <w:sz w:val="21"/>
                <w:szCs w:val="21"/>
                <w:u w:val="none"/>
              </w:rPr>
            </w:pPr>
          </w:p>
        </w:tc>
        <w:tc>
          <w:tcPr>
            <w:tcW w:w="1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3D2D7E">
            <w:pPr>
              <w:jc w:val="center"/>
              <w:rPr>
                <w:rFonts w:hint="eastAsia" w:ascii="宋体" w:hAnsi="宋体" w:eastAsia="宋体" w:cs="宋体"/>
                <w:i w:val="0"/>
                <w:iCs w:val="0"/>
                <w:color w:val="auto"/>
                <w:sz w:val="21"/>
                <w:szCs w:val="21"/>
                <w:u w:val="none"/>
              </w:rPr>
            </w:pPr>
          </w:p>
        </w:tc>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895BB">
            <w:pPr>
              <w:jc w:val="center"/>
              <w:rPr>
                <w:rFonts w:hint="eastAsia" w:ascii="宋体" w:hAnsi="宋体" w:eastAsia="宋体" w:cs="宋体"/>
                <w:i w:val="0"/>
                <w:iCs w:val="0"/>
                <w:color w:val="auto"/>
                <w:sz w:val="21"/>
                <w:szCs w:val="21"/>
                <w:u w:val="none"/>
              </w:rPr>
            </w:pPr>
          </w:p>
        </w:tc>
        <w:tc>
          <w:tcPr>
            <w:tcW w:w="11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1F5B9C">
            <w:pPr>
              <w:jc w:val="left"/>
              <w:rPr>
                <w:rFonts w:hint="eastAsia" w:ascii="宋体" w:hAnsi="宋体" w:eastAsia="宋体" w:cs="宋体"/>
                <w:i w:val="0"/>
                <w:iCs w:val="0"/>
                <w:color w:val="auto"/>
                <w:sz w:val="21"/>
                <w:szCs w:val="21"/>
                <w:u w:val="none"/>
              </w:rPr>
            </w:pPr>
          </w:p>
        </w:tc>
      </w:tr>
      <w:tr w14:paraId="6390E3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D66F9">
            <w:pPr>
              <w:jc w:val="center"/>
              <w:rPr>
                <w:rFonts w:hint="eastAsia" w:ascii="宋体" w:hAnsi="宋体" w:eastAsia="宋体" w:cs="宋体"/>
                <w:i w:val="0"/>
                <w:iCs w:val="0"/>
                <w:color w:val="auto"/>
                <w:sz w:val="21"/>
                <w:szCs w:val="21"/>
                <w:u w:val="none"/>
              </w:rPr>
            </w:pP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B28B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合计</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DF1C1">
            <w:pPr>
              <w:jc w:val="center"/>
              <w:rPr>
                <w:rFonts w:hint="eastAsia" w:ascii="宋体" w:hAnsi="宋体" w:eastAsia="宋体" w:cs="宋体"/>
                <w:i w:val="0"/>
                <w:iCs w:val="0"/>
                <w:color w:val="auto"/>
                <w:sz w:val="21"/>
                <w:szCs w:val="21"/>
                <w:u w:val="none"/>
              </w:rPr>
            </w:pPr>
          </w:p>
        </w:tc>
        <w:tc>
          <w:tcPr>
            <w:tcW w:w="11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8C00B">
            <w:pPr>
              <w:jc w:val="center"/>
              <w:rPr>
                <w:rFonts w:hint="eastAsia" w:ascii="宋体" w:hAnsi="宋体" w:eastAsia="宋体" w:cs="宋体"/>
                <w:i w:val="0"/>
                <w:iCs w:val="0"/>
                <w:color w:val="auto"/>
                <w:sz w:val="21"/>
                <w:szCs w:val="21"/>
                <w:u w:val="none"/>
              </w:rPr>
            </w:pPr>
          </w:p>
        </w:tc>
      </w:tr>
    </w:tbl>
    <w:p w14:paraId="0706726B">
      <w:pPr>
        <w:rPr>
          <w:rFonts w:hint="eastAsia" w:ascii="仿宋" w:hAnsi="仿宋" w:eastAsia="仿宋" w:cs="仿宋"/>
          <w:b w:val="0"/>
          <w:bCs w:val="0"/>
          <w:color w:val="auto"/>
          <w:sz w:val="24"/>
          <w:szCs w:val="24"/>
          <w:lang w:val="en-US" w:eastAsia="zh-CN"/>
        </w:rPr>
        <w:sectPr>
          <w:headerReference r:id="rId8" w:type="default"/>
          <w:footerReference r:id="rId9" w:type="default"/>
          <w:pgSz w:w="16838" w:h="11906" w:orient="landscape"/>
          <w:pgMar w:top="1140" w:right="1230" w:bottom="1162" w:left="1296" w:header="851" w:footer="992" w:gutter="0"/>
          <w:pgNumType w:fmt="decimal"/>
          <w:cols w:space="425" w:num="1"/>
          <w:docGrid w:type="lines" w:linePitch="312" w:charSpace="0"/>
        </w:sectPr>
      </w:pPr>
      <w:r>
        <w:rPr>
          <w:rFonts w:hint="eastAsia" w:ascii="仿宋" w:hAnsi="仿宋" w:eastAsia="仿宋" w:cs="仿宋"/>
          <w:b w:val="0"/>
          <w:bCs w:val="0"/>
          <w:color w:val="auto"/>
          <w:sz w:val="24"/>
          <w:szCs w:val="24"/>
          <w:lang w:val="en-US" w:eastAsia="zh-CN"/>
        </w:rPr>
        <w:t>备注：所投货物需提供国家工信部免征公告、国家权威机构出具的型式试验报告</w:t>
      </w:r>
    </w:p>
    <w:bookmarkEnd w:id="43"/>
    <w:bookmarkEnd w:id="61"/>
    <w:bookmarkEnd w:id="62"/>
    <w:bookmarkEnd w:id="63"/>
    <w:bookmarkEnd w:id="64"/>
    <w:bookmarkEnd w:id="65"/>
    <w:bookmarkEnd w:id="66"/>
    <w:bookmarkEnd w:id="67"/>
    <w:bookmarkEnd w:id="68"/>
    <w:bookmarkEnd w:id="69"/>
    <w:bookmarkEnd w:id="71"/>
    <w:p w14:paraId="3DA1D322">
      <w:pPr>
        <w:pStyle w:val="2"/>
        <w:spacing w:line="360" w:lineRule="auto"/>
        <w:jc w:val="center"/>
        <w:rPr>
          <w:rFonts w:hint="eastAsia" w:ascii="宋体" w:hAnsi="宋体" w:eastAsia="宋体" w:cs="宋体"/>
          <w:strike w:val="0"/>
          <w:color w:val="auto"/>
        </w:rPr>
      </w:pPr>
      <w:bookmarkStart w:id="72" w:name="_Toc13799"/>
      <w:bookmarkStart w:id="73" w:name="_Toc8457"/>
      <w:bookmarkStart w:id="74" w:name="_Toc7664"/>
      <w:bookmarkStart w:id="75" w:name="_Toc363474025"/>
      <w:r>
        <w:rPr>
          <w:rFonts w:hint="eastAsia" w:ascii="宋体" w:hAnsi="宋体" w:eastAsia="宋体" w:cs="宋体"/>
          <w:strike w:val="0"/>
          <w:color w:val="auto"/>
        </w:rPr>
        <w:t>第六章 评标方法</w:t>
      </w:r>
      <w:bookmarkEnd w:id="72"/>
    </w:p>
    <w:p w14:paraId="042DA4BC">
      <w:pPr>
        <w:rPr>
          <w:rFonts w:hint="eastAsia" w:ascii="宋体" w:hAnsi="宋体" w:eastAsia="宋体" w:cs="宋体"/>
          <w:strike w:val="0"/>
          <w:color w:val="auto"/>
        </w:rPr>
      </w:pPr>
    </w:p>
    <w:p w14:paraId="66156A8E">
      <w:pPr>
        <w:numPr>
          <w:ilvl w:val="0"/>
          <w:numId w:val="9"/>
        </w:numPr>
        <w:adjustRightInd w:val="0"/>
        <w:snapToGrid w:val="0"/>
        <w:spacing w:line="360" w:lineRule="auto"/>
        <w:ind w:firstLine="424" w:firstLineChars="177"/>
        <w:jc w:val="left"/>
        <w:rPr>
          <w:rFonts w:hint="eastAsia" w:ascii="宋体" w:hAnsi="宋体" w:eastAsia="宋体" w:cs="宋体"/>
          <w:strike w:val="0"/>
          <w:color w:val="auto"/>
          <w:sz w:val="24"/>
        </w:rPr>
      </w:pPr>
      <w:r>
        <w:rPr>
          <w:rFonts w:hint="eastAsia" w:ascii="宋体" w:hAnsi="宋体" w:eastAsia="宋体" w:cs="宋体"/>
          <w:strike w:val="0"/>
          <w:color w:val="auto"/>
          <w:sz w:val="24"/>
        </w:rPr>
        <w:t>本项目采用</w:t>
      </w:r>
      <w:r>
        <w:rPr>
          <w:rFonts w:hint="eastAsia" w:ascii="宋体" w:hAnsi="宋体" w:eastAsia="宋体" w:cs="宋体"/>
          <w:b/>
          <w:strike w:val="0"/>
          <w:color w:val="auto"/>
          <w:sz w:val="24"/>
        </w:rPr>
        <w:t>综合评分法</w:t>
      </w:r>
      <w:r>
        <w:rPr>
          <w:rFonts w:hint="eastAsia" w:ascii="宋体" w:hAnsi="宋体" w:eastAsia="宋体" w:cs="宋体"/>
          <w:strike w:val="0"/>
          <w:color w:val="auto"/>
          <w:sz w:val="24"/>
        </w:rPr>
        <w:t>进行评审，总分为</w:t>
      </w:r>
      <w:r>
        <w:rPr>
          <w:rFonts w:hint="eastAsia" w:ascii="宋体" w:hAnsi="宋体" w:eastAsia="宋体" w:cs="宋体"/>
          <w:strike w:val="0"/>
          <w:color w:val="auto"/>
          <w:sz w:val="24"/>
          <w:u w:val="single"/>
        </w:rPr>
        <w:t>100</w:t>
      </w:r>
      <w:r>
        <w:rPr>
          <w:rFonts w:hint="eastAsia" w:ascii="宋体" w:hAnsi="宋体" w:eastAsia="宋体" w:cs="宋体"/>
          <w:strike w:val="0"/>
          <w:color w:val="auto"/>
          <w:sz w:val="24"/>
        </w:rPr>
        <w:t>分。</w:t>
      </w:r>
    </w:p>
    <w:p w14:paraId="5EA5B482">
      <w:pPr>
        <w:numPr>
          <w:ilvl w:val="0"/>
          <w:numId w:val="9"/>
        </w:numPr>
        <w:adjustRightInd w:val="0"/>
        <w:snapToGrid w:val="0"/>
        <w:spacing w:line="360" w:lineRule="auto"/>
        <w:ind w:firstLine="424" w:firstLineChars="177"/>
        <w:jc w:val="left"/>
        <w:rPr>
          <w:rFonts w:hint="eastAsia" w:ascii="宋体" w:hAnsi="宋体" w:eastAsia="宋体" w:cs="宋体"/>
          <w:strike w:val="0"/>
          <w:color w:val="auto"/>
          <w:sz w:val="24"/>
        </w:rPr>
      </w:pPr>
      <w:r>
        <w:rPr>
          <w:rFonts w:hint="eastAsia" w:ascii="宋体" w:hAnsi="宋体" w:eastAsia="宋体" w:cs="宋体"/>
          <w:strike w:val="0"/>
          <w:color w:val="auto"/>
          <w:sz w:val="24"/>
        </w:rPr>
        <w:t>评标委员会应当按照招标文件中规定的要求，对符合性审查合格的投标文件进行评审，综合比较与评价。</w:t>
      </w:r>
    </w:p>
    <w:p w14:paraId="160AC0C9">
      <w:pPr>
        <w:spacing w:line="360" w:lineRule="auto"/>
        <w:jc w:val="center"/>
        <w:rPr>
          <w:rFonts w:hint="eastAsia" w:ascii="宋体" w:hAnsi="宋体" w:eastAsia="宋体" w:cs="宋体"/>
          <w:b/>
          <w:strike w:val="0"/>
          <w:color w:val="auto"/>
          <w:kern w:val="2"/>
          <w:sz w:val="32"/>
          <w:szCs w:val="20"/>
          <w:lang w:val="en-US" w:eastAsia="zh-CN" w:bidi="ar-SA"/>
        </w:rPr>
      </w:pPr>
      <w:r>
        <w:rPr>
          <w:rFonts w:hint="eastAsia" w:ascii="宋体" w:hAnsi="宋体" w:eastAsia="宋体" w:cs="宋体"/>
          <w:b/>
          <w:strike w:val="0"/>
          <w:color w:val="auto"/>
          <w:kern w:val="2"/>
          <w:sz w:val="32"/>
          <w:szCs w:val="20"/>
          <w:lang w:val="en-US" w:eastAsia="zh-CN" w:bidi="ar-SA"/>
        </w:rPr>
        <w:t>资格审查及符合性审查</w:t>
      </w:r>
    </w:p>
    <w:tbl>
      <w:tblPr>
        <w:tblStyle w:val="24"/>
        <w:tblW w:w="96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
        <w:gridCol w:w="2224"/>
        <w:gridCol w:w="6479"/>
      </w:tblGrid>
      <w:tr w14:paraId="55E50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9677" w:type="dxa"/>
            <w:gridSpan w:val="3"/>
            <w:shd w:val="clear" w:color="auto" w:fill="auto"/>
            <w:vAlign w:val="center"/>
          </w:tcPr>
          <w:p w14:paraId="3592A587">
            <w:pPr>
              <w:snapToGrid w:val="0"/>
              <w:jc w:val="center"/>
              <w:rPr>
                <w:rFonts w:hint="eastAsia" w:ascii="宋体" w:hAnsi="宋体" w:eastAsia="宋体" w:cs="宋体"/>
                <w:strike w:val="0"/>
                <w:color w:val="auto"/>
                <w:szCs w:val="21"/>
              </w:rPr>
            </w:pPr>
            <w:r>
              <w:rPr>
                <w:rFonts w:hint="eastAsia" w:ascii="宋体" w:hAnsi="宋体" w:eastAsia="宋体" w:cs="宋体"/>
                <w:b/>
                <w:bCs/>
                <w:strike w:val="0"/>
                <w:color w:val="auto"/>
                <w:szCs w:val="21"/>
              </w:rPr>
              <w:t>资格审查</w:t>
            </w:r>
          </w:p>
        </w:tc>
      </w:tr>
      <w:tr w14:paraId="406B3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974" w:type="dxa"/>
            <w:shd w:val="clear" w:color="auto" w:fill="auto"/>
            <w:vAlign w:val="center"/>
          </w:tcPr>
          <w:p w14:paraId="4DAF65D1">
            <w:pPr>
              <w:snapToGrid w:val="0"/>
              <w:jc w:val="center"/>
              <w:rPr>
                <w:rFonts w:hint="eastAsia" w:ascii="宋体" w:hAnsi="宋体" w:eastAsia="宋体" w:cs="宋体"/>
                <w:b/>
                <w:bCs/>
                <w:strike w:val="0"/>
                <w:color w:val="auto"/>
                <w:szCs w:val="21"/>
              </w:rPr>
            </w:pPr>
            <w:r>
              <w:rPr>
                <w:rFonts w:hint="eastAsia" w:ascii="宋体" w:hAnsi="宋体" w:eastAsia="宋体" w:cs="宋体"/>
                <w:b/>
                <w:bCs/>
                <w:strike w:val="0"/>
                <w:color w:val="auto"/>
                <w:szCs w:val="21"/>
              </w:rPr>
              <w:t>序号</w:t>
            </w:r>
          </w:p>
        </w:tc>
        <w:tc>
          <w:tcPr>
            <w:tcW w:w="2224" w:type="dxa"/>
            <w:shd w:val="clear" w:color="auto" w:fill="auto"/>
            <w:vAlign w:val="center"/>
          </w:tcPr>
          <w:p w14:paraId="5CE1E395">
            <w:pPr>
              <w:snapToGrid w:val="0"/>
              <w:jc w:val="center"/>
              <w:rPr>
                <w:rFonts w:hint="eastAsia" w:ascii="宋体" w:hAnsi="宋体" w:eastAsia="宋体" w:cs="宋体"/>
                <w:b/>
                <w:bCs/>
                <w:strike w:val="0"/>
                <w:color w:val="auto"/>
                <w:szCs w:val="21"/>
              </w:rPr>
            </w:pPr>
            <w:r>
              <w:rPr>
                <w:rFonts w:hint="eastAsia" w:ascii="宋体" w:hAnsi="宋体" w:eastAsia="宋体" w:cs="宋体"/>
                <w:b/>
                <w:bCs/>
                <w:strike w:val="0"/>
                <w:color w:val="auto"/>
                <w:szCs w:val="21"/>
              </w:rPr>
              <w:t>评审因素</w:t>
            </w:r>
          </w:p>
        </w:tc>
        <w:tc>
          <w:tcPr>
            <w:tcW w:w="6479" w:type="dxa"/>
            <w:shd w:val="clear" w:color="auto" w:fill="auto"/>
            <w:vAlign w:val="center"/>
          </w:tcPr>
          <w:p w14:paraId="60E4B11B">
            <w:pPr>
              <w:snapToGrid w:val="0"/>
              <w:jc w:val="center"/>
              <w:rPr>
                <w:rFonts w:hint="eastAsia" w:ascii="宋体" w:hAnsi="宋体" w:eastAsia="宋体" w:cs="宋体"/>
                <w:b/>
                <w:bCs/>
                <w:strike w:val="0"/>
                <w:color w:val="auto"/>
                <w:szCs w:val="21"/>
              </w:rPr>
            </w:pPr>
            <w:r>
              <w:rPr>
                <w:rFonts w:hint="eastAsia" w:ascii="宋体" w:hAnsi="宋体" w:eastAsia="宋体" w:cs="宋体"/>
                <w:b/>
                <w:bCs/>
                <w:strike w:val="0"/>
                <w:color w:val="auto"/>
                <w:szCs w:val="21"/>
              </w:rPr>
              <w:t>评审标准</w:t>
            </w:r>
          </w:p>
        </w:tc>
      </w:tr>
      <w:tr w14:paraId="637AE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6" w:hRule="atLeast"/>
          <w:jc w:val="center"/>
        </w:trPr>
        <w:tc>
          <w:tcPr>
            <w:tcW w:w="974" w:type="dxa"/>
            <w:shd w:val="clear" w:color="auto" w:fill="auto"/>
            <w:vAlign w:val="center"/>
          </w:tcPr>
          <w:p w14:paraId="6CBC2DE1">
            <w:pPr>
              <w:snapToGrid w:val="0"/>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1</w:t>
            </w:r>
          </w:p>
        </w:tc>
        <w:tc>
          <w:tcPr>
            <w:tcW w:w="2224" w:type="dxa"/>
            <w:shd w:val="clear" w:color="auto" w:fill="auto"/>
            <w:vAlign w:val="center"/>
          </w:tcPr>
          <w:p w14:paraId="0A38F54C">
            <w:pPr>
              <w:keepNext w:val="0"/>
              <w:keepLines w:val="0"/>
              <w:pageBreakBefore w:val="0"/>
              <w:widowControl w:val="0"/>
              <w:kinsoku/>
              <w:wordWrap/>
              <w:overflowPunct/>
              <w:topLinePunct w:val="0"/>
              <w:autoSpaceDE/>
              <w:autoSpaceDN/>
              <w:bidi w:val="0"/>
              <w:adjustRightInd/>
              <w:snapToGrid/>
              <w:spacing w:before="64" w:beforeLines="20" w:after="64" w:afterLines="20"/>
              <w:ind w:left="105" w:leftChars="50"/>
              <w:jc w:val="center"/>
              <w:textAlignment w:val="auto"/>
              <w:rPr>
                <w:rFonts w:hint="eastAsia" w:ascii="宋体" w:hAnsi="宋体" w:eastAsia="宋体" w:cs="宋体"/>
                <w:strike w:val="0"/>
                <w:snapToGrid w:val="0"/>
                <w:color w:val="auto"/>
                <w:sz w:val="22"/>
                <w:szCs w:val="22"/>
              </w:rPr>
            </w:pPr>
            <w:r>
              <w:rPr>
                <w:rFonts w:hint="eastAsia" w:ascii="宋体" w:hAnsi="宋体" w:eastAsia="宋体" w:cs="宋体"/>
                <w:strike w:val="0"/>
                <w:snapToGrid w:val="0"/>
                <w:color w:val="auto"/>
                <w:sz w:val="22"/>
                <w:szCs w:val="22"/>
              </w:rPr>
              <w:t>营业执照等主体资格证明文件</w:t>
            </w:r>
          </w:p>
        </w:tc>
        <w:tc>
          <w:tcPr>
            <w:tcW w:w="6479" w:type="dxa"/>
            <w:shd w:val="clear" w:color="auto" w:fill="auto"/>
            <w:vAlign w:val="center"/>
          </w:tcPr>
          <w:p w14:paraId="46270F18">
            <w:pPr>
              <w:keepNext w:val="0"/>
              <w:keepLines w:val="0"/>
              <w:pageBreakBefore w:val="0"/>
              <w:widowControl w:val="0"/>
              <w:kinsoku/>
              <w:wordWrap/>
              <w:overflowPunct/>
              <w:topLinePunct w:val="0"/>
              <w:autoSpaceDE/>
              <w:autoSpaceDN/>
              <w:bidi w:val="0"/>
              <w:adjustRightInd/>
              <w:snapToGrid/>
              <w:spacing w:before="64" w:beforeLines="20" w:after="64" w:afterLines="20"/>
              <w:ind w:left="105" w:leftChars="50"/>
              <w:textAlignment w:val="auto"/>
              <w:rPr>
                <w:rFonts w:hint="eastAsia" w:ascii="宋体" w:hAnsi="宋体" w:eastAsia="宋体" w:cs="宋体"/>
                <w:strike w:val="0"/>
                <w:snapToGrid w:val="0"/>
                <w:color w:val="auto"/>
                <w:sz w:val="22"/>
                <w:szCs w:val="22"/>
              </w:rPr>
            </w:pPr>
            <w:r>
              <w:rPr>
                <w:rFonts w:hint="eastAsia" w:ascii="宋体" w:hAnsi="宋体" w:eastAsia="宋体" w:cs="宋体"/>
                <w:strike w:val="0"/>
                <w:snapToGrid w:val="0"/>
                <w:color w:val="auto"/>
                <w:sz w:val="22"/>
                <w:szCs w:val="22"/>
                <w:lang w:val="en-US" w:eastAsia="zh-CN"/>
              </w:rPr>
              <w:t>供应商需具有独立承担民事责任能力的法人、其他组织或自然人。企业法人应提供合法有效的统一社会信用代码的营业执照副本（附营业执照的2024年或2025年企业年度报告书）；事业法人应提供事业单位法人证书；其他组织应提供国家规定合法登记证明文件；自然人提供身份证明；</w:t>
            </w:r>
          </w:p>
        </w:tc>
      </w:tr>
      <w:tr w14:paraId="0A420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974" w:type="dxa"/>
            <w:shd w:val="clear" w:color="auto" w:fill="auto"/>
            <w:vAlign w:val="center"/>
          </w:tcPr>
          <w:p w14:paraId="7CB71144">
            <w:pPr>
              <w:snapToGrid w:val="0"/>
              <w:jc w:val="center"/>
              <w:rPr>
                <w:rFonts w:hint="eastAsia" w:ascii="宋体" w:hAnsi="宋体" w:eastAsia="宋体" w:cs="宋体"/>
                <w:bCs/>
                <w:strike w:val="0"/>
                <w:color w:val="auto"/>
                <w:szCs w:val="21"/>
              </w:rPr>
            </w:pPr>
            <w:r>
              <w:rPr>
                <w:rFonts w:hint="eastAsia" w:ascii="宋体" w:hAnsi="宋体" w:eastAsia="宋体" w:cs="宋体"/>
                <w:bCs/>
                <w:strike w:val="0"/>
                <w:color w:val="auto"/>
                <w:szCs w:val="21"/>
              </w:rPr>
              <w:t>2</w:t>
            </w:r>
          </w:p>
        </w:tc>
        <w:tc>
          <w:tcPr>
            <w:tcW w:w="2224" w:type="dxa"/>
            <w:shd w:val="clear" w:color="auto" w:fill="auto"/>
            <w:vAlign w:val="center"/>
          </w:tcPr>
          <w:p w14:paraId="161E4BB3">
            <w:pPr>
              <w:keepNext w:val="0"/>
              <w:keepLines w:val="0"/>
              <w:pageBreakBefore w:val="0"/>
              <w:widowControl w:val="0"/>
              <w:kinsoku/>
              <w:wordWrap/>
              <w:overflowPunct/>
              <w:topLinePunct w:val="0"/>
              <w:autoSpaceDE/>
              <w:autoSpaceDN/>
              <w:bidi w:val="0"/>
              <w:adjustRightInd/>
              <w:snapToGrid/>
              <w:spacing w:before="64" w:beforeLines="20" w:after="64" w:afterLines="20"/>
              <w:ind w:left="105" w:leftChars="50"/>
              <w:jc w:val="center"/>
              <w:textAlignment w:val="auto"/>
              <w:rPr>
                <w:rFonts w:hint="eastAsia" w:ascii="宋体" w:hAnsi="宋体" w:eastAsia="宋体" w:cs="宋体"/>
                <w:strike w:val="0"/>
                <w:snapToGrid w:val="0"/>
                <w:color w:val="auto"/>
                <w:sz w:val="22"/>
                <w:szCs w:val="22"/>
              </w:rPr>
            </w:pPr>
            <w:r>
              <w:rPr>
                <w:rFonts w:hint="eastAsia" w:ascii="宋体" w:hAnsi="宋体" w:eastAsia="宋体" w:cs="宋体"/>
                <w:strike w:val="0"/>
                <w:snapToGrid w:val="0"/>
                <w:color w:val="auto"/>
                <w:sz w:val="22"/>
                <w:szCs w:val="22"/>
              </w:rPr>
              <w:t>财务状况报告</w:t>
            </w:r>
          </w:p>
        </w:tc>
        <w:tc>
          <w:tcPr>
            <w:tcW w:w="6479" w:type="dxa"/>
            <w:shd w:val="clear" w:color="auto" w:fill="auto"/>
            <w:vAlign w:val="center"/>
          </w:tcPr>
          <w:p w14:paraId="234ADE62">
            <w:pPr>
              <w:keepNext w:val="0"/>
              <w:keepLines w:val="0"/>
              <w:pageBreakBefore w:val="0"/>
              <w:widowControl w:val="0"/>
              <w:kinsoku/>
              <w:wordWrap/>
              <w:overflowPunct/>
              <w:topLinePunct w:val="0"/>
              <w:autoSpaceDE/>
              <w:autoSpaceDN/>
              <w:bidi w:val="0"/>
              <w:adjustRightInd/>
              <w:snapToGrid/>
              <w:spacing w:before="64" w:beforeLines="20" w:after="64" w:afterLines="20"/>
              <w:ind w:left="105" w:leftChars="50"/>
              <w:textAlignment w:val="auto"/>
              <w:rPr>
                <w:rFonts w:hint="eastAsia" w:ascii="宋体" w:hAnsi="宋体" w:eastAsia="宋体" w:cs="宋体"/>
                <w:strike w:val="0"/>
                <w:snapToGrid w:val="0"/>
                <w:color w:val="auto"/>
                <w:sz w:val="22"/>
                <w:szCs w:val="22"/>
              </w:rPr>
            </w:pPr>
            <w:r>
              <w:rPr>
                <w:rFonts w:hint="eastAsia" w:ascii="宋体" w:hAnsi="宋体" w:eastAsia="宋体" w:cs="宋体"/>
                <w:strike w:val="0"/>
                <w:snapToGrid w:val="0"/>
                <w:color w:val="auto"/>
                <w:sz w:val="22"/>
                <w:szCs w:val="22"/>
                <w:lang w:val="en-US" w:eastAsia="zh-CN"/>
              </w:rPr>
              <w:t>提供2024或2025年度经会计师事务所或审计机构审计的财务审计报告，成立不足一年的提供成立以来的资产负债表、利润表、现金流量表及递交投标文件截止时间前三个月内由投标人基本账户开户银行出具的资信证明，提供的财务审计报告需在注册会计师行业统一监管平台（http://acc.mof.gov.cn/）可查询并提供网页查询截图；</w:t>
            </w:r>
            <w:r>
              <w:rPr>
                <w:rFonts w:hint="eastAsia" w:ascii="宋体" w:hAnsi="宋体" w:eastAsia="宋体" w:cs="宋体"/>
                <w:strike w:val="0"/>
                <w:snapToGrid w:val="0"/>
                <w:color w:val="auto"/>
                <w:sz w:val="22"/>
                <w:szCs w:val="22"/>
                <w:lang w:val="en-US" w:eastAsia="zh-CN"/>
              </w:rPr>
              <w:tab/>
            </w:r>
            <w:r>
              <w:rPr>
                <w:rFonts w:hint="eastAsia" w:ascii="宋体" w:hAnsi="宋体" w:eastAsia="宋体" w:cs="宋体"/>
                <w:strike w:val="0"/>
                <w:snapToGrid w:val="0"/>
                <w:color w:val="auto"/>
                <w:sz w:val="22"/>
                <w:szCs w:val="22"/>
                <w:lang w:val="en-US" w:eastAsia="zh-CN"/>
              </w:rPr>
              <w:tab/>
            </w:r>
            <w:r>
              <w:rPr>
                <w:rFonts w:hint="eastAsia" w:ascii="宋体" w:hAnsi="宋体" w:eastAsia="宋体" w:cs="宋体"/>
                <w:strike w:val="0"/>
                <w:snapToGrid w:val="0"/>
                <w:color w:val="auto"/>
                <w:sz w:val="22"/>
                <w:szCs w:val="22"/>
                <w:lang w:val="en-US" w:eastAsia="zh-CN"/>
              </w:rPr>
              <w:tab/>
            </w:r>
            <w:r>
              <w:rPr>
                <w:rFonts w:hint="eastAsia" w:ascii="宋体" w:hAnsi="宋体" w:eastAsia="宋体" w:cs="宋体"/>
                <w:strike w:val="0"/>
                <w:snapToGrid w:val="0"/>
                <w:color w:val="auto"/>
                <w:sz w:val="22"/>
                <w:szCs w:val="22"/>
                <w:lang w:val="en-US" w:eastAsia="zh-CN"/>
              </w:rPr>
              <w:tab/>
            </w:r>
            <w:r>
              <w:rPr>
                <w:rFonts w:hint="eastAsia" w:ascii="宋体" w:hAnsi="宋体" w:eastAsia="宋体" w:cs="宋体"/>
                <w:strike w:val="0"/>
                <w:snapToGrid w:val="0"/>
                <w:color w:val="auto"/>
                <w:sz w:val="22"/>
                <w:szCs w:val="22"/>
                <w:lang w:val="en-US" w:eastAsia="zh-CN"/>
              </w:rPr>
              <w:tab/>
            </w:r>
          </w:p>
        </w:tc>
      </w:tr>
      <w:tr w14:paraId="55EC4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974" w:type="dxa"/>
            <w:shd w:val="clear" w:color="auto" w:fill="auto"/>
            <w:vAlign w:val="center"/>
          </w:tcPr>
          <w:p w14:paraId="22EA2FDC">
            <w:pPr>
              <w:snapToGrid w:val="0"/>
              <w:jc w:val="center"/>
              <w:rPr>
                <w:rFonts w:hint="eastAsia" w:ascii="宋体" w:hAnsi="宋体" w:eastAsia="宋体" w:cs="宋体"/>
                <w:bCs/>
                <w:strike w:val="0"/>
                <w:color w:val="auto"/>
                <w:szCs w:val="21"/>
              </w:rPr>
            </w:pPr>
            <w:r>
              <w:rPr>
                <w:rFonts w:hint="eastAsia" w:ascii="宋体" w:hAnsi="宋体" w:eastAsia="宋体" w:cs="宋体"/>
                <w:bCs/>
                <w:strike w:val="0"/>
                <w:color w:val="auto"/>
                <w:szCs w:val="21"/>
              </w:rPr>
              <w:t>3</w:t>
            </w:r>
          </w:p>
        </w:tc>
        <w:tc>
          <w:tcPr>
            <w:tcW w:w="2224" w:type="dxa"/>
            <w:shd w:val="clear" w:color="auto" w:fill="auto"/>
            <w:vAlign w:val="center"/>
          </w:tcPr>
          <w:p w14:paraId="0D3AE271">
            <w:pPr>
              <w:keepNext w:val="0"/>
              <w:keepLines w:val="0"/>
              <w:pageBreakBefore w:val="0"/>
              <w:widowControl w:val="0"/>
              <w:kinsoku/>
              <w:wordWrap/>
              <w:overflowPunct/>
              <w:topLinePunct w:val="0"/>
              <w:autoSpaceDE/>
              <w:autoSpaceDN/>
              <w:bidi w:val="0"/>
              <w:adjustRightInd/>
              <w:snapToGrid/>
              <w:spacing w:before="64" w:beforeLines="20" w:after="64" w:afterLines="20"/>
              <w:ind w:left="105" w:leftChars="50"/>
              <w:jc w:val="center"/>
              <w:textAlignment w:val="auto"/>
              <w:rPr>
                <w:rFonts w:hint="eastAsia" w:ascii="宋体" w:hAnsi="宋体" w:eastAsia="宋体" w:cs="宋体"/>
                <w:strike w:val="0"/>
                <w:snapToGrid w:val="0"/>
                <w:color w:val="auto"/>
                <w:sz w:val="22"/>
                <w:szCs w:val="22"/>
              </w:rPr>
            </w:pPr>
            <w:r>
              <w:rPr>
                <w:rFonts w:hint="eastAsia" w:ascii="宋体" w:hAnsi="宋体" w:eastAsia="宋体" w:cs="宋体"/>
                <w:strike w:val="0"/>
                <w:snapToGrid w:val="0"/>
                <w:color w:val="auto"/>
                <w:sz w:val="22"/>
                <w:szCs w:val="22"/>
              </w:rPr>
              <w:t>税收缴纳证明</w:t>
            </w:r>
          </w:p>
        </w:tc>
        <w:tc>
          <w:tcPr>
            <w:tcW w:w="6479" w:type="dxa"/>
            <w:shd w:val="clear" w:color="auto" w:fill="auto"/>
            <w:vAlign w:val="center"/>
          </w:tcPr>
          <w:p w14:paraId="270DC286">
            <w:pPr>
              <w:keepNext w:val="0"/>
              <w:keepLines w:val="0"/>
              <w:pageBreakBefore w:val="0"/>
              <w:widowControl w:val="0"/>
              <w:kinsoku/>
              <w:wordWrap/>
              <w:overflowPunct/>
              <w:topLinePunct w:val="0"/>
              <w:autoSpaceDE/>
              <w:autoSpaceDN/>
              <w:bidi w:val="0"/>
              <w:adjustRightInd/>
              <w:snapToGrid/>
              <w:spacing w:before="64" w:beforeLines="20" w:after="64" w:afterLines="20"/>
              <w:ind w:left="105" w:leftChars="50"/>
              <w:textAlignment w:val="auto"/>
              <w:rPr>
                <w:rFonts w:hint="eastAsia" w:ascii="宋体" w:hAnsi="宋体" w:eastAsia="宋体" w:cs="宋体"/>
                <w:strike w:val="0"/>
                <w:snapToGrid w:val="0"/>
                <w:color w:val="auto"/>
                <w:sz w:val="22"/>
                <w:szCs w:val="22"/>
              </w:rPr>
            </w:pPr>
            <w:r>
              <w:rPr>
                <w:rFonts w:hint="eastAsia" w:ascii="宋体" w:hAnsi="宋体" w:eastAsia="宋体" w:cs="宋体"/>
                <w:strike w:val="0"/>
                <w:snapToGrid w:val="0"/>
                <w:color w:val="auto"/>
                <w:sz w:val="22"/>
                <w:szCs w:val="22"/>
                <w:lang w:val="en-US" w:eastAsia="zh-CN"/>
              </w:rPr>
              <w:t>提供2025年1月1日至今已缴存的连续三个月的纳税证明或完税证明（时间以税款所属日期为准、税种须包含增值税或企业所得税），依法免税的供应商应提供相关文件证明；</w:t>
            </w:r>
          </w:p>
        </w:tc>
      </w:tr>
      <w:tr w14:paraId="263D8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jc w:val="center"/>
        </w:trPr>
        <w:tc>
          <w:tcPr>
            <w:tcW w:w="974" w:type="dxa"/>
            <w:shd w:val="clear" w:color="auto" w:fill="auto"/>
            <w:vAlign w:val="center"/>
          </w:tcPr>
          <w:p w14:paraId="6587551F">
            <w:pPr>
              <w:snapToGrid w:val="0"/>
              <w:jc w:val="center"/>
              <w:rPr>
                <w:rFonts w:hint="eastAsia" w:ascii="宋体" w:hAnsi="宋体" w:eastAsia="宋体" w:cs="宋体"/>
                <w:bCs/>
                <w:strike w:val="0"/>
                <w:color w:val="auto"/>
                <w:szCs w:val="21"/>
              </w:rPr>
            </w:pPr>
            <w:r>
              <w:rPr>
                <w:rFonts w:hint="eastAsia" w:ascii="宋体" w:hAnsi="宋体" w:eastAsia="宋体" w:cs="宋体"/>
                <w:bCs/>
                <w:strike w:val="0"/>
                <w:color w:val="auto"/>
                <w:szCs w:val="21"/>
              </w:rPr>
              <w:t>4</w:t>
            </w:r>
          </w:p>
        </w:tc>
        <w:tc>
          <w:tcPr>
            <w:tcW w:w="2224" w:type="dxa"/>
            <w:shd w:val="clear" w:color="auto" w:fill="auto"/>
            <w:vAlign w:val="center"/>
          </w:tcPr>
          <w:p w14:paraId="13D97276">
            <w:pPr>
              <w:keepNext w:val="0"/>
              <w:keepLines w:val="0"/>
              <w:pageBreakBefore w:val="0"/>
              <w:widowControl w:val="0"/>
              <w:kinsoku/>
              <w:wordWrap/>
              <w:overflowPunct/>
              <w:topLinePunct w:val="0"/>
              <w:autoSpaceDE/>
              <w:autoSpaceDN/>
              <w:bidi w:val="0"/>
              <w:adjustRightInd/>
              <w:snapToGrid/>
              <w:spacing w:before="64" w:beforeLines="20" w:after="64" w:afterLines="20"/>
              <w:ind w:left="105" w:leftChars="50"/>
              <w:jc w:val="center"/>
              <w:textAlignment w:val="auto"/>
              <w:rPr>
                <w:rFonts w:hint="eastAsia" w:ascii="宋体" w:hAnsi="宋体" w:eastAsia="宋体" w:cs="宋体"/>
                <w:strike w:val="0"/>
                <w:snapToGrid w:val="0"/>
                <w:color w:val="auto"/>
                <w:sz w:val="22"/>
                <w:szCs w:val="22"/>
              </w:rPr>
            </w:pPr>
            <w:r>
              <w:rPr>
                <w:rFonts w:hint="eastAsia" w:ascii="宋体" w:hAnsi="宋体" w:eastAsia="宋体" w:cs="宋体"/>
                <w:strike w:val="0"/>
                <w:snapToGrid w:val="0"/>
                <w:color w:val="auto"/>
                <w:sz w:val="22"/>
                <w:szCs w:val="22"/>
              </w:rPr>
              <w:t>社会保障资金缴纳证明</w:t>
            </w:r>
          </w:p>
        </w:tc>
        <w:tc>
          <w:tcPr>
            <w:tcW w:w="6479" w:type="dxa"/>
            <w:shd w:val="clear" w:color="auto" w:fill="auto"/>
            <w:vAlign w:val="center"/>
          </w:tcPr>
          <w:p w14:paraId="1808D76F">
            <w:pPr>
              <w:keepNext w:val="0"/>
              <w:keepLines w:val="0"/>
              <w:pageBreakBefore w:val="0"/>
              <w:widowControl w:val="0"/>
              <w:kinsoku/>
              <w:wordWrap/>
              <w:overflowPunct/>
              <w:topLinePunct w:val="0"/>
              <w:autoSpaceDE/>
              <w:autoSpaceDN/>
              <w:bidi w:val="0"/>
              <w:adjustRightInd/>
              <w:snapToGrid/>
              <w:spacing w:before="64" w:beforeLines="20" w:after="64" w:afterLines="20"/>
              <w:ind w:left="105" w:leftChars="50"/>
              <w:textAlignment w:val="auto"/>
              <w:rPr>
                <w:rFonts w:hint="eastAsia" w:ascii="宋体" w:hAnsi="宋体" w:eastAsia="宋体" w:cs="宋体"/>
                <w:strike w:val="0"/>
                <w:snapToGrid w:val="0"/>
                <w:color w:val="auto"/>
                <w:sz w:val="22"/>
                <w:szCs w:val="22"/>
              </w:rPr>
            </w:pPr>
            <w:r>
              <w:rPr>
                <w:rFonts w:hint="eastAsia" w:ascii="宋体" w:hAnsi="宋体" w:eastAsia="宋体" w:cs="宋体"/>
                <w:strike w:val="0"/>
                <w:snapToGrid w:val="0"/>
                <w:color w:val="auto"/>
                <w:sz w:val="22"/>
                <w:szCs w:val="22"/>
                <w:lang w:val="en-US" w:eastAsia="zh-CN"/>
              </w:rPr>
              <w:t>提供2025年1月1日至今已缴存的连续三个月的社会保障资金缴存单据或社保机构开具的社会保险参保缴费情况证明，依法不需要缴纳社会保障资金的应提供相关证明材料；</w:t>
            </w:r>
          </w:p>
        </w:tc>
      </w:tr>
      <w:tr w14:paraId="2A807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jc w:val="center"/>
        </w:trPr>
        <w:tc>
          <w:tcPr>
            <w:tcW w:w="974" w:type="dxa"/>
            <w:shd w:val="clear" w:color="auto" w:fill="auto"/>
            <w:vAlign w:val="center"/>
          </w:tcPr>
          <w:p w14:paraId="21F72DCA">
            <w:pPr>
              <w:snapToGrid w:val="0"/>
              <w:jc w:val="center"/>
              <w:rPr>
                <w:rFonts w:hint="eastAsia" w:ascii="宋体" w:hAnsi="宋体" w:eastAsia="宋体" w:cs="宋体"/>
                <w:bCs/>
                <w:strike w:val="0"/>
                <w:color w:val="auto"/>
                <w:szCs w:val="21"/>
              </w:rPr>
            </w:pPr>
            <w:r>
              <w:rPr>
                <w:rFonts w:hint="eastAsia" w:ascii="宋体" w:hAnsi="宋体" w:eastAsia="宋体" w:cs="宋体"/>
                <w:bCs/>
                <w:strike w:val="0"/>
                <w:color w:val="auto"/>
                <w:szCs w:val="21"/>
              </w:rPr>
              <w:t>5</w:t>
            </w:r>
          </w:p>
        </w:tc>
        <w:tc>
          <w:tcPr>
            <w:tcW w:w="2224" w:type="dxa"/>
            <w:shd w:val="clear" w:color="auto" w:fill="auto"/>
            <w:vAlign w:val="center"/>
          </w:tcPr>
          <w:p w14:paraId="22A45755">
            <w:pPr>
              <w:keepNext w:val="0"/>
              <w:keepLines w:val="0"/>
              <w:pageBreakBefore w:val="0"/>
              <w:widowControl w:val="0"/>
              <w:kinsoku/>
              <w:wordWrap/>
              <w:overflowPunct/>
              <w:topLinePunct w:val="0"/>
              <w:autoSpaceDE/>
              <w:autoSpaceDN/>
              <w:bidi w:val="0"/>
              <w:adjustRightInd/>
              <w:snapToGrid/>
              <w:spacing w:before="64" w:beforeLines="20" w:after="64" w:afterLines="20"/>
              <w:ind w:left="105" w:leftChars="50"/>
              <w:jc w:val="center"/>
              <w:textAlignment w:val="auto"/>
              <w:rPr>
                <w:rFonts w:hint="eastAsia" w:ascii="宋体" w:hAnsi="宋体" w:eastAsia="宋体" w:cs="宋体"/>
                <w:strike w:val="0"/>
                <w:snapToGrid w:val="0"/>
                <w:color w:val="auto"/>
                <w:sz w:val="22"/>
                <w:szCs w:val="22"/>
              </w:rPr>
            </w:pPr>
            <w:r>
              <w:rPr>
                <w:rFonts w:hint="eastAsia" w:ascii="宋体" w:hAnsi="宋体" w:eastAsia="宋体" w:cs="宋体"/>
                <w:strike w:val="0"/>
                <w:snapToGrid w:val="0"/>
                <w:color w:val="auto"/>
                <w:sz w:val="22"/>
                <w:szCs w:val="22"/>
              </w:rPr>
              <w:t>信用记录</w:t>
            </w:r>
          </w:p>
        </w:tc>
        <w:tc>
          <w:tcPr>
            <w:tcW w:w="6479" w:type="dxa"/>
            <w:shd w:val="clear" w:color="auto" w:fill="auto"/>
            <w:vAlign w:val="center"/>
          </w:tcPr>
          <w:p w14:paraId="15B70D28">
            <w:pPr>
              <w:keepNext w:val="0"/>
              <w:keepLines w:val="0"/>
              <w:pageBreakBefore w:val="0"/>
              <w:widowControl w:val="0"/>
              <w:kinsoku/>
              <w:wordWrap/>
              <w:overflowPunct/>
              <w:topLinePunct w:val="0"/>
              <w:autoSpaceDE/>
              <w:autoSpaceDN/>
              <w:bidi w:val="0"/>
              <w:adjustRightInd/>
              <w:snapToGrid/>
              <w:spacing w:before="64" w:beforeLines="20" w:after="64" w:afterLines="20"/>
              <w:ind w:left="105" w:leftChars="50"/>
              <w:textAlignment w:val="auto"/>
              <w:rPr>
                <w:rFonts w:hint="eastAsia" w:ascii="宋体" w:hAnsi="宋体" w:eastAsia="宋体" w:cs="宋体"/>
                <w:strike w:val="0"/>
                <w:snapToGrid w:val="0"/>
                <w:color w:val="auto"/>
                <w:sz w:val="22"/>
                <w:szCs w:val="22"/>
              </w:rPr>
            </w:pPr>
            <w:r>
              <w:rPr>
                <w:rFonts w:hint="eastAsia" w:ascii="宋体" w:hAnsi="宋体" w:eastAsia="宋体" w:cs="宋体"/>
                <w:strike w:val="0"/>
                <w:snapToGrid w:val="0"/>
                <w:color w:val="auto"/>
                <w:sz w:val="22"/>
                <w:szCs w:val="22"/>
              </w:rPr>
              <w:t>投标供应商在中国政府采购网（www.ccgp.gov.cn）中未被列入政府采购严重违法失信行为记录名单；投标供应商及法定代表人在“信用中国”网站（https://www.creditchina.gov.cn/）中未被列入失信被执行人名单，投标供应商提供企业完整信用报告，投标供应商及法定代表人提供网页查询截图加盖企业原色印章（截图及报告生成时间段为公告发出至递交投标文件截止时间内，其中未被列入失信被执行人名单截图提供“中国执行信息公开网”网站（http://zxgk.court.gov.cn/shixin/）截图或信用中国”网站截图， 二者均可）；</w:t>
            </w:r>
            <w:r>
              <w:rPr>
                <w:rFonts w:hint="eastAsia" w:ascii="宋体" w:hAnsi="宋体" w:eastAsia="宋体" w:cs="宋体"/>
                <w:strike w:val="0"/>
                <w:snapToGrid w:val="0"/>
                <w:color w:val="auto"/>
                <w:sz w:val="22"/>
                <w:szCs w:val="22"/>
              </w:rPr>
              <w:br w:type="textWrapping"/>
            </w:r>
            <w:r>
              <w:rPr>
                <w:rFonts w:hint="eastAsia" w:ascii="宋体" w:hAnsi="宋体" w:eastAsia="宋体" w:cs="宋体"/>
                <w:strike w:val="0"/>
                <w:snapToGrid w:val="0"/>
                <w:color w:val="auto"/>
                <w:sz w:val="22"/>
                <w:szCs w:val="22"/>
              </w:rPr>
              <w:t>注：投标文件需按要求提供，但信誉要求评审以现场核查结果为准。</w:t>
            </w:r>
          </w:p>
        </w:tc>
      </w:tr>
      <w:tr w14:paraId="00989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974" w:type="dxa"/>
            <w:shd w:val="clear" w:color="auto" w:fill="auto"/>
            <w:vAlign w:val="center"/>
          </w:tcPr>
          <w:p w14:paraId="1C6D93B4">
            <w:pPr>
              <w:snapToGrid w:val="0"/>
              <w:jc w:val="center"/>
              <w:rPr>
                <w:rFonts w:hint="eastAsia" w:ascii="宋体" w:hAnsi="宋体" w:eastAsia="宋体" w:cs="宋体"/>
                <w:strike w:val="0"/>
                <w:color w:val="auto"/>
                <w:szCs w:val="21"/>
              </w:rPr>
            </w:pPr>
            <w:r>
              <w:rPr>
                <w:rFonts w:hint="eastAsia" w:ascii="宋体" w:hAnsi="宋体" w:eastAsia="宋体" w:cs="宋体"/>
                <w:strike w:val="0"/>
                <w:color w:val="auto"/>
                <w:szCs w:val="21"/>
              </w:rPr>
              <w:t>6</w:t>
            </w:r>
          </w:p>
        </w:tc>
        <w:tc>
          <w:tcPr>
            <w:tcW w:w="2224" w:type="dxa"/>
            <w:shd w:val="clear" w:color="auto" w:fill="auto"/>
            <w:vAlign w:val="center"/>
          </w:tcPr>
          <w:p w14:paraId="32C8113F">
            <w:pPr>
              <w:keepNext w:val="0"/>
              <w:keepLines w:val="0"/>
              <w:pageBreakBefore w:val="0"/>
              <w:widowControl w:val="0"/>
              <w:kinsoku/>
              <w:wordWrap/>
              <w:overflowPunct/>
              <w:topLinePunct w:val="0"/>
              <w:autoSpaceDE/>
              <w:autoSpaceDN/>
              <w:bidi w:val="0"/>
              <w:adjustRightInd/>
              <w:snapToGrid/>
              <w:spacing w:before="64" w:beforeLines="20" w:after="64" w:afterLines="20"/>
              <w:ind w:left="105" w:leftChars="50"/>
              <w:jc w:val="center"/>
              <w:textAlignment w:val="auto"/>
              <w:rPr>
                <w:rFonts w:hint="eastAsia" w:ascii="宋体" w:hAnsi="宋体" w:eastAsia="宋体" w:cs="宋体"/>
                <w:strike w:val="0"/>
                <w:snapToGrid w:val="0"/>
                <w:color w:val="auto"/>
                <w:sz w:val="22"/>
                <w:szCs w:val="22"/>
              </w:rPr>
            </w:pPr>
            <w:r>
              <w:rPr>
                <w:rFonts w:hint="eastAsia" w:ascii="宋体" w:hAnsi="宋体" w:eastAsia="宋体" w:cs="宋体"/>
                <w:strike w:val="0"/>
                <w:snapToGrid w:val="0"/>
                <w:color w:val="auto"/>
                <w:sz w:val="22"/>
                <w:szCs w:val="22"/>
              </w:rPr>
              <w:t>承诺函</w:t>
            </w:r>
          </w:p>
        </w:tc>
        <w:tc>
          <w:tcPr>
            <w:tcW w:w="6479" w:type="dxa"/>
            <w:shd w:val="clear" w:color="auto" w:fill="auto"/>
            <w:vAlign w:val="center"/>
          </w:tcPr>
          <w:p w14:paraId="404A61D9">
            <w:pPr>
              <w:keepNext w:val="0"/>
              <w:keepLines w:val="0"/>
              <w:pageBreakBefore w:val="0"/>
              <w:widowControl w:val="0"/>
              <w:kinsoku/>
              <w:wordWrap/>
              <w:overflowPunct/>
              <w:topLinePunct w:val="0"/>
              <w:autoSpaceDE/>
              <w:autoSpaceDN/>
              <w:bidi w:val="0"/>
              <w:adjustRightInd/>
              <w:snapToGrid/>
              <w:spacing w:before="64" w:beforeLines="20" w:after="64" w:afterLines="20"/>
              <w:ind w:left="105" w:leftChars="50"/>
              <w:textAlignment w:val="auto"/>
              <w:rPr>
                <w:rFonts w:hint="eastAsia" w:ascii="宋体" w:hAnsi="宋体" w:eastAsia="宋体" w:cs="宋体"/>
                <w:strike w:val="0"/>
                <w:snapToGrid w:val="0"/>
                <w:color w:val="auto"/>
                <w:sz w:val="22"/>
                <w:szCs w:val="22"/>
              </w:rPr>
            </w:pPr>
            <w:r>
              <w:rPr>
                <w:rFonts w:hint="eastAsia" w:ascii="宋体" w:hAnsi="宋体" w:eastAsia="宋体" w:cs="宋体"/>
                <w:strike w:val="0"/>
                <w:snapToGrid w:val="0"/>
                <w:color w:val="auto"/>
                <w:sz w:val="22"/>
                <w:szCs w:val="22"/>
              </w:rPr>
              <w:t>供应商需提供具有履行合同所必需的设备和专业技术能力的承诺函</w:t>
            </w:r>
          </w:p>
        </w:tc>
      </w:tr>
      <w:tr w14:paraId="19BBB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974" w:type="dxa"/>
            <w:shd w:val="clear" w:color="auto" w:fill="auto"/>
            <w:vAlign w:val="center"/>
          </w:tcPr>
          <w:p w14:paraId="782617D6">
            <w:pPr>
              <w:snapToGrid w:val="0"/>
              <w:jc w:val="center"/>
              <w:rPr>
                <w:rFonts w:hint="eastAsia" w:ascii="宋体" w:hAnsi="宋体" w:eastAsia="宋体" w:cs="宋体"/>
                <w:bCs/>
                <w:strike w:val="0"/>
                <w:color w:val="auto"/>
                <w:szCs w:val="21"/>
              </w:rPr>
            </w:pPr>
            <w:r>
              <w:rPr>
                <w:rFonts w:hint="eastAsia" w:ascii="宋体" w:hAnsi="宋体" w:eastAsia="宋体" w:cs="宋体"/>
                <w:bCs/>
                <w:strike w:val="0"/>
                <w:color w:val="auto"/>
                <w:szCs w:val="21"/>
              </w:rPr>
              <w:t>7</w:t>
            </w:r>
          </w:p>
        </w:tc>
        <w:tc>
          <w:tcPr>
            <w:tcW w:w="2224" w:type="dxa"/>
            <w:shd w:val="clear" w:color="auto" w:fill="auto"/>
            <w:vAlign w:val="center"/>
          </w:tcPr>
          <w:p w14:paraId="686D6706">
            <w:pPr>
              <w:keepNext w:val="0"/>
              <w:keepLines w:val="0"/>
              <w:pageBreakBefore w:val="0"/>
              <w:widowControl w:val="0"/>
              <w:kinsoku/>
              <w:wordWrap/>
              <w:overflowPunct/>
              <w:topLinePunct w:val="0"/>
              <w:autoSpaceDE/>
              <w:autoSpaceDN/>
              <w:bidi w:val="0"/>
              <w:adjustRightInd/>
              <w:snapToGrid/>
              <w:spacing w:before="64" w:beforeLines="20" w:after="64" w:afterLines="20"/>
              <w:ind w:left="105" w:leftChars="50"/>
              <w:jc w:val="center"/>
              <w:textAlignment w:val="auto"/>
              <w:rPr>
                <w:rFonts w:hint="eastAsia" w:ascii="宋体" w:hAnsi="宋体" w:eastAsia="宋体" w:cs="宋体"/>
                <w:strike w:val="0"/>
                <w:snapToGrid w:val="0"/>
                <w:color w:val="auto"/>
                <w:sz w:val="22"/>
                <w:szCs w:val="22"/>
              </w:rPr>
            </w:pPr>
            <w:r>
              <w:rPr>
                <w:rFonts w:hint="eastAsia" w:ascii="宋体" w:hAnsi="宋体" w:eastAsia="宋体" w:cs="宋体"/>
                <w:strike w:val="0"/>
                <w:snapToGrid w:val="0"/>
                <w:color w:val="auto"/>
                <w:sz w:val="22"/>
                <w:szCs w:val="22"/>
              </w:rPr>
              <w:t>书面声明</w:t>
            </w:r>
          </w:p>
        </w:tc>
        <w:tc>
          <w:tcPr>
            <w:tcW w:w="6479" w:type="dxa"/>
            <w:shd w:val="clear" w:color="auto" w:fill="auto"/>
            <w:vAlign w:val="center"/>
          </w:tcPr>
          <w:p w14:paraId="48164757">
            <w:pPr>
              <w:keepNext w:val="0"/>
              <w:keepLines w:val="0"/>
              <w:pageBreakBefore w:val="0"/>
              <w:widowControl w:val="0"/>
              <w:kinsoku/>
              <w:wordWrap/>
              <w:overflowPunct/>
              <w:topLinePunct w:val="0"/>
              <w:autoSpaceDE/>
              <w:autoSpaceDN/>
              <w:bidi w:val="0"/>
              <w:adjustRightInd/>
              <w:snapToGrid/>
              <w:spacing w:before="64" w:beforeLines="20" w:after="64" w:afterLines="20"/>
              <w:ind w:left="105" w:leftChars="50"/>
              <w:textAlignment w:val="auto"/>
              <w:rPr>
                <w:rFonts w:hint="eastAsia" w:ascii="宋体" w:hAnsi="宋体" w:eastAsia="宋体" w:cs="宋体"/>
                <w:strike w:val="0"/>
                <w:snapToGrid w:val="0"/>
                <w:color w:val="auto"/>
                <w:sz w:val="22"/>
                <w:szCs w:val="22"/>
              </w:rPr>
            </w:pPr>
            <w:r>
              <w:rPr>
                <w:rFonts w:hint="eastAsia" w:ascii="宋体" w:hAnsi="宋体" w:eastAsia="宋体" w:cs="宋体"/>
                <w:strike w:val="0"/>
                <w:snapToGrid w:val="0"/>
                <w:color w:val="auto"/>
                <w:sz w:val="22"/>
                <w:szCs w:val="22"/>
              </w:rPr>
              <w:t>参加本次政府采购活动前三年内在经营活动中没有重大违法记录的书面声明函；</w:t>
            </w:r>
          </w:p>
        </w:tc>
      </w:tr>
      <w:tr w14:paraId="4ADE3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5" w:hRule="atLeast"/>
          <w:jc w:val="center"/>
        </w:trPr>
        <w:tc>
          <w:tcPr>
            <w:tcW w:w="974" w:type="dxa"/>
            <w:shd w:val="clear" w:color="auto" w:fill="auto"/>
            <w:vAlign w:val="center"/>
          </w:tcPr>
          <w:p w14:paraId="52B25F78">
            <w:pPr>
              <w:snapToGrid w:val="0"/>
              <w:jc w:val="center"/>
              <w:rPr>
                <w:rFonts w:hint="eastAsia" w:ascii="宋体" w:hAnsi="宋体" w:eastAsia="宋体" w:cs="宋体"/>
                <w:bCs/>
                <w:strike w:val="0"/>
                <w:color w:val="auto"/>
                <w:szCs w:val="21"/>
              </w:rPr>
            </w:pPr>
            <w:r>
              <w:rPr>
                <w:rFonts w:hint="eastAsia" w:ascii="宋体" w:hAnsi="宋体" w:eastAsia="宋体" w:cs="宋体"/>
                <w:bCs/>
                <w:strike w:val="0"/>
                <w:color w:val="auto"/>
                <w:szCs w:val="21"/>
              </w:rPr>
              <w:t>8</w:t>
            </w:r>
          </w:p>
        </w:tc>
        <w:tc>
          <w:tcPr>
            <w:tcW w:w="2224" w:type="dxa"/>
            <w:shd w:val="clear" w:color="auto" w:fill="auto"/>
            <w:vAlign w:val="center"/>
          </w:tcPr>
          <w:p w14:paraId="20056759">
            <w:pPr>
              <w:keepNext w:val="0"/>
              <w:keepLines w:val="0"/>
              <w:pageBreakBefore w:val="0"/>
              <w:widowControl w:val="0"/>
              <w:kinsoku/>
              <w:wordWrap/>
              <w:overflowPunct/>
              <w:topLinePunct w:val="0"/>
              <w:autoSpaceDE/>
              <w:autoSpaceDN/>
              <w:bidi w:val="0"/>
              <w:adjustRightInd/>
              <w:snapToGrid/>
              <w:spacing w:before="64" w:beforeLines="20" w:after="64" w:afterLines="20"/>
              <w:ind w:left="105" w:leftChars="50"/>
              <w:jc w:val="center"/>
              <w:textAlignment w:val="auto"/>
              <w:rPr>
                <w:rFonts w:hint="eastAsia" w:ascii="宋体" w:hAnsi="宋体" w:eastAsia="宋体" w:cs="宋体"/>
                <w:strike w:val="0"/>
                <w:snapToGrid w:val="0"/>
                <w:color w:val="auto"/>
                <w:sz w:val="22"/>
                <w:szCs w:val="22"/>
              </w:rPr>
            </w:pPr>
            <w:r>
              <w:rPr>
                <w:rFonts w:hint="eastAsia" w:ascii="宋体" w:hAnsi="宋体" w:eastAsia="宋体" w:cs="宋体"/>
                <w:strike w:val="0"/>
                <w:snapToGrid w:val="0"/>
                <w:color w:val="auto"/>
                <w:sz w:val="22"/>
                <w:szCs w:val="22"/>
              </w:rPr>
              <w:t>控股管理关系</w:t>
            </w:r>
          </w:p>
        </w:tc>
        <w:tc>
          <w:tcPr>
            <w:tcW w:w="6479" w:type="dxa"/>
            <w:shd w:val="clear" w:color="auto" w:fill="auto"/>
            <w:vAlign w:val="center"/>
          </w:tcPr>
          <w:p w14:paraId="0A5A7244">
            <w:pPr>
              <w:keepNext w:val="0"/>
              <w:keepLines w:val="0"/>
              <w:pageBreakBefore w:val="0"/>
              <w:widowControl w:val="0"/>
              <w:kinsoku/>
              <w:wordWrap/>
              <w:overflowPunct/>
              <w:topLinePunct w:val="0"/>
              <w:autoSpaceDE/>
              <w:autoSpaceDN/>
              <w:bidi w:val="0"/>
              <w:adjustRightInd/>
              <w:snapToGrid/>
              <w:spacing w:before="64" w:beforeLines="20" w:after="64" w:afterLines="20"/>
              <w:ind w:left="105" w:leftChars="50"/>
              <w:textAlignment w:val="auto"/>
              <w:rPr>
                <w:rFonts w:hint="eastAsia" w:ascii="宋体" w:hAnsi="宋体" w:eastAsia="宋体" w:cs="宋体"/>
                <w:strike w:val="0"/>
                <w:snapToGrid w:val="0"/>
                <w:color w:val="auto"/>
                <w:sz w:val="22"/>
                <w:szCs w:val="22"/>
                <w:lang w:eastAsia="zh-CN"/>
              </w:rPr>
            </w:pPr>
            <w:r>
              <w:rPr>
                <w:rFonts w:hint="eastAsia" w:ascii="宋体" w:hAnsi="宋体" w:eastAsia="宋体" w:cs="宋体"/>
                <w:strike w:val="0"/>
                <w:snapToGrid w:val="0"/>
                <w:color w:val="auto"/>
                <w:sz w:val="22"/>
                <w:szCs w:val="22"/>
              </w:rPr>
              <w:t>单位负责人为同一人或存在直接控股、管理关系的不同单位，不得同时参加本项目政府采购活动，提供《供应商企业关系关联承诺书》</w:t>
            </w:r>
          </w:p>
        </w:tc>
      </w:tr>
      <w:tr w14:paraId="36FF3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974" w:type="dxa"/>
            <w:shd w:val="clear" w:color="auto" w:fill="auto"/>
            <w:vAlign w:val="center"/>
          </w:tcPr>
          <w:p w14:paraId="4B2E061E">
            <w:pPr>
              <w:snapToGrid w:val="0"/>
              <w:jc w:val="center"/>
              <w:rPr>
                <w:rFonts w:hint="eastAsia" w:ascii="宋体" w:hAnsi="宋体" w:eastAsia="宋体" w:cs="宋体"/>
                <w:bCs/>
                <w:strike w:val="0"/>
                <w:color w:val="auto"/>
                <w:szCs w:val="21"/>
              </w:rPr>
            </w:pPr>
            <w:r>
              <w:rPr>
                <w:rFonts w:hint="eastAsia" w:ascii="宋体" w:hAnsi="宋体" w:eastAsia="宋体" w:cs="宋体"/>
                <w:bCs/>
                <w:strike w:val="0"/>
                <w:color w:val="auto"/>
                <w:szCs w:val="21"/>
              </w:rPr>
              <w:t>9</w:t>
            </w:r>
          </w:p>
        </w:tc>
        <w:tc>
          <w:tcPr>
            <w:tcW w:w="2224" w:type="dxa"/>
            <w:shd w:val="clear" w:color="auto" w:fill="auto"/>
            <w:vAlign w:val="center"/>
          </w:tcPr>
          <w:p w14:paraId="3FAD94C0">
            <w:pPr>
              <w:keepNext w:val="0"/>
              <w:keepLines w:val="0"/>
              <w:pageBreakBefore w:val="0"/>
              <w:widowControl w:val="0"/>
              <w:kinsoku/>
              <w:wordWrap/>
              <w:overflowPunct/>
              <w:topLinePunct w:val="0"/>
              <w:autoSpaceDE/>
              <w:autoSpaceDN/>
              <w:bidi w:val="0"/>
              <w:adjustRightInd/>
              <w:snapToGrid/>
              <w:spacing w:before="64" w:beforeLines="20" w:after="64" w:afterLines="20"/>
              <w:ind w:left="105" w:leftChars="50"/>
              <w:jc w:val="center"/>
              <w:textAlignment w:val="auto"/>
              <w:rPr>
                <w:rFonts w:hint="eastAsia" w:ascii="宋体" w:hAnsi="宋体" w:eastAsia="宋体" w:cs="宋体"/>
                <w:strike w:val="0"/>
                <w:snapToGrid w:val="0"/>
                <w:color w:val="auto"/>
                <w:sz w:val="22"/>
                <w:szCs w:val="22"/>
              </w:rPr>
            </w:pPr>
            <w:r>
              <w:rPr>
                <w:rFonts w:hint="eastAsia" w:ascii="宋体" w:hAnsi="宋体" w:eastAsia="宋体" w:cs="宋体"/>
                <w:strike w:val="0"/>
                <w:snapToGrid w:val="0"/>
                <w:color w:val="auto"/>
                <w:sz w:val="22"/>
                <w:szCs w:val="22"/>
              </w:rPr>
              <w:t>供应商信用承诺书</w:t>
            </w:r>
          </w:p>
        </w:tc>
        <w:tc>
          <w:tcPr>
            <w:tcW w:w="6479" w:type="dxa"/>
            <w:shd w:val="clear" w:color="auto" w:fill="auto"/>
            <w:vAlign w:val="center"/>
          </w:tcPr>
          <w:p w14:paraId="01305A27">
            <w:pPr>
              <w:keepNext w:val="0"/>
              <w:keepLines w:val="0"/>
              <w:pageBreakBefore w:val="0"/>
              <w:widowControl w:val="0"/>
              <w:kinsoku/>
              <w:wordWrap/>
              <w:overflowPunct/>
              <w:topLinePunct w:val="0"/>
              <w:autoSpaceDE/>
              <w:autoSpaceDN/>
              <w:bidi w:val="0"/>
              <w:adjustRightInd/>
              <w:snapToGrid/>
              <w:spacing w:before="64" w:beforeLines="20" w:after="64" w:afterLines="20"/>
              <w:ind w:left="105" w:leftChars="50"/>
              <w:textAlignment w:val="auto"/>
              <w:rPr>
                <w:rFonts w:hint="eastAsia" w:ascii="宋体" w:hAnsi="宋体" w:eastAsia="宋体" w:cs="宋体"/>
                <w:strike w:val="0"/>
                <w:snapToGrid w:val="0"/>
                <w:color w:val="auto"/>
                <w:sz w:val="22"/>
                <w:szCs w:val="22"/>
              </w:rPr>
            </w:pPr>
            <w:r>
              <w:rPr>
                <w:rFonts w:hint="eastAsia" w:ascii="宋体" w:hAnsi="宋体" w:eastAsia="宋体" w:cs="宋体"/>
                <w:strike w:val="0"/>
                <w:snapToGrid w:val="0"/>
                <w:color w:val="auto"/>
                <w:sz w:val="22"/>
                <w:szCs w:val="22"/>
              </w:rPr>
              <w:t>提供榆林市政府采购货物类项目供应商信用承诺书及信用中国（陕西榆林）主动承诺网页截图；</w:t>
            </w:r>
          </w:p>
        </w:tc>
      </w:tr>
      <w:tr w14:paraId="4DB04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4" w:type="dxa"/>
            <w:shd w:val="clear" w:color="auto" w:fill="auto"/>
            <w:vAlign w:val="center"/>
          </w:tcPr>
          <w:p w14:paraId="785A1B35">
            <w:pPr>
              <w:snapToGrid w:val="0"/>
              <w:jc w:val="center"/>
              <w:rPr>
                <w:rFonts w:hint="eastAsia" w:ascii="宋体" w:hAnsi="宋体" w:eastAsia="宋体" w:cs="宋体"/>
                <w:bCs/>
                <w:strike w:val="0"/>
                <w:color w:val="auto"/>
                <w:szCs w:val="21"/>
              </w:rPr>
            </w:pPr>
            <w:r>
              <w:rPr>
                <w:rFonts w:hint="eastAsia" w:ascii="宋体" w:hAnsi="宋体" w:eastAsia="宋体" w:cs="宋体"/>
                <w:bCs/>
                <w:strike w:val="0"/>
                <w:color w:val="auto"/>
                <w:szCs w:val="21"/>
              </w:rPr>
              <w:t>10</w:t>
            </w:r>
          </w:p>
        </w:tc>
        <w:tc>
          <w:tcPr>
            <w:tcW w:w="2224" w:type="dxa"/>
            <w:shd w:val="clear" w:color="auto" w:fill="auto"/>
            <w:vAlign w:val="center"/>
          </w:tcPr>
          <w:p w14:paraId="33D2B777">
            <w:pPr>
              <w:keepNext w:val="0"/>
              <w:keepLines w:val="0"/>
              <w:pageBreakBefore w:val="0"/>
              <w:widowControl w:val="0"/>
              <w:kinsoku/>
              <w:wordWrap/>
              <w:overflowPunct/>
              <w:topLinePunct w:val="0"/>
              <w:autoSpaceDE/>
              <w:autoSpaceDN/>
              <w:bidi w:val="0"/>
              <w:adjustRightInd/>
              <w:snapToGrid/>
              <w:spacing w:before="64" w:beforeLines="20" w:after="64" w:afterLines="20"/>
              <w:ind w:left="105" w:leftChars="50"/>
              <w:jc w:val="center"/>
              <w:textAlignment w:val="auto"/>
              <w:rPr>
                <w:rFonts w:hint="eastAsia" w:ascii="宋体" w:hAnsi="宋体" w:eastAsia="宋体" w:cs="宋体"/>
                <w:strike w:val="0"/>
                <w:snapToGrid w:val="0"/>
                <w:color w:val="auto"/>
                <w:sz w:val="22"/>
                <w:szCs w:val="22"/>
              </w:rPr>
            </w:pPr>
            <w:r>
              <w:rPr>
                <w:rFonts w:hint="eastAsia" w:ascii="宋体" w:hAnsi="宋体" w:eastAsia="宋体" w:cs="宋体"/>
                <w:strike w:val="0"/>
                <w:snapToGrid w:val="0"/>
                <w:color w:val="auto"/>
                <w:sz w:val="22"/>
                <w:szCs w:val="22"/>
              </w:rPr>
              <w:t>投标保证金</w:t>
            </w:r>
          </w:p>
        </w:tc>
        <w:tc>
          <w:tcPr>
            <w:tcW w:w="6479" w:type="dxa"/>
            <w:shd w:val="clear" w:color="auto" w:fill="auto"/>
            <w:vAlign w:val="center"/>
          </w:tcPr>
          <w:p w14:paraId="35D529C5">
            <w:pPr>
              <w:keepNext w:val="0"/>
              <w:keepLines w:val="0"/>
              <w:pageBreakBefore w:val="0"/>
              <w:widowControl w:val="0"/>
              <w:kinsoku/>
              <w:wordWrap/>
              <w:overflowPunct/>
              <w:topLinePunct w:val="0"/>
              <w:autoSpaceDE/>
              <w:autoSpaceDN/>
              <w:bidi w:val="0"/>
              <w:adjustRightInd/>
              <w:snapToGrid/>
              <w:spacing w:before="64" w:beforeLines="20" w:after="64" w:afterLines="20"/>
              <w:ind w:left="105" w:leftChars="50"/>
              <w:textAlignment w:val="auto"/>
              <w:rPr>
                <w:rFonts w:hint="eastAsia" w:ascii="宋体" w:hAnsi="宋体" w:eastAsia="宋体" w:cs="宋体"/>
                <w:strike w:val="0"/>
                <w:snapToGrid w:val="0"/>
                <w:color w:val="auto"/>
                <w:sz w:val="22"/>
                <w:szCs w:val="22"/>
              </w:rPr>
            </w:pPr>
            <w:r>
              <w:rPr>
                <w:rFonts w:hint="eastAsia" w:ascii="宋体" w:hAnsi="宋体" w:eastAsia="宋体" w:cs="宋体"/>
                <w:strike w:val="0"/>
                <w:snapToGrid w:val="0"/>
                <w:color w:val="auto"/>
                <w:sz w:val="22"/>
                <w:szCs w:val="22"/>
              </w:rPr>
              <w:t>用投标信用承诺书代替（提供投标信用承诺书及信用中国（陕西榆林）主动承诺网页截图）；</w:t>
            </w:r>
          </w:p>
        </w:tc>
      </w:tr>
      <w:tr w14:paraId="473C1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974" w:type="dxa"/>
            <w:shd w:val="clear" w:color="auto" w:fill="auto"/>
            <w:vAlign w:val="center"/>
          </w:tcPr>
          <w:p w14:paraId="7E963771">
            <w:pPr>
              <w:snapToGrid w:val="0"/>
              <w:jc w:val="center"/>
              <w:rPr>
                <w:rFonts w:hint="eastAsia" w:ascii="宋体" w:hAnsi="宋体" w:eastAsia="宋体" w:cs="宋体"/>
                <w:bCs/>
                <w:strike w:val="0"/>
                <w:color w:val="auto"/>
                <w:szCs w:val="21"/>
              </w:rPr>
            </w:pPr>
            <w:r>
              <w:rPr>
                <w:rFonts w:hint="eastAsia" w:ascii="宋体" w:hAnsi="宋体" w:eastAsia="宋体" w:cs="宋体"/>
                <w:bCs/>
                <w:strike w:val="0"/>
                <w:color w:val="auto"/>
                <w:szCs w:val="21"/>
              </w:rPr>
              <w:t>11</w:t>
            </w:r>
          </w:p>
        </w:tc>
        <w:tc>
          <w:tcPr>
            <w:tcW w:w="2224" w:type="dxa"/>
            <w:shd w:val="clear" w:color="auto" w:fill="auto"/>
            <w:vAlign w:val="center"/>
          </w:tcPr>
          <w:p w14:paraId="63D9DD24">
            <w:pPr>
              <w:keepNext w:val="0"/>
              <w:keepLines w:val="0"/>
              <w:pageBreakBefore w:val="0"/>
              <w:widowControl w:val="0"/>
              <w:kinsoku/>
              <w:wordWrap/>
              <w:overflowPunct/>
              <w:topLinePunct w:val="0"/>
              <w:autoSpaceDE/>
              <w:autoSpaceDN/>
              <w:bidi w:val="0"/>
              <w:adjustRightInd/>
              <w:snapToGrid/>
              <w:spacing w:before="64" w:beforeLines="20" w:after="64" w:afterLines="20"/>
              <w:ind w:left="105" w:leftChars="50"/>
              <w:jc w:val="center"/>
              <w:textAlignment w:val="auto"/>
              <w:rPr>
                <w:rFonts w:hint="eastAsia" w:ascii="宋体" w:hAnsi="宋体" w:eastAsia="宋体" w:cs="宋体"/>
                <w:strike w:val="0"/>
                <w:snapToGrid w:val="0"/>
                <w:color w:val="auto"/>
                <w:kern w:val="2"/>
                <w:sz w:val="22"/>
                <w:szCs w:val="22"/>
                <w:lang w:val="en-US" w:eastAsia="zh-CN" w:bidi="ar-SA"/>
              </w:rPr>
            </w:pPr>
            <w:r>
              <w:rPr>
                <w:rFonts w:hint="eastAsia" w:ascii="宋体" w:hAnsi="宋体" w:eastAsia="宋体" w:cs="宋体"/>
                <w:strike w:val="0"/>
                <w:snapToGrid w:val="0"/>
                <w:color w:val="auto"/>
                <w:sz w:val="22"/>
                <w:szCs w:val="22"/>
              </w:rPr>
              <w:t>本项目不接受联合体响应</w:t>
            </w:r>
          </w:p>
        </w:tc>
        <w:tc>
          <w:tcPr>
            <w:tcW w:w="6479" w:type="dxa"/>
            <w:shd w:val="clear" w:color="auto" w:fill="auto"/>
            <w:vAlign w:val="center"/>
          </w:tcPr>
          <w:p w14:paraId="380587EB">
            <w:pPr>
              <w:keepNext w:val="0"/>
              <w:keepLines w:val="0"/>
              <w:pageBreakBefore w:val="0"/>
              <w:widowControl w:val="0"/>
              <w:kinsoku/>
              <w:wordWrap/>
              <w:overflowPunct/>
              <w:topLinePunct w:val="0"/>
              <w:autoSpaceDE/>
              <w:autoSpaceDN/>
              <w:bidi w:val="0"/>
              <w:adjustRightInd/>
              <w:snapToGrid/>
              <w:spacing w:before="64" w:beforeLines="20" w:after="64" w:afterLines="20"/>
              <w:ind w:left="105" w:leftChars="50"/>
              <w:textAlignment w:val="auto"/>
              <w:rPr>
                <w:rFonts w:hint="eastAsia" w:ascii="宋体" w:hAnsi="宋体" w:eastAsia="宋体" w:cs="宋体"/>
                <w:strike w:val="0"/>
                <w:snapToGrid w:val="0"/>
                <w:color w:val="auto"/>
                <w:sz w:val="22"/>
                <w:szCs w:val="22"/>
                <w:lang w:val="en-US" w:eastAsia="zh-CN"/>
              </w:rPr>
            </w:pPr>
            <w:r>
              <w:rPr>
                <w:rFonts w:hint="eastAsia" w:ascii="宋体" w:hAnsi="宋体" w:eastAsia="宋体" w:cs="宋体"/>
                <w:strike w:val="0"/>
                <w:snapToGrid w:val="0"/>
                <w:color w:val="auto"/>
                <w:sz w:val="22"/>
                <w:szCs w:val="22"/>
              </w:rPr>
              <w:t>投标供应商未以联合体形式提交即可，无需提供证明材料。</w:t>
            </w:r>
          </w:p>
        </w:tc>
      </w:tr>
      <w:tr w14:paraId="4F69C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974" w:type="dxa"/>
            <w:shd w:val="clear" w:color="auto" w:fill="auto"/>
            <w:vAlign w:val="center"/>
          </w:tcPr>
          <w:p w14:paraId="46E6CDE7">
            <w:pPr>
              <w:snapToGrid w:val="0"/>
              <w:jc w:val="center"/>
              <w:rPr>
                <w:rFonts w:hint="eastAsia" w:ascii="宋体" w:hAnsi="宋体" w:eastAsia="宋体" w:cs="宋体"/>
                <w:bCs/>
                <w:strike w:val="0"/>
                <w:color w:val="auto"/>
                <w:szCs w:val="21"/>
                <w:lang w:val="en-US" w:eastAsia="zh-CN"/>
              </w:rPr>
            </w:pPr>
            <w:r>
              <w:rPr>
                <w:rFonts w:hint="eastAsia" w:ascii="宋体" w:hAnsi="宋体" w:eastAsia="宋体" w:cs="宋体"/>
                <w:bCs/>
                <w:strike w:val="0"/>
                <w:color w:val="auto"/>
                <w:szCs w:val="21"/>
                <w:lang w:val="en-US" w:eastAsia="zh-CN"/>
              </w:rPr>
              <w:t>12</w:t>
            </w:r>
          </w:p>
        </w:tc>
        <w:tc>
          <w:tcPr>
            <w:tcW w:w="2224" w:type="dxa"/>
            <w:shd w:val="clear" w:color="auto" w:fill="auto"/>
            <w:vAlign w:val="center"/>
          </w:tcPr>
          <w:p w14:paraId="1EE1B17E">
            <w:pPr>
              <w:keepNext w:val="0"/>
              <w:keepLines w:val="0"/>
              <w:pageBreakBefore w:val="0"/>
              <w:widowControl w:val="0"/>
              <w:kinsoku/>
              <w:wordWrap/>
              <w:overflowPunct/>
              <w:topLinePunct w:val="0"/>
              <w:autoSpaceDE/>
              <w:autoSpaceDN/>
              <w:bidi w:val="0"/>
              <w:adjustRightInd/>
              <w:snapToGrid/>
              <w:spacing w:before="64" w:beforeLines="20" w:after="64" w:afterLines="20"/>
              <w:ind w:left="105" w:leftChars="50"/>
              <w:jc w:val="center"/>
              <w:textAlignment w:val="auto"/>
              <w:rPr>
                <w:rFonts w:hint="eastAsia" w:ascii="宋体" w:hAnsi="宋体" w:eastAsia="宋体" w:cs="宋体"/>
                <w:strike w:val="0"/>
                <w:snapToGrid w:val="0"/>
                <w:color w:val="auto"/>
                <w:sz w:val="22"/>
                <w:szCs w:val="22"/>
              </w:rPr>
            </w:pPr>
            <w:r>
              <w:rPr>
                <w:rFonts w:hint="eastAsia" w:ascii="宋体" w:hAnsi="宋体" w:eastAsia="宋体" w:cs="宋体"/>
                <w:strike w:val="0"/>
                <w:snapToGrid w:val="0"/>
                <w:color w:val="auto"/>
                <w:sz w:val="22"/>
                <w:szCs w:val="22"/>
              </w:rPr>
              <w:t>法定代表人授权委托书</w:t>
            </w:r>
          </w:p>
        </w:tc>
        <w:tc>
          <w:tcPr>
            <w:tcW w:w="6479" w:type="dxa"/>
            <w:shd w:val="clear" w:color="auto" w:fill="auto"/>
            <w:vAlign w:val="center"/>
          </w:tcPr>
          <w:p w14:paraId="175BC727">
            <w:pPr>
              <w:keepNext w:val="0"/>
              <w:keepLines w:val="0"/>
              <w:pageBreakBefore w:val="0"/>
              <w:widowControl w:val="0"/>
              <w:kinsoku/>
              <w:wordWrap/>
              <w:overflowPunct/>
              <w:topLinePunct w:val="0"/>
              <w:autoSpaceDE/>
              <w:autoSpaceDN/>
              <w:bidi w:val="0"/>
              <w:adjustRightInd/>
              <w:snapToGrid/>
              <w:spacing w:before="64" w:beforeLines="20" w:after="64" w:afterLines="20"/>
              <w:ind w:left="105" w:leftChars="50"/>
              <w:textAlignment w:val="auto"/>
              <w:rPr>
                <w:rFonts w:hint="eastAsia" w:ascii="宋体" w:hAnsi="宋体" w:eastAsia="宋体" w:cs="宋体"/>
                <w:strike w:val="0"/>
                <w:snapToGrid w:val="0"/>
                <w:color w:val="auto"/>
                <w:sz w:val="22"/>
                <w:szCs w:val="22"/>
              </w:rPr>
            </w:pPr>
            <w:r>
              <w:rPr>
                <w:rFonts w:hint="eastAsia" w:ascii="宋体" w:hAnsi="宋体" w:eastAsia="宋体" w:cs="宋体"/>
                <w:strike w:val="0"/>
                <w:snapToGrid w:val="0"/>
                <w:color w:val="auto"/>
                <w:sz w:val="22"/>
                <w:szCs w:val="22"/>
              </w:rPr>
              <w:t>法定代表人参加投标的，提供本人身份证复印件；法定代表人授权他人参加投标的，提供法定代表人授权委托书、法定代表人身份证复印件、被委托人的身份证复印件及被授权人的社保经办机构出具的2025年1月、2月或2026年</w:t>
            </w:r>
            <w:r>
              <w:rPr>
                <w:rFonts w:hint="eastAsia" w:ascii="宋体" w:hAnsi="宋体" w:eastAsia="宋体" w:cs="宋体"/>
                <w:strike w:val="0"/>
                <w:snapToGrid w:val="0"/>
                <w:color w:val="auto"/>
                <w:sz w:val="22"/>
                <w:szCs w:val="22"/>
                <w:lang w:val="en-US" w:eastAsia="zh-CN"/>
              </w:rPr>
              <w:t>3</w:t>
            </w:r>
            <w:r>
              <w:rPr>
                <w:rFonts w:hint="eastAsia" w:ascii="宋体" w:hAnsi="宋体" w:eastAsia="宋体" w:cs="宋体"/>
                <w:strike w:val="0"/>
                <w:snapToGrid w:val="0"/>
                <w:color w:val="auto"/>
                <w:sz w:val="22"/>
                <w:szCs w:val="22"/>
              </w:rPr>
              <w:t>月任意一个月的本企业社保缴纳证明材料(五险一金其中一项即可，应可查询)或其他能够证明被授权人参加社保且在本单位参加社保的有效证明材料</w:t>
            </w:r>
          </w:p>
        </w:tc>
      </w:tr>
      <w:tr w14:paraId="13D05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9677" w:type="dxa"/>
            <w:gridSpan w:val="3"/>
            <w:shd w:val="clear" w:color="auto" w:fill="auto"/>
            <w:vAlign w:val="center"/>
          </w:tcPr>
          <w:p w14:paraId="2B3B4154">
            <w:pPr>
              <w:rPr>
                <w:rFonts w:hint="eastAsia" w:ascii="宋体" w:hAnsi="宋体" w:eastAsia="宋体" w:cs="宋体"/>
                <w:strike w:val="0"/>
                <w:color w:val="auto"/>
                <w:sz w:val="22"/>
                <w:szCs w:val="22"/>
                <w:shd w:val="clear" w:color="auto" w:fill="FFFFFF"/>
              </w:rPr>
            </w:pPr>
            <w:r>
              <w:rPr>
                <w:rFonts w:hint="eastAsia" w:ascii="宋体" w:hAnsi="宋体" w:eastAsia="宋体" w:cs="宋体"/>
                <w:strike w:val="0"/>
                <w:color w:val="auto"/>
                <w:sz w:val="22"/>
                <w:szCs w:val="22"/>
                <w:shd w:val="clear" w:color="auto" w:fill="FFFFFF"/>
              </w:rPr>
              <w:t>备注：</w:t>
            </w:r>
            <w:r>
              <w:rPr>
                <w:rFonts w:hint="eastAsia" w:ascii="宋体" w:hAnsi="宋体" w:eastAsia="宋体" w:cs="宋体"/>
                <w:strike w:val="0"/>
                <w:color w:val="auto"/>
                <w:sz w:val="22"/>
                <w:szCs w:val="22"/>
                <w:shd w:val="clear" w:color="auto" w:fill="FFFFFF"/>
                <w:lang w:eastAsia="zh-CN"/>
              </w:rPr>
              <w:t>（1）事业单位法人参与投标可不提供财务状况报告和社会保障资金缴纳证明及税收缴纳证明；（2）本项目非专门面向中小企业采购；（</w:t>
            </w:r>
            <w:r>
              <w:rPr>
                <w:rFonts w:hint="eastAsia" w:ascii="宋体" w:hAnsi="宋体" w:eastAsia="宋体" w:cs="宋体"/>
                <w:strike w:val="0"/>
                <w:color w:val="auto"/>
                <w:sz w:val="22"/>
                <w:szCs w:val="22"/>
                <w:shd w:val="clear" w:color="auto" w:fill="FFFFFF"/>
                <w:lang w:val="en-US" w:eastAsia="zh-CN"/>
              </w:rPr>
              <w:t>3</w:t>
            </w:r>
            <w:r>
              <w:rPr>
                <w:rFonts w:hint="eastAsia" w:ascii="宋体" w:hAnsi="宋体" w:eastAsia="宋体" w:cs="宋体"/>
                <w:strike w:val="0"/>
                <w:color w:val="auto"/>
                <w:sz w:val="22"/>
                <w:szCs w:val="22"/>
                <w:shd w:val="clear" w:color="auto" w:fill="FFFFFF"/>
                <w:lang w:eastAsia="zh-CN"/>
              </w:rPr>
              <w:t>）</w:t>
            </w:r>
            <w:r>
              <w:rPr>
                <w:rFonts w:hint="eastAsia" w:ascii="宋体" w:hAnsi="宋体" w:eastAsia="宋体" w:cs="宋体"/>
                <w:strike w:val="0"/>
                <w:dstrike w:val="0"/>
                <w:color w:val="auto"/>
                <w:sz w:val="22"/>
                <w:szCs w:val="22"/>
                <w:shd w:val="clear" w:color="auto" w:fill="FFFFFF"/>
                <w:lang w:val="en-US" w:eastAsia="zh-CN"/>
              </w:rPr>
              <w:t>新成立企业无需提供2024年或2025年企业年度报告书</w:t>
            </w:r>
            <w:r>
              <w:rPr>
                <w:rFonts w:hint="eastAsia" w:ascii="宋体" w:hAnsi="宋体" w:eastAsia="宋体" w:cs="宋体"/>
                <w:strike w:val="0"/>
                <w:color w:val="auto"/>
                <w:sz w:val="22"/>
                <w:szCs w:val="22"/>
                <w:shd w:val="clear" w:color="auto" w:fill="FFFFFF"/>
                <w:lang w:eastAsia="zh-CN"/>
              </w:rPr>
              <w:t>。</w:t>
            </w:r>
          </w:p>
        </w:tc>
      </w:tr>
      <w:tr w14:paraId="3FD5D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9677" w:type="dxa"/>
            <w:gridSpan w:val="3"/>
            <w:shd w:val="clear" w:color="auto" w:fill="auto"/>
            <w:vAlign w:val="center"/>
          </w:tcPr>
          <w:p w14:paraId="03E33E33">
            <w:pPr>
              <w:snapToGrid w:val="0"/>
              <w:jc w:val="center"/>
              <w:rPr>
                <w:rFonts w:hint="eastAsia" w:ascii="宋体" w:hAnsi="宋体" w:eastAsia="宋体" w:cs="宋体"/>
                <w:strike w:val="0"/>
                <w:color w:val="auto"/>
                <w:szCs w:val="21"/>
              </w:rPr>
            </w:pPr>
            <w:r>
              <w:rPr>
                <w:rFonts w:hint="eastAsia" w:ascii="宋体" w:hAnsi="宋体" w:eastAsia="宋体" w:cs="宋体"/>
                <w:b/>
                <w:bCs/>
                <w:strike w:val="0"/>
                <w:color w:val="auto"/>
                <w:szCs w:val="21"/>
              </w:rPr>
              <w:t>符合性审查</w:t>
            </w:r>
          </w:p>
        </w:tc>
      </w:tr>
      <w:tr w14:paraId="4C453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974" w:type="dxa"/>
            <w:shd w:val="clear" w:color="auto" w:fill="auto"/>
            <w:vAlign w:val="center"/>
          </w:tcPr>
          <w:p w14:paraId="09E68739">
            <w:pPr>
              <w:snapToGrid w:val="0"/>
              <w:jc w:val="center"/>
              <w:rPr>
                <w:rFonts w:hint="eastAsia" w:ascii="宋体" w:hAnsi="宋体" w:eastAsia="宋体" w:cs="宋体"/>
                <w:b/>
                <w:bCs/>
                <w:strike w:val="0"/>
                <w:color w:val="auto"/>
                <w:szCs w:val="21"/>
              </w:rPr>
            </w:pPr>
            <w:r>
              <w:rPr>
                <w:rFonts w:hint="eastAsia" w:ascii="宋体" w:hAnsi="宋体" w:eastAsia="宋体" w:cs="宋体"/>
                <w:b/>
                <w:bCs/>
                <w:strike w:val="0"/>
                <w:color w:val="auto"/>
                <w:szCs w:val="21"/>
              </w:rPr>
              <w:t>序号</w:t>
            </w:r>
          </w:p>
        </w:tc>
        <w:tc>
          <w:tcPr>
            <w:tcW w:w="2224" w:type="dxa"/>
            <w:shd w:val="clear" w:color="auto" w:fill="auto"/>
            <w:vAlign w:val="center"/>
          </w:tcPr>
          <w:p w14:paraId="6BDE3A6B">
            <w:pPr>
              <w:snapToGrid w:val="0"/>
              <w:jc w:val="center"/>
              <w:rPr>
                <w:rFonts w:hint="eastAsia" w:ascii="宋体" w:hAnsi="宋体" w:eastAsia="宋体" w:cs="宋体"/>
                <w:b/>
                <w:bCs/>
                <w:strike w:val="0"/>
                <w:color w:val="auto"/>
                <w:szCs w:val="21"/>
              </w:rPr>
            </w:pPr>
            <w:r>
              <w:rPr>
                <w:rFonts w:hint="eastAsia" w:ascii="宋体" w:hAnsi="宋体" w:eastAsia="宋体" w:cs="宋体"/>
                <w:b/>
                <w:bCs/>
                <w:strike w:val="0"/>
                <w:color w:val="auto"/>
                <w:szCs w:val="21"/>
              </w:rPr>
              <w:t>评审因素</w:t>
            </w:r>
          </w:p>
        </w:tc>
        <w:tc>
          <w:tcPr>
            <w:tcW w:w="6479" w:type="dxa"/>
            <w:shd w:val="clear" w:color="auto" w:fill="auto"/>
            <w:vAlign w:val="center"/>
          </w:tcPr>
          <w:p w14:paraId="47741B39">
            <w:pPr>
              <w:snapToGrid w:val="0"/>
              <w:jc w:val="center"/>
              <w:rPr>
                <w:rFonts w:hint="eastAsia" w:ascii="宋体" w:hAnsi="宋体" w:eastAsia="宋体" w:cs="宋体"/>
                <w:b/>
                <w:bCs/>
                <w:strike w:val="0"/>
                <w:color w:val="auto"/>
                <w:szCs w:val="21"/>
              </w:rPr>
            </w:pPr>
            <w:r>
              <w:rPr>
                <w:rFonts w:hint="eastAsia" w:ascii="宋体" w:hAnsi="宋体" w:eastAsia="宋体" w:cs="宋体"/>
                <w:b/>
                <w:bCs/>
                <w:strike w:val="0"/>
                <w:color w:val="auto"/>
                <w:szCs w:val="21"/>
              </w:rPr>
              <w:t>评审标准</w:t>
            </w:r>
          </w:p>
        </w:tc>
      </w:tr>
      <w:tr w14:paraId="19125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974" w:type="dxa"/>
            <w:shd w:val="clear" w:color="auto" w:fill="auto"/>
            <w:vAlign w:val="center"/>
          </w:tcPr>
          <w:p w14:paraId="16B78972">
            <w:pPr>
              <w:snapToGrid w:val="0"/>
              <w:jc w:val="center"/>
              <w:rPr>
                <w:rFonts w:hint="eastAsia" w:ascii="宋体" w:hAnsi="宋体" w:eastAsia="宋体" w:cs="宋体"/>
                <w:bCs/>
                <w:strike w:val="0"/>
                <w:color w:val="auto"/>
                <w:szCs w:val="21"/>
              </w:rPr>
            </w:pPr>
            <w:r>
              <w:rPr>
                <w:rFonts w:hint="eastAsia" w:ascii="宋体" w:hAnsi="宋体" w:eastAsia="宋体" w:cs="宋体"/>
                <w:bCs/>
                <w:strike w:val="0"/>
                <w:color w:val="auto"/>
                <w:szCs w:val="21"/>
              </w:rPr>
              <w:t>1</w:t>
            </w:r>
          </w:p>
        </w:tc>
        <w:tc>
          <w:tcPr>
            <w:tcW w:w="2224" w:type="dxa"/>
            <w:shd w:val="clear" w:color="auto" w:fill="auto"/>
            <w:vAlign w:val="center"/>
          </w:tcPr>
          <w:p w14:paraId="1A20A545">
            <w:pPr>
              <w:snapToGrid w:val="0"/>
              <w:spacing w:line="312" w:lineRule="auto"/>
              <w:jc w:val="left"/>
              <w:rPr>
                <w:rFonts w:hint="eastAsia" w:ascii="宋体" w:hAnsi="宋体" w:eastAsia="宋体" w:cs="宋体"/>
                <w:strike w:val="0"/>
                <w:color w:val="auto"/>
                <w:szCs w:val="21"/>
              </w:rPr>
            </w:pPr>
            <w:r>
              <w:rPr>
                <w:rFonts w:hint="eastAsia" w:ascii="宋体" w:hAnsi="宋体" w:eastAsia="宋体" w:cs="宋体"/>
                <w:strike w:val="0"/>
                <w:color w:val="auto"/>
                <w:szCs w:val="21"/>
              </w:rPr>
              <w:t>投标文件语言</w:t>
            </w:r>
          </w:p>
        </w:tc>
        <w:tc>
          <w:tcPr>
            <w:tcW w:w="6479" w:type="dxa"/>
            <w:shd w:val="clear" w:color="auto" w:fill="auto"/>
            <w:vAlign w:val="center"/>
          </w:tcPr>
          <w:p w14:paraId="71710D26">
            <w:pPr>
              <w:snapToGrid w:val="0"/>
              <w:spacing w:line="312" w:lineRule="auto"/>
              <w:jc w:val="left"/>
              <w:rPr>
                <w:rFonts w:hint="eastAsia" w:ascii="宋体" w:hAnsi="宋体" w:eastAsia="宋体" w:cs="宋体"/>
                <w:strike w:val="0"/>
                <w:color w:val="auto"/>
                <w:szCs w:val="21"/>
              </w:rPr>
            </w:pPr>
            <w:r>
              <w:rPr>
                <w:rFonts w:hint="eastAsia" w:ascii="宋体" w:hAnsi="宋体" w:eastAsia="宋体" w:cs="宋体"/>
                <w:strike w:val="0"/>
                <w:color w:val="auto"/>
                <w:szCs w:val="21"/>
              </w:rPr>
              <w:t>投标文件语言符合招标文件要求。</w:t>
            </w:r>
          </w:p>
        </w:tc>
      </w:tr>
      <w:tr w14:paraId="1854A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974" w:type="dxa"/>
            <w:shd w:val="clear" w:color="auto" w:fill="auto"/>
            <w:vAlign w:val="center"/>
          </w:tcPr>
          <w:p w14:paraId="6F97E064">
            <w:pPr>
              <w:snapToGrid w:val="0"/>
              <w:jc w:val="center"/>
              <w:rPr>
                <w:rFonts w:hint="eastAsia" w:ascii="宋体" w:hAnsi="宋体" w:eastAsia="宋体" w:cs="宋体"/>
                <w:bCs/>
                <w:strike w:val="0"/>
                <w:color w:val="auto"/>
                <w:szCs w:val="21"/>
              </w:rPr>
            </w:pPr>
            <w:r>
              <w:rPr>
                <w:rFonts w:hint="eastAsia" w:ascii="宋体" w:hAnsi="宋体" w:eastAsia="宋体" w:cs="宋体"/>
                <w:bCs/>
                <w:strike w:val="0"/>
                <w:color w:val="auto"/>
                <w:szCs w:val="21"/>
              </w:rPr>
              <w:t>2</w:t>
            </w:r>
          </w:p>
        </w:tc>
        <w:tc>
          <w:tcPr>
            <w:tcW w:w="2224" w:type="dxa"/>
            <w:shd w:val="clear" w:color="auto" w:fill="auto"/>
            <w:vAlign w:val="center"/>
          </w:tcPr>
          <w:p w14:paraId="30883CD6">
            <w:pPr>
              <w:snapToGrid w:val="0"/>
              <w:spacing w:line="312" w:lineRule="auto"/>
              <w:jc w:val="left"/>
              <w:rPr>
                <w:rFonts w:hint="eastAsia" w:ascii="宋体" w:hAnsi="宋体" w:eastAsia="宋体" w:cs="宋体"/>
                <w:strike w:val="0"/>
                <w:color w:val="auto"/>
                <w:szCs w:val="21"/>
              </w:rPr>
            </w:pPr>
            <w:r>
              <w:rPr>
                <w:rFonts w:hint="eastAsia" w:ascii="宋体" w:hAnsi="宋体" w:eastAsia="宋体" w:cs="宋体"/>
                <w:strike w:val="0"/>
                <w:color w:val="auto"/>
                <w:szCs w:val="21"/>
              </w:rPr>
              <w:t>投标文件封面、投标函、法定代表人授权委托书三处的项目名称、项目编号</w:t>
            </w:r>
          </w:p>
        </w:tc>
        <w:tc>
          <w:tcPr>
            <w:tcW w:w="6479" w:type="dxa"/>
            <w:shd w:val="clear" w:color="auto" w:fill="auto"/>
            <w:vAlign w:val="center"/>
          </w:tcPr>
          <w:p w14:paraId="7592B5C8">
            <w:pPr>
              <w:snapToGrid w:val="0"/>
              <w:spacing w:line="312" w:lineRule="auto"/>
              <w:jc w:val="left"/>
              <w:rPr>
                <w:rFonts w:hint="eastAsia" w:ascii="宋体" w:hAnsi="宋体" w:eastAsia="宋体" w:cs="宋体"/>
                <w:strike w:val="0"/>
                <w:color w:val="auto"/>
                <w:szCs w:val="21"/>
              </w:rPr>
            </w:pPr>
            <w:r>
              <w:rPr>
                <w:rFonts w:hint="eastAsia" w:ascii="宋体" w:hAnsi="宋体" w:eastAsia="宋体" w:cs="宋体"/>
                <w:strike w:val="0"/>
                <w:color w:val="auto"/>
                <w:szCs w:val="21"/>
              </w:rPr>
              <w:t>三处均无遗漏，且与所投项目名称、项目编号完全一致</w:t>
            </w:r>
          </w:p>
        </w:tc>
      </w:tr>
      <w:tr w14:paraId="4E49C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974" w:type="dxa"/>
            <w:shd w:val="clear" w:color="auto" w:fill="auto"/>
            <w:vAlign w:val="center"/>
          </w:tcPr>
          <w:p w14:paraId="0220C4A4">
            <w:pPr>
              <w:snapToGrid w:val="0"/>
              <w:jc w:val="center"/>
              <w:rPr>
                <w:rFonts w:hint="eastAsia" w:ascii="宋体" w:hAnsi="宋体" w:eastAsia="宋体" w:cs="宋体"/>
                <w:bCs/>
                <w:strike w:val="0"/>
                <w:color w:val="auto"/>
                <w:szCs w:val="21"/>
              </w:rPr>
            </w:pPr>
            <w:r>
              <w:rPr>
                <w:rFonts w:hint="eastAsia" w:ascii="宋体" w:hAnsi="宋体" w:eastAsia="宋体" w:cs="宋体"/>
                <w:bCs/>
                <w:strike w:val="0"/>
                <w:color w:val="auto"/>
                <w:szCs w:val="21"/>
              </w:rPr>
              <w:t>3</w:t>
            </w:r>
          </w:p>
        </w:tc>
        <w:tc>
          <w:tcPr>
            <w:tcW w:w="2224" w:type="dxa"/>
            <w:shd w:val="clear" w:color="auto" w:fill="auto"/>
            <w:vAlign w:val="center"/>
          </w:tcPr>
          <w:p w14:paraId="3E247463">
            <w:pPr>
              <w:snapToGrid w:val="0"/>
              <w:spacing w:line="312" w:lineRule="auto"/>
              <w:jc w:val="left"/>
              <w:rPr>
                <w:rFonts w:hint="eastAsia" w:ascii="宋体" w:hAnsi="宋体" w:eastAsia="宋体" w:cs="宋体"/>
                <w:strike w:val="0"/>
                <w:color w:val="auto"/>
                <w:szCs w:val="21"/>
              </w:rPr>
            </w:pPr>
            <w:r>
              <w:rPr>
                <w:rFonts w:hint="eastAsia" w:ascii="宋体" w:hAnsi="宋体" w:eastAsia="宋体" w:cs="宋体"/>
                <w:strike w:val="0"/>
                <w:color w:val="auto"/>
                <w:szCs w:val="21"/>
              </w:rPr>
              <w:t>投标文件签署、盖章</w:t>
            </w:r>
          </w:p>
        </w:tc>
        <w:tc>
          <w:tcPr>
            <w:tcW w:w="6479" w:type="dxa"/>
            <w:shd w:val="clear" w:color="auto" w:fill="auto"/>
            <w:vAlign w:val="center"/>
          </w:tcPr>
          <w:p w14:paraId="1791C546">
            <w:pPr>
              <w:snapToGrid w:val="0"/>
              <w:spacing w:line="312" w:lineRule="auto"/>
              <w:jc w:val="left"/>
              <w:rPr>
                <w:rFonts w:hint="eastAsia" w:ascii="宋体" w:hAnsi="宋体" w:eastAsia="宋体" w:cs="宋体"/>
                <w:strike w:val="0"/>
                <w:color w:val="auto"/>
                <w:szCs w:val="21"/>
              </w:rPr>
            </w:pPr>
            <w:r>
              <w:rPr>
                <w:rFonts w:hint="eastAsia" w:ascii="宋体" w:hAnsi="宋体" w:eastAsia="宋体" w:cs="宋体"/>
                <w:strike w:val="0"/>
                <w:color w:val="auto"/>
                <w:szCs w:val="21"/>
              </w:rPr>
              <w:t>均按招标文件要求签署、盖章。</w:t>
            </w:r>
          </w:p>
        </w:tc>
      </w:tr>
      <w:tr w14:paraId="2052C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974" w:type="dxa"/>
            <w:shd w:val="clear" w:color="auto" w:fill="auto"/>
            <w:vAlign w:val="center"/>
          </w:tcPr>
          <w:p w14:paraId="7F7B291F">
            <w:pPr>
              <w:snapToGrid w:val="0"/>
              <w:jc w:val="center"/>
              <w:rPr>
                <w:rFonts w:hint="eastAsia" w:ascii="宋体" w:hAnsi="宋体" w:eastAsia="宋体" w:cs="宋体"/>
                <w:bCs/>
                <w:strike w:val="0"/>
                <w:color w:val="auto"/>
                <w:szCs w:val="21"/>
              </w:rPr>
            </w:pPr>
            <w:r>
              <w:rPr>
                <w:rFonts w:hint="eastAsia" w:ascii="宋体" w:hAnsi="宋体" w:eastAsia="宋体" w:cs="宋体"/>
                <w:bCs/>
                <w:strike w:val="0"/>
                <w:color w:val="auto"/>
                <w:szCs w:val="21"/>
              </w:rPr>
              <w:t>4</w:t>
            </w:r>
          </w:p>
        </w:tc>
        <w:tc>
          <w:tcPr>
            <w:tcW w:w="2224" w:type="dxa"/>
            <w:shd w:val="clear" w:color="auto" w:fill="auto"/>
            <w:vAlign w:val="center"/>
          </w:tcPr>
          <w:p w14:paraId="32E583B9">
            <w:pPr>
              <w:snapToGrid w:val="0"/>
              <w:spacing w:line="312" w:lineRule="auto"/>
              <w:jc w:val="left"/>
              <w:rPr>
                <w:rFonts w:hint="eastAsia" w:ascii="宋体" w:hAnsi="宋体" w:eastAsia="宋体" w:cs="宋体"/>
                <w:strike w:val="0"/>
                <w:color w:val="auto"/>
                <w:szCs w:val="21"/>
              </w:rPr>
            </w:pPr>
            <w:r>
              <w:rPr>
                <w:rFonts w:hint="eastAsia" w:ascii="宋体" w:hAnsi="宋体" w:eastAsia="宋体" w:cs="宋体"/>
                <w:strike w:val="0"/>
                <w:color w:val="auto"/>
                <w:szCs w:val="21"/>
              </w:rPr>
              <w:t>投标文件组成</w:t>
            </w:r>
          </w:p>
        </w:tc>
        <w:tc>
          <w:tcPr>
            <w:tcW w:w="6479" w:type="dxa"/>
            <w:shd w:val="clear" w:color="auto" w:fill="auto"/>
            <w:vAlign w:val="center"/>
          </w:tcPr>
          <w:p w14:paraId="29FB149E">
            <w:pPr>
              <w:snapToGrid w:val="0"/>
              <w:spacing w:line="312" w:lineRule="auto"/>
              <w:jc w:val="left"/>
              <w:rPr>
                <w:rFonts w:hint="eastAsia" w:ascii="宋体" w:hAnsi="宋体" w:eastAsia="宋体" w:cs="宋体"/>
                <w:strike w:val="0"/>
                <w:color w:val="auto"/>
                <w:szCs w:val="21"/>
              </w:rPr>
            </w:pPr>
            <w:r>
              <w:rPr>
                <w:rFonts w:hint="eastAsia" w:ascii="宋体" w:hAnsi="宋体" w:eastAsia="宋体" w:cs="宋体"/>
                <w:strike w:val="0"/>
                <w:color w:val="auto"/>
                <w:szCs w:val="21"/>
              </w:rPr>
              <w:t>投标文件应包含以下内容：（1）资格证明文件；（2）符合性证明文件；（3）投标方案。</w:t>
            </w:r>
          </w:p>
        </w:tc>
      </w:tr>
      <w:tr w14:paraId="6BABF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974" w:type="dxa"/>
            <w:shd w:val="clear" w:color="auto" w:fill="auto"/>
            <w:vAlign w:val="center"/>
          </w:tcPr>
          <w:p w14:paraId="225D1F91">
            <w:pPr>
              <w:snapToGrid w:val="0"/>
              <w:jc w:val="center"/>
              <w:rPr>
                <w:rFonts w:hint="eastAsia" w:ascii="宋体" w:hAnsi="宋体" w:eastAsia="宋体" w:cs="宋体"/>
                <w:bCs/>
                <w:strike w:val="0"/>
                <w:color w:val="auto"/>
                <w:szCs w:val="21"/>
              </w:rPr>
            </w:pPr>
            <w:r>
              <w:rPr>
                <w:rFonts w:hint="eastAsia" w:ascii="宋体" w:hAnsi="宋体" w:eastAsia="宋体" w:cs="宋体"/>
                <w:bCs/>
                <w:strike w:val="0"/>
                <w:color w:val="auto"/>
                <w:szCs w:val="21"/>
              </w:rPr>
              <w:t>5</w:t>
            </w:r>
          </w:p>
        </w:tc>
        <w:tc>
          <w:tcPr>
            <w:tcW w:w="2224" w:type="dxa"/>
            <w:shd w:val="clear" w:color="auto" w:fill="auto"/>
            <w:vAlign w:val="center"/>
          </w:tcPr>
          <w:p w14:paraId="6990D3D7">
            <w:pPr>
              <w:snapToGrid w:val="0"/>
              <w:spacing w:line="312" w:lineRule="auto"/>
              <w:jc w:val="left"/>
              <w:rPr>
                <w:rFonts w:hint="eastAsia" w:ascii="宋体" w:hAnsi="宋体" w:eastAsia="宋体" w:cs="宋体"/>
                <w:strike w:val="0"/>
                <w:color w:val="auto"/>
                <w:szCs w:val="21"/>
              </w:rPr>
            </w:pPr>
            <w:r>
              <w:rPr>
                <w:rFonts w:hint="eastAsia" w:ascii="宋体" w:hAnsi="宋体" w:eastAsia="宋体" w:cs="宋体"/>
                <w:strike w:val="0"/>
                <w:color w:val="auto"/>
                <w:szCs w:val="21"/>
              </w:rPr>
              <w:t>投标保证金（投标信用承诺书代替）的有效性</w:t>
            </w:r>
          </w:p>
        </w:tc>
        <w:tc>
          <w:tcPr>
            <w:tcW w:w="6479" w:type="dxa"/>
            <w:shd w:val="clear" w:color="auto" w:fill="auto"/>
            <w:vAlign w:val="center"/>
          </w:tcPr>
          <w:p w14:paraId="741BDAF6">
            <w:pPr>
              <w:snapToGrid w:val="0"/>
              <w:spacing w:line="312" w:lineRule="auto"/>
              <w:jc w:val="left"/>
              <w:rPr>
                <w:rFonts w:hint="eastAsia" w:ascii="宋体" w:hAnsi="宋体" w:eastAsia="宋体" w:cs="宋体"/>
                <w:strike w:val="0"/>
                <w:color w:val="auto"/>
                <w:szCs w:val="21"/>
              </w:rPr>
            </w:pPr>
            <w:r>
              <w:rPr>
                <w:rFonts w:hint="eastAsia" w:ascii="宋体" w:hAnsi="宋体" w:eastAsia="宋体" w:cs="宋体"/>
                <w:strike w:val="0"/>
                <w:color w:val="auto"/>
                <w:szCs w:val="21"/>
              </w:rPr>
              <w:t>按招标文件规定提交有效的“投标信用承诺书”。</w:t>
            </w:r>
          </w:p>
        </w:tc>
      </w:tr>
      <w:tr w14:paraId="30F4F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974" w:type="dxa"/>
            <w:shd w:val="clear" w:color="auto" w:fill="auto"/>
            <w:vAlign w:val="center"/>
          </w:tcPr>
          <w:p w14:paraId="3E91373E">
            <w:pPr>
              <w:snapToGrid w:val="0"/>
              <w:jc w:val="center"/>
              <w:rPr>
                <w:rFonts w:hint="eastAsia" w:ascii="宋体" w:hAnsi="宋体" w:eastAsia="宋体" w:cs="宋体"/>
                <w:bCs/>
                <w:strike w:val="0"/>
                <w:color w:val="auto"/>
                <w:szCs w:val="21"/>
              </w:rPr>
            </w:pPr>
            <w:r>
              <w:rPr>
                <w:rFonts w:hint="eastAsia" w:ascii="宋体" w:hAnsi="宋体" w:eastAsia="宋体" w:cs="宋体"/>
                <w:bCs/>
                <w:strike w:val="0"/>
                <w:color w:val="auto"/>
                <w:szCs w:val="21"/>
              </w:rPr>
              <w:t>6</w:t>
            </w:r>
          </w:p>
        </w:tc>
        <w:tc>
          <w:tcPr>
            <w:tcW w:w="2224" w:type="dxa"/>
            <w:shd w:val="clear" w:color="auto" w:fill="auto"/>
            <w:vAlign w:val="center"/>
          </w:tcPr>
          <w:p w14:paraId="64012475">
            <w:pPr>
              <w:snapToGrid w:val="0"/>
              <w:spacing w:line="312" w:lineRule="auto"/>
              <w:jc w:val="left"/>
              <w:rPr>
                <w:rFonts w:hint="eastAsia" w:ascii="宋体" w:hAnsi="宋体" w:eastAsia="宋体" w:cs="宋体"/>
                <w:strike w:val="0"/>
                <w:color w:val="auto"/>
                <w:szCs w:val="21"/>
              </w:rPr>
            </w:pPr>
            <w:r>
              <w:rPr>
                <w:rFonts w:hint="eastAsia" w:ascii="宋体" w:hAnsi="宋体" w:eastAsia="宋体" w:cs="宋体"/>
                <w:strike w:val="0"/>
                <w:color w:val="auto"/>
                <w:szCs w:val="21"/>
              </w:rPr>
              <w:t>投标有效期</w:t>
            </w:r>
          </w:p>
        </w:tc>
        <w:tc>
          <w:tcPr>
            <w:tcW w:w="6479" w:type="dxa"/>
            <w:shd w:val="clear" w:color="auto" w:fill="auto"/>
            <w:vAlign w:val="center"/>
          </w:tcPr>
          <w:p w14:paraId="1AE07BAA">
            <w:pPr>
              <w:snapToGrid w:val="0"/>
              <w:spacing w:line="312" w:lineRule="auto"/>
              <w:jc w:val="left"/>
              <w:rPr>
                <w:rFonts w:hint="eastAsia" w:ascii="宋体" w:hAnsi="宋体" w:eastAsia="宋体" w:cs="宋体"/>
                <w:strike w:val="0"/>
                <w:color w:val="auto"/>
                <w:szCs w:val="21"/>
              </w:rPr>
            </w:pPr>
            <w:r>
              <w:rPr>
                <w:rFonts w:hint="eastAsia" w:ascii="宋体" w:hAnsi="宋体" w:eastAsia="宋体" w:cs="宋体"/>
                <w:strike w:val="0"/>
                <w:color w:val="auto"/>
                <w:szCs w:val="21"/>
              </w:rPr>
              <w:t>投标有效期符合招标文件的要求。</w:t>
            </w:r>
          </w:p>
        </w:tc>
      </w:tr>
      <w:tr w14:paraId="674CC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974" w:type="dxa"/>
            <w:shd w:val="clear" w:color="auto" w:fill="auto"/>
            <w:vAlign w:val="center"/>
          </w:tcPr>
          <w:p w14:paraId="409FCE34">
            <w:pPr>
              <w:snapToGrid w:val="0"/>
              <w:jc w:val="center"/>
              <w:rPr>
                <w:rFonts w:hint="eastAsia" w:ascii="宋体" w:hAnsi="宋体" w:eastAsia="宋体" w:cs="宋体"/>
                <w:bCs/>
                <w:strike w:val="0"/>
                <w:color w:val="auto"/>
                <w:szCs w:val="21"/>
              </w:rPr>
            </w:pPr>
            <w:r>
              <w:rPr>
                <w:rFonts w:hint="eastAsia" w:ascii="宋体" w:hAnsi="宋体" w:eastAsia="宋体" w:cs="宋体"/>
                <w:bCs/>
                <w:strike w:val="0"/>
                <w:color w:val="auto"/>
                <w:szCs w:val="21"/>
              </w:rPr>
              <w:t>7</w:t>
            </w:r>
          </w:p>
        </w:tc>
        <w:tc>
          <w:tcPr>
            <w:tcW w:w="2224" w:type="dxa"/>
            <w:shd w:val="clear" w:color="auto" w:fill="auto"/>
            <w:vAlign w:val="center"/>
          </w:tcPr>
          <w:p w14:paraId="4DB689B7">
            <w:pPr>
              <w:snapToGrid w:val="0"/>
              <w:spacing w:line="312" w:lineRule="auto"/>
              <w:jc w:val="left"/>
              <w:rPr>
                <w:rFonts w:hint="eastAsia" w:ascii="宋体" w:hAnsi="宋体" w:eastAsia="宋体" w:cs="宋体"/>
                <w:strike w:val="0"/>
                <w:color w:val="auto"/>
                <w:szCs w:val="21"/>
              </w:rPr>
            </w:pPr>
            <w:r>
              <w:rPr>
                <w:rFonts w:hint="eastAsia" w:ascii="宋体" w:hAnsi="宋体" w:eastAsia="宋体" w:cs="宋体"/>
                <w:strike w:val="0"/>
                <w:color w:val="auto"/>
                <w:szCs w:val="21"/>
              </w:rPr>
              <w:t>开标一览表</w:t>
            </w:r>
          </w:p>
        </w:tc>
        <w:tc>
          <w:tcPr>
            <w:tcW w:w="6479" w:type="dxa"/>
            <w:shd w:val="clear" w:color="auto" w:fill="auto"/>
            <w:vAlign w:val="center"/>
          </w:tcPr>
          <w:p w14:paraId="6ECE0FBD">
            <w:pPr>
              <w:snapToGrid w:val="0"/>
              <w:spacing w:line="312" w:lineRule="auto"/>
              <w:jc w:val="left"/>
              <w:rPr>
                <w:rFonts w:hint="eastAsia" w:ascii="宋体" w:hAnsi="宋体" w:eastAsia="宋体" w:cs="宋体"/>
                <w:strike w:val="0"/>
                <w:color w:val="auto"/>
                <w:szCs w:val="21"/>
              </w:rPr>
            </w:pPr>
            <w:r>
              <w:rPr>
                <w:rFonts w:hint="eastAsia" w:ascii="宋体" w:hAnsi="宋体" w:eastAsia="宋体" w:cs="宋体"/>
                <w:strike w:val="0"/>
                <w:color w:val="auto"/>
                <w:szCs w:val="21"/>
              </w:rPr>
              <w:t>（1）投标报价符合唯一性要求：</w:t>
            </w:r>
          </w:p>
          <w:p w14:paraId="723EB2D4">
            <w:pPr>
              <w:snapToGrid w:val="0"/>
              <w:spacing w:line="312" w:lineRule="auto"/>
              <w:jc w:val="left"/>
              <w:rPr>
                <w:rFonts w:hint="eastAsia" w:ascii="宋体" w:hAnsi="宋体" w:eastAsia="宋体" w:cs="宋体"/>
                <w:strike w:val="0"/>
                <w:color w:val="auto"/>
                <w:szCs w:val="21"/>
              </w:rPr>
            </w:pPr>
            <w:r>
              <w:rPr>
                <w:rFonts w:hint="eastAsia" w:ascii="宋体" w:hAnsi="宋体" w:eastAsia="宋体" w:cs="宋体"/>
                <w:strike w:val="0"/>
                <w:color w:val="auto"/>
                <w:szCs w:val="21"/>
              </w:rPr>
              <w:t>（2）开标一览表填写符合要求；</w:t>
            </w:r>
          </w:p>
          <w:p w14:paraId="6A5F61E1">
            <w:pPr>
              <w:snapToGrid w:val="0"/>
              <w:spacing w:line="312" w:lineRule="auto"/>
              <w:jc w:val="left"/>
              <w:rPr>
                <w:rFonts w:hint="eastAsia" w:ascii="宋体" w:hAnsi="宋体" w:eastAsia="宋体" w:cs="宋体"/>
                <w:strike w:val="0"/>
                <w:color w:val="auto"/>
                <w:szCs w:val="21"/>
              </w:rPr>
            </w:pPr>
            <w:r>
              <w:rPr>
                <w:rFonts w:hint="eastAsia" w:ascii="宋体" w:hAnsi="宋体" w:eastAsia="宋体" w:cs="宋体"/>
                <w:strike w:val="0"/>
                <w:color w:val="auto"/>
                <w:szCs w:val="21"/>
              </w:rPr>
              <w:t>（3）计量单位、报价货币均符合招标文件要求；</w:t>
            </w:r>
          </w:p>
          <w:p w14:paraId="683AE01C">
            <w:pPr>
              <w:snapToGrid w:val="0"/>
              <w:spacing w:line="312" w:lineRule="auto"/>
              <w:jc w:val="left"/>
              <w:rPr>
                <w:rFonts w:hint="eastAsia" w:ascii="宋体" w:hAnsi="宋体" w:eastAsia="宋体" w:cs="宋体"/>
                <w:strike w:val="0"/>
                <w:color w:val="auto"/>
                <w:szCs w:val="21"/>
              </w:rPr>
            </w:pPr>
            <w:r>
              <w:rPr>
                <w:rFonts w:hint="eastAsia" w:ascii="宋体" w:hAnsi="宋体" w:eastAsia="宋体" w:cs="宋体"/>
                <w:strike w:val="0"/>
                <w:color w:val="auto"/>
                <w:szCs w:val="21"/>
              </w:rPr>
              <w:t>（4）未超出采购预算或招标文件规定的最高限价。</w:t>
            </w:r>
          </w:p>
          <w:p w14:paraId="35B4772D">
            <w:pPr>
              <w:snapToGrid w:val="0"/>
              <w:spacing w:line="312" w:lineRule="auto"/>
              <w:jc w:val="left"/>
              <w:rPr>
                <w:rFonts w:hint="eastAsia" w:ascii="宋体" w:hAnsi="宋体" w:eastAsia="宋体" w:cs="宋体"/>
                <w:strike w:val="0"/>
                <w:color w:val="auto"/>
                <w:szCs w:val="21"/>
              </w:rPr>
            </w:pPr>
            <w:r>
              <w:rPr>
                <w:rFonts w:hint="eastAsia" w:ascii="宋体" w:hAnsi="宋体" w:eastAsia="宋体" w:cs="宋体"/>
                <w:strike w:val="0"/>
                <w:color w:val="auto"/>
                <w:szCs w:val="21"/>
              </w:rPr>
              <w:t>（5）</w:t>
            </w:r>
            <w:r>
              <w:rPr>
                <w:rFonts w:hint="eastAsia" w:ascii="宋体" w:hAnsi="宋体" w:eastAsia="宋体" w:cs="宋体"/>
                <w:strike w:val="0"/>
                <w:color w:val="auto"/>
                <w:kern w:val="0"/>
                <w:szCs w:val="21"/>
                <w:lang w:bidi="ar"/>
              </w:rPr>
              <w:t>未</w:t>
            </w:r>
            <w:r>
              <w:rPr>
                <w:rFonts w:hint="eastAsia" w:ascii="宋体" w:hAnsi="宋体" w:eastAsia="宋体" w:cs="宋体"/>
                <w:strike w:val="0"/>
                <w:color w:val="auto"/>
                <w:szCs w:val="21"/>
              </w:rPr>
              <w:t>低于成本，未形成不正当竞争。</w:t>
            </w:r>
          </w:p>
        </w:tc>
      </w:tr>
      <w:tr w14:paraId="65451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974" w:type="dxa"/>
            <w:shd w:val="clear" w:color="auto" w:fill="auto"/>
            <w:vAlign w:val="center"/>
          </w:tcPr>
          <w:p w14:paraId="087433F1">
            <w:pPr>
              <w:snapToGrid w:val="0"/>
              <w:jc w:val="center"/>
              <w:rPr>
                <w:rFonts w:hint="eastAsia" w:ascii="宋体" w:hAnsi="宋体" w:eastAsia="宋体" w:cs="宋体"/>
                <w:bCs/>
                <w:strike w:val="0"/>
                <w:color w:val="auto"/>
                <w:szCs w:val="21"/>
              </w:rPr>
            </w:pPr>
            <w:r>
              <w:rPr>
                <w:rFonts w:hint="eastAsia" w:ascii="宋体" w:hAnsi="宋体" w:eastAsia="宋体" w:cs="宋体"/>
                <w:bCs/>
                <w:strike w:val="0"/>
                <w:color w:val="auto"/>
                <w:szCs w:val="21"/>
              </w:rPr>
              <w:t>8</w:t>
            </w:r>
          </w:p>
        </w:tc>
        <w:tc>
          <w:tcPr>
            <w:tcW w:w="2224" w:type="dxa"/>
            <w:shd w:val="clear" w:color="auto" w:fill="auto"/>
            <w:vAlign w:val="center"/>
          </w:tcPr>
          <w:p w14:paraId="6CF95DDE">
            <w:pPr>
              <w:snapToGrid w:val="0"/>
              <w:spacing w:line="312" w:lineRule="auto"/>
              <w:jc w:val="left"/>
              <w:rPr>
                <w:rFonts w:hint="eastAsia" w:ascii="宋体" w:hAnsi="宋体" w:eastAsia="宋体" w:cs="宋体"/>
                <w:strike w:val="0"/>
                <w:color w:val="auto"/>
                <w:szCs w:val="21"/>
              </w:rPr>
            </w:pPr>
            <w:r>
              <w:rPr>
                <w:rFonts w:hint="eastAsia" w:ascii="宋体" w:hAnsi="宋体" w:eastAsia="宋体" w:cs="宋体"/>
                <w:strike w:val="0"/>
                <w:color w:val="auto"/>
                <w:szCs w:val="21"/>
              </w:rPr>
              <w:t>技术/服务要求</w:t>
            </w:r>
          </w:p>
        </w:tc>
        <w:tc>
          <w:tcPr>
            <w:tcW w:w="6479" w:type="dxa"/>
            <w:shd w:val="clear" w:color="auto" w:fill="auto"/>
            <w:vAlign w:val="center"/>
          </w:tcPr>
          <w:p w14:paraId="35930C21">
            <w:pPr>
              <w:snapToGrid w:val="0"/>
              <w:spacing w:line="312" w:lineRule="auto"/>
              <w:jc w:val="left"/>
              <w:rPr>
                <w:rFonts w:hint="eastAsia" w:ascii="宋体" w:hAnsi="宋体" w:eastAsia="宋体" w:cs="宋体"/>
                <w:strike w:val="0"/>
                <w:color w:val="auto"/>
                <w:szCs w:val="21"/>
              </w:rPr>
            </w:pPr>
            <w:r>
              <w:rPr>
                <w:rFonts w:hint="eastAsia" w:ascii="宋体" w:hAnsi="宋体" w:eastAsia="宋体" w:cs="宋体"/>
                <w:strike w:val="0"/>
                <w:color w:val="auto"/>
                <w:szCs w:val="21"/>
              </w:rPr>
              <w:t>完全理解并接受对合格投标人、合格的货物、工程或服务要求，技术/服务没有重大偏离和保留。</w:t>
            </w:r>
          </w:p>
        </w:tc>
      </w:tr>
      <w:tr w14:paraId="37A7D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974" w:type="dxa"/>
            <w:shd w:val="clear" w:color="auto" w:fill="auto"/>
            <w:vAlign w:val="center"/>
          </w:tcPr>
          <w:p w14:paraId="26D6DB8E">
            <w:pPr>
              <w:snapToGrid w:val="0"/>
              <w:jc w:val="center"/>
              <w:rPr>
                <w:rFonts w:hint="eastAsia" w:ascii="宋体" w:hAnsi="宋体" w:eastAsia="宋体" w:cs="宋体"/>
                <w:bCs/>
                <w:strike w:val="0"/>
                <w:color w:val="auto"/>
                <w:szCs w:val="21"/>
              </w:rPr>
            </w:pPr>
            <w:r>
              <w:rPr>
                <w:rFonts w:hint="eastAsia" w:ascii="宋体" w:hAnsi="宋体" w:eastAsia="宋体" w:cs="宋体"/>
                <w:bCs/>
                <w:strike w:val="0"/>
                <w:color w:val="auto"/>
                <w:szCs w:val="21"/>
              </w:rPr>
              <w:t>9</w:t>
            </w:r>
          </w:p>
        </w:tc>
        <w:tc>
          <w:tcPr>
            <w:tcW w:w="2224" w:type="dxa"/>
            <w:shd w:val="clear" w:color="auto" w:fill="auto"/>
            <w:vAlign w:val="center"/>
          </w:tcPr>
          <w:p w14:paraId="1BB19C32">
            <w:pPr>
              <w:snapToGrid w:val="0"/>
              <w:spacing w:line="312" w:lineRule="auto"/>
              <w:jc w:val="left"/>
              <w:rPr>
                <w:rFonts w:hint="eastAsia" w:ascii="宋体" w:hAnsi="宋体" w:eastAsia="宋体" w:cs="宋体"/>
                <w:strike w:val="0"/>
                <w:color w:val="auto"/>
                <w:szCs w:val="21"/>
              </w:rPr>
            </w:pPr>
            <w:r>
              <w:rPr>
                <w:rFonts w:hint="eastAsia" w:ascii="宋体" w:hAnsi="宋体" w:eastAsia="宋体" w:cs="宋体"/>
                <w:strike w:val="0"/>
                <w:color w:val="auto"/>
                <w:szCs w:val="21"/>
              </w:rPr>
              <w:t>无其他招标文件或法规明确规定响应无效的事项</w:t>
            </w:r>
          </w:p>
        </w:tc>
        <w:tc>
          <w:tcPr>
            <w:tcW w:w="6479" w:type="dxa"/>
            <w:shd w:val="clear" w:color="auto" w:fill="auto"/>
            <w:vAlign w:val="center"/>
          </w:tcPr>
          <w:p w14:paraId="07C1FA31">
            <w:pPr>
              <w:snapToGrid w:val="0"/>
              <w:spacing w:line="312" w:lineRule="auto"/>
              <w:jc w:val="left"/>
              <w:rPr>
                <w:rFonts w:hint="eastAsia" w:ascii="宋体" w:hAnsi="宋体" w:eastAsia="宋体" w:cs="宋体"/>
                <w:strike w:val="0"/>
                <w:color w:val="auto"/>
                <w:szCs w:val="21"/>
              </w:rPr>
            </w:pPr>
            <w:r>
              <w:rPr>
                <w:rFonts w:hint="eastAsia" w:ascii="宋体" w:hAnsi="宋体" w:eastAsia="宋体" w:cs="宋体"/>
                <w:strike w:val="0"/>
                <w:color w:val="auto"/>
                <w:szCs w:val="21"/>
              </w:rPr>
              <w:t>完全理解并接受对投标人的各项须知、规约要求和责任义务，没有不符合招标文件规定的被视为无效投标的其他条款。</w:t>
            </w:r>
          </w:p>
        </w:tc>
      </w:tr>
      <w:tr w14:paraId="74442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974" w:type="dxa"/>
            <w:shd w:val="clear" w:color="auto" w:fill="auto"/>
            <w:vAlign w:val="center"/>
          </w:tcPr>
          <w:p w14:paraId="3DD53EFC">
            <w:pPr>
              <w:snapToGrid w:val="0"/>
              <w:jc w:val="center"/>
              <w:rPr>
                <w:rFonts w:hint="eastAsia" w:ascii="宋体" w:hAnsi="宋体" w:eastAsia="宋体" w:cs="宋体"/>
                <w:bCs/>
                <w:strike w:val="0"/>
                <w:color w:val="auto"/>
                <w:szCs w:val="21"/>
              </w:rPr>
            </w:pPr>
            <w:r>
              <w:rPr>
                <w:rFonts w:hint="eastAsia" w:ascii="宋体" w:hAnsi="宋体" w:eastAsia="宋体" w:cs="宋体"/>
                <w:bCs/>
                <w:strike w:val="0"/>
                <w:color w:val="auto"/>
                <w:szCs w:val="21"/>
              </w:rPr>
              <w:t>10</w:t>
            </w:r>
          </w:p>
        </w:tc>
        <w:tc>
          <w:tcPr>
            <w:tcW w:w="2224" w:type="dxa"/>
            <w:shd w:val="clear" w:color="auto" w:fill="auto"/>
            <w:vAlign w:val="center"/>
          </w:tcPr>
          <w:p w14:paraId="38DE0D0F">
            <w:pPr>
              <w:snapToGrid w:val="0"/>
              <w:spacing w:line="312" w:lineRule="auto"/>
              <w:jc w:val="left"/>
              <w:rPr>
                <w:rFonts w:hint="eastAsia" w:ascii="宋体" w:hAnsi="宋体" w:eastAsia="宋体" w:cs="宋体"/>
                <w:strike w:val="0"/>
                <w:color w:val="auto"/>
                <w:szCs w:val="21"/>
              </w:rPr>
            </w:pPr>
            <w:r>
              <w:rPr>
                <w:rFonts w:hint="eastAsia" w:ascii="宋体" w:hAnsi="宋体" w:eastAsia="宋体" w:cs="宋体"/>
                <w:strike w:val="0"/>
                <w:color w:val="auto"/>
                <w:szCs w:val="21"/>
              </w:rPr>
              <w:t>合同条款</w:t>
            </w:r>
          </w:p>
        </w:tc>
        <w:tc>
          <w:tcPr>
            <w:tcW w:w="6479" w:type="dxa"/>
            <w:shd w:val="clear" w:color="auto" w:fill="auto"/>
            <w:vAlign w:val="center"/>
          </w:tcPr>
          <w:p w14:paraId="39A7C52D">
            <w:pPr>
              <w:snapToGrid w:val="0"/>
              <w:spacing w:line="312" w:lineRule="auto"/>
              <w:jc w:val="left"/>
              <w:rPr>
                <w:rFonts w:hint="eastAsia" w:ascii="宋体" w:hAnsi="宋体" w:eastAsia="宋体" w:cs="宋体"/>
                <w:strike w:val="0"/>
                <w:color w:val="auto"/>
                <w:szCs w:val="21"/>
              </w:rPr>
            </w:pPr>
            <w:r>
              <w:rPr>
                <w:rFonts w:hint="eastAsia" w:ascii="宋体" w:hAnsi="宋体" w:eastAsia="宋体" w:cs="宋体"/>
                <w:strike w:val="0"/>
                <w:color w:val="auto"/>
                <w:szCs w:val="21"/>
              </w:rPr>
              <w:t>完全理解并接受招标文件合同基本条款的要求。</w:t>
            </w:r>
          </w:p>
        </w:tc>
      </w:tr>
      <w:tr w14:paraId="131BF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4" w:type="dxa"/>
            <w:shd w:val="clear" w:color="auto" w:fill="auto"/>
            <w:vAlign w:val="center"/>
          </w:tcPr>
          <w:p w14:paraId="75ECE81B">
            <w:pPr>
              <w:snapToGrid w:val="0"/>
              <w:jc w:val="center"/>
              <w:rPr>
                <w:rFonts w:hint="eastAsia" w:ascii="宋体" w:hAnsi="宋体" w:eastAsia="宋体" w:cs="宋体"/>
                <w:bCs/>
                <w:strike w:val="0"/>
                <w:color w:val="auto"/>
                <w:szCs w:val="21"/>
              </w:rPr>
            </w:pPr>
            <w:r>
              <w:rPr>
                <w:rFonts w:hint="eastAsia" w:ascii="宋体" w:hAnsi="宋体" w:eastAsia="宋体" w:cs="宋体"/>
                <w:bCs/>
                <w:strike w:val="0"/>
                <w:color w:val="auto"/>
                <w:szCs w:val="21"/>
              </w:rPr>
              <w:t>11</w:t>
            </w:r>
          </w:p>
        </w:tc>
        <w:tc>
          <w:tcPr>
            <w:tcW w:w="2224" w:type="dxa"/>
            <w:shd w:val="clear" w:color="auto" w:fill="auto"/>
            <w:vAlign w:val="center"/>
          </w:tcPr>
          <w:p w14:paraId="1C9153B7">
            <w:pPr>
              <w:snapToGrid w:val="0"/>
              <w:spacing w:line="312" w:lineRule="auto"/>
              <w:jc w:val="left"/>
              <w:rPr>
                <w:rFonts w:hint="eastAsia" w:ascii="宋体" w:hAnsi="宋体" w:eastAsia="宋体" w:cs="宋体"/>
                <w:strike w:val="0"/>
                <w:color w:val="auto"/>
                <w:szCs w:val="21"/>
              </w:rPr>
            </w:pPr>
            <w:r>
              <w:rPr>
                <w:rFonts w:hint="eastAsia" w:ascii="宋体" w:hAnsi="宋体" w:eastAsia="宋体" w:cs="宋体"/>
                <w:strike w:val="0"/>
                <w:color w:val="auto"/>
                <w:szCs w:val="21"/>
              </w:rPr>
              <w:t>投标文件格式、内容、要求是否响应招标文件</w:t>
            </w:r>
          </w:p>
        </w:tc>
        <w:tc>
          <w:tcPr>
            <w:tcW w:w="6479" w:type="dxa"/>
            <w:shd w:val="clear" w:color="auto" w:fill="auto"/>
            <w:vAlign w:val="center"/>
          </w:tcPr>
          <w:p w14:paraId="0E45495B">
            <w:pPr>
              <w:snapToGrid w:val="0"/>
              <w:spacing w:line="312" w:lineRule="auto"/>
              <w:jc w:val="left"/>
              <w:rPr>
                <w:rFonts w:hint="eastAsia" w:ascii="宋体" w:hAnsi="宋体" w:eastAsia="宋体" w:cs="宋体"/>
                <w:strike w:val="0"/>
                <w:color w:val="auto"/>
                <w:szCs w:val="21"/>
              </w:rPr>
            </w:pPr>
            <w:r>
              <w:rPr>
                <w:rFonts w:hint="eastAsia" w:ascii="宋体" w:hAnsi="宋体" w:eastAsia="宋体" w:cs="宋体"/>
                <w:strike w:val="0"/>
                <w:color w:val="auto"/>
                <w:szCs w:val="21"/>
              </w:rPr>
              <w:t>符合第七部分“投标文件格式”的要求</w:t>
            </w:r>
          </w:p>
        </w:tc>
      </w:tr>
    </w:tbl>
    <w:p w14:paraId="323460BD">
      <w:pPr>
        <w:spacing w:line="360" w:lineRule="auto"/>
        <w:jc w:val="center"/>
        <w:rPr>
          <w:rFonts w:hint="eastAsia" w:ascii="宋体" w:hAnsi="宋体" w:eastAsia="宋体" w:cs="宋体"/>
          <w:b/>
          <w:strike w:val="0"/>
          <w:color w:val="auto"/>
          <w:sz w:val="32"/>
          <w:szCs w:val="32"/>
        </w:rPr>
      </w:pPr>
      <w:r>
        <w:rPr>
          <w:rFonts w:hint="eastAsia" w:ascii="宋体" w:hAnsi="宋体" w:eastAsia="宋体" w:cs="宋体"/>
          <w:b/>
          <w:strike w:val="0"/>
          <w:color w:val="auto"/>
          <w:sz w:val="32"/>
          <w:szCs w:val="32"/>
          <w:lang w:bidi="ar"/>
        </w:rPr>
        <w:t>评标因素及权重分值表</w:t>
      </w:r>
    </w:p>
    <w:p w14:paraId="1E700CE0">
      <w:pPr>
        <w:adjustRightInd w:val="0"/>
        <w:snapToGrid w:val="0"/>
        <w:spacing w:line="360" w:lineRule="auto"/>
        <w:jc w:val="left"/>
        <w:rPr>
          <w:rFonts w:hint="eastAsia" w:ascii="宋体" w:hAnsi="宋体" w:eastAsia="宋体" w:cs="宋体"/>
          <w:strike w:val="0"/>
          <w:color w:val="auto"/>
          <w:sz w:val="24"/>
        </w:rPr>
      </w:pPr>
      <w:r>
        <w:rPr>
          <w:rFonts w:hint="eastAsia" w:ascii="宋体" w:hAnsi="宋体" w:eastAsia="宋体" w:cs="宋体"/>
          <w:strike w:val="0"/>
          <w:color w:val="auto"/>
          <w:sz w:val="24"/>
        </w:rPr>
        <w:t>评价和比较以投标文件为依据，从“投标报价”、“技术部分”、“实施方案”、“质量保证”、“售后服务方案”、“类似业绩”等方面进行评审并按照评标因素及权重分值表进行赋分。</w:t>
      </w:r>
    </w:p>
    <w:tbl>
      <w:tblPr>
        <w:tblStyle w:val="35"/>
        <w:tblW w:w="9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94"/>
        <w:gridCol w:w="777"/>
        <w:gridCol w:w="7642"/>
      </w:tblGrid>
      <w:tr w14:paraId="526A1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1194" w:type="dxa"/>
            <w:shd w:val="clear" w:color="auto" w:fill="auto"/>
            <w:vAlign w:val="center"/>
          </w:tcPr>
          <w:p w14:paraId="59C71DDF">
            <w:pPr>
              <w:spacing w:after="158" w:afterLines="50"/>
              <w:jc w:val="center"/>
              <w:rPr>
                <w:rFonts w:hint="eastAsia" w:ascii="宋体" w:hAnsi="宋体" w:eastAsia="宋体" w:cs="宋体"/>
                <w:b/>
                <w:bCs/>
                <w:strike w:val="0"/>
                <w:snapToGrid w:val="0"/>
                <w:color w:val="auto"/>
                <w:szCs w:val="21"/>
              </w:rPr>
            </w:pPr>
            <w:bookmarkStart w:id="76" w:name="_Hlk181478558"/>
            <w:r>
              <w:rPr>
                <w:rFonts w:hint="eastAsia" w:ascii="宋体" w:hAnsi="宋体" w:eastAsia="宋体" w:cs="宋体"/>
                <w:b/>
                <w:bCs/>
                <w:strike w:val="0"/>
                <w:snapToGrid w:val="0"/>
                <w:color w:val="auto"/>
                <w:szCs w:val="21"/>
              </w:rPr>
              <w:t>评标要素</w:t>
            </w:r>
          </w:p>
        </w:tc>
        <w:tc>
          <w:tcPr>
            <w:tcW w:w="777" w:type="dxa"/>
            <w:shd w:val="clear" w:color="auto" w:fill="auto"/>
            <w:vAlign w:val="center"/>
          </w:tcPr>
          <w:p w14:paraId="46D1D545">
            <w:pPr>
              <w:spacing w:after="158" w:afterLines="50"/>
              <w:jc w:val="center"/>
              <w:rPr>
                <w:rFonts w:hint="eastAsia" w:ascii="宋体" w:hAnsi="宋体" w:eastAsia="宋体" w:cs="宋体"/>
                <w:b/>
                <w:bCs/>
                <w:strike w:val="0"/>
                <w:snapToGrid w:val="0"/>
                <w:color w:val="auto"/>
                <w:szCs w:val="21"/>
              </w:rPr>
            </w:pPr>
            <w:r>
              <w:rPr>
                <w:rFonts w:hint="eastAsia" w:ascii="宋体" w:hAnsi="宋体" w:eastAsia="宋体" w:cs="宋体"/>
                <w:b/>
                <w:bCs/>
                <w:strike w:val="0"/>
                <w:snapToGrid w:val="0"/>
                <w:color w:val="auto"/>
                <w:szCs w:val="21"/>
              </w:rPr>
              <w:t>权值%</w:t>
            </w:r>
          </w:p>
        </w:tc>
        <w:tc>
          <w:tcPr>
            <w:tcW w:w="7642" w:type="dxa"/>
            <w:shd w:val="clear" w:color="auto" w:fill="auto"/>
            <w:vAlign w:val="center"/>
          </w:tcPr>
          <w:p w14:paraId="7AEF8910">
            <w:pPr>
              <w:spacing w:after="158" w:afterLines="50"/>
              <w:jc w:val="center"/>
              <w:rPr>
                <w:rFonts w:hint="eastAsia" w:ascii="宋体" w:hAnsi="宋体" w:eastAsia="宋体" w:cs="宋体"/>
                <w:b/>
                <w:bCs/>
                <w:strike w:val="0"/>
                <w:snapToGrid w:val="0"/>
                <w:color w:val="auto"/>
                <w:szCs w:val="21"/>
              </w:rPr>
            </w:pPr>
            <w:r>
              <w:rPr>
                <w:rFonts w:hint="eastAsia" w:ascii="宋体" w:hAnsi="宋体" w:eastAsia="宋体" w:cs="宋体"/>
                <w:b/>
                <w:bCs/>
                <w:strike w:val="0"/>
                <w:snapToGrid w:val="0"/>
                <w:color w:val="auto"/>
                <w:szCs w:val="21"/>
              </w:rPr>
              <w:t>评标标准</w:t>
            </w:r>
          </w:p>
        </w:tc>
      </w:tr>
      <w:tr w14:paraId="47621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194" w:type="dxa"/>
            <w:shd w:val="clear" w:color="auto" w:fill="auto"/>
            <w:vAlign w:val="center"/>
          </w:tcPr>
          <w:p w14:paraId="4A4994EE">
            <w:pPr>
              <w:spacing w:after="158" w:afterLines="50"/>
              <w:jc w:val="center"/>
              <w:rPr>
                <w:rFonts w:hint="eastAsia" w:ascii="宋体" w:hAnsi="宋体" w:eastAsia="宋体" w:cs="宋体"/>
                <w:b/>
                <w:bCs/>
                <w:strike w:val="0"/>
                <w:snapToGrid w:val="0"/>
                <w:color w:val="auto"/>
                <w:szCs w:val="21"/>
              </w:rPr>
            </w:pPr>
            <w:r>
              <w:rPr>
                <w:rFonts w:hint="eastAsia" w:ascii="宋体" w:hAnsi="宋体" w:eastAsia="宋体" w:cs="宋体"/>
                <w:b/>
                <w:bCs/>
                <w:strike w:val="0"/>
                <w:snapToGrid w:val="0"/>
                <w:color w:val="auto"/>
                <w:szCs w:val="21"/>
              </w:rPr>
              <w:t>投标报价</w:t>
            </w:r>
          </w:p>
          <w:p w14:paraId="03E35D35">
            <w:pPr>
              <w:spacing w:after="158" w:afterLines="50"/>
              <w:jc w:val="center"/>
              <w:rPr>
                <w:rFonts w:hint="eastAsia" w:ascii="宋体" w:hAnsi="宋体" w:eastAsia="宋体" w:cs="宋体"/>
                <w:b/>
                <w:bCs/>
                <w:strike w:val="0"/>
                <w:snapToGrid w:val="0"/>
                <w:color w:val="auto"/>
                <w:szCs w:val="21"/>
              </w:rPr>
            </w:pPr>
            <w:r>
              <w:rPr>
                <w:rFonts w:hint="eastAsia" w:ascii="宋体" w:hAnsi="宋体" w:eastAsia="宋体" w:cs="宋体"/>
                <w:b/>
                <w:bCs/>
                <w:strike w:val="0"/>
                <w:snapToGrid w:val="0"/>
                <w:color w:val="auto"/>
                <w:szCs w:val="21"/>
              </w:rPr>
              <w:t>（30分）</w:t>
            </w:r>
          </w:p>
        </w:tc>
        <w:tc>
          <w:tcPr>
            <w:tcW w:w="777" w:type="dxa"/>
            <w:shd w:val="clear" w:color="auto" w:fill="auto"/>
            <w:vAlign w:val="center"/>
          </w:tcPr>
          <w:p w14:paraId="447B7F90">
            <w:pPr>
              <w:spacing w:after="158" w:afterLines="50"/>
              <w:jc w:val="center"/>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30</w:t>
            </w:r>
          </w:p>
        </w:tc>
        <w:tc>
          <w:tcPr>
            <w:tcW w:w="7642" w:type="dxa"/>
            <w:shd w:val="clear" w:color="auto" w:fill="auto"/>
          </w:tcPr>
          <w:p w14:paraId="50D991D3">
            <w:pPr>
              <w:adjustRightInd w:val="0"/>
              <w:spacing w:line="336" w:lineRule="auto"/>
              <w:ind w:left="63" w:leftChars="30"/>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价格评分满分为30分，以实质性满足招标文件商务和技术要求的最低投标价格为基准值；</w:t>
            </w:r>
          </w:p>
          <w:p w14:paraId="45BC35AD">
            <w:pPr>
              <w:adjustRightInd w:val="0"/>
              <w:spacing w:line="336" w:lineRule="auto"/>
              <w:ind w:left="63" w:leftChars="30"/>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投标报价得分=（评标基准价/投标报价）×30</w:t>
            </w:r>
          </w:p>
          <w:p w14:paraId="60640882">
            <w:pPr>
              <w:adjustRightInd w:val="0"/>
              <w:spacing w:line="336" w:lineRule="auto"/>
              <w:ind w:left="63" w:leftChars="30"/>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备注：计算分数时四舍五入取小数点后两位。</w:t>
            </w:r>
          </w:p>
          <w:p w14:paraId="78A75B2F">
            <w:pPr>
              <w:adjustRightInd w:val="0"/>
              <w:spacing w:line="336" w:lineRule="auto"/>
              <w:ind w:left="63" w:leftChars="30"/>
              <w:rPr>
                <w:rFonts w:hint="eastAsia" w:ascii="宋体" w:hAnsi="宋体" w:eastAsia="宋体" w:cs="宋体"/>
                <w:strike w:val="0"/>
                <w:snapToGrid w:val="0"/>
                <w:color w:val="auto"/>
                <w:szCs w:val="21"/>
                <w:lang w:val="en-US" w:eastAsia="zh-CN"/>
              </w:rPr>
            </w:pPr>
            <w:r>
              <w:rPr>
                <w:rFonts w:hint="eastAsia" w:ascii="宋体" w:hAnsi="宋体" w:eastAsia="宋体" w:cs="宋体"/>
                <w:strike w:val="0"/>
                <w:snapToGrid w:val="0"/>
                <w:color w:val="auto"/>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strike w:val="0"/>
                <w:snapToGrid w:val="0"/>
                <w:color w:val="auto"/>
                <w:szCs w:val="21"/>
                <w:lang w:val="en-US" w:eastAsia="zh-CN"/>
              </w:rPr>
              <w:t>。本项目不专门面向中小企业采购，评审时不执行价格优惠政策（价格优惠20%）。</w:t>
            </w:r>
          </w:p>
        </w:tc>
      </w:tr>
      <w:tr w14:paraId="00BEF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194" w:type="dxa"/>
            <w:shd w:val="clear" w:color="auto" w:fill="auto"/>
            <w:vAlign w:val="center"/>
          </w:tcPr>
          <w:p w14:paraId="678A891F">
            <w:pPr>
              <w:spacing w:after="158" w:afterLines="50"/>
              <w:jc w:val="center"/>
              <w:rPr>
                <w:rFonts w:hint="eastAsia" w:ascii="宋体" w:hAnsi="宋体" w:eastAsia="宋体" w:cs="宋体"/>
                <w:b/>
                <w:bCs/>
                <w:strike w:val="0"/>
                <w:snapToGrid w:val="0"/>
                <w:color w:val="auto"/>
                <w:szCs w:val="21"/>
                <w:lang w:val="en-US" w:eastAsia="zh-CN"/>
              </w:rPr>
            </w:pPr>
            <w:r>
              <w:rPr>
                <w:rFonts w:hint="eastAsia" w:ascii="宋体" w:hAnsi="宋体" w:eastAsia="宋体" w:cs="宋体"/>
                <w:b/>
                <w:bCs/>
                <w:strike w:val="0"/>
                <w:snapToGrid w:val="0"/>
                <w:color w:val="auto"/>
                <w:szCs w:val="21"/>
                <w:lang w:val="en-US" w:eastAsia="zh-CN"/>
              </w:rPr>
              <w:t>技术方案</w:t>
            </w:r>
          </w:p>
          <w:p w14:paraId="0E215277">
            <w:pPr>
              <w:spacing w:after="158" w:afterLines="50"/>
              <w:jc w:val="center"/>
              <w:rPr>
                <w:rFonts w:hint="eastAsia" w:ascii="宋体" w:hAnsi="宋体" w:eastAsia="宋体" w:cs="宋体"/>
                <w:b/>
                <w:bCs/>
                <w:strike w:val="0"/>
                <w:snapToGrid w:val="0"/>
                <w:color w:val="auto"/>
                <w:szCs w:val="21"/>
              </w:rPr>
            </w:pPr>
            <w:r>
              <w:rPr>
                <w:rFonts w:hint="eastAsia" w:ascii="宋体" w:hAnsi="宋体" w:eastAsia="宋体" w:cs="宋体"/>
                <w:b/>
                <w:bCs/>
                <w:strike w:val="0"/>
                <w:snapToGrid w:val="0"/>
                <w:color w:val="auto"/>
                <w:szCs w:val="21"/>
                <w:lang w:val="en-US" w:eastAsia="zh-CN"/>
              </w:rPr>
              <w:t>（10分）</w:t>
            </w:r>
          </w:p>
        </w:tc>
        <w:tc>
          <w:tcPr>
            <w:tcW w:w="777" w:type="dxa"/>
            <w:shd w:val="clear" w:color="auto" w:fill="auto"/>
            <w:vAlign w:val="center"/>
          </w:tcPr>
          <w:p w14:paraId="1579FD98">
            <w:pPr>
              <w:bidi w:val="0"/>
              <w:jc w:val="center"/>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 w:val="21"/>
                <w:szCs w:val="21"/>
                <w:lang w:val="en-US" w:eastAsia="zh-CN"/>
              </w:rPr>
              <w:t>10</w:t>
            </w:r>
          </w:p>
        </w:tc>
        <w:tc>
          <w:tcPr>
            <w:tcW w:w="7642" w:type="dxa"/>
            <w:shd w:val="clear" w:color="auto" w:fill="auto"/>
            <w:vAlign w:val="center"/>
          </w:tcPr>
          <w:p w14:paraId="1E09DCA2">
            <w:pPr>
              <w:bidi w:val="0"/>
              <w:rPr>
                <w:rFonts w:hint="eastAsia" w:ascii="宋体" w:hAnsi="宋体" w:eastAsia="宋体" w:cs="宋体"/>
                <w:strike w:val="0"/>
                <w:snapToGrid w:val="0"/>
                <w:color w:val="auto"/>
                <w:sz w:val="21"/>
                <w:szCs w:val="21"/>
                <w:lang w:val="en-US" w:eastAsia="zh-CN"/>
              </w:rPr>
            </w:pPr>
            <w:r>
              <w:rPr>
                <w:rFonts w:hint="eastAsia" w:ascii="宋体" w:hAnsi="宋体" w:eastAsia="宋体" w:cs="宋体"/>
                <w:strike w:val="0"/>
                <w:snapToGrid w:val="0"/>
                <w:color w:val="auto"/>
                <w:sz w:val="21"/>
                <w:szCs w:val="21"/>
                <w:lang w:val="en-US" w:eastAsia="zh-CN"/>
              </w:rPr>
              <w:t>投标产品技术参数和配置完全满足招标文件要求并提供对应证明材料（佐证材料包括但不限于检测报告、功能截图、设备照片、软件界面截图等相关资料。）</w:t>
            </w:r>
          </w:p>
          <w:p w14:paraId="6AC0ACEF">
            <w:pPr>
              <w:bidi w:val="0"/>
              <w:rPr>
                <w:rFonts w:hint="eastAsia" w:ascii="宋体" w:hAnsi="宋体" w:eastAsia="宋体" w:cs="宋体"/>
                <w:strike w:val="0"/>
                <w:snapToGrid w:val="0"/>
                <w:color w:val="auto"/>
                <w:sz w:val="21"/>
                <w:szCs w:val="21"/>
                <w:lang w:val="en-US" w:eastAsia="zh-CN"/>
              </w:rPr>
            </w:pPr>
            <w:r>
              <w:rPr>
                <w:rFonts w:hint="eastAsia" w:ascii="宋体" w:hAnsi="宋体" w:eastAsia="宋体" w:cs="宋体"/>
                <w:b/>
                <w:bCs/>
                <w:strike w:val="0"/>
                <w:snapToGrid w:val="0"/>
                <w:color w:val="auto"/>
                <w:sz w:val="21"/>
                <w:szCs w:val="21"/>
                <w:lang w:val="en-US" w:eastAsia="zh-CN"/>
              </w:rPr>
              <w:t>评审标准：</w:t>
            </w:r>
            <w:r>
              <w:rPr>
                <w:rFonts w:hint="eastAsia" w:ascii="宋体" w:hAnsi="宋体" w:eastAsia="宋体" w:cs="宋体"/>
                <w:strike w:val="0"/>
                <w:snapToGrid w:val="0"/>
                <w:color w:val="auto"/>
                <w:sz w:val="21"/>
                <w:szCs w:val="21"/>
                <w:lang w:val="en-US" w:eastAsia="zh-CN"/>
              </w:rPr>
              <w:br w:type="textWrapping"/>
            </w:r>
            <w:r>
              <w:rPr>
                <w:rFonts w:hint="eastAsia" w:ascii="宋体" w:hAnsi="宋体" w:eastAsia="宋体" w:cs="宋体"/>
                <w:strike w:val="0"/>
                <w:snapToGrid w:val="0"/>
                <w:color w:val="auto"/>
                <w:sz w:val="21"/>
                <w:szCs w:val="21"/>
                <w:lang w:val="en-US" w:eastAsia="zh-CN"/>
              </w:rPr>
              <w:t>产品技术规格和功能满足招标文件要求，选型科学、产品附件齐全，无缺漏项 , 技术支持证明材料详细、完整。</w:t>
            </w:r>
          </w:p>
          <w:p w14:paraId="5A2BE196">
            <w:pPr>
              <w:bidi w:val="0"/>
              <w:rPr>
                <w:rFonts w:hint="eastAsia" w:ascii="宋体" w:hAnsi="宋体" w:eastAsia="宋体" w:cs="宋体"/>
                <w:strike w:val="0"/>
                <w:snapToGrid w:val="0"/>
                <w:color w:val="auto"/>
                <w:sz w:val="21"/>
                <w:szCs w:val="21"/>
                <w:lang w:val="en-US" w:eastAsia="zh-CN"/>
              </w:rPr>
            </w:pPr>
            <w:r>
              <w:rPr>
                <w:rFonts w:hint="eastAsia" w:ascii="宋体" w:hAnsi="宋体" w:eastAsia="宋体" w:cs="宋体"/>
                <w:b/>
                <w:bCs/>
                <w:strike w:val="0"/>
                <w:snapToGrid w:val="0"/>
                <w:color w:val="auto"/>
                <w:sz w:val="21"/>
                <w:szCs w:val="21"/>
                <w:lang w:val="en-US" w:eastAsia="zh-CN"/>
              </w:rPr>
              <w:t xml:space="preserve">赋分依据(满分10分) </w:t>
            </w:r>
            <w:r>
              <w:rPr>
                <w:rFonts w:hint="eastAsia" w:ascii="宋体" w:hAnsi="宋体" w:eastAsia="宋体" w:cs="宋体"/>
                <w:strike w:val="0"/>
                <w:snapToGrid w:val="0"/>
                <w:color w:val="auto"/>
                <w:sz w:val="21"/>
                <w:szCs w:val="21"/>
                <w:lang w:val="en-US" w:eastAsia="zh-CN"/>
              </w:rPr>
              <w:br w:type="textWrapping"/>
            </w:r>
            <w:r>
              <w:rPr>
                <w:rFonts w:hint="eastAsia" w:ascii="宋体" w:hAnsi="宋体" w:eastAsia="宋体" w:cs="宋体"/>
                <w:strike w:val="0"/>
                <w:snapToGrid w:val="0"/>
                <w:color w:val="auto"/>
                <w:sz w:val="21"/>
                <w:szCs w:val="21"/>
                <w:lang w:val="en-US" w:eastAsia="zh-CN"/>
              </w:rPr>
              <w:t>1、投标产品技术参数和配置完全满足招标文件要求并提供对应证明材料的，得10分；</w:t>
            </w:r>
            <w:r>
              <w:rPr>
                <w:rFonts w:hint="eastAsia" w:ascii="宋体" w:hAnsi="宋体" w:eastAsia="宋体" w:cs="宋体"/>
                <w:strike w:val="0"/>
                <w:snapToGrid w:val="0"/>
                <w:color w:val="auto"/>
                <w:sz w:val="21"/>
                <w:szCs w:val="21"/>
                <w:lang w:val="en-US" w:eastAsia="zh-CN"/>
              </w:rPr>
              <w:br w:type="textWrapping"/>
            </w:r>
            <w:r>
              <w:rPr>
                <w:rFonts w:hint="eastAsia" w:ascii="宋体" w:hAnsi="宋体" w:eastAsia="宋体" w:cs="宋体"/>
                <w:strike w:val="0"/>
                <w:snapToGrid w:val="0"/>
                <w:color w:val="auto"/>
                <w:sz w:val="21"/>
                <w:szCs w:val="21"/>
                <w:lang w:val="en-US" w:eastAsia="zh-CN"/>
              </w:rPr>
              <w:t>2、未按要求提供证明材料，或证明材料提供不符合要求的，每有1项负偏离扣2分；</w:t>
            </w:r>
          </w:p>
          <w:p w14:paraId="405FA356">
            <w:pPr>
              <w:bidi w:val="0"/>
              <w:rPr>
                <w:rFonts w:hint="eastAsia" w:ascii="宋体" w:hAnsi="宋体" w:eastAsia="宋体" w:cs="宋体"/>
                <w:strike w:val="0"/>
                <w:snapToGrid w:val="0"/>
                <w:color w:val="auto"/>
                <w:sz w:val="21"/>
                <w:szCs w:val="21"/>
                <w:lang w:val="en-US" w:eastAsia="zh-CN"/>
              </w:rPr>
            </w:pPr>
            <w:r>
              <w:rPr>
                <w:rFonts w:hint="eastAsia" w:ascii="宋体" w:hAnsi="宋体" w:eastAsia="宋体" w:cs="宋体"/>
                <w:strike w:val="0"/>
                <w:snapToGrid w:val="0"/>
                <w:color w:val="auto"/>
                <w:sz w:val="21"/>
                <w:szCs w:val="21"/>
                <w:lang w:val="en-US" w:eastAsia="zh-CN"/>
              </w:rPr>
              <w:t>3、其他技术部分每有1项负偏离扣1分，扣完为止。</w:t>
            </w:r>
          </w:p>
          <w:p w14:paraId="7FE34CC9">
            <w:pPr>
              <w:bidi w:val="0"/>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 w:val="21"/>
                <w:szCs w:val="21"/>
                <w:lang w:val="en-US" w:eastAsia="zh-CN"/>
              </w:rPr>
              <w:t>4、不提供或不符合不计分。</w:t>
            </w:r>
          </w:p>
        </w:tc>
      </w:tr>
      <w:tr w14:paraId="2B2E4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194" w:type="dxa"/>
            <w:shd w:val="clear" w:color="auto" w:fill="auto"/>
            <w:vAlign w:val="center"/>
          </w:tcPr>
          <w:p w14:paraId="56D9F892">
            <w:pPr>
              <w:spacing w:after="158" w:afterLines="50"/>
              <w:jc w:val="center"/>
              <w:rPr>
                <w:rFonts w:hint="eastAsia" w:ascii="宋体" w:hAnsi="宋体" w:eastAsia="宋体" w:cs="宋体"/>
                <w:strike w:val="0"/>
                <w:snapToGrid w:val="0"/>
                <w:color w:val="auto"/>
                <w:szCs w:val="21"/>
              </w:rPr>
            </w:pPr>
          </w:p>
          <w:p w14:paraId="27FFA672">
            <w:pPr>
              <w:spacing w:after="158" w:afterLines="50"/>
              <w:jc w:val="center"/>
              <w:rPr>
                <w:rFonts w:hint="eastAsia" w:ascii="宋体" w:hAnsi="宋体" w:eastAsia="宋体" w:cs="宋体"/>
                <w:strike w:val="0"/>
                <w:snapToGrid w:val="0"/>
                <w:color w:val="auto"/>
                <w:szCs w:val="21"/>
              </w:rPr>
            </w:pPr>
          </w:p>
          <w:p w14:paraId="15A132EA">
            <w:pPr>
              <w:spacing w:after="158" w:afterLines="50"/>
              <w:jc w:val="center"/>
              <w:rPr>
                <w:rFonts w:hint="eastAsia" w:ascii="宋体" w:hAnsi="宋体" w:eastAsia="宋体" w:cs="宋体"/>
                <w:strike w:val="0"/>
                <w:snapToGrid w:val="0"/>
                <w:color w:val="auto"/>
                <w:szCs w:val="21"/>
              </w:rPr>
            </w:pPr>
          </w:p>
          <w:p w14:paraId="406B2619">
            <w:pPr>
              <w:spacing w:after="158" w:afterLines="50"/>
              <w:jc w:val="center"/>
              <w:rPr>
                <w:rFonts w:hint="eastAsia" w:ascii="宋体" w:hAnsi="宋体" w:eastAsia="宋体" w:cs="宋体"/>
                <w:b/>
                <w:bCs/>
                <w:strike w:val="0"/>
                <w:snapToGrid w:val="0"/>
                <w:color w:val="auto"/>
                <w:szCs w:val="21"/>
              </w:rPr>
            </w:pPr>
            <w:r>
              <w:rPr>
                <w:rFonts w:hint="eastAsia" w:ascii="宋体" w:hAnsi="宋体" w:eastAsia="宋体" w:cs="宋体"/>
                <w:b/>
                <w:bCs/>
                <w:strike w:val="0"/>
                <w:snapToGrid w:val="0"/>
                <w:color w:val="auto"/>
                <w:szCs w:val="21"/>
                <w:lang w:val="en-US" w:eastAsia="zh-CN"/>
              </w:rPr>
              <w:t>实施</w:t>
            </w:r>
            <w:r>
              <w:rPr>
                <w:rFonts w:hint="eastAsia" w:ascii="宋体" w:hAnsi="宋体" w:eastAsia="宋体" w:cs="宋体"/>
                <w:b/>
                <w:bCs/>
                <w:strike w:val="0"/>
                <w:snapToGrid w:val="0"/>
                <w:color w:val="auto"/>
                <w:szCs w:val="21"/>
              </w:rPr>
              <w:t>方案</w:t>
            </w:r>
          </w:p>
          <w:p w14:paraId="62308CFF">
            <w:pPr>
              <w:spacing w:after="158" w:afterLines="50"/>
              <w:jc w:val="center"/>
              <w:rPr>
                <w:rFonts w:hint="eastAsia" w:ascii="宋体" w:hAnsi="宋体" w:eastAsia="宋体" w:cs="宋体"/>
                <w:strike w:val="0"/>
                <w:snapToGrid w:val="0"/>
                <w:color w:val="auto"/>
                <w:szCs w:val="21"/>
              </w:rPr>
            </w:pPr>
            <w:r>
              <w:rPr>
                <w:rFonts w:hint="eastAsia" w:ascii="宋体" w:hAnsi="宋体" w:eastAsia="宋体" w:cs="宋体"/>
                <w:b/>
                <w:bCs/>
                <w:strike w:val="0"/>
                <w:snapToGrid w:val="0"/>
                <w:color w:val="auto"/>
                <w:szCs w:val="21"/>
              </w:rPr>
              <w:t>（</w:t>
            </w:r>
            <w:r>
              <w:rPr>
                <w:rFonts w:hint="eastAsia" w:ascii="宋体" w:hAnsi="宋体" w:eastAsia="宋体" w:cs="宋体"/>
                <w:b/>
                <w:bCs/>
                <w:strike w:val="0"/>
                <w:snapToGrid w:val="0"/>
                <w:color w:val="auto"/>
                <w:szCs w:val="21"/>
                <w:lang w:val="en-US" w:eastAsia="zh-CN"/>
              </w:rPr>
              <w:t>10</w:t>
            </w:r>
            <w:r>
              <w:rPr>
                <w:rFonts w:hint="eastAsia" w:ascii="宋体" w:hAnsi="宋体" w:eastAsia="宋体" w:cs="宋体"/>
                <w:b/>
                <w:bCs/>
                <w:strike w:val="0"/>
                <w:snapToGrid w:val="0"/>
                <w:color w:val="auto"/>
                <w:szCs w:val="21"/>
              </w:rPr>
              <w:t>分）</w:t>
            </w:r>
          </w:p>
        </w:tc>
        <w:tc>
          <w:tcPr>
            <w:tcW w:w="777" w:type="dxa"/>
            <w:shd w:val="clear" w:color="auto" w:fill="auto"/>
            <w:vAlign w:val="center"/>
          </w:tcPr>
          <w:p w14:paraId="7B9DF9E2">
            <w:pPr>
              <w:spacing w:after="158" w:afterLines="50"/>
              <w:jc w:val="center"/>
              <w:rPr>
                <w:rFonts w:hint="eastAsia" w:ascii="宋体" w:hAnsi="宋体" w:eastAsia="宋体" w:cs="宋体"/>
                <w:strike w:val="0"/>
                <w:snapToGrid w:val="0"/>
                <w:color w:val="auto"/>
                <w:szCs w:val="21"/>
              </w:rPr>
            </w:pPr>
          </w:p>
          <w:p w14:paraId="76885ED7">
            <w:pPr>
              <w:spacing w:after="158" w:afterLines="50"/>
              <w:jc w:val="center"/>
              <w:rPr>
                <w:rFonts w:hint="eastAsia" w:ascii="宋体" w:hAnsi="宋体" w:eastAsia="宋体" w:cs="宋体"/>
                <w:strike w:val="0"/>
                <w:snapToGrid w:val="0"/>
                <w:color w:val="auto"/>
                <w:szCs w:val="21"/>
              </w:rPr>
            </w:pPr>
          </w:p>
          <w:p w14:paraId="68AB552A">
            <w:pPr>
              <w:spacing w:after="158" w:afterLines="50"/>
              <w:jc w:val="center"/>
              <w:rPr>
                <w:rFonts w:hint="eastAsia" w:ascii="宋体" w:hAnsi="宋体" w:eastAsia="宋体" w:cs="宋体"/>
                <w:strike w:val="0"/>
                <w:snapToGrid w:val="0"/>
                <w:color w:val="auto"/>
                <w:szCs w:val="21"/>
              </w:rPr>
            </w:pPr>
          </w:p>
          <w:p w14:paraId="0FEF1E3A">
            <w:pPr>
              <w:spacing w:after="158" w:afterLines="50"/>
              <w:jc w:val="center"/>
              <w:rPr>
                <w:rFonts w:hint="eastAsia" w:ascii="宋体" w:hAnsi="宋体" w:eastAsia="宋体" w:cs="宋体"/>
                <w:strike w:val="0"/>
                <w:snapToGrid w:val="0"/>
                <w:color w:val="auto"/>
                <w:szCs w:val="21"/>
              </w:rPr>
            </w:pPr>
          </w:p>
          <w:p w14:paraId="6367551C">
            <w:pPr>
              <w:spacing w:after="158" w:afterLines="50"/>
              <w:jc w:val="center"/>
              <w:rPr>
                <w:rFonts w:hint="default" w:ascii="宋体" w:hAnsi="宋体" w:eastAsia="宋体" w:cs="宋体"/>
                <w:strike w:val="0"/>
                <w:snapToGrid w:val="0"/>
                <w:color w:val="auto"/>
                <w:szCs w:val="21"/>
                <w:lang w:val="en-US" w:eastAsia="zh-CN"/>
              </w:rPr>
            </w:pPr>
            <w:r>
              <w:rPr>
                <w:rFonts w:hint="eastAsia" w:ascii="宋体" w:hAnsi="宋体" w:eastAsia="宋体" w:cs="宋体"/>
                <w:strike w:val="0"/>
                <w:snapToGrid w:val="0"/>
                <w:color w:val="auto"/>
                <w:szCs w:val="21"/>
                <w:lang w:val="en-US" w:eastAsia="zh-CN"/>
              </w:rPr>
              <w:t>10</w:t>
            </w:r>
          </w:p>
        </w:tc>
        <w:tc>
          <w:tcPr>
            <w:tcW w:w="7642" w:type="dxa"/>
            <w:shd w:val="clear" w:color="auto" w:fill="auto"/>
            <w:vAlign w:val="center"/>
          </w:tcPr>
          <w:p w14:paraId="224248B3">
            <w:pPr>
              <w:spacing w:line="336" w:lineRule="auto"/>
              <w:ind w:firstLine="420" w:firstLineChars="200"/>
              <w:rPr>
                <w:rFonts w:hint="eastAsia" w:ascii="宋体" w:hAnsi="宋体" w:eastAsia="宋体" w:cs="宋体"/>
                <w:strike w:val="0"/>
                <w:snapToGrid w:val="0"/>
                <w:color w:val="auto"/>
                <w:szCs w:val="21"/>
                <w:lang w:eastAsia="zh-CN"/>
              </w:rPr>
            </w:pPr>
            <w:r>
              <w:rPr>
                <w:rFonts w:hint="eastAsia" w:ascii="宋体" w:hAnsi="宋体" w:eastAsia="宋体" w:cs="宋体"/>
                <w:strike w:val="0"/>
                <w:snapToGrid w:val="0"/>
                <w:color w:val="auto"/>
                <w:szCs w:val="21"/>
              </w:rPr>
              <w:t>投标供应商针对本项目的需求、结合招标文件和自行勘察的情况，制定项目总体</w:t>
            </w:r>
            <w:r>
              <w:rPr>
                <w:rFonts w:hint="eastAsia" w:ascii="宋体" w:hAnsi="宋体" w:eastAsia="宋体" w:cs="宋体"/>
                <w:strike w:val="0"/>
                <w:snapToGrid w:val="0"/>
                <w:color w:val="auto"/>
                <w:szCs w:val="21"/>
                <w:lang w:val="en-US" w:eastAsia="zh-CN"/>
              </w:rPr>
              <w:t>供货</w:t>
            </w:r>
            <w:r>
              <w:rPr>
                <w:rFonts w:hint="eastAsia" w:ascii="宋体" w:hAnsi="宋体" w:eastAsia="宋体" w:cs="宋体"/>
                <w:strike w:val="0"/>
                <w:snapToGrid w:val="0"/>
                <w:color w:val="auto"/>
                <w:szCs w:val="21"/>
              </w:rPr>
              <w:t>方案，内容包含：①项目需求理解；②供货计划；③货物运输方案；④货物安装方案；⑤货物调试方案</w:t>
            </w:r>
            <w:r>
              <w:rPr>
                <w:rFonts w:hint="eastAsia" w:ascii="宋体" w:hAnsi="宋体" w:eastAsia="宋体" w:cs="宋体"/>
                <w:strike w:val="0"/>
                <w:snapToGrid w:val="0"/>
                <w:color w:val="auto"/>
                <w:szCs w:val="21"/>
                <w:lang w:eastAsia="zh-CN"/>
              </w:rPr>
              <w:t>。</w:t>
            </w:r>
          </w:p>
          <w:p w14:paraId="3B33C361">
            <w:pPr>
              <w:spacing w:line="336" w:lineRule="auto"/>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评审标准:</w:t>
            </w:r>
          </w:p>
          <w:p w14:paraId="4BDB3CED">
            <w:pPr>
              <w:spacing w:line="336" w:lineRule="auto"/>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1.完整性:方案全面，思路清晰，分析透彻，内容完整，方案科学、合理；</w:t>
            </w:r>
          </w:p>
          <w:p w14:paraId="34BD1E06">
            <w:pPr>
              <w:spacing w:line="336" w:lineRule="auto"/>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2.可实施性；切合本项目实际情况，步骤明确、可操作性强；</w:t>
            </w:r>
          </w:p>
          <w:p w14:paraId="5635A26C">
            <w:pPr>
              <w:spacing w:line="336" w:lineRule="auto"/>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3.针对性:总体方案能够紧扣项目实际情况，专业性强、内容科学、合理。</w:t>
            </w:r>
          </w:p>
          <w:p w14:paraId="62A4E5B2">
            <w:pPr>
              <w:spacing w:line="336" w:lineRule="auto"/>
              <w:rPr>
                <w:rFonts w:hint="eastAsia" w:ascii="宋体" w:hAnsi="宋体" w:eastAsia="宋体" w:cs="宋体"/>
                <w:b/>
                <w:bCs/>
                <w:strike w:val="0"/>
                <w:snapToGrid w:val="0"/>
                <w:color w:val="auto"/>
              </w:rPr>
            </w:pPr>
            <w:r>
              <w:rPr>
                <w:rFonts w:hint="eastAsia" w:ascii="宋体" w:hAnsi="宋体" w:eastAsia="宋体" w:cs="宋体"/>
                <w:b/>
                <w:bCs/>
                <w:strike w:val="0"/>
                <w:snapToGrid w:val="0"/>
                <w:color w:val="auto"/>
              </w:rPr>
              <w:t>赋分依据（满分</w:t>
            </w:r>
            <w:r>
              <w:rPr>
                <w:rFonts w:hint="eastAsia" w:ascii="宋体" w:hAnsi="宋体" w:eastAsia="宋体" w:cs="宋体"/>
                <w:b/>
                <w:bCs/>
                <w:strike w:val="0"/>
                <w:snapToGrid w:val="0"/>
                <w:color w:val="auto"/>
                <w:lang w:val="en-US" w:eastAsia="zh-CN"/>
              </w:rPr>
              <w:t>10</w:t>
            </w:r>
            <w:r>
              <w:rPr>
                <w:rFonts w:hint="eastAsia" w:ascii="宋体" w:hAnsi="宋体" w:eastAsia="宋体" w:cs="宋体"/>
                <w:b/>
                <w:bCs/>
                <w:strike w:val="0"/>
                <w:snapToGrid w:val="0"/>
                <w:color w:val="auto"/>
              </w:rPr>
              <w:t>分）</w:t>
            </w:r>
          </w:p>
          <w:p w14:paraId="6B0CBD0C">
            <w:pPr>
              <w:adjustRightInd w:val="0"/>
              <w:spacing w:line="336" w:lineRule="auto"/>
              <w:ind w:left="63" w:leftChars="30"/>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1、项目需求理解：每完全满足一个评审标准得</w:t>
            </w:r>
            <w:r>
              <w:rPr>
                <w:rFonts w:hint="eastAsia" w:ascii="宋体" w:hAnsi="宋体" w:eastAsia="宋体" w:cs="宋体"/>
                <w:strike w:val="0"/>
                <w:snapToGrid w:val="0"/>
                <w:color w:val="auto"/>
                <w:szCs w:val="21"/>
                <w:lang w:val="en-US" w:eastAsia="zh-CN"/>
              </w:rPr>
              <w:t>1</w:t>
            </w:r>
            <w:r>
              <w:rPr>
                <w:rFonts w:hint="eastAsia" w:ascii="宋体" w:hAnsi="宋体" w:eastAsia="宋体" w:cs="宋体"/>
                <w:strike w:val="0"/>
                <w:snapToGrid w:val="0"/>
                <w:color w:val="auto"/>
                <w:szCs w:val="21"/>
              </w:rPr>
              <w:t>分，满分</w:t>
            </w:r>
            <w:r>
              <w:rPr>
                <w:rFonts w:hint="eastAsia" w:ascii="宋体" w:hAnsi="宋体" w:eastAsia="宋体" w:cs="宋体"/>
                <w:strike w:val="0"/>
                <w:snapToGrid w:val="0"/>
                <w:color w:val="auto"/>
                <w:szCs w:val="21"/>
                <w:lang w:val="en-US" w:eastAsia="zh-CN"/>
              </w:rPr>
              <w:t>2</w:t>
            </w:r>
            <w:r>
              <w:rPr>
                <w:rFonts w:hint="eastAsia" w:ascii="宋体" w:hAnsi="宋体" w:eastAsia="宋体" w:cs="宋体"/>
                <w:strike w:val="0"/>
                <w:snapToGrid w:val="0"/>
                <w:color w:val="auto"/>
                <w:szCs w:val="21"/>
              </w:rPr>
              <w:t>分；</w:t>
            </w:r>
          </w:p>
          <w:p w14:paraId="62BD57F7">
            <w:pPr>
              <w:adjustRightInd w:val="0"/>
              <w:spacing w:line="336" w:lineRule="auto"/>
              <w:ind w:left="63" w:leftChars="30"/>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2、供货计划：每完全满足一个评审标准得</w:t>
            </w:r>
            <w:r>
              <w:rPr>
                <w:rFonts w:hint="eastAsia" w:ascii="宋体" w:hAnsi="宋体" w:eastAsia="宋体" w:cs="宋体"/>
                <w:strike w:val="0"/>
                <w:snapToGrid w:val="0"/>
                <w:color w:val="auto"/>
                <w:szCs w:val="21"/>
                <w:lang w:val="en-US" w:eastAsia="zh-CN"/>
              </w:rPr>
              <w:t>1</w:t>
            </w:r>
            <w:r>
              <w:rPr>
                <w:rFonts w:hint="eastAsia" w:ascii="宋体" w:hAnsi="宋体" w:eastAsia="宋体" w:cs="宋体"/>
                <w:strike w:val="0"/>
                <w:snapToGrid w:val="0"/>
                <w:color w:val="auto"/>
                <w:szCs w:val="21"/>
              </w:rPr>
              <w:t xml:space="preserve"> 分，满分</w:t>
            </w:r>
            <w:r>
              <w:rPr>
                <w:rFonts w:hint="eastAsia" w:ascii="宋体" w:hAnsi="宋体" w:eastAsia="宋体" w:cs="宋体"/>
                <w:strike w:val="0"/>
                <w:snapToGrid w:val="0"/>
                <w:color w:val="auto"/>
                <w:szCs w:val="21"/>
                <w:lang w:val="en-US" w:eastAsia="zh-CN"/>
              </w:rPr>
              <w:t>2</w:t>
            </w:r>
            <w:r>
              <w:rPr>
                <w:rFonts w:hint="eastAsia" w:ascii="宋体" w:hAnsi="宋体" w:eastAsia="宋体" w:cs="宋体"/>
                <w:strike w:val="0"/>
                <w:snapToGrid w:val="0"/>
                <w:color w:val="auto"/>
                <w:szCs w:val="21"/>
              </w:rPr>
              <w:t xml:space="preserve">分； </w:t>
            </w:r>
          </w:p>
          <w:p w14:paraId="14E47A12">
            <w:pPr>
              <w:adjustRightInd w:val="0"/>
              <w:spacing w:line="336" w:lineRule="auto"/>
              <w:ind w:left="63" w:leftChars="30"/>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3、货物运输方案：每完全满足一个评审标准得</w:t>
            </w:r>
            <w:r>
              <w:rPr>
                <w:rFonts w:hint="eastAsia" w:ascii="宋体" w:hAnsi="宋体" w:eastAsia="宋体" w:cs="宋体"/>
                <w:strike w:val="0"/>
                <w:snapToGrid w:val="0"/>
                <w:color w:val="auto"/>
                <w:szCs w:val="21"/>
                <w:lang w:val="en-US" w:eastAsia="zh-CN"/>
              </w:rPr>
              <w:t>1</w:t>
            </w:r>
            <w:r>
              <w:rPr>
                <w:rFonts w:hint="eastAsia" w:ascii="宋体" w:hAnsi="宋体" w:eastAsia="宋体" w:cs="宋体"/>
                <w:strike w:val="0"/>
                <w:snapToGrid w:val="0"/>
                <w:color w:val="auto"/>
                <w:szCs w:val="21"/>
              </w:rPr>
              <w:t>分，满分</w:t>
            </w:r>
            <w:r>
              <w:rPr>
                <w:rFonts w:hint="eastAsia" w:ascii="宋体" w:hAnsi="宋体" w:eastAsia="宋体" w:cs="宋体"/>
                <w:strike w:val="0"/>
                <w:snapToGrid w:val="0"/>
                <w:color w:val="auto"/>
                <w:szCs w:val="21"/>
                <w:lang w:val="en-US" w:eastAsia="zh-CN"/>
              </w:rPr>
              <w:t>2</w:t>
            </w:r>
            <w:r>
              <w:rPr>
                <w:rFonts w:hint="eastAsia" w:ascii="宋体" w:hAnsi="宋体" w:eastAsia="宋体" w:cs="宋体"/>
                <w:strike w:val="0"/>
                <w:snapToGrid w:val="0"/>
                <w:color w:val="auto"/>
                <w:szCs w:val="21"/>
              </w:rPr>
              <w:t>分；</w:t>
            </w:r>
          </w:p>
          <w:p w14:paraId="1C2BC820">
            <w:pPr>
              <w:adjustRightInd w:val="0"/>
              <w:spacing w:line="336" w:lineRule="auto"/>
              <w:ind w:left="63" w:leftChars="30"/>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4、货物安装方案：每完全满足一个评审标准得</w:t>
            </w:r>
            <w:r>
              <w:rPr>
                <w:rFonts w:hint="eastAsia" w:ascii="宋体" w:hAnsi="宋体" w:eastAsia="宋体" w:cs="宋体"/>
                <w:strike w:val="0"/>
                <w:snapToGrid w:val="0"/>
                <w:color w:val="auto"/>
                <w:szCs w:val="21"/>
                <w:lang w:val="en-US" w:eastAsia="zh-CN"/>
              </w:rPr>
              <w:t>1</w:t>
            </w:r>
            <w:r>
              <w:rPr>
                <w:rFonts w:hint="eastAsia" w:ascii="宋体" w:hAnsi="宋体" w:eastAsia="宋体" w:cs="宋体"/>
                <w:strike w:val="0"/>
                <w:snapToGrid w:val="0"/>
                <w:color w:val="auto"/>
                <w:szCs w:val="21"/>
              </w:rPr>
              <w:t>分，满分</w:t>
            </w:r>
            <w:r>
              <w:rPr>
                <w:rFonts w:hint="eastAsia" w:ascii="宋体" w:hAnsi="宋体" w:eastAsia="宋体" w:cs="宋体"/>
                <w:strike w:val="0"/>
                <w:snapToGrid w:val="0"/>
                <w:color w:val="auto"/>
                <w:szCs w:val="21"/>
                <w:lang w:val="en-US" w:eastAsia="zh-CN"/>
              </w:rPr>
              <w:t>2</w:t>
            </w:r>
            <w:r>
              <w:rPr>
                <w:rFonts w:hint="eastAsia" w:ascii="宋体" w:hAnsi="宋体" w:eastAsia="宋体" w:cs="宋体"/>
                <w:strike w:val="0"/>
                <w:snapToGrid w:val="0"/>
                <w:color w:val="auto"/>
                <w:szCs w:val="21"/>
              </w:rPr>
              <w:t>分；</w:t>
            </w:r>
          </w:p>
          <w:p w14:paraId="56A94752">
            <w:pPr>
              <w:adjustRightInd w:val="0"/>
              <w:spacing w:line="336" w:lineRule="auto"/>
              <w:ind w:left="63" w:leftChars="30"/>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5、货物调试方案：每完全满足一个评审标准得</w:t>
            </w:r>
            <w:r>
              <w:rPr>
                <w:rFonts w:hint="eastAsia" w:ascii="宋体" w:hAnsi="宋体" w:eastAsia="宋体" w:cs="宋体"/>
                <w:strike w:val="0"/>
                <w:snapToGrid w:val="0"/>
                <w:color w:val="auto"/>
                <w:szCs w:val="21"/>
                <w:lang w:val="en-US" w:eastAsia="zh-CN"/>
              </w:rPr>
              <w:t>1</w:t>
            </w:r>
            <w:r>
              <w:rPr>
                <w:rFonts w:hint="eastAsia" w:ascii="宋体" w:hAnsi="宋体" w:eastAsia="宋体" w:cs="宋体"/>
                <w:strike w:val="0"/>
                <w:snapToGrid w:val="0"/>
                <w:color w:val="auto"/>
                <w:szCs w:val="21"/>
              </w:rPr>
              <w:t>分，满分</w:t>
            </w:r>
            <w:r>
              <w:rPr>
                <w:rFonts w:hint="eastAsia" w:ascii="宋体" w:hAnsi="宋体" w:eastAsia="宋体" w:cs="宋体"/>
                <w:strike w:val="0"/>
                <w:snapToGrid w:val="0"/>
                <w:color w:val="auto"/>
                <w:szCs w:val="21"/>
                <w:lang w:val="en-US" w:eastAsia="zh-CN"/>
              </w:rPr>
              <w:t>2</w:t>
            </w:r>
            <w:r>
              <w:rPr>
                <w:rFonts w:hint="eastAsia" w:ascii="宋体" w:hAnsi="宋体" w:eastAsia="宋体" w:cs="宋体"/>
                <w:strike w:val="0"/>
                <w:snapToGrid w:val="0"/>
                <w:color w:val="auto"/>
                <w:szCs w:val="21"/>
              </w:rPr>
              <w:t>分；</w:t>
            </w:r>
          </w:p>
          <w:p w14:paraId="3721EA82">
            <w:pPr>
              <w:adjustRightInd w:val="0"/>
              <w:spacing w:line="336" w:lineRule="auto"/>
              <w:ind w:left="63" w:leftChars="30"/>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6、未提供不计分。</w:t>
            </w:r>
          </w:p>
        </w:tc>
      </w:tr>
      <w:tr w14:paraId="3AF35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6" w:hRule="atLeast"/>
          <w:jc w:val="center"/>
        </w:trPr>
        <w:tc>
          <w:tcPr>
            <w:tcW w:w="1194" w:type="dxa"/>
            <w:shd w:val="clear" w:color="auto" w:fill="auto"/>
            <w:vAlign w:val="center"/>
          </w:tcPr>
          <w:p w14:paraId="2AA4064D">
            <w:pPr>
              <w:spacing w:after="158" w:afterLines="50"/>
              <w:jc w:val="center"/>
              <w:rPr>
                <w:rFonts w:hint="eastAsia" w:ascii="宋体" w:hAnsi="宋体" w:eastAsia="宋体" w:cs="宋体"/>
                <w:b/>
                <w:bCs/>
                <w:strike w:val="0"/>
                <w:snapToGrid w:val="0"/>
                <w:color w:val="auto"/>
                <w:szCs w:val="21"/>
                <w:lang w:val="en-US" w:eastAsia="zh-CN"/>
              </w:rPr>
            </w:pPr>
            <w:r>
              <w:rPr>
                <w:rFonts w:hint="eastAsia" w:ascii="宋体" w:hAnsi="宋体" w:eastAsia="宋体" w:cs="宋体"/>
                <w:b/>
                <w:bCs/>
                <w:strike w:val="0"/>
                <w:snapToGrid w:val="0"/>
                <w:color w:val="auto"/>
                <w:szCs w:val="21"/>
                <w:lang w:val="en-US" w:eastAsia="zh-CN"/>
              </w:rPr>
              <w:t>进度与安全措施</w:t>
            </w:r>
          </w:p>
          <w:p w14:paraId="71927197">
            <w:pPr>
              <w:spacing w:after="158" w:afterLines="50"/>
              <w:jc w:val="center"/>
              <w:rPr>
                <w:rFonts w:hint="eastAsia" w:ascii="宋体" w:hAnsi="宋体" w:eastAsia="宋体" w:cs="宋体"/>
                <w:b/>
                <w:bCs/>
                <w:strike w:val="0"/>
                <w:snapToGrid w:val="0"/>
                <w:color w:val="auto"/>
                <w:szCs w:val="21"/>
              </w:rPr>
            </w:pPr>
            <w:r>
              <w:rPr>
                <w:rFonts w:hint="eastAsia" w:ascii="宋体" w:hAnsi="宋体" w:eastAsia="宋体" w:cs="宋体"/>
                <w:b/>
                <w:bCs/>
                <w:strike w:val="0"/>
                <w:snapToGrid w:val="0"/>
                <w:color w:val="auto"/>
                <w:szCs w:val="21"/>
              </w:rPr>
              <w:t>（</w:t>
            </w:r>
            <w:r>
              <w:rPr>
                <w:rFonts w:hint="eastAsia" w:ascii="宋体" w:hAnsi="宋体" w:eastAsia="宋体" w:cs="宋体"/>
                <w:b/>
                <w:bCs/>
                <w:strike w:val="0"/>
                <w:snapToGrid w:val="0"/>
                <w:color w:val="auto"/>
                <w:szCs w:val="21"/>
                <w:lang w:val="en-US" w:eastAsia="zh-CN"/>
              </w:rPr>
              <w:t>8</w:t>
            </w:r>
            <w:r>
              <w:rPr>
                <w:rFonts w:hint="eastAsia" w:ascii="宋体" w:hAnsi="宋体" w:eastAsia="宋体" w:cs="宋体"/>
                <w:b/>
                <w:bCs/>
                <w:strike w:val="0"/>
                <w:snapToGrid w:val="0"/>
                <w:color w:val="auto"/>
                <w:szCs w:val="21"/>
              </w:rPr>
              <w:t>分）</w:t>
            </w:r>
          </w:p>
        </w:tc>
        <w:tc>
          <w:tcPr>
            <w:tcW w:w="777" w:type="dxa"/>
            <w:shd w:val="clear" w:color="auto" w:fill="auto"/>
            <w:vAlign w:val="center"/>
          </w:tcPr>
          <w:p w14:paraId="1A1CA1D9">
            <w:pPr>
              <w:spacing w:after="158" w:afterLines="50"/>
              <w:jc w:val="center"/>
              <w:rPr>
                <w:rFonts w:hint="eastAsia" w:ascii="宋体" w:hAnsi="宋体" w:eastAsia="宋体" w:cs="宋体"/>
                <w:strike w:val="0"/>
                <w:snapToGrid w:val="0"/>
                <w:color w:val="auto"/>
                <w:szCs w:val="21"/>
                <w:lang w:eastAsia="zh-CN"/>
              </w:rPr>
            </w:pPr>
            <w:r>
              <w:rPr>
                <w:rFonts w:hint="eastAsia" w:ascii="宋体" w:hAnsi="宋体" w:eastAsia="宋体" w:cs="宋体"/>
                <w:strike w:val="0"/>
                <w:snapToGrid w:val="0"/>
                <w:color w:val="auto"/>
                <w:szCs w:val="21"/>
                <w:lang w:val="en-US" w:eastAsia="zh-CN"/>
              </w:rPr>
              <w:t>8</w:t>
            </w:r>
          </w:p>
        </w:tc>
        <w:tc>
          <w:tcPr>
            <w:tcW w:w="7642" w:type="dxa"/>
            <w:shd w:val="clear" w:color="auto" w:fill="auto"/>
            <w:vAlign w:val="center"/>
          </w:tcPr>
          <w:p w14:paraId="5779BC33">
            <w:pPr>
              <w:adjustRightInd w:val="0"/>
              <w:spacing w:line="336" w:lineRule="auto"/>
              <w:ind w:left="63" w:leftChars="30" w:firstLine="420" w:firstLineChars="200"/>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投标供应商针对本项目的需求、结合招标文件和自行勘察的现状，按照项目工期的要求，制定合理的工期与进度</w:t>
            </w:r>
            <w:r>
              <w:rPr>
                <w:rFonts w:hint="eastAsia" w:ascii="宋体" w:hAnsi="宋体" w:eastAsia="宋体" w:cs="宋体"/>
                <w:strike w:val="0"/>
                <w:snapToGrid w:val="0"/>
                <w:color w:val="auto"/>
                <w:szCs w:val="21"/>
                <w:lang w:val="en-US" w:eastAsia="zh-CN"/>
              </w:rPr>
              <w:t>及安全</w:t>
            </w:r>
            <w:r>
              <w:rPr>
                <w:rFonts w:hint="eastAsia" w:ascii="宋体" w:hAnsi="宋体" w:eastAsia="宋体" w:cs="宋体"/>
                <w:strike w:val="0"/>
                <w:snapToGrid w:val="0"/>
                <w:color w:val="auto"/>
                <w:szCs w:val="21"/>
              </w:rPr>
              <w:t>保证措施，实施方案中包含：①项目进度安排及重点、难点应对措施：对项目实施过程中可能出现的重难点进行全面分析，制定本项目实施过程中的重难点的应对措施方案；②</w:t>
            </w:r>
            <w:r>
              <w:rPr>
                <w:rFonts w:hint="eastAsia" w:ascii="宋体" w:hAnsi="宋体" w:eastAsia="宋体" w:cs="宋体"/>
                <w:strike w:val="0"/>
                <w:snapToGrid w:val="0"/>
                <w:color w:val="auto"/>
                <w:szCs w:val="21"/>
                <w:lang w:val="en-US" w:eastAsia="zh-CN"/>
              </w:rPr>
              <w:t>实施供货</w:t>
            </w:r>
            <w:r>
              <w:rPr>
                <w:rFonts w:hint="eastAsia" w:ascii="宋体" w:hAnsi="宋体" w:eastAsia="宋体" w:cs="宋体"/>
                <w:strike w:val="0"/>
                <w:snapToGrid w:val="0"/>
                <w:color w:val="auto"/>
                <w:szCs w:val="21"/>
              </w:rPr>
              <w:t>安全措施和</w:t>
            </w:r>
            <w:r>
              <w:rPr>
                <w:rFonts w:hint="eastAsia" w:ascii="宋体" w:hAnsi="宋体" w:eastAsia="宋体" w:cs="宋体"/>
                <w:strike w:val="0"/>
                <w:snapToGrid w:val="0"/>
                <w:color w:val="auto"/>
                <w:szCs w:val="21"/>
                <w:lang w:val="en-US" w:eastAsia="zh-CN"/>
              </w:rPr>
              <w:t>应急预案</w:t>
            </w:r>
            <w:r>
              <w:rPr>
                <w:rFonts w:hint="eastAsia" w:ascii="宋体" w:hAnsi="宋体" w:eastAsia="宋体" w:cs="宋体"/>
                <w:strike w:val="0"/>
                <w:snapToGrid w:val="0"/>
                <w:color w:val="auto"/>
                <w:szCs w:val="21"/>
              </w:rPr>
              <w:t>：评估</w:t>
            </w:r>
            <w:r>
              <w:rPr>
                <w:rFonts w:hint="eastAsia" w:ascii="宋体" w:hAnsi="宋体" w:eastAsia="宋体" w:cs="宋体"/>
                <w:strike w:val="0"/>
                <w:snapToGrid w:val="0"/>
                <w:color w:val="auto"/>
                <w:szCs w:val="21"/>
                <w:lang w:val="en-US" w:eastAsia="zh-CN"/>
              </w:rPr>
              <w:t>实施安全</w:t>
            </w:r>
            <w:r>
              <w:rPr>
                <w:rFonts w:hint="eastAsia" w:ascii="宋体" w:hAnsi="宋体" w:eastAsia="宋体" w:cs="宋体"/>
                <w:strike w:val="0"/>
                <w:snapToGrid w:val="0"/>
                <w:color w:val="auto"/>
                <w:szCs w:val="21"/>
              </w:rPr>
              <w:t>风险，提供详细</w:t>
            </w:r>
            <w:r>
              <w:rPr>
                <w:rFonts w:hint="eastAsia" w:ascii="宋体" w:hAnsi="宋体" w:eastAsia="宋体" w:cs="宋体"/>
                <w:strike w:val="0"/>
                <w:snapToGrid w:val="0"/>
                <w:color w:val="auto"/>
                <w:szCs w:val="21"/>
                <w:lang w:val="en-US" w:eastAsia="zh-CN"/>
              </w:rPr>
              <w:t>项目实施</w:t>
            </w:r>
            <w:r>
              <w:rPr>
                <w:rFonts w:hint="eastAsia" w:ascii="宋体" w:hAnsi="宋体" w:eastAsia="宋体" w:cs="宋体"/>
                <w:strike w:val="0"/>
                <w:snapToGrid w:val="0"/>
                <w:color w:val="auto"/>
                <w:szCs w:val="21"/>
              </w:rPr>
              <w:t>安全</w:t>
            </w:r>
            <w:r>
              <w:rPr>
                <w:rFonts w:hint="eastAsia" w:ascii="宋体" w:hAnsi="宋体" w:eastAsia="宋体" w:cs="宋体"/>
                <w:strike w:val="0"/>
                <w:snapToGrid w:val="0"/>
                <w:color w:val="auto"/>
                <w:szCs w:val="21"/>
                <w:lang w:val="en-US" w:eastAsia="zh-CN"/>
              </w:rPr>
              <w:t>措施</w:t>
            </w:r>
            <w:r>
              <w:rPr>
                <w:rFonts w:hint="eastAsia" w:ascii="宋体" w:hAnsi="宋体" w:eastAsia="宋体" w:cs="宋体"/>
                <w:strike w:val="0"/>
                <w:snapToGrid w:val="0"/>
                <w:color w:val="auto"/>
                <w:szCs w:val="21"/>
              </w:rPr>
              <w:t>和应急预案</w:t>
            </w:r>
            <w:r>
              <w:rPr>
                <w:rFonts w:hint="eastAsia" w:ascii="宋体" w:hAnsi="宋体" w:eastAsia="宋体" w:cs="宋体"/>
                <w:strike w:val="0"/>
                <w:snapToGrid w:val="0"/>
                <w:color w:val="auto"/>
                <w:szCs w:val="21"/>
                <w:lang w:eastAsia="zh-CN"/>
              </w:rPr>
              <w:t>（</w:t>
            </w:r>
            <w:r>
              <w:rPr>
                <w:rFonts w:hint="eastAsia" w:ascii="宋体" w:hAnsi="宋体" w:eastAsia="宋体" w:cs="宋体"/>
                <w:strike w:val="0"/>
                <w:snapToGrid w:val="0"/>
                <w:color w:val="auto"/>
                <w:szCs w:val="21"/>
                <w:lang w:val="en-US" w:eastAsia="zh-CN"/>
              </w:rPr>
              <w:t>本项目实际工作运行过程中发生的包括但不限于:突发事件应急方案、运输应急方案、紧急供货及调换货方案、意外事件处置方案</w:t>
            </w:r>
            <w:r>
              <w:rPr>
                <w:rFonts w:hint="eastAsia" w:ascii="宋体" w:hAnsi="宋体" w:eastAsia="宋体" w:cs="宋体"/>
                <w:strike w:val="0"/>
                <w:snapToGrid w:val="0"/>
                <w:color w:val="auto"/>
                <w:szCs w:val="21"/>
                <w:lang w:eastAsia="zh-CN"/>
              </w:rPr>
              <w:t>）</w:t>
            </w:r>
            <w:r>
              <w:rPr>
                <w:rFonts w:hint="eastAsia" w:ascii="宋体" w:hAnsi="宋体" w:eastAsia="宋体" w:cs="宋体"/>
                <w:strike w:val="0"/>
                <w:snapToGrid w:val="0"/>
                <w:color w:val="auto"/>
                <w:szCs w:val="21"/>
              </w:rPr>
              <w:t>。</w:t>
            </w:r>
          </w:p>
          <w:p w14:paraId="7435DD78">
            <w:pPr>
              <w:adjustRightInd w:val="0"/>
              <w:spacing w:line="336" w:lineRule="auto"/>
              <w:ind w:left="63" w:leftChars="30"/>
              <w:rPr>
                <w:rFonts w:hint="eastAsia" w:ascii="宋体" w:hAnsi="宋体" w:eastAsia="宋体" w:cs="宋体"/>
                <w:strike w:val="0"/>
                <w:snapToGrid w:val="0"/>
                <w:color w:val="auto"/>
                <w:szCs w:val="21"/>
              </w:rPr>
            </w:pPr>
            <w:r>
              <w:rPr>
                <w:rFonts w:hint="eastAsia" w:ascii="宋体" w:hAnsi="宋体" w:eastAsia="宋体" w:cs="宋体"/>
                <w:b/>
                <w:bCs/>
                <w:strike w:val="0"/>
                <w:snapToGrid w:val="0"/>
                <w:color w:val="auto"/>
                <w:szCs w:val="21"/>
              </w:rPr>
              <w:t>评审标准</w:t>
            </w:r>
            <w:r>
              <w:rPr>
                <w:rFonts w:hint="eastAsia" w:ascii="宋体" w:hAnsi="宋体" w:eastAsia="宋体" w:cs="宋体"/>
                <w:strike w:val="0"/>
                <w:snapToGrid w:val="0"/>
                <w:color w:val="auto"/>
                <w:szCs w:val="21"/>
              </w:rPr>
              <w:t xml:space="preserve"> </w:t>
            </w:r>
          </w:p>
          <w:p w14:paraId="74BD50DF">
            <w:pPr>
              <w:spacing w:line="336" w:lineRule="auto"/>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1.完整性:实施方案全面，思路清晰，分析透彻，内容完整，方案科学、合理；</w:t>
            </w:r>
          </w:p>
          <w:p w14:paraId="77E7486C">
            <w:pPr>
              <w:spacing w:line="336" w:lineRule="auto"/>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2.可实施性；切合本项目实际情况，步骤明确、可操作性强</w:t>
            </w:r>
          </w:p>
          <w:p w14:paraId="7ED24B5F">
            <w:pPr>
              <w:adjustRightInd w:val="0"/>
              <w:spacing w:line="336" w:lineRule="auto"/>
              <w:ind w:left="63" w:leftChars="30"/>
              <w:rPr>
                <w:rFonts w:hint="eastAsia" w:ascii="宋体" w:hAnsi="宋体" w:eastAsia="宋体" w:cs="宋体"/>
                <w:strike w:val="0"/>
                <w:snapToGrid w:val="0"/>
                <w:color w:val="auto"/>
                <w:szCs w:val="21"/>
              </w:rPr>
            </w:pPr>
            <w:r>
              <w:rPr>
                <w:rFonts w:hint="eastAsia" w:ascii="宋体" w:hAnsi="宋体" w:eastAsia="宋体" w:cs="宋体"/>
                <w:b/>
                <w:bCs/>
                <w:strike w:val="0"/>
                <w:snapToGrid w:val="0"/>
                <w:color w:val="auto"/>
                <w:szCs w:val="21"/>
              </w:rPr>
              <w:t>赋分依据（满分</w:t>
            </w:r>
            <w:r>
              <w:rPr>
                <w:rFonts w:hint="eastAsia" w:ascii="宋体" w:hAnsi="宋体" w:eastAsia="宋体" w:cs="宋体"/>
                <w:b/>
                <w:bCs/>
                <w:strike w:val="0"/>
                <w:snapToGrid w:val="0"/>
                <w:color w:val="auto"/>
                <w:szCs w:val="21"/>
                <w:lang w:val="en-US" w:eastAsia="zh-CN"/>
              </w:rPr>
              <w:t>8</w:t>
            </w:r>
            <w:r>
              <w:rPr>
                <w:rFonts w:hint="eastAsia" w:ascii="宋体" w:hAnsi="宋体" w:eastAsia="宋体" w:cs="宋体"/>
                <w:b/>
                <w:bCs/>
                <w:strike w:val="0"/>
                <w:snapToGrid w:val="0"/>
                <w:color w:val="auto"/>
                <w:szCs w:val="21"/>
              </w:rPr>
              <w:t>分</w:t>
            </w:r>
            <w:r>
              <w:rPr>
                <w:rFonts w:hint="eastAsia" w:ascii="宋体" w:hAnsi="宋体" w:eastAsia="宋体" w:cs="宋体"/>
                <w:strike w:val="0"/>
                <w:snapToGrid w:val="0"/>
                <w:color w:val="auto"/>
                <w:szCs w:val="21"/>
              </w:rPr>
              <w:t>）</w:t>
            </w:r>
          </w:p>
          <w:p w14:paraId="64A26A54">
            <w:pPr>
              <w:adjustRightInd w:val="0"/>
              <w:spacing w:line="336" w:lineRule="auto"/>
              <w:ind w:left="63" w:leftChars="30"/>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1、进度安排及重点、难点应对措施：每完全满足一个评审标准得</w:t>
            </w:r>
            <w:r>
              <w:rPr>
                <w:rFonts w:hint="eastAsia" w:ascii="宋体" w:hAnsi="宋体" w:eastAsia="宋体" w:cs="宋体"/>
                <w:strike w:val="0"/>
                <w:snapToGrid w:val="0"/>
                <w:color w:val="auto"/>
                <w:szCs w:val="21"/>
                <w:lang w:val="en-US" w:eastAsia="zh-CN"/>
              </w:rPr>
              <w:t>2</w:t>
            </w:r>
            <w:r>
              <w:rPr>
                <w:rFonts w:hint="eastAsia" w:ascii="宋体" w:hAnsi="宋体" w:eastAsia="宋体" w:cs="宋体"/>
                <w:strike w:val="0"/>
                <w:snapToGrid w:val="0"/>
                <w:color w:val="auto"/>
                <w:szCs w:val="21"/>
              </w:rPr>
              <w:t xml:space="preserve"> 分，满分</w:t>
            </w:r>
            <w:r>
              <w:rPr>
                <w:rFonts w:hint="eastAsia" w:ascii="宋体" w:hAnsi="宋体" w:eastAsia="宋体" w:cs="宋体"/>
                <w:strike w:val="0"/>
                <w:snapToGrid w:val="0"/>
                <w:color w:val="auto"/>
                <w:szCs w:val="21"/>
                <w:lang w:val="en-US" w:eastAsia="zh-CN"/>
              </w:rPr>
              <w:t>4</w:t>
            </w:r>
            <w:r>
              <w:rPr>
                <w:rFonts w:hint="eastAsia" w:ascii="宋体" w:hAnsi="宋体" w:eastAsia="宋体" w:cs="宋体"/>
                <w:strike w:val="0"/>
                <w:snapToGrid w:val="0"/>
                <w:color w:val="auto"/>
                <w:szCs w:val="21"/>
              </w:rPr>
              <w:t>分；</w:t>
            </w:r>
          </w:p>
          <w:p w14:paraId="45D60B3B">
            <w:pPr>
              <w:adjustRightInd w:val="0"/>
              <w:spacing w:line="336" w:lineRule="auto"/>
              <w:ind w:left="63" w:leftChars="30"/>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2、</w:t>
            </w:r>
            <w:r>
              <w:rPr>
                <w:rFonts w:hint="eastAsia" w:ascii="宋体" w:hAnsi="宋体" w:eastAsia="宋体" w:cs="宋体"/>
                <w:strike w:val="0"/>
                <w:snapToGrid w:val="0"/>
                <w:color w:val="auto"/>
                <w:szCs w:val="21"/>
                <w:lang w:val="en-US" w:eastAsia="zh-CN"/>
              </w:rPr>
              <w:t>实施供货</w:t>
            </w:r>
            <w:r>
              <w:rPr>
                <w:rFonts w:hint="eastAsia" w:ascii="宋体" w:hAnsi="宋体" w:eastAsia="宋体" w:cs="宋体"/>
                <w:strike w:val="0"/>
                <w:snapToGrid w:val="0"/>
                <w:color w:val="auto"/>
                <w:szCs w:val="21"/>
              </w:rPr>
              <w:t>安全措施和</w:t>
            </w:r>
            <w:r>
              <w:rPr>
                <w:rFonts w:hint="eastAsia" w:ascii="宋体" w:hAnsi="宋体" w:eastAsia="宋体" w:cs="宋体"/>
                <w:strike w:val="0"/>
                <w:snapToGrid w:val="0"/>
                <w:color w:val="auto"/>
                <w:szCs w:val="21"/>
                <w:lang w:val="en-US" w:eastAsia="zh-CN"/>
              </w:rPr>
              <w:t>应急预案</w:t>
            </w:r>
            <w:r>
              <w:rPr>
                <w:rFonts w:hint="eastAsia" w:ascii="宋体" w:hAnsi="宋体" w:eastAsia="宋体" w:cs="宋体"/>
                <w:strike w:val="0"/>
                <w:snapToGrid w:val="0"/>
                <w:color w:val="auto"/>
                <w:szCs w:val="21"/>
              </w:rPr>
              <w:t>：每完全满足一个评审标准得</w:t>
            </w:r>
            <w:r>
              <w:rPr>
                <w:rFonts w:hint="eastAsia" w:ascii="宋体" w:hAnsi="宋体" w:eastAsia="宋体" w:cs="宋体"/>
                <w:strike w:val="0"/>
                <w:snapToGrid w:val="0"/>
                <w:color w:val="auto"/>
                <w:szCs w:val="21"/>
                <w:lang w:val="en-US" w:eastAsia="zh-CN"/>
              </w:rPr>
              <w:t>2</w:t>
            </w:r>
            <w:r>
              <w:rPr>
                <w:rFonts w:hint="eastAsia" w:ascii="宋体" w:hAnsi="宋体" w:eastAsia="宋体" w:cs="宋体"/>
                <w:strike w:val="0"/>
                <w:snapToGrid w:val="0"/>
                <w:color w:val="auto"/>
                <w:szCs w:val="21"/>
              </w:rPr>
              <w:t xml:space="preserve"> 分，满分</w:t>
            </w:r>
            <w:r>
              <w:rPr>
                <w:rFonts w:hint="eastAsia" w:ascii="宋体" w:hAnsi="宋体" w:eastAsia="宋体" w:cs="宋体"/>
                <w:strike w:val="0"/>
                <w:snapToGrid w:val="0"/>
                <w:color w:val="auto"/>
                <w:szCs w:val="21"/>
                <w:lang w:val="en-US" w:eastAsia="zh-CN"/>
              </w:rPr>
              <w:t>4</w:t>
            </w:r>
            <w:r>
              <w:rPr>
                <w:rFonts w:hint="eastAsia" w:ascii="宋体" w:hAnsi="宋体" w:eastAsia="宋体" w:cs="宋体"/>
                <w:strike w:val="0"/>
                <w:snapToGrid w:val="0"/>
                <w:color w:val="auto"/>
                <w:szCs w:val="21"/>
              </w:rPr>
              <w:t>分；</w:t>
            </w:r>
          </w:p>
          <w:p w14:paraId="3F79B3CB">
            <w:pPr>
              <w:adjustRightInd w:val="0"/>
              <w:spacing w:line="336" w:lineRule="auto"/>
              <w:ind w:left="63" w:leftChars="30"/>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3、未提供不计分。</w:t>
            </w:r>
          </w:p>
        </w:tc>
      </w:tr>
      <w:tr w14:paraId="289B2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4" w:hRule="atLeast"/>
          <w:jc w:val="center"/>
        </w:trPr>
        <w:tc>
          <w:tcPr>
            <w:tcW w:w="1194" w:type="dxa"/>
            <w:shd w:val="clear" w:color="auto" w:fill="auto"/>
            <w:vAlign w:val="center"/>
          </w:tcPr>
          <w:p w14:paraId="24AB12B3">
            <w:pPr>
              <w:spacing w:after="158" w:afterLines="50"/>
              <w:jc w:val="center"/>
              <w:rPr>
                <w:rFonts w:hint="eastAsia" w:ascii="宋体" w:hAnsi="宋体" w:eastAsia="宋体" w:cs="宋体"/>
                <w:b/>
                <w:bCs/>
                <w:strike w:val="0"/>
                <w:snapToGrid w:val="0"/>
                <w:color w:val="auto"/>
                <w:szCs w:val="21"/>
                <w:lang w:val="en-US" w:eastAsia="zh-CN"/>
              </w:rPr>
            </w:pPr>
            <w:r>
              <w:rPr>
                <w:rFonts w:hint="eastAsia" w:ascii="宋体" w:hAnsi="宋体" w:eastAsia="宋体" w:cs="宋体"/>
                <w:b/>
                <w:bCs/>
                <w:strike w:val="0"/>
                <w:snapToGrid w:val="0"/>
                <w:color w:val="auto"/>
                <w:szCs w:val="21"/>
              </w:rPr>
              <w:t>质量保证</w:t>
            </w:r>
            <w:r>
              <w:rPr>
                <w:rFonts w:hint="eastAsia" w:ascii="宋体" w:hAnsi="宋体" w:eastAsia="宋体" w:cs="宋体"/>
                <w:b/>
                <w:bCs/>
                <w:strike w:val="0"/>
                <w:snapToGrid w:val="0"/>
                <w:color w:val="auto"/>
                <w:szCs w:val="21"/>
                <w:lang w:val="en-US" w:eastAsia="zh-CN"/>
              </w:rPr>
              <w:t>方案</w:t>
            </w:r>
          </w:p>
          <w:p w14:paraId="51F9167F">
            <w:pPr>
              <w:spacing w:after="158" w:afterLines="50"/>
              <w:jc w:val="center"/>
              <w:rPr>
                <w:rFonts w:hint="eastAsia" w:ascii="宋体" w:hAnsi="宋体" w:eastAsia="宋体" w:cs="宋体"/>
                <w:strike w:val="0"/>
                <w:snapToGrid w:val="0"/>
                <w:color w:val="auto"/>
                <w:szCs w:val="21"/>
              </w:rPr>
            </w:pPr>
            <w:r>
              <w:rPr>
                <w:rFonts w:hint="eastAsia" w:ascii="宋体" w:hAnsi="宋体" w:eastAsia="宋体" w:cs="宋体"/>
                <w:b/>
                <w:bCs/>
                <w:strike w:val="0"/>
                <w:snapToGrid w:val="0"/>
                <w:color w:val="auto"/>
                <w:szCs w:val="21"/>
              </w:rPr>
              <w:t>（</w:t>
            </w:r>
            <w:r>
              <w:rPr>
                <w:rFonts w:hint="eastAsia" w:ascii="宋体" w:hAnsi="宋体" w:eastAsia="宋体" w:cs="宋体"/>
                <w:b/>
                <w:bCs/>
                <w:strike w:val="0"/>
                <w:snapToGrid w:val="0"/>
                <w:color w:val="auto"/>
                <w:szCs w:val="21"/>
                <w:lang w:val="en-US" w:eastAsia="zh-CN"/>
              </w:rPr>
              <w:t>12</w:t>
            </w:r>
            <w:r>
              <w:rPr>
                <w:rFonts w:hint="eastAsia" w:ascii="宋体" w:hAnsi="宋体" w:eastAsia="宋体" w:cs="宋体"/>
                <w:b/>
                <w:bCs/>
                <w:strike w:val="0"/>
                <w:snapToGrid w:val="0"/>
                <w:color w:val="auto"/>
                <w:szCs w:val="21"/>
              </w:rPr>
              <w:t>分）</w:t>
            </w:r>
          </w:p>
        </w:tc>
        <w:tc>
          <w:tcPr>
            <w:tcW w:w="777" w:type="dxa"/>
            <w:shd w:val="clear" w:color="auto" w:fill="auto"/>
            <w:vAlign w:val="center"/>
          </w:tcPr>
          <w:p w14:paraId="5BE0EC30">
            <w:pPr>
              <w:spacing w:after="158" w:afterLines="50"/>
              <w:jc w:val="center"/>
              <w:rPr>
                <w:rFonts w:hint="default" w:ascii="宋体" w:hAnsi="宋体" w:eastAsia="宋体" w:cs="宋体"/>
                <w:strike w:val="0"/>
                <w:snapToGrid w:val="0"/>
                <w:color w:val="auto"/>
                <w:szCs w:val="21"/>
                <w:lang w:val="en-US" w:eastAsia="zh-CN"/>
              </w:rPr>
            </w:pPr>
            <w:r>
              <w:rPr>
                <w:rFonts w:hint="eastAsia" w:ascii="宋体" w:hAnsi="宋体" w:eastAsia="宋体" w:cs="宋体"/>
                <w:strike w:val="0"/>
                <w:snapToGrid w:val="0"/>
                <w:color w:val="auto"/>
                <w:szCs w:val="21"/>
                <w:lang w:val="en-US" w:eastAsia="zh-CN"/>
              </w:rPr>
              <w:t>12</w:t>
            </w:r>
          </w:p>
        </w:tc>
        <w:tc>
          <w:tcPr>
            <w:tcW w:w="7642" w:type="dxa"/>
            <w:shd w:val="clear" w:color="auto" w:fill="auto"/>
          </w:tcPr>
          <w:p w14:paraId="5ED1D669">
            <w:pPr>
              <w:adjustRightInd w:val="0"/>
              <w:spacing w:line="336" w:lineRule="auto"/>
              <w:ind w:left="63" w:leftChars="30" w:firstLine="420" w:firstLineChars="200"/>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结合本项目实际情况，提供质量保证方案，方案包括①服务质量保障体系；②</w:t>
            </w:r>
            <w:r>
              <w:rPr>
                <w:rFonts w:hint="eastAsia" w:ascii="宋体" w:hAnsi="宋体" w:eastAsia="宋体" w:cs="宋体"/>
                <w:strike w:val="0"/>
                <w:snapToGrid w:val="0"/>
                <w:color w:val="auto"/>
                <w:szCs w:val="21"/>
                <w:lang w:val="en-US" w:eastAsia="zh-CN"/>
              </w:rPr>
              <w:t>设备</w:t>
            </w:r>
            <w:r>
              <w:rPr>
                <w:rFonts w:hint="eastAsia" w:ascii="宋体" w:hAnsi="宋体" w:eastAsia="宋体" w:cs="宋体"/>
                <w:strike w:val="0"/>
                <w:snapToGrid w:val="0"/>
                <w:color w:val="auto"/>
                <w:szCs w:val="21"/>
              </w:rPr>
              <w:t>安装、调试质量保证措施；③产品</w:t>
            </w:r>
            <w:r>
              <w:rPr>
                <w:rFonts w:hint="eastAsia" w:ascii="宋体" w:hAnsi="宋体" w:eastAsia="宋体" w:cs="宋体"/>
                <w:strike w:val="0"/>
                <w:snapToGrid w:val="0"/>
                <w:color w:val="auto"/>
                <w:szCs w:val="21"/>
                <w:lang w:val="en-US" w:eastAsia="zh-CN"/>
              </w:rPr>
              <w:t>合法来源渠道承诺书，明确其引起的纠纷处理措施</w:t>
            </w:r>
            <w:r>
              <w:rPr>
                <w:rFonts w:hint="eastAsia" w:ascii="宋体" w:hAnsi="宋体" w:eastAsia="宋体" w:cs="宋体"/>
                <w:strike w:val="0"/>
                <w:snapToGrid w:val="0"/>
                <w:color w:val="auto"/>
                <w:szCs w:val="21"/>
              </w:rPr>
              <w:t>；④质量保障承诺书，并在承诺书中明确产品出现质量问题后的处置措施。</w:t>
            </w:r>
          </w:p>
          <w:p w14:paraId="331B6658">
            <w:pPr>
              <w:adjustRightInd w:val="0"/>
              <w:spacing w:line="336" w:lineRule="auto"/>
              <w:ind w:left="63" w:leftChars="30"/>
              <w:rPr>
                <w:rFonts w:hint="eastAsia" w:ascii="宋体" w:hAnsi="宋体" w:eastAsia="宋体" w:cs="宋体"/>
                <w:strike w:val="0"/>
                <w:snapToGrid w:val="0"/>
                <w:color w:val="auto"/>
                <w:szCs w:val="21"/>
              </w:rPr>
            </w:pPr>
            <w:r>
              <w:rPr>
                <w:rFonts w:hint="eastAsia" w:ascii="宋体" w:hAnsi="宋体" w:eastAsia="宋体" w:cs="宋体"/>
                <w:b/>
                <w:bCs/>
                <w:strike w:val="0"/>
                <w:snapToGrid w:val="0"/>
                <w:color w:val="auto"/>
                <w:szCs w:val="21"/>
              </w:rPr>
              <w:t>评审标准</w:t>
            </w:r>
            <w:r>
              <w:rPr>
                <w:rFonts w:hint="eastAsia" w:ascii="宋体" w:hAnsi="宋体" w:eastAsia="宋体" w:cs="宋体"/>
                <w:strike w:val="0"/>
                <w:snapToGrid w:val="0"/>
                <w:color w:val="auto"/>
                <w:szCs w:val="21"/>
              </w:rPr>
              <w:t xml:space="preserve"> </w:t>
            </w:r>
          </w:p>
          <w:p w14:paraId="3D31FC89">
            <w:pPr>
              <w:adjustRightInd w:val="0"/>
              <w:spacing w:line="336" w:lineRule="auto"/>
              <w:ind w:left="63" w:leftChars="30"/>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1</w:t>
            </w:r>
            <w:r>
              <w:rPr>
                <w:rFonts w:hint="eastAsia" w:ascii="宋体" w:hAnsi="宋体" w:eastAsia="宋体" w:cs="宋体"/>
                <w:strike w:val="0"/>
                <w:snapToGrid w:val="0"/>
                <w:color w:val="auto"/>
                <w:szCs w:val="21"/>
                <w:lang w:val="en-US" w:eastAsia="zh-CN"/>
              </w:rPr>
              <w:t>.</w:t>
            </w:r>
            <w:r>
              <w:rPr>
                <w:rFonts w:hint="eastAsia" w:ascii="宋体" w:hAnsi="宋体" w:eastAsia="宋体" w:cs="宋体"/>
                <w:strike w:val="0"/>
                <w:snapToGrid w:val="0"/>
                <w:color w:val="auto"/>
                <w:szCs w:val="21"/>
              </w:rPr>
              <w:t>完整性：方案必须全面，对</w:t>
            </w:r>
            <w:r>
              <w:rPr>
                <w:rFonts w:hint="eastAsia" w:ascii="宋体" w:hAnsi="宋体" w:eastAsia="宋体" w:cs="宋体"/>
                <w:strike w:val="0"/>
                <w:snapToGrid w:val="0"/>
                <w:color w:val="auto"/>
                <w:szCs w:val="21"/>
                <w:lang w:val="en-US" w:eastAsia="zh-CN"/>
              </w:rPr>
              <w:t>方案</w:t>
            </w:r>
            <w:r>
              <w:rPr>
                <w:rFonts w:hint="eastAsia" w:ascii="宋体" w:hAnsi="宋体" w:eastAsia="宋体" w:cs="宋体"/>
                <w:strike w:val="0"/>
                <w:snapToGrid w:val="0"/>
                <w:color w:val="auto"/>
                <w:szCs w:val="21"/>
              </w:rPr>
              <w:t xml:space="preserve">内容中的各项要求有详细描述； </w:t>
            </w:r>
          </w:p>
          <w:p w14:paraId="41B1E0F2">
            <w:pPr>
              <w:adjustRightInd w:val="0"/>
              <w:spacing w:line="336" w:lineRule="auto"/>
              <w:ind w:left="63" w:leftChars="30"/>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2</w:t>
            </w:r>
            <w:r>
              <w:rPr>
                <w:rFonts w:hint="eastAsia" w:ascii="宋体" w:hAnsi="宋体" w:eastAsia="宋体" w:cs="宋体"/>
                <w:strike w:val="0"/>
                <w:snapToGrid w:val="0"/>
                <w:color w:val="auto"/>
                <w:szCs w:val="21"/>
                <w:lang w:val="en-US" w:eastAsia="zh-CN"/>
              </w:rPr>
              <w:t>.</w:t>
            </w:r>
            <w:r>
              <w:rPr>
                <w:rFonts w:hint="eastAsia" w:ascii="宋体" w:hAnsi="宋体" w:eastAsia="宋体" w:cs="宋体"/>
                <w:strike w:val="0"/>
                <w:snapToGrid w:val="0"/>
                <w:color w:val="auto"/>
                <w:szCs w:val="21"/>
              </w:rPr>
              <w:t xml:space="preserve">可实施性：切合本项目实际情况，提出步骤清晰、合理的方案； </w:t>
            </w:r>
          </w:p>
          <w:p w14:paraId="4DDC60D6">
            <w:pPr>
              <w:adjustRightInd w:val="0"/>
              <w:spacing w:line="336" w:lineRule="auto"/>
              <w:ind w:left="63" w:leftChars="30"/>
              <w:rPr>
                <w:rFonts w:hint="eastAsia" w:ascii="宋体" w:hAnsi="宋体" w:eastAsia="宋体" w:cs="宋体"/>
                <w:b/>
                <w:bCs/>
                <w:strike w:val="0"/>
                <w:snapToGrid w:val="0"/>
                <w:color w:val="auto"/>
                <w:szCs w:val="21"/>
              </w:rPr>
            </w:pPr>
            <w:r>
              <w:rPr>
                <w:rFonts w:hint="eastAsia" w:ascii="宋体" w:hAnsi="宋体" w:eastAsia="宋体" w:cs="宋体"/>
                <w:b/>
                <w:bCs/>
                <w:strike w:val="0"/>
                <w:snapToGrid w:val="0"/>
                <w:color w:val="auto"/>
                <w:szCs w:val="21"/>
              </w:rPr>
              <w:t>赋分依据（满分</w:t>
            </w:r>
            <w:r>
              <w:rPr>
                <w:rFonts w:hint="eastAsia" w:ascii="宋体" w:hAnsi="宋体" w:eastAsia="宋体" w:cs="宋体"/>
                <w:b/>
                <w:bCs/>
                <w:strike w:val="0"/>
                <w:snapToGrid w:val="0"/>
                <w:color w:val="auto"/>
                <w:szCs w:val="21"/>
                <w:lang w:val="en-US" w:eastAsia="zh-CN"/>
              </w:rPr>
              <w:t>12</w:t>
            </w:r>
            <w:r>
              <w:rPr>
                <w:rFonts w:hint="eastAsia" w:ascii="宋体" w:hAnsi="宋体" w:eastAsia="宋体" w:cs="宋体"/>
                <w:b/>
                <w:bCs/>
                <w:strike w:val="0"/>
                <w:snapToGrid w:val="0"/>
                <w:color w:val="auto"/>
                <w:szCs w:val="21"/>
              </w:rPr>
              <w:t>分）</w:t>
            </w:r>
          </w:p>
          <w:p w14:paraId="1A7BCD62">
            <w:pPr>
              <w:adjustRightInd w:val="0"/>
              <w:spacing w:line="336" w:lineRule="auto"/>
              <w:ind w:left="63" w:leftChars="30"/>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1、质量保障体系，系统安装及调试质量保证措施：完全满足一个评审标准得</w:t>
            </w:r>
            <w:r>
              <w:rPr>
                <w:rFonts w:hint="eastAsia" w:ascii="宋体" w:hAnsi="宋体" w:eastAsia="宋体" w:cs="宋体"/>
                <w:strike w:val="0"/>
                <w:snapToGrid w:val="0"/>
                <w:color w:val="auto"/>
                <w:szCs w:val="21"/>
                <w:lang w:val="en-US" w:eastAsia="zh-CN"/>
              </w:rPr>
              <w:t>3</w:t>
            </w:r>
            <w:r>
              <w:rPr>
                <w:rFonts w:hint="eastAsia" w:ascii="宋体" w:hAnsi="宋体" w:eastAsia="宋体" w:cs="宋体"/>
                <w:strike w:val="0"/>
                <w:snapToGrid w:val="0"/>
                <w:color w:val="auto"/>
                <w:szCs w:val="21"/>
              </w:rPr>
              <w:t>分，满分</w:t>
            </w:r>
            <w:r>
              <w:rPr>
                <w:rFonts w:hint="eastAsia" w:ascii="宋体" w:hAnsi="宋体" w:eastAsia="宋体" w:cs="宋体"/>
                <w:strike w:val="0"/>
                <w:snapToGrid w:val="0"/>
                <w:color w:val="auto"/>
                <w:szCs w:val="21"/>
                <w:lang w:val="en-US" w:eastAsia="zh-CN"/>
              </w:rPr>
              <w:t>6</w:t>
            </w:r>
            <w:r>
              <w:rPr>
                <w:rFonts w:hint="eastAsia" w:ascii="宋体" w:hAnsi="宋体" w:eastAsia="宋体" w:cs="宋体"/>
                <w:strike w:val="0"/>
                <w:snapToGrid w:val="0"/>
                <w:color w:val="auto"/>
                <w:szCs w:val="21"/>
              </w:rPr>
              <w:t>分；</w:t>
            </w:r>
          </w:p>
          <w:p w14:paraId="1E648FFD">
            <w:pPr>
              <w:adjustRightInd w:val="0"/>
              <w:spacing w:line="336" w:lineRule="auto"/>
              <w:ind w:left="63" w:leftChars="30"/>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2、产品</w:t>
            </w:r>
            <w:r>
              <w:rPr>
                <w:rFonts w:hint="eastAsia" w:ascii="宋体" w:hAnsi="宋体" w:eastAsia="宋体" w:cs="宋体"/>
                <w:strike w:val="0"/>
                <w:snapToGrid w:val="0"/>
                <w:color w:val="auto"/>
                <w:szCs w:val="21"/>
                <w:lang w:val="en-US" w:eastAsia="zh-CN"/>
              </w:rPr>
              <w:t>合法</w:t>
            </w:r>
            <w:r>
              <w:rPr>
                <w:rFonts w:hint="eastAsia" w:ascii="宋体" w:hAnsi="宋体" w:eastAsia="宋体" w:cs="宋体"/>
                <w:strike w:val="0"/>
                <w:snapToGrid w:val="0"/>
                <w:color w:val="auto"/>
                <w:szCs w:val="21"/>
              </w:rPr>
              <w:t>来源渠道及质量保障承诺书：完全满足一个评审标准得</w:t>
            </w:r>
            <w:r>
              <w:rPr>
                <w:rFonts w:hint="eastAsia" w:ascii="宋体" w:hAnsi="宋体" w:eastAsia="宋体" w:cs="宋体"/>
                <w:strike w:val="0"/>
                <w:snapToGrid w:val="0"/>
                <w:color w:val="auto"/>
                <w:szCs w:val="21"/>
                <w:lang w:val="en-US" w:eastAsia="zh-CN"/>
              </w:rPr>
              <w:t>3</w:t>
            </w:r>
            <w:r>
              <w:rPr>
                <w:rFonts w:hint="eastAsia" w:ascii="宋体" w:hAnsi="宋体" w:eastAsia="宋体" w:cs="宋体"/>
                <w:strike w:val="0"/>
                <w:snapToGrid w:val="0"/>
                <w:color w:val="auto"/>
                <w:szCs w:val="21"/>
              </w:rPr>
              <w:t>分，满分</w:t>
            </w:r>
            <w:r>
              <w:rPr>
                <w:rFonts w:hint="eastAsia" w:ascii="宋体" w:hAnsi="宋体" w:eastAsia="宋体" w:cs="宋体"/>
                <w:strike w:val="0"/>
                <w:snapToGrid w:val="0"/>
                <w:color w:val="auto"/>
                <w:szCs w:val="21"/>
                <w:lang w:val="en-US" w:eastAsia="zh-CN"/>
              </w:rPr>
              <w:t>6</w:t>
            </w:r>
            <w:r>
              <w:rPr>
                <w:rFonts w:hint="eastAsia" w:ascii="宋体" w:hAnsi="宋体" w:eastAsia="宋体" w:cs="宋体"/>
                <w:strike w:val="0"/>
                <w:snapToGrid w:val="0"/>
                <w:color w:val="auto"/>
                <w:szCs w:val="21"/>
              </w:rPr>
              <w:t>分；</w:t>
            </w:r>
          </w:p>
          <w:p w14:paraId="2A19533D">
            <w:pPr>
              <w:adjustRightInd w:val="0"/>
              <w:spacing w:line="336" w:lineRule="auto"/>
              <w:ind w:left="63" w:leftChars="30"/>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3、未提供不计分。</w:t>
            </w:r>
          </w:p>
        </w:tc>
      </w:tr>
      <w:tr w14:paraId="4F111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194" w:type="dxa"/>
            <w:shd w:val="clear" w:color="auto" w:fill="auto"/>
            <w:vAlign w:val="center"/>
          </w:tcPr>
          <w:p w14:paraId="6282A732">
            <w:pPr>
              <w:spacing w:after="158" w:afterLines="50"/>
              <w:jc w:val="center"/>
              <w:rPr>
                <w:rFonts w:hint="eastAsia" w:ascii="宋体" w:hAnsi="宋体" w:eastAsia="宋体" w:cs="宋体"/>
                <w:b/>
                <w:bCs/>
                <w:strike w:val="0"/>
                <w:snapToGrid w:val="0"/>
                <w:color w:val="auto"/>
                <w:szCs w:val="21"/>
                <w:lang w:val="en-US" w:eastAsia="zh-CN"/>
              </w:rPr>
            </w:pPr>
            <w:r>
              <w:rPr>
                <w:rFonts w:hint="eastAsia" w:ascii="宋体" w:hAnsi="宋体" w:eastAsia="宋体" w:cs="宋体"/>
                <w:b/>
                <w:bCs/>
                <w:strike w:val="0"/>
                <w:snapToGrid w:val="0"/>
                <w:color w:val="auto"/>
                <w:szCs w:val="21"/>
              </w:rPr>
              <w:t>售后服务及培训</w:t>
            </w:r>
            <w:r>
              <w:rPr>
                <w:rFonts w:hint="eastAsia" w:ascii="宋体" w:hAnsi="宋体" w:eastAsia="宋体" w:cs="宋体"/>
                <w:b/>
                <w:bCs/>
                <w:strike w:val="0"/>
                <w:snapToGrid w:val="0"/>
                <w:color w:val="auto"/>
                <w:szCs w:val="21"/>
                <w:lang w:val="en-US" w:eastAsia="zh-CN"/>
              </w:rPr>
              <w:t>方案</w:t>
            </w:r>
          </w:p>
          <w:p w14:paraId="49551FB3">
            <w:pPr>
              <w:spacing w:after="158" w:afterLines="50"/>
              <w:jc w:val="center"/>
              <w:rPr>
                <w:rFonts w:hint="eastAsia" w:ascii="宋体" w:hAnsi="宋体" w:eastAsia="宋体" w:cs="宋体"/>
                <w:strike w:val="0"/>
                <w:snapToGrid w:val="0"/>
                <w:color w:val="auto"/>
                <w:szCs w:val="21"/>
              </w:rPr>
            </w:pPr>
            <w:r>
              <w:rPr>
                <w:rFonts w:hint="eastAsia" w:ascii="宋体" w:hAnsi="宋体" w:eastAsia="宋体" w:cs="宋体"/>
                <w:b/>
                <w:bCs/>
                <w:strike w:val="0"/>
                <w:snapToGrid w:val="0"/>
                <w:color w:val="auto"/>
                <w:szCs w:val="21"/>
              </w:rPr>
              <w:t>（</w:t>
            </w:r>
            <w:r>
              <w:rPr>
                <w:rFonts w:hint="eastAsia" w:ascii="宋体" w:hAnsi="宋体" w:eastAsia="宋体" w:cs="宋体"/>
                <w:b/>
                <w:bCs/>
                <w:strike w:val="0"/>
                <w:snapToGrid w:val="0"/>
                <w:color w:val="auto"/>
                <w:szCs w:val="21"/>
                <w:lang w:val="en-US" w:eastAsia="zh-CN"/>
              </w:rPr>
              <w:t>15</w:t>
            </w:r>
            <w:r>
              <w:rPr>
                <w:rFonts w:hint="eastAsia" w:ascii="宋体" w:hAnsi="宋体" w:eastAsia="宋体" w:cs="宋体"/>
                <w:b/>
                <w:bCs/>
                <w:strike w:val="0"/>
                <w:snapToGrid w:val="0"/>
                <w:color w:val="auto"/>
                <w:szCs w:val="21"/>
              </w:rPr>
              <w:t>分）</w:t>
            </w:r>
          </w:p>
        </w:tc>
        <w:tc>
          <w:tcPr>
            <w:tcW w:w="777" w:type="dxa"/>
            <w:shd w:val="clear" w:color="auto" w:fill="auto"/>
            <w:vAlign w:val="center"/>
          </w:tcPr>
          <w:p w14:paraId="61ADFD80">
            <w:pPr>
              <w:spacing w:after="158" w:afterLines="50"/>
              <w:jc w:val="center"/>
              <w:rPr>
                <w:rFonts w:hint="default" w:ascii="宋体" w:hAnsi="宋体" w:eastAsia="宋体" w:cs="宋体"/>
                <w:strike w:val="0"/>
                <w:snapToGrid w:val="0"/>
                <w:color w:val="auto"/>
                <w:szCs w:val="21"/>
                <w:lang w:val="en-US" w:eastAsia="zh-CN"/>
              </w:rPr>
            </w:pPr>
            <w:r>
              <w:rPr>
                <w:rFonts w:hint="eastAsia" w:ascii="宋体" w:hAnsi="宋体" w:eastAsia="宋体" w:cs="宋体"/>
                <w:strike w:val="0"/>
                <w:snapToGrid w:val="0"/>
                <w:color w:val="auto"/>
                <w:szCs w:val="21"/>
                <w:lang w:val="en-US" w:eastAsia="zh-CN"/>
              </w:rPr>
              <w:t>15</w:t>
            </w:r>
          </w:p>
        </w:tc>
        <w:tc>
          <w:tcPr>
            <w:tcW w:w="7642" w:type="dxa"/>
            <w:shd w:val="clear" w:color="auto" w:fill="auto"/>
          </w:tcPr>
          <w:p w14:paraId="6AE311C8">
            <w:pPr>
              <w:adjustRightInd w:val="0"/>
              <w:spacing w:line="336" w:lineRule="auto"/>
              <w:ind w:left="63" w:leftChars="30"/>
              <w:rPr>
                <w:rFonts w:hint="eastAsia" w:ascii="宋体" w:hAnsi="宋体" w:eastAsia="宋体" w:cs="宋体"/>
                <w:strike w:val="0"/>
                <w:snapToGrid w:val="0"/>
                <w:color w:val="auto"/>
                <w:szCs w:val="21"/>
                <w:lang w:eastAsia="zh-CN"/>
              </w:rPr>
            </w:pPr>
            <w:r>
              <w:rPr>
                <w:rFonts w:hint="eastAsia" w:ascii="宋体" w:hAnsi="宋体" w:eastAsia="宋体" w:cs="宋体"/>
                <w:strike w:val="0"/>
                <w:snapToGrid w:val="0"/>
                <w:color w:val="auto"/>
                <w:szCs w:val="21"/>
              </w:rPr>
              <w:t>结合本项目实际情况，提供售后服务方案，方案包括①售后服务机构情况及内容；②售后服务人员安排； ③售后服务响应</w:t>
            </w:r>
            <w:r>
              <w:rPr>
                <w:rFonts w:hint="eastAsia" w:ascii="宋体" w:hAnsi="宋体" w:eastAsia="宋体" w:cs="宋体"/>
                <w:strike w:val="0"/>
                <w:snapToGrid w:val="0"/>
                <w:color w:val="auto"/>
                <w:szCs w:val="21"/>
                <w:lang w:eastAsia="zh-CN"/>
              </w:rPr>
              <w:t>、</w:t>
            </w:r>
            <w:r>
              <w:rPr>
                <w:rFonts w:hint="eastAsia" w:ascii="宋体" w:hAnsi="宋体" w:eastAsia="宋体" w:cs="宋体"/>
                <w:strike w:val="0"/>
                <w:snapToGrid w:val="0"/>
                <w:color w:val="auto"/>
                <w:szCs w:val="21"/>
              </w:rPr>
              <w:t>处理</w:t>
            </w:r>
            <w:r>
              <w:rPr>
                <w:rFonts w:hint="eastAsia" w:ascii="宋体" w:hAnsi="宋体" w:eastAsia="宋体" w:cs="宋体"/>
                <w:strike w:val="0"/>
                <w:snapToGrid w:val="0"/>
                <w:color w:val="auto"/>
                <w:szCs w:val="21"/>
                <w:lang w:val="en-US" w:eastAsia="zh-CN"/>
              </w:rPr>
              <w:t>及设备维修措施</w:t>
            </w:r>
            <w:r>
              <w:rPr>
                <w:rFonts w:hint="eastAsia" w:ascii="宋体" w:hAnsi="宋体" w:eastAsia="宋体" w:cs="宋体"/>
                <w:strike w:val="0"/>
                <w:snapToGrid w:val="0"/>
                <w:color w:val="auto"/>
                <w:szCs w:val="21"/>
              </w:rPr>
              <w:t>；④人员培训方案：</w:t>
            </w:r>
            <w:r>
              <w:rPr>
                <w:rFonts w:hint="eastAsia" w:ascii="宋体" w:hAnsi="宋体" w:eastAsia="宋体" w:cs="宋体"/>
                <w:strike w:val="0"/>
                <w:snapToGrid w:val="0"/>
                <w:color w:val="auto"/>
                <w:szCs w:val="21"/>
                <w:lang w:val="en-US" w:eastAsia="zh-CN"/>
              </w:rPr>
              <w:t>给教职工人员</w:t>
            </w:r>
            <w:r>
              <w:rPr>
                <w:rFonts w:hint="eastAsia" w:ascii="宋体" w:hAnsi="宋体" w:eastAsia="宋体" w:cs="宋体"/>
                <w:strike w:val="0"/>
                <w:snapToGrid w:val="0"/>
                <w:color w:val="auto"/>
                <w:szCs w:val="21"/>
              </w:rPr>
              <w:t>培训内容、</w:t>
            </w:r>
            <w:r>
              <w:rPr>
                <w:rFonts w:hint="eastAsia" w:ascii="宋体" w:hAnsi="宋体" w:eastAsia="宋体" w:cs="宋体"/>
                <w:strike w:val="0"/>
                <w:snapToGrid w:val="0"/>
                <w:color w:val="auto"/>
                <w:szCs w:val="21"/>
                <w:lang w:val="en-US" w:eastAsia="zh-CN"/>
              </w:rPr>
              <w:t>拟派</w:t>
            </w:r>
            <w:r>
              <w:rPr>
                <w:rFonts w:hint="eastAsia" w:ascii="宋体" w:hAnsi="宋体" w:eastAsia="宋体" w:cs="宋体"/>
                <w:strike w:val="0"/>
                <w:snapToGrid w:val="0"/>
                <w:color w:val="auto"/>
                <w:szCs w:val="21"/>
              </w:rPr>
              <w:t>培训人员、培训计划业务培训应有详尽的实施计划</w:t>
            </w:r>
            <w:r>
              <w:rPr>
                <w:rFonts w:hint="eastAsia" w:ascii="宋体" w:hAnsi="宋体" w:eastAsia="宋体" w:cs="宋体"/>
                <w:strike w:val="0"/>
                <w:snapToGrid w:val="0"/>
                <w:color w:val="auto"/>
                <w:szCs w:val="21"/>
                <w:lang w:eastAsia="zh-CN"/>
              </w:rPr>
              <w:t>。</w:t>
            </w:r>
          </w:p>
          <w:p w14:paraId="242E1048">
            <w:pPr>
              <w:adjustRightInd w:val="0"/>
              <w:spacing w:line="336" w:lineRule="auto"/>
              <w:ind w:left="63" w:leftChars="30"/>
              <w:rPr>
                <w:rFonts w:hint="eastAsia" w:ascii="宋体" w:hAnsi="宋体" w:eastAsia="宋体" w:cs="宋体"/>
                <w:strike w:val="0"/>
                <w:snapToGrid w:val="0"/>
                <w:color w:val="auto"/>
                <w:szCs w:val="21"/>
              </w:rPr>
            </w:pPr>
            <w:r>
              <w:rPr>
                <w:rFonts w:hint="eastAsia" w:ascii="宋体" w:hAnsi="宋体" w:eastAsia="宋体" w:cs="宋体"/>
                <w:b/>
                <w:bCs/>
                <w:strike w:val="0"/>
                <w:snapToGrid w:val="0"/>
                <w:color w:val="auto"/>
                <w:szCs w:val="21"/>
              </w:rPr>
              <w:t>评审标准</w:t>
            </w:r>
            <w:r>
              <w:rPr>
                <w:rFonts w:hint="eastAsia" w:ascii="宋体" w:hAnsi="宋体" w:eastAsia="宋体" w:cs="宋体"/>
                <w:strike w:val="0"/>
                <w:snapToGrid w:val="0"/>
                <w:color w:val="auto"/>
                <w:szCs w:val="21"/>
              </w:rPr>
              <w:t xml:space="preserve"> </w:t>
            </w:r>
          </w:p>
          <w:p w14:paraId="4158BBC3">
            <w:pPr>
              <w:spacing w:line="336" w:lineRule="auto"/>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1.完整性:方案全面，思路清晰，分析透彻，内容完整，方案科学、合理；</w:t>
            </w:r>
          </w:p>
          <w:p w14:paraId="192F6DFE">
            <w:pPr>
              <w:spacing w:line="336" w:lineRule="auto"/>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2.可实施性；切合本项目实际情况，步骤明确、可操作性强；</w:t>
            </w:r>
          </w:p>
          <w:p w14:paraId="77CD8E84">
            <w:pPr>
              <w:spacing w:line="336" w:lineRule="auto"/>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3.针对性:总体方案能够紧扣项目实际情况，专业性强、内容科学、合理。</w:t>
            </w:r>
          </w:p>
          <w:p w14:paraId="1316C13E">
            <w:pPr>
              <w:adjustRightInd w:val="0"/>
              <w:spacing w:line="336" w:lineRule="auto"/>
              <w:ind w:left="63" w:leftChars="30"/>
              <w:rPr>
                <w:rFonts w:hint="eastAsia" w:ascii="宋体" w:hAnsi="宋体" w:eastAsia="宋体" w:cs="宋体"/>
                <w:b/>
                <w:bCs/>
                <w:strike w:val="0"/>
                <w:snapToGrid w:val="0"/>
                <w:color w:val="auto"/>
                <w:szCs w:val="21"/>
              </w:rPr>
            </w:pPr>
            <w:r>
              <w:rPr>
                <w:rFonts w:hint="eastAsia" w:ascii="宋体" w:hAnsi="宋体" w:eastAsia="宋体" w:cs="宋体"/>
                <w:b/>
                <w:bCs/>
                <w:strike w:val="0"/>
                <w:snapToGrid w:val="0"/>
                <w:color w:val="auto"/>
                <w:szCs w:val="21"/>
              </w:rPr>
              <w:t>赋分依据（满分</w:t>
            </w:r>
            <w:r>
              <w:rPr>
                <w:rFonts w:hint="eastAsia" w:ascii="宋体" w:hAnsi="宋体" w:eastAsia="宋体" w:cs="宋体"/>
                <w:b/>
                <w:bCs/>
                <w:strike w:val="0"/>
                <w:snapToGrid w:val="0"/>
                <w:color w:val="auto"/>
                <w:szCs w:val="21"/>
                <w:lang w:val="en-US" w:eastAsia="zh-CN"/>
              </w:rPr>
              <w:t>15</w:t>
            </w:r>
            <w:r>
              <w:rPr>
                <w:rFonts w:hint="eastAsia" w:ascii="宋体" w:hAnsi="宋体" w:eastAsia="宋体" w:cs="宋体"/>
                <w:b/>
                <w:bCs/>
                <w:strike w:val="0"/>
                <w:snapToGrid w:val="0"/>
                <w:color w:val="auto"/>
                <w:szCs w:val="21"/>
              </w:rPr>
              <w:t>分）</w:t>
            </w:r>
          </w:p>
          <w:p w14:paraId="0591AE7F">
            <w:pPr>
              <w:adjustRightInd w:val="0"/>
              <w:spacing w:line="336" w:lineRule="auto"/>
              <w:ind w:left="63" w:leftChars="30"/>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1、售后服务机构情况及内容、售后服务人员安排与相应时间：</w:t>
            </w:r>
            <w:r>
              <w:rPr>
                <w:rFonts w:hint="eastAsia" w:ascii="宋体" w:hAnsi="宋体" w:eastAsia="宋体" w:cs="宋体"/>
                <w:strike w:val="0"/>
                <w:snapToGrid w:val="0"/>
                <w:color w:val="auto"/>
                <w:szCs w:val="21"/>
                <w:lang w:val="en-US" w:eastAsia="zh-CN"/>
              </w:rPr>
              <w:t>每</w:t>
            </w:r>
            <w:r>
              <w:rPr>
                <w:rFonts w:hint="eastAsia" w:ascii="宋体" w:hAnsi="宋体" w:eastAsia="宋体" w:cs="宋体"/>
                <w:strike w:val="0"/>
                <w:snapToGrid w:val="0"/>
                <w:color w:val="auto"/>
                <w:szCs w:val="21"/>
              </w:rPr>
              <w:t>完全满足一个评审标准得</w:t>
            </w:r>
            <w:r>
              <w:rPr>
                <w:rFonts w:hint="eastAsia" w:ascii="宋体" w:hAnsi="宋体" w:eastAsia="宋体" w:cs="宋体"/>
                <w:strike w:val="0"/>
                <w:snapToGrid w:val="0"/>
                <w:color w:val="auto"/>
                <w:szCs w:val="21"/>
                <w:lang w:val="en-US" w:eastAsia="zh-CN"/>
              </w:rPr>
              <w:t>3</w:t>
            </w:r>
            <w:r>
              <w:rPr>
                <w:rFonts w:hint="eastAsia" w:ascii="宋体" w:hAnsi="宋体" w:eastAsia="宋体" w:cs="宋体"/>
                <w:strike w:val="0"/>
                <w:snapToGrid w:val="0"/>
                <w:color w:val="auto"/>
                <w:szCs w:val="21"/>
              </w:rPr>
              <w:t>分，满分</w:t>
            </w:r>
            <w:r>
              <w:rPr>
                <w:rFonts w:hint="eastAsia" w:ascii="宋体" w:hAnsi="宋体" w:eastAsia="宋体" w:cs="宋体"/>
                <w:strike w:val="0"/>
                <w:snapToGrid w:val="0"/>
                <w:color w:val="auto"/>
                <w:szCs w:val="21"/>
                <w:lang w:val="en-US" w:eastAsia="zh-CN"/>
              </w:rPr>
              <w:t>9</w:t>
            </w:r>
            <w:r>
              <w:rPr>
                <w:rFonts w:hint="eastAsia" w:ascii="宋体" w:hAnsi="宋体" w:eastAsia="宋体" w:cs="宋体"/>
                <w:strike w:val="0"/>
                <w:snapToGrid w:val="0"/>
                <w:color w:val="auto"/>
                <w:szCs w:val="21"/>
              </w:rPr>
              <w:t>分；</w:t>
            </w:r>
          </w:p>
          <w:p w14:paraId="1D6104E6">
            <w:pPr>
              <w:adjustRightInd w:val="0"/>
              <w:spacing w:line="336" w:lineRule="auto"/>
              <w:ind w:left="63" w:leftChars="30"/>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2、人员培训方案：</w:t>
            </w:r>
            <w:r>
              <w:rPr>
                <w:rFonts w:hint="eastAsia" w:ascii="宋体" w:hAnsi="宋体" w:eastAsia="宋体" w:cs="宋体"/>
                <w:strike w:val="0"/>
                <w:snapToGrid w:val="0"/>
                <w:color w:val="auto"/>
                <w:szCs w:val="21"/>
                <w:lang w:val="en-US" w:eastAsia="zh-CN"/>
              </w:rPr>
              <w:t>每</w:t>
            </w:r>
            <w:r>
              <w:rPr>
                <w:rFonts w:hint="eastAsia" w:ascii="宋体" w:hAnsi="宋体" w:eastAsia="宋体" w:cs="宋体"/>
                <w:strike w:val="0"/>
                <w:snapToGrid w:val="0"/>
                <w:color w:val="auto"/>
                <w:szCs w:val="21"/>
              </w:rPr>
              <w:t>完全满足一个评审标准得</w:t>
            </w:r>
            <w:r>
              <w:rPr>
                <w:rFonts w:hint="eastAsia" w:ascii="宋体" w:hAnsi="宋体" w:eastAsia="宋体" w:cs="宋体"/>
                <w:strike w:val="0"/>
                <w:snapToGrid w:val="0"/>
                <w:color w:val="auto"/>
                <w:szCs w:val="21"/>
                <w:lang w:val="en-US" w:eastAsia="zh-CN"/>
              </w:rPr>
              <w:t>3</w:t>
            </w:r>
            <w:r>
              <w:rPr>
                <w:rFonts w:hint="eastAsia" w:ascii="宋体" w:hAnsi="宋体" w:eastAsia="宋体" w:cs="宋体"/>
                <w:strike w:val="0"/>
                <w:snapToGrid w:val="0"/>
                <w:color w:val="auto"/>
                <w:szCs w:val="21"/>
              </w:rPr>
              <w:t>分，满分</w:t>
            </w:r>
            <w:r>
              <w:rPr>
                <w:rFonts w:hint="eastAsia" w:ascii="宋体" w:hAnsi="宋体" w:eastAsia="宋体" w:cs="宋体"/>
                <w:strike w:val="0"/>
                <w:snapToGrid w:val="0"/>
                <w:color w:val="auto"/>
                <w:szCs w:val="21"/>
                <w:lang w:val="en-US" w:eastAsia="zh-CN"/>
              </w:rPr>
              <w:t>6</w:t>
            </w:r>
            <w:r>
              <w:rPr>
                <w:rFonts w:hint="eastAsia" w:ascii="宋体" w:hAnsi="宋体" w:eastAsia="宋体" w:cs="宋体"/>
                <w:strike w:val="0"/>
                <w:snapToGrid w:val="0"/>
                <w:color w:val="auto"/>
                <w:szCs w:val="21"/>
              </w:rPr>
              <w:t>分；</w:t>
            </w:r>
          </w:p>
          <w:p w14:paraId="42DA62E7">
            <w:pPr>
              <w:pStyle w:val="15"/>
              <w:adjustRightInd w:val="0"/>
              <w:spacing w:after="0" w:line="336" w:lineRule="auto"/>
              <w:ind w:firstLine="105" w:firstLineChars="50"/>
              <w:rPr>
                <w:rFonts w:hint="eastAsia" w:ascii="宋体" w:hAnsi="宋体" w:eastAsia="宋体" w:cs="宋体"/>
                <w:strike w:val="0"/>
                <w:snapToGrid w:val="0"/>
                <w:color w:val="auto"/>
                <w:sz w:val="21"/>
                <w:szCs w:val="21"/>
              </w:rPr>
            </w:pPr>
            <w:r>
              <w:rPr>
                <w:rFonts w:hint="eastAsia" w:ascii="宋体" w:hAnsi="宋体" w:eastAsia="宋体" w:cs="宋体"/>
                <w:strike w:val="0"/>
                <w:snapToGrid w:val="0"/>
                <w:color w:val="auto"/>
                <w:sz w:val="21"/>
                <w:szCs w:val="21"/>
              </w:rPr>
              <w:t>3、未提供不计分。</w:t>
            </w:r>
          </w:p>
        </w:tc>
      </w:tr>
      <w:tr w14:paraId="414D7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194" w:type="dxa"/>
            <w:shd w:val="clear" w:color="auto" w:fill="auto"/>
            <w:vAlign w:val="center"/>
          </w:tcPr>
          <w:p w14:paraId="65D7A9EF">
            <w:pPr>
              <w:spacing w:after="158" w:afterLines="50"/>
              <w:jc w:val="center"/>
              <w:rPr>
                <w:rFonts w:hint="eastAsia" w:ascii="宋体" w:hAnsi="宋体" w:eastAsia="宋体" w:cs="宋体"/>
                <w:b/>
                <w:bCs/>
                <w:strike w:val="0"/>
                <w:snapToGrid w:val="0"/>
                <w:color w:val="auto"/>
                <w:szCs w:val="21"/>
              </w:rPr>
            </w:pPr>
            <w:r>
              <w:rPr>
                <w:rFonts w:hint="eastAsia" w:ascii="宋体" w:hAnsi="宋体" w:eastAsia="宋体" w:cs="宋体"/>
                <w:b/>
                <w:bCs/>
                <w:strike w:val="0"/>
                <w:snapToGrid w:val="0"/>
                <w:color w:val="auto"/>
                <w:szCs w:val="21"/>
              </w:rPr>
              <w:t>业绩</w:t>
            </w:r>
          </w:p>
          <w:p w14:paraId="1D9F3308">
            <w:pPr>
              <w:spacing w:after="158" w:afterLines="50"/>
              <w:jc w:val="center"/>
              <w:rPr>
                <w:rFonts w:hint="eastAsia" w:ascii="宋体" w:hAnsi="宋体" w:eastAsia="宋体" w:cs="宋体"/>
                <w:strike w:val="0"/>
                <w:snapToGrid w:val="0"/>
                <w:color w:val="auto"/>
                <w:szCs w:val="21"/>
              </w:rPr>
            </w:pPr>
            <w:r>
              <w:rPr>
                <w:rFonts w:hint="eastAsia" w:ascii="宋体" w:hAnsi="宋体" w:eastAsia="宋体" w:cs="宋体"/>
                <w:b/>
                <w:bCs/>
                <w:strike w:val="0"/>
                <w:snapToGrid w:val="0"/>
                <w:color w:val="auto"/>
                <w:szCs w:val="21"/>
              </w:rPr>
              <w:t>（</w:t>
            </w:r>
            <w:r>
              <w:rPr>
                <w:rFonts w:hint="eastAsia" w:ascii="宋体" w:hAnsi="宋体" w:eastAsia="宋体" w:cs="宋体"/>
                <w:b/>
                <w:bCs/>
                <w:strike w:val="0"/>
                <w:snapToGrid w:val="0"/>
                <w:color w:val="auto"/>
                <w:szCs w:val="21"/>
                <w:lang w:val="en-US" w:eastAsia="zh-CN"/>
              </w:rPr>
              <w:t>15</w:t>
            </w:r>
            <w:r>
              <w:rPr>
                <w:rFonts w:hint="eastAsia" w:ascii="宋体" w:hAnsi="宋体" w:eastAsia="宋体" w:cs="宋体"/>
                <w:b/>
                <w:bCs/>
                <w:strike w:val="0"/>
                <w:snapToGrid w:val="0"/>
                <w:color w:val="auto"/>
                <w:szCs w:val="21"/>
              </w:rPr>
              <w:t>分）</w:t>
            </w:r>
          </w:p>
        </w:tc>
        <w:tc>
          <w:tcPr>
            <w:tcW w:w="777" w:type="dxa"/>
            <w:shd w:val="clear" w:color="auto" w:fill="auto"/>
            <w:vAlign w:val="center"/>
          </w:tcPr>
          <w:p w14:paraId="7F758162">
            <w:pPr>
              <w:spacing w:after="158" w:afterLines="50"/>
              <w:jc w:val="center"/>
              <w:rPr>
                <w:rFonts w:hint="default" w:ascii="宋体" w:hAnsi="宋体" w:eastAsia="宋体" w:cs="宋体"/>
                <w:strike w:val="0"/>
                <w:snapToGrid w:val="0"/>
                <w:color w:val="auto"/>
                <w:szCs w:val="21"/>
                <w:lang w:val="en-US" w:eastAsia="zh-CN"/>
              </w:rPr>
            </w:pPr>
            <w:r>
              <w:rPr>
                <w:rFonts w:hint="eastAsia" w:ascii="宋体" w:hAnsi="宋体" w:eastAsia="宋体" w:cs="宋体"/>
                <w:strike w:val="0"/>
                <w:snapToGrid w:val="0"/>
                <w:color w:val="auto"/>
                <w:szCs w:val="21"/>
                <w:lang w:val="en-US" w:eastAsia="zh-CN"/>
              </w:rPr>
              <w:t>15</w:t>
            </w:r>
          </w:p>
        </w:tc>
        <w:tc>
          <w:tcPr>
            <w:tcW w:w="7642" w:type="dxa"/>
            <w:shd w:val="clear" w:color="auto" w:fill="auto"/>
            <w:vAlign w:val="center"/>
          </w:tcPr>
          <w:p w14:paraId="59F197BE">
            <w:pPr>
              <w:adjustRightInd w:val="0"/>
              <w:spacing w:line="336" w:lineRule="auto"/>
              <w:ind w:left="63" w:leftChars="30"/>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投标人提供2022年1月 1日至今类似项目业绩证明材料</w:t>
            </w:r>
            <w:r>
              <w:rPr>
                <w:rFonts w:hint="eastAsia" w:ascii="宋体" w:hAnsi="宋体" w:eastAsia="宋体" w:cs="宋体"/>
                <w:strike w:val="0"/>
                <w:snapToGrid w:val="0"/>
                <w:color w:val="auto"/>
                <w:spacing w:val="9"/>
              </w:rPr>
              <w:t>（以合</w:t>
            </w:r>
            <w:r>
              <w:rPr>
                <w:rFonts w:hint="eastAsia" w:ascii="宋体" w:hAnsi="宋体" w:eastAsia="宋体" w:cs="宋体"/>
                <w:strike w:val="0"/>
                <w:snapToGrid w:val="0"/>
                <w:color w:val="auto"/>
                <w:spacing w:val="8"/>
              </w:rPr>
              <w:t>同签订时间为准）</w:t>
            </w:r>
            <w:r>
              <w:rPr>
                <w:rFonts w:hint="eastAsia" w:ascii="宋体" w:hAnsi="宋体" w:eastAsia="宋体" w:cs="宋体"/>
                <w:strike w:val="0"/>
                <w:snapToGrid w:val="0"/>
                <w:color w:val="auto"/>
                <w:szCs w:val="21"/>
              </w:rPr>
              <w:t>，每份合同计</w:t>
            </w:r>
            <w:r>
              <w:rPr>
                <w:rFonts w:hint="eastAsia" w:ascii="宋体" w:hAnsi="宋体" w:eastAsia="宋体" w:cs="宋体"/>
                <w:strike w:val="0"/>
                <w:snapToGrid w:val="0"/>
                <w:color w:val="auto"/>
                <w:szCs w:val="21"/>
                <w:lang w:val="en-US" w:eastAsia="zh-CN"/>
              </w:rPr>
              <w:t>5</w:t>
            </w:r>
            <w:r>
              <w:rPr>
                <w:rFonts w:hint="eastAsia" w:ascii="宋体" w:hAnsi="宋体" w:eastAsia="宋体" w:cs="宋体"/>
                <w:strike w:val="0"/>
                <w:snapToGrid w:val="0"/>
                <w:color w:val="auto"/>
                <w:szCs w:val="21"/>
              </w:rPr>
              <w:t>分，满分</w:t>
            </w:r>
            <w:r>
              <w:rPr>
                <w:rFonts w:hint="eastAsia" w:ascii="宋体" w:hAnsi="宋体" w:eastAsia="宋体" w:cs="宋体"/>
                <w:strike w:val="0"/>
                <w:snapToGrid w:val="0"/>
                <w:color w:val="auto"/>
                <w:szCs w:val="21"/>
                <w:lang w:val="en-US" w:eastAsia="zh-CN"/>
              </w:rPr>
              <w:t>15</w:t>
            </w:r>
            <w:r>
              <w:rPr>
                <w:rFonts w:hint="eastAsia" w:ascii="宋体" w:hAnsi="宋体" w:eastAsia="宋体" w:cs="宋体"/>
                <w:strike w:val="0"/>
                <w:snapToGrid w:val="0"/>
                <w:color w:val="auto"/>
                <w:szCs w:val="21"/>
              </w:rPr>
              <w:t>分。</w:t>
            </w:r>
          </w:p>
          <w:p w14:paraId="245739B4">
            <w:pPr>
              <w:adjustRightInd w:val="0"/>
              <w:spacing w:line="336" w:lineRule="auto"/>
              <w:ind w:left="63" w:leftChars="30"/>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评审依据：投标文件中提供完整合同及对应发票复印件或收付款凭证或其他过程材料。投标人需提供真实材料。</w:t>
            </w:r>
          </w:p>
        </w:tc>
      </w:tr>
      <w:tr w14:paraId="58599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971" w:type="dxa"/>
            <w:gridSpan w:val="2"/>
            <w:shd w:val="clear" w:color="auto" w:fill="auto"/>
            <w:vAlign w:val="center"/>
          </w:tcPr>
          <w:p w14:paraId="537C131E">
            <w:pPr>
              <w:spacing w:after="158" w:afterLines="50"/>
              <w:jc w:val="center"/>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总分</w:t>
            </w:r>
          </w:p>
        </w:tc>
        <w:tc>
          <w:tcPr>
            <w:tcW w:w="7642" w:type="dxa"/>
            <w:shd w:val="clear" w:color="auto" w:fill="auto"/>
            <w:vAlign w:val="center"/>
          </w:tcPr>
          <w:p w14:paraId="59F648F4">
            <w:pPr>
              <w:spacing w:after="158" w:afterLines="50"/>
              <w:jc w:val="center"/>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rPr>
              <w:t>100分</w:t>
            </w:r>
          </w:p>
        </w:tc>
      </w:tr>
      <w:tr w14:paraId="6F48B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613" w:type="dxa"/>
            <w:gridSpan w:val="3"/>
            <w:shd w:val="clear" w:color="auto" w:fill="auto"/>
            <w:vAlign w:val="center"/>
          </w:tcPr>
          <w:p w14:paraId="001301D3">
            <w:pPr>
              <w:spacing w:after="158" w:afterLines="50"/>
              <w:rPr>
                <w:rFonts w:hint="eastAsia" w:ascii="宋体" w:hAnsi="宋体" w:eastAsia="宋体" w:cs="宋体"/>
                <w:strike w:val="0"/>
                <w:snapToGrid w:val="0"/>
                <w:color w:val="auto"/>
                <w:spacing w:val="4"/>
                <w:szCs w:val="21"/>
              </w:rPr>
            </w:pPr>
            <w:r>
              <w:rPr>
                <w:rFonts w:hint="eastAsia" w:ascii="宋体" w:hAnsi="宋体" w:eastAsia="宋体" w:cs="宋体"/>
                <w:strike w:val="0"/>
                <w:snapToGrid w:val="0"/>
                <w:color w:val="auto"/>
                <w:szCs w:val="21"/>
                <w:lang w:bidi="ar"/>
              </w:rPr>
              <w:t>备注：</w:t>
            </w:r>
          </w:p>
          <w:p w14:paraId="7439AB3B">
            <w:pPr>
              <w:spacing w:after="158" w:afterLines="50"/>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lang w:bidi="ar"/>
              </w:rPr>
              <w:t>1）各评委独立打分。</w:t>
            </w:r>
          </w:p>
          <w:p w14:paraId="636ADD62">
            <w:pPr>
              <w:spacing w:after="158" w:afterLines="50"/>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lang w:bidi="ar"/>
              </w:rPr>
              <w:t>2）评委打分超过得分界限或未按本表规定赋分时该评委的打分作废，不计入汇总分。</w:t>
            </w:r>
          </w:p>
          <w:p w14:paraId="15BBF642">
            <w:pPr>
              <w:spacing w:after="158" w:afterLines="50"/>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lang w:bidi="ar"/>
              </w:rPr>
              <w:t>3）若出现综合得分并列时，比较价格得分，此分项得分高者排序在前；若价格得分仍相同，比较技术得分，此分项得分高者排序在前；若技术得分仍相同，则由全体评标委员会成员无记名投票，得票高者排序在前。</w:t>
            </w:r>
          </w:p>
          <w:p w14:paraId="66E30CE7">
            <w:pPr>
              <w:spacing w:after="158" w:afterLines="50"/>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lang w:bidi="ar"/>
              </w:rPr>
              <w:t>4）计算分数时四舍五入取小数点后两位。</w:t>
            </w:r>
          </w:p>
          <w:p w14:paraId="2F72EC56">
            <w:pPr>
              <w:spacing w:after="158" w:afterLines="50"/>
              <w:rPr>
                <w:rFonts w:hint="eastAsia" w:ascii="宋体" w:hAnsi="宋体" w:eastAsia="宋体" w:cs="宋体"/>
                <w:strike w:val="0"/>
                <w:snapToGrid w:val="0"/>
                <w:color w:val="auto"/>
                <w:szCs w:val="21"/>
              </w:rPr>
            </w:pPr>
            <w:r>
              <w:rPr>
                <w:rFonts w:hint="eastAsia" w:ascii="宋体" w:hAnsi="宋体" w:eastAsia="宋体" w:cs="宋体"/>
                <w:strike w:val="0"/>
                <w:snapToGrid w:val="0"/>
                <w:color w:val="auto"/>
                <w:szCs w:val="21"/>
                <w:lang w:bidi="ar"/>
              </w:rPr>
              <w:t xml:space="preserve">5）评标过程中，若出现特殊情况时，由评标委员会决定暂停评标，并提出具体处理意见。 </w:t>
            </w:r>
          </w:p>
          <w:p w14:paraId="66E160BA">
            <w:pPr>
              <w:spacing w:after="158" w:afterLines="50"/>
              <w:rPr>
                <w:rFonts w:hint="eastAsia" w:ascii="宋体" w:hAnsi="宋体" w:eastAsia="宋体" w:cs="宋体"/>
                <w:strike w:val="0"/>
                <w:snapToGrid w:val="0"/>
                <w:color w:val="auto"/>
                <w:szCs w:val="21"/>
                <w:lang w:bidi="ar"/>
              </w:rPr>
            </w:pPr>
            <w:r>
              <w:rPr>
                <w:rFonts w:hint="eastAsia" w:ascii="宋体" w:hAnsi="宋体" w:eastAsia="宋体" w:cs="宋体"/>
                <w:strike w:val="0"/>
                <w:snapToGrid w:val="0"/>
                <w:color w:val="auto"/>
                <w:szCs w:val="21"/>
                <w:lang w:bidi="ar"/>
              </w:rPr>
              <w:t>6）评标委员会认为投标人的报价明显低于其他通过符合性审查投标人的报价，有可能影响产品质量或者不能诚信履约的，应当要求其在评标现场合理的时间内提供书面说明，必要时递交相关证明材料，投标人不能证明其报价合理性的，评标委员会应当将其作为无效投标处理。</w:t>
            </w:r>
          </w:p>
        </w:tc>
      </w:tr>
      <w:bookmarkEnd w:id="76"/>
    </w:tbl>
    <w:p w14:paraId="73A96089">
      <w:pPr>
        <w:spacing w:line="360" w:lineRule="auto"/>
        <w:rPr>
          <w:rFonts w:hint="eastAsia" w:ascii="宋体" w:hAnsi="宋体" w:eastAsia="宋体" w:cs="宋体"/>
          <w:b/>
          <w:strike w:val="0"/>
          <w:color w:val="auto"/>
          <w:spacing w:val="4"/>
          <w:sz w:val="24"/>
        </w:rPr>
      </w:pPr>
      <w:r>
        <w:rPr>
          <w:rFonts w:hint="eastAsia" w:ascii="宋体" w:hAnsi="宋体" w:eastAsia="宋体" w:cs="宋体"/>
          <w:b/>
          <w:strike w:val="0"/>
          <w:color w:val="auto"/>
          <w:spacing w:val="4"/>
          <w:sz w:val="24"/>
          <w:lang w:bidi="ar"/>
        </w:rPr>
        <w:t>一．评标方法</w:t>
      </w:r>
    </w:p>
    <w:p w14:paraId="43E95D42">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按照《中华人民共和国政府采购法》、中华人民共和国2015年第658号国务院令--《中华人民共和国政府采购法实施条例》和中华人民共和国财政部2017年第87号部长令--《政府采购货物和服务招标投标管理办法》的规定，</w:t>
      </w:r>
      <w:r>
        <w:rPr>
          <w:rFonts w:hint="eastAsia" w:ascii="宋体" w:hAnsi="宋体" w:eastAsia="宋体" w:cs="宋体"/>
          <w:strike w:val="0"/>
          <w:color w:val="auto"/>
          <w:spacing w:val="4"/>
          <w:sz w:val="24"/>
          <w:lang w:bidi="ar"/>
        </w:rPr>
        <w:t>本次评标采用</w:t>
      </w:r>
      <w:r>
        <w:rPr>
          <w:rFonts w:hint="eastAsia" w:ascii="宋体" w:hAnsi="宋体" w:eastAsia="宋体" w:cs="宋体"/>
          <w:b/>
          <w:strike w:val="0"/>
          <w:color w:val="auto"/>
          <w:spacing w:val="4"/>
          <w:sz w:val="24"/>
          <w:lang w:bidi="ar"/>
        </w:rPr>
        <w:t>综合评分法</w:t>
      </w:r>
      <w:r>
        <w:rPr>
          <w:rFonts w:hint="eastAsia" w:ascii="宋体" w:hAnsi="宋体" w:eastAsia="宋体" w:cs="宋体"/>
          <w:strike w:val="0"/>
          <w:color w:val="auto"/>
          <w:spacing w:val="4"/>
          <w:sz w:val="24"/>
          <w:lang w:bidi="ar"/>
        </w:rPr>
        <w:t>，即在最大限度地满足招标文件实质性要求前提下，按照招标文件中规定的各项因素和相应的权重分值进行综合评审后，</w:t>
      </w:r>
      <w:r>
        <w:rPr>
          <w:rFonts w:hint="eastAsia" w:ascii="宋体" w:hAnsi="宋体" w:eastAsia="宋体" w:cs="宋体"/>
          <w:strike w:val="0"/>
          <w:color w:val="auto"/>
          <w:sz w:val="24"/>
          <w:lang w:bidi="ar"/>
        </w:rPr>
        <w:t>以总得分最高的投标人作为中标候选投标人并依次排序。</w:t>
      </w:r>
    </w:p>
    <w:p w14:paraId="6AAB7F9F">
      <w:pPr>
        <w:spacing w:line="360" w:lineRule="auto"/>
        <w:rPr>
          <w:rFonts w:hint="eastAsia" w:ascii="宋体" w:hAnsi="宋体" w:eastAsia="宋体" w:cs="宋体"/>
          <w:b/>
          <w:strike w:val="0"/>
          <w:color w:val="auto"/>
          <w:spacing w:val="4"/>
          <w:sz w:val="24"/>
        </w:rPr>
      </w:pPr>
      <w:r>
        <w:rPr>
          <w:rFonts w:hint="eastAsia" w:ascii="宋体" w:hAnsi="宋体" w:eastAsia="宋体" w:cs="宋体"/>
          <w:b/>
          <w:strike w:val="0"/>
          <w:color w:val="auto"/>
          <w:spacing w:val="4"/>
          <w:sz w:val="24"/>
          <w:lang w:bidi="ar"/>
        </w:rPr>
        <w:t>二．评标程序</w:t>
      </w:r>
    </w:p>
    <w:p w14:paraId="504BDE03">
      <w:pPr>
        <w:spacing w:line="360" w:lineRule="auto"/>
        <w:ind w:firstLine="496" w:firstLineChars="200"/>
        <w:rPr>
          <w:rFonts w:hint="eastAsia" w:ascii="宋体" w:hAnsi="宋体" w:eastAsia="宋体" w:cs="宋体"/>
          <w:strike w:val="0"/>
          <w:color w:val="auto"/>
          <w:spacing w:val="4"/>
          <w:sz w:val="24"/>
        </w:rPr>
      </w:pPr>
      <w:r>
        <w:rPr>
          <w:rFonts w:hint="eastAsia" w:ascii="宋体" w:hAnsi="宋体" w:eastAsia="宋体" w:cs="宋体"/>
          <w:strike w:val="0"/>
          <w:color w:val="auto"/>
          <w:spacing w:val="4"/>
          <w:sz w:val="24"/>
          <w:lang w:bidi="ar"/>
        </w:rPr>
        <w:t>按照投标人资格审查、投标文件符合性审查、澄清有关问题、比较与评价、推荐中标候选投标人名单的工作程序进行评标。</w:t>
      </w:r>
    </w:p>
    <w:p w14:paraId="0990FE79">
      <w:pPr>
        <w:spacing w:line="360" w:lineRule="auto"/>
        <w:ind w:firstLine="496" w:firstLineChars="200"/>
        <w:rPr>
          <w:rFonts w:hint="eastAsia" w:ascii="宋体" w:hAnsi="宋体" w:eastAsia="宋体" w:cs="宋体"/>
          <w:strike w:val="0"/>
          <w:color w:val="auto"/>
          <w:spacing w:val="4"/>
          <w:sz w:val="24"/>
        </w:rPr>
      </w:pPr>
      <w:r>
        <w:rPr>
          <w:rFonts w:hint="eastAsia" w:ascii="宋体" w:hAnsi="宋体" w:eastAsia="宋体" w:cs="宋体"/>
          <w:strike w:val="0"/>
          <w:color w:val="auto"/>
          <w:spacing w:val="4"/>
          <w:sz w:val="24"/>
          <w:lang w:bidi="ar"/>
        </w:rPr>
        <w:t>1、投标人符合性检查。分别按照以下内容对投标文件进行检查，一项不合格即按照无效投标处理。</w:t>
      </w:r>
    </w:p>
    <w:p w14:paraId="1A7F1238">
      <w:pPr>
        <w:kinsoku w:val="0"/>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lang w:bidi="ar"/>
        </w:rPr>
        <w:t>1）投标人的投标报价未超过采购预算；</w:t>
      </w:r>
    </w:p>
    <w:p w14:paraId="17EAB2E8">
      <w:pPr>
        <w:kinsoku w:val="0"/>
        <w:spacing w:line="360" w:lineRule="auto"/>
        <w:ind w:firstLine="480" w:firstLineChars="200"/>
        <w:rPr>
          <w:rFonts w:hint="eastAsia" w:ascii="宋体" w:hAnsi="宋体" w:eastAsia="宋体" w:cs="宋体"/>
          <w:strike w:val="0"/>
          <w:color w:val="auto"/>
          <w:spacing w:val="-6"/>
          <w:sz w:val="24"/>
          <w:szCs w:val="20"/>
        </w:rPr>
      </w:pPr>
      <w:r>
        <w:rPr>
          <w:rFonts w:hint="eastAsia" w:ascii="宋体" w:hAnsi="宋体" w:eastAsia="宋体" w:cs="宋体"/>
          <w:strike w:val="0"/>
          <w:color w:val="auto"/>
          <w:sz w:val="24"/>
          <w:szCs w:val="20"/>
          <w:lang w:bidi="ar"/>
        </w:rPr>
        <w:t>2）投标</w:t>
      </w:r>
      <w:r>
        <w:rPr>
          <w:rFonts w:hint="eastAsia" w:ascii="宋体" w:hAnsi="宋体" w:eastAsia="宋体" w:cs="宋体"/>
          <w:strike w:val="0"/>
          <w:color w:val="auto"/>
          <w:spacing w:val="-6"/>
          <w:sz w:val="24"/>
          <w:szCs w:val="20"/>
          <w:lang w:bidi="ar"/>
        </w:rPr>
        <w:t>文件</w:t>
      </w:r>
      <w:r>
        <w:rPr>
          <w:rFonts w:hint="eastAsia" w:ascii="宋体" w:hAnsi="宋体" w:eastAsia="宋体" w:cs="宋体"/>
          <w:strike w:val="0"/>
          <w:color w:val="auto"/>
          <w:sz w:val="24"/>
          <w:szCs w:val="20"/>
          <w:lang w:bidi="ar"/>
        </w:rPr>
        <w:t>按招标文件要求签署、盖章；</w:t>
      </w:r>
    </w:p>
    <w:p w14:paraId="21DE297A">
      <w:pPr>
        <w:tabs>
          <w:tab w:val="left" w:pos="1260"/>
        </w:tabs>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3）</w:t>
      </w:r>
      <w:r>
        <w:rPr>
          <w:rFonts w:hint="eastAsia" w:ascii="宋体" w:hAnsi="宋体" w:eastAsia="宋体" w:cs="宋体"/>
          <w:strike w:val="0"/>
          <w:color w:val="auto"/>
          <w:spacing w:val="-6"/>
          <w:sz w:val="24"/>
          <w:szCs w:val="20"/>
          <w:lang w:bidi="ar"/>
        </w:rPr>
        <w:t>投标有效期满足招标文件要求</w:t>
      </w:r>
      <w:r>
        <w:rPr>
          <w:rFonts w:hint="eastAsia" w:ascii="宋体" w:hAnsi="宋体" w:eastAsia="宋体" w:cs="宋体"/>
          <w:strike w:val="0"/>
          <w:color w:val="auto"/>
          <w:sz w:val="24"/>
          <w:lang w:bidi="ar"/>
        </w:rPr>
        <w:t>；</w:t>
      </w:r>
    </w:p>
    <w:p w14:paraId="62E9F3D3">
      <w:pPr>
        <w:tabs>
          <w:tab w:val="left" w:pos="1260"/>
        </w:tabs>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4）</w:t>
      </w:r>
      <w:r>
        <w:rPr>
          <w:rFonts w:hint="eastAsia" w:ascii="宋体" w:hAnsi="宋体" w:eastAsia="宋体" w:cs="宋体"/>
          <w:strike w:val="0"/>
          <w:color w:val="auto"/>
          <w:spacing w:val="4"/>
          <w:sz w:val="24"/>
        </w:rPr>
        <w:t>投标人在同一份投标文件中，未有两个或多个报价</w:t>
      </w:r>
      <w:r>
        <w:rPr>
          <w:rFonts w:hint="eastAsia" w:ascii="宋体" w:hAnsi="宋体" w:eastAsia="宋体" w:cs="宋体"/>
          <w:strike w:val="0"/>
          <w:color w:val="auto"/>
          <w:sz w:val="24"/>
          <w:lang w:bidi="ar"/>
        </w:rPr>
        <w:t>；</w:t>
      </w:r>
    </w:p>
    <w:p w14:paraId="443BE2EF">
      <w:pPr>
        <w:tabs>
          <w:tab w:val="left" w:pos="1260"/>
        </w:tabs>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5）</w:t>
      </w:r>
      <w:r>
        <w:rPr>
          <w:rFonts w:hint="eastAsia" w:ascii="宋体" w:hAnsi="宋体" w:eastAsia="宋体" w:cs="宋体"/>
          <w:strike w:val="0"/>
          <w:color w:val="auto"/>
          <w:spacing w:val="4"/>
          <w:sz w:val="24"/>
        </w:rPr>
        <w:t>未存在单位负责人为同一人或者不存在直接控股、管理关系的不同投标人，参加本项目政府采购活动；</w:t>
      </w:r>
    </w:p>
    <w:p w14:paraId="487DB946">
      <w:pPr>
        <w:widowControl/>
        <w:wordWrap w:val="0"/>
        <w:spacing w:line="360" w:lineRule="auto"/>
        <w:ind w:firstLine="496" w:firstLineChars="200"/>
        <w:jc w:val="left"/>
        <w:rPr>
          <w:rFonts w:hint="eastAsia" w:ascii="宋体" w:hAnsi="宋体" w:eastAsia="宋体" w:cs="宋体"/>
          <w:strike w:val="0"/>
          <w:color w:val="auto"/>
          <w:spacing w:val="4"/>
          <w:kern w:val="0"/>
          <w:sz w:val="24"/>
          <w:lang w:bidi="ar"/>
        </w:rPr>
      </w:pPr>
      <w:r>
        <w:rPr>
          <w:rFonts w:hint="eastAsia" w:ascii="宋体" w:hAnsi="宋体" w:eastAsia="宋体" w:cs="宋体"/>
          <w:strike w:val="0"/>
          <w:color w:val="auto"/>
          <w:spacing w:val="4"/>
          <w:kern w:val="0"/>
          <w:sz w:val="24"/>
          <w:lang w:bidi="ar"/>
        </w:rPr>
        <w:t>6）</w:t>
      </w:r>
      <w:r>
        <w:rPr>
          <w:rFonts w:hint="eastAsia" w:ascii="宋体" w:hAnsi="宋体" w:eastAsia="宋体" w:cs="宋体"/>
          <w:strike w:val="0"/>
          <w:color w:val="auto"/>
          <w:sz w:val="24"/>
          <w:lang w:bidi="ar"/>
        </w:rPr>
        <w:t>付款方式及交货期、质保期符合招标文件；</w:t>
      </w:r>
    </w:p>
    <w:p w14:paraId="1A399317">
      <w:pPr>
        <w:kinsoku w:val="0"/>
        <w:spacing w:line="360" w:lineRule="auto"/>
        <w:ind w:firstLine="496" w:firstLineChars="200"/>
        <w:rPr>
          <w:rFonts w:hint="eastAsia" w:ascii="宋体" w:hAnsi="宋体" w:eastAsia="宋体" w:cs="宋体"/>
          <w:strike w:val="0"/>
          <w:color w:val="auto"/>
          <w:spacing w:val="4"/>
          <w:sz w:val="24"/>
        </w:rPr>
      </w:pPr>
      <w:r>
        <w:rPr>
          <w:rFonts w:hint="eastAsia" w:ascii="宋体" w:hAnsi="宋体" w:eastAsia="宋体" w:cs="宋体"/>
          <w:strike w:val="0"/>
          <w:color w:val="auto"/>
          <w:spacing w:val="4"/>
          <w:sz w:val="24"/>
          <w:lang w:bidi="ar"/>
        </w:rPr>
        <w:t>7）</w:t>
      </w:r>
      <w:r>
        <w:rPr>
          <w:rFonts w:hint="eastAsia" w:ascii="宋体" w:hAnsi="宋体" w:eastAsia="宋体" w:cs="宋体"/>
          <w:strike w:val="0"/>
          <w:color w:val="auto"/>
          <w:spacing w:val="4"/>
          <w:sz w:val="24"/>
        </w:rPr>
        <w:t>投标单位针对同一项目未递交两份或多份内容不同的投标文件</w:t>
      </w:r>
      <w:r>
        <w:rPr>
          <w:rFonts w:hint="eastAsia" w:ascii="宋体" w:hAnsi="宋体" w:eastAsia="宋体" w:cs="宋体"/>
          <w:strike w:val="0"/>
          <w:color w:val="auto"/>
          <w:sz w:val="24"/>
          <w:lang w:bidi="ar"/>
        </w:rPr>
        <w:t>；</w:t>
      </w:r>
    </w:p>
    <w:p w14:paraId="2DCC98F9">
      <w:pPr>
        <w:kinsoku w:val="0"/>
        <w:spacing w:line="360" w:lineRule="auto"/>
        <w:ind w:firstLine="480" w:firstLineChars="200"/>
        <w:rPr>
          <w:rFonts w:hint="eastAsia" w:ascii="宋体" w:hAnsi="宋体" w:eastAsia="宋体" w:cs="宋体"/>
          <w:strike w:val="0"/>
          <w:color w:val="auto"/>
          <w:sz w:val="24"/>
          <w:lang w:bidi="ar"/>
        </w:rPr>
      </w:pPr>
      <w:r>
        <w:rPr>
          <w:rFonts w:hint="eastAsia" w:ascii="宋体" w:hAnsi="宋体" w:eastAsia="宋体" w:cs="宋体"/>
          <w:strike w:val="0"/>
          <w:color w:val="auto"/>
          <w:sz w:val="24"/>
          <w:lang w:bidi="ar"/>
        </w:rPr>
        <w:t>8）投标文件不存在有缺漏项；</w:t>
      </w:r>
    </w:p>
    <w:p w14:paraId="1D15441A">
      <w:pPr>
        <w:widowControl/>
        <w:wordWrap w:val="0"/>
        <w:spacing w:line="360" w:lineRule="auto"/>
        <w:ind w:firstLine="496" w:firstLineChars="200"/>
        <w:jc w:val="left"/>
        <w:rPr>
          <w:rFonts w:hint="eastAsia" w:ascii="宋体" w:hAnsi="宋体" w:eastAsia="宋体" w:cs="宋体"/>
          <w:strike w:val="0"/>
          <w:color w:val="auto"/>
          <w:spacing w:val="4"/>
          <w:kern w:val="0"/>
          <w:sz w:val="24"/>
          <w:lang w:bidi="ar"/>
        </w:rPr>
      </w:pPr>
      <w:r>
        <w:rPr>
          <w:rFonts w:hint="eastAsia" w:ascii="宋体" w:hAnsi="宋体" w:eastAsia="宋体" w:cs="宋体"/>
          <w:strike w:val="0"/>
          <w:color w:val="auto"/>
          <w:spacing w:val="4"/>
          <w:kern w:val="0"/>
          <w:sz w:val="24"/>
          <w:lang w:bidi="ar"/>
        </w:rPr>
        <w:t>9）投标文件实质性响应招标文件要求；</w:t>
      </w:r>
    </w:p>
    <w:p w14:paraId="53E26366">
      <w:pPr>
        <w:widowControl/>
        <w:wordWrap w:val="0"/>
        <w:spacing w:line="360" w:lineRule="auto"/>
        <w:ind w:firstLine="496" w:firstLineChars="200"/>
        <w:jc w:val="left"/>
        <w:rPr>
          <w:rFonts w:hint="eastAsia" w:ascii="宋体" w:hAnsi="宋体" w:eastAsia="宋体" w:cs="宋体"/>
          <w:strike w:val="0"/>
          <w:color w:val="auto"/>
          <w:spacing w:val="4"/>
          <w:kern w:val="0"/>
          <w:sz w:val="24"/>
          <w:lang w:bidi="ar"/>
        </w:rPr>
      </w:pPr>
      <w:r>
        <w:rPr>
          <w:rFonts w:hint="eastAsia" w:ascii="宋体" w:hAnsi="宋体" w:eastAsia="宋体" w:cs="宋体"/>
          <w:strike w:val="0"/>
          <w:color w:val="auto"/>
          <w:spacing w:val="4"/>
          <w:kern w:val="0"/>
          <w:sz w:val="24"/>
          <w:lang w:bidi="ar"/>
        </w:rPr>
        <w:t>10）</w:t>
      </w:r>
      <w:r>
        <w:rPr>
          <w:rFonts w:hint="eastAsia" w:ascii="宋体" w:hAnsi="宋体" w:eastAsia="宋体" w:cs="宋体"/>
          <w:strike w:val="0"/>
          <w:color w:val="auto"/>
          <w:sz w:val="24"/>
        </w:rPr>
        <w:t>商务要求逐条响应并满足招标文件要求；</w:t>
      </w:r>
    </w:p>
    <w:p w14:paraId="2F0C249C">
      <w:pPr>
        <w:widowControl/>
        <w:wordWrap w:val="0"/>
        <w:spacing w:line="360" w:lineRule="auto"/>
        <w:ind w:firstLine="496" w:firstLineChars="200"/>
        <w:jc w:val="left"/>
        <w:rPr>
          <w:rFonts w:hint="eastAsia" w:ascii="宋体" w:hAnsi="宋体" w:eastAsia="宋体" w:cs="宋体"/>
          <w:strike w:val="0"/>
          <w:color w:val="auto"/>
          <w:spacing w:val="4"/>
          <w:kern w:val="0"/>
          <w:sz w:val="24"/>
          <w:lang w:bidi="ar"/>
        </w:rPr>
      </w:pPr>
      <w:r>
        <w:rPr>
          <w:rFonts w:hint="eastAsia" w:ascii="宋体" w:hAnsi="宋体" w:eastAsia="宋体" w:cs="宋体"/>
          <w:strike w:val="0"/>
          <w:color w:val="auto"/>
          <w:spacing w:val="4"/>
          <w:kern w:val="0"/>
          <w:sz w:val="24"/>
          <w:lang w:bidi="ar"/>
        </w:rPr>
        <w:t>11）</w:t>
      </w:r>
      <w:r>
        <w:rPr>
          <w:rFonts w:hint="eastAsia" w:ascii="宋体" w:hAnsi="宋体" w:eastAsia="宋体" w:cs="宋体"/>
          <w:strike w:val="0"/>
          <w:color w:val="auto"/>
          <w:sz w:val="24"/>
          <w:lang w:bidi="ar"/>
        </w:rPr>
        <w:t>法律、法规和招标文件规定的其他情形。</w:t>
      </w:r>
    </w:p>
    <w:p w14:paraId="7FE5455E">
      <w:pPr>
        <w:spacing w:line="360" w:lineRule="auto"/>
        <w:ind w:firstLine="496" w:firstLineChars="200"/>
        <w:rPr>
          <w:rFonts w:hint="eastAsia" w:ascii="宋体" w:hAnsi="宋体" w:eastAsia="宋体" w:cs="宋体"/>
          <w:strike w:val="0"/>
          <w:color w:val="auto"/>
          <w:spacing w:val="4"/>
          <w:sz w:val="24"/>
        </w:rPr>
      </w:pPr>
      <w:r>
        <w:rPr>
          <w:rFonts w:hint="eastAsia" w:ascii="宋体" w:hAnsi="宋体" w:eastAsia="宋体" w:cs="宋体"/>
          <w:strike w:val="0"/>
          <w:color w:val="auto"/>
          <w:spacing w:val="4"/>
          <w:sz w:val="24"/>
          <w:lang w:bidi="ar"/>
        </w:rPr>
        <w:t>2、澄清有关问题：</w:t>
      </w:r>
    </w:p>
    <w:p w14:paraId="19A3190B">
      <w:pPr>
        <w:spacing w:line="360" w:lineRule="auto"/>
        <w:ind w:firstLine="496" w:firstLineChars="200"/>
        <w:rPr>
          <w:rFonts w:hint="eastAsia" w:ascii="宋体" w:hAnsi="宋体" w:eastAsia="宋体" w:cs="宋体"/>
          <w:strike w:val="0"/>
          <w:color w:val="auto"/>
          <w:spacing w:val="4"/>
          <w:sz w:val="24"/>
        </w:rPr>
      </w:pPr>
      <w:r>
        <w:rPr>
          <w:rFonts w:hint="eastAsia" w:ascii="宋体" w:hAnsi="宋体" w:eastAsia="宋体" w:cs="宋体"/>
          <w:strike w:val="0"/>
          <w:color w:val="auto"/>
          <w:spacing w:val="4"/>
          <w:sz w:val="24"/>
          <w:lang w:bidi="ar"/>
        </w:rPr>
        <w:t>2.1对于可能出现的投标报价不一致和文字文本差异按以下方法确认更正。</w:t>
      </w:r>
    </w:p>
    <w:p w14:paraId="21047212">
      <w:pPr>
        <w:spacing w:line="360" w:lineRule="auto"/>
        <w:ind w:firstLine="496" w:firstLineChars="200"/>
        <w:rPr>
          <w:rFonts w:hint="eastAsia" w:ascii="宋体" w:hAnsi="宋体" w:eastAsia="宋体" w:cs="宋体"/>
          <w:strike w:val="0"/>
          <w:color w:val="auto"/>
          <w:spacing w:val="4"/>
          <w:sz w:val="24"/>
        </w:rPr>
      </w:pPr>
      <w:r>
        <w:rPr>
          <w:rFonts w:hint="eastAsia" w:ascii="宋体" w:hAnsi="宋体" w:eastAsia="宋体" w:cs="宋体"/>
          <w:strike w:val="0"/>
          <w:color w:val="auto"/>
          <w:spacing w:val="4"/>
          <w:sz w:val="24"/>
          <w:lang w:bidi="ar"/>
        </w:rPr>
        <w:t>2.1.1开标时，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14:paraId="4298E36C">
      <w:pPr>
        <w:spacing w:line="360" w:lineRule="auto"/>
        <w:ind w:firstLine="496" w:firstLineChars="200"/>
        <w:rPr>
          <w:rFonts w:hint="eastAsia" w:ascii="宋体" w:hAnsi="宋体" w:eastAsia="宋体" w:cs="宋体"/>
          <w:strike w:val="0"/>
          <w:color w:val="auto"/>
          <w:spacing w:val="4"/>
          <w:sz w:val="24"/>
        </w:rPr>
      </w:pPr>
      <w:r>
        <w:rPr>
          <w:rFonts w:hint="eastAsia" w:ascii="宋体" w:hAnsi="宋体" w:eastAsia="宋体" w:cs="宋体"/>
          <w:strike w:val="0"/>
          <w:color w:val="auto"/>
          <w:spacing w:val="4"/>
          <w:sz w:val="24"/>
          <w:lang w:bidi="ar"/>
        </w:rPr>
        <w:t>2.1.2评委会将按照上述原则修正投标文件中的投标报价，修正后的价格对投标人具有约束力。如果投标人不接受修正后的价格，其投标按照无效投标处理。</w:t>
      </w:r>
    </w:p>
    <w:p w14:paraId="7E5979A0">
      <w:pPr>
        <w:spacing w:line="360" w:lineRule="auto"/>
        <w:ind w:firstLine="496" w:firstLineChars="200"/>
        <w:rPr>
          <w:rFonts w:hint="eastAsia" w:ascii="宋体" w:hAnsi="宋体" w:eastAsia="宋体" w:cs="宋体"/>
          <w:strike w:val="0"/>
          <w:color w:val="auto"/>
          <w:spacing w:val="4"/>
          <w:sz w:val="24"/>
          <w:lang w:bidi="ar"/>
        </w:rPr>
      </w:pPr>
      <w:r>
        <w:rPr>
          <w:rFonts w:hint="eastAsia" w:ascii="宋体" w:hAnsi="宋体" w:eastAsia="宋体" w:cs="宋体"/>
          <w:strike w:val="0"/>
          <w:color w:val="auto"/>
          <w:spacing w:val="4"/>
          <w:sz w:val="24"/>
          <w:lang w:bidi="ar"/>
        </w:rPr>
        <w:t>2.2对于投标文件中的偏离，如果出现含义不明确、同类问题表述不一致或者有明显文字和计算错误的内容，评标委员会可以书面形式（由评标委员会专家签字）要求投标人作出必要的澄清、说明或者纠正。投标人的澄清、说明或者补正应当采用书面形式，由其授权的投标代表签字，并不得超出投标文件的范围或者改变投标文件的实质性内容。</w:t>
      </w:r>
    </w:p>
    <w:p w14:paraId="499BF5B2">
      <w:pPr>
        <w:spacing w:line="360" w:lineRule="auto"/>
        <w:rPr>
          <w:rFonts w:hint="eastAsia" w:ascii="宋体" w:hAnsi="宋体" w:eastAsia="宋体" w:cs="宋体"/>
          <w:b/>
          <w:bCs/>
          <w:strike w:val="0"/>
          <w:color w:val="auto"/>
          <w:spacing w:val="4"/>
          <w:sz w:val="24"/>
        </w:rPr>
      </w:pPr>
      <w:r>
        <w:rPr>
          <w:rFonts w:hint="eastAsia" w:ascii="宋体" w:hAnsi="宋体" w:eastAsia="宋体" w:cs="宋体"/>
          <w:b/>
          <w:bCs/>
          <w:strike w:val="0"/>
          <w:color w:val="auto"/>
          <w:spacing w:val="4"/>
          <w:sz w:val="24"/>
        </w:rPr>
        <w:t>三、享受的政府采购政策</w:t>
      </w:r>
    </w:p>
    <w:p w14:paraId="7F2D9031">
      <w:pPr>
        <w:tabs>
          <w:tab w:val="left" w:pos="7665"/>
        </w:tabs>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1、落实政府采购政策：落实促进支持中小企业、监狱企业、残疾人福利性单位发展、脱贫攻坚工作的政策。</w:t>
      </w:r>
    </w:p>
    <w:p w14:paraId="1201A289">
      <w:pPr>
        <w:spacing w:line="360" w:lineRule="auto"/>
        <w:ind w:firstLine="496" w:firstLineChars="200"/>
        <w:rPr>
          <w:rFonts w:hint="eastAsia" w:ascii="宋体" w:hAnsi="宋体" w:eastAsia="宋体" w:cs="宋体"/>
          <w:strike w:val="0"/>
          <w:color w:val="auto"/>
          <w:spacing w:val="4"/>
          <w:sz w:val="24"/>
        </w:rPr>
      </w:pPr>
      <w:r>
        <w:rPr>
          <w:rFonts w:hint="eastAsia" w:ascii="宋体" w:hAnsi="宋体" w:eastAsia="宋体" w:cs="宋体"/>
          <w:strike w:val="0"/>
          <w:color w:val="auto"/>
          <w:spacing w:val="4"/>
          <w:sz w:val="24"/>
        </w:rPr>
        <w:t>1.1针对中小型企业的说明：</w:t>
      </w:r>
    </w:p>
    <w:p w14:paraId="1DDAC062">
      <w:pPr>
        <w:spacing w:line="360" w:lineRule="auto"/>
        <w:ind w:firstLine="496" w:firstLineChars="200"/>
        <w:rPr>
          <w:rFonts w:hint="eastAsia" w:ascii="宋体" w:hAnsi="宋体" w:eastAsia="宋体" w:cs="宋体"/>
          <w:strike w:val="0"/>
          <w:color w:val="auto"/>
          <w:spacing w:val="4"/>
          <w:sz w:val="24"/>
        </w:rPr>
      </w:pPr>
      <w:r>
        <w:rPr>
          <w:rFonts w:hint="eastAsia" w:ascii="宋体" w:hAnsi="宋体" w:eastAsia="宋体" w:cs="宋体"/>
          <w:strike w:val="0"/>
          <w:color w:val="auto"/>
          <w:spacing w:val="4"/>
          <w:sz w:val="24"/>
        </w:rPr>
        <w:t>根据《政府采购促进中小企业发展管理办法》（财库〔2020〕46号）及《中小企业划型标准规定》（工信部联企业〔2011〕300号）</w:t>
      </w:r>
      <w:r>
        <w:rPr>
          <w:rFonts w:hint="eastAsia" w:ascii="宋体" w:hAnsi="宋体" w:eastAsia="宋体" w:cs="宋体"/>
          <w:b/>
          <w:bCs/>
          <w:strike w:val="0"/>
          <w:color w:val="auto"/>
          <w:spacing w:val="4"/>
          <w:sz w:val="24"/>
        </w:rPr>
        <w:t>。</w:t>
      </w:r>
      <w:r>
        <w:rPr>
          <w:rFonts w:hint="eastAsia" w:ascii="宋体" w:hAnsi="宋体" w:eastAsia="宋体" w:cs="宋体"/>
          <w:strike w:val="0"/>
          <w:color w:val="auto"/>
          <w:spacing w:val="4"/>
          <w:sz w:val="24"/>
        </w:rPr>
        <w:t>小微企业在投标文件中必须提供《中小企业声明函》并加盖公章，未提交则不享受相关小微企业价格扣除政策；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p>
    <w:p w14:paraId="6C134099">
      <w:pPr>
        <w:spacing w:line="360" w:lineRule="auto"/>
        <w:ind w:firstLine="496" w:firstLineChars="200"/>
        <w:rPr>
          <w:rFonts w:hint="eastAsia" w:ascii="宋体" w:hAnsi="宋体" w:eastAsia="宋体" w:cs="宋体"/>
          <w:strike w:val="0"/>
          <w:color w:val="auto"/>
          <w:szCs w:val="20"/>
        </w:rPr>
      </w:pPr>
      <w:r>
        <w:rPr>
          <w:rFonts w:hint="eastAsia" w:ascii="宋体" w:hAnsi="宋体" w:eastAsia="宋体" w:cs="宋体"/>
          <w:strike w:val="0"/>
          <w:color w:val="auto"/>
          <w:spacing w:val="4"/>
          <w:sz w:val="24"/>
        </w:rPr>
        <w:t>如投标人提供虚假材料，将按“政府采购法”相关规定处理并由政府监管部门给予严肃处理。</w:t>
      </w:r>
    </w:p>
    <w:p w14:paraId="39A214FC">
      <w:pPr>
        <w:tabs>
          <w:tab w:val="left" w:pos="7665"/>
        </w:tabs>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1.2、落实政府采购政策：落实促进支持中小企业、监狱企业、残疾人福利性单位发展、脱贫攻坚工作的政策(</w:t>
      </w:r>
      <w:r>
        <w:rPr>
          <w:rFonts w:hint="eastAsia" w:ascii="宋体" w:hAnsi="宋体" w:eastAsia="宋体" w:cs="宋体"/>
          <w:b/>
          <w:bCs/>
          <w:strike w:val="0"/>
          <w:color w:val="auto"/>
          <w:sz w:val="24"/>
          <w:szCs w:val="20"/>
        </w:rPr>
        <w:t>非专门面向中小企业的采购项目（或采购包），执行以下条款</w:t>
      </w:r>
      <w:r>
        <w:rPr>
          <w:rFonts w:hint="eastAsia" w:ascii="宋体" w:hAnsi="宋体" w:eastAsia="宋体" w:cs="宋体"/>
          <w:b/>
          <w:bCs/>
          <w:strike w:val="0"/>
          <w:color w:val="auto"/>
          <w:sz w:val="24"/>
          <w:szCs w:val="20"/>
          <w:lang w:eastAsia="zh-CN"/>
        </w:rPr>
        <w:t>，</w:t>
      </w:r>
      <w:r>
        <w:rPr>
          <w:rFonts w:hint="eastAsia" w:ascii="宋体" w:hAnsi="宋体" w:eastAsia="宋体" w:cs="宋体"/>
          <w:b w:val="0"/>
          <w:bCs w:val="0"/>
          <w:strike w:val="0"/>
          <w:snapToGrid w:val="0"/>
          <w:color w:val="auto"/>
          <w:sz w:val="24"/>
          <w:szCs w:val="24"/>
          <w:lang w:val="en-US" w:eastAsia="zh-CN"/>
        </w:rPr>
        <w:t>本项目不专门面向中小企业采购，评审时不执行价格优惠政策</w:t>
      </w:r>
      <w:r>
        <w:rPr>
          <w:rFonts w:hint="eastAsia" w:ascii="宋体" w:hAnsi="宋体" w:eastAsia="宋体" w:cs="宋体"/>
          <w:b/>
          <w:bCs/>
          <w:strike w:val="0"/>
          <w:color w:val="auto"/>
          <w:sz w:val="24"/>
          <w:szCs w:val="20"/>
        </w:rPr>
        <w:t>。</w:t>
      </w:r>
    </w:p>
    <w:p w14:paraId="1A0BD480">
      <w:pPr>
        <w:tabs>
          <w:tab w:val="left" w:pos="7665"/>
        </w:tabs>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1.2.1《政府采购促进中小企业发展管理办法》（财库〔2020〕46号）</w:t>
      </w:r>
    </w:p>
    <w:p w14:paraId="52E3FAE1">
      <w:pPr>
        <w:tabs>
          <w:tab w:val="left" w:pos="7665"/>
        </w:tabs>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在政府采购活动中，供应商提供的货物、工程或者服务符合下列情形的，享受《办法》规定的中小企业扶持政策：</w:t>
      </w:r>
    </w:p>
    <w:p w14:paraId="0F1C756A">
      <w:pPr>
        <w:tabs>
          <w:tab w:val="left" w:pos="7665"/>
        </w:tabs>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(一)在货物采购项目中，货物由中小企业制造，即货物由中小企业生产且使用该中小企业商号或者注册商标；</w:t>
      </w:r>
    </w:p>
    <w:p w14:paraId="51D117A8">
      <w:pPr>
        <w:tabs>
          <w:tab w:val="left" w:pos="7665"/>
        </w:tabs>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(二)在工程采购项目中，工程由中小企业承建，即工程施工单位为中小企业；</w:t>
      </w:r>
    </w:p>
    <w:p w14:paraId="5D85720E">
      <w:pPr>
        <w:tabs>
          <w:tab w:val="left" w:pos="7665"/>
        </w:tabs>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(三)在服务采购项目中，服务由中小企业承接，即提供服务的人员为中小企业依照《中华人民共和国民法典》订立劳动合同的从业人员。</w:t>
      </w:r>
    </w:p>
    <w:p w14:paraId="63755DBF">
      <w:pPr>
        <w:tabs>
          <w:tab w:val="left" w:pos="7665"/>
        </w:tabs>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在货物采购项目中，供应商提供的货物既有中小企业制造货物，也有大型企业制造货物的，不享受《办法》规定的中小企业扶持政策。</w:t>
      </w:r>
    </w:p>
    <w:p w14:paraId="289A6059">
      <w:pPr>
        <w:tabs>
          <w:tab w:val="left" w:pos="7665"/>
        </w:tabs>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以联合体形式参加政府采购活动，联合体各方均为中小企业的，联合体视同中小企业。其中，联合体各方均为小微企业的，联合体视同小微企业。</w:t>
      </w:r>
    </w:p>
    <w:p w14:paraId="456F08C1">
      <w:pPr>
        <w:tabs>
          <w:tab w:val="left" w:pos="7665"/>
        </w:tabs>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依据《办法》规定享受扶持政策获得政府采购合同的，小微企业不得将合同分包给大中型企业，中型企业不得将合同分包给大型企业。</w:t>
      </w:r>
    </w:p>
    <w:p w14:paraId="4FAFA675">
      <w:pPr>
        <w:tabs>
          <w:tab w:val="left" w:pos="7665"/>
        </w:tabs>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根据《政府采购促进中小企业发展管理办法》的通知（财库〔2020〕46号）规定，参加政府采购活动的中小企业应当提供《中小企业声明函》。供应商提供的《中小企业声明函》原件必须真实，否则，按照有关规定予以处理。</w:t>
      </w:r>
    </w:p>
    <w:p w14:paraId="2091C83F">
      <w:pPr>
        <w:tabs>
          <w:tab w:val="left" w:pos="7665"/>
        </w:tabs>
        <w:spacing w:line="360" w:lineRule="auto"/>
        <w:ind w:firstLine="480" w:firstLineChars="200"/>
        <w:rPr>
          <w:rFonts w:hint="eastAsia" w:ascii="宋体" w:hAnsi="宋体" w:eastAsia="宋体" w:cs="宋体"/>
          <w:b w:val="0"/>
          <w:bCs w:val="0"/>
          <w:strike w:val="0"/>
          <w:color w:val="auto"/>
          <w:sz w:val="24"/>
          <w:szCs w:val="24"/>
        </w:rPr>
      </w:pPr>
      <w:r>
        <w:rPr>
          <w:rFonts w:hint="eastAsia" w:hAnsi="宋体" w:cs="宋体"/>
          <w:b w:val="0"/>
          <w:bCs w:val="0"/>
          <w:strike w:val="0"/>
          <w:color w:val="auto"/>
          <w:sz w:val="24"/>
          <w:szCs w:val="24"/>
          <w:lang w:val="en-US" w:eastAsia="zh-CN"/>
        </w:rPr>
        <w:t>因消防车属于特种专用车辆，纳入国家机动车产品公告管理，行业准入门槛高、资金投入大、技术标准严，底盘均采用大型国企生产制造的二类底盘，商标使用制造企业商标和底盘生产厂家商标“双商标制”，根据《政府采购促进中小企业发展管理办法》（财库〔2020〕46号）第六条规定，因特殊要求无法确保充分供应、充分竞争，或影响政府采购目标实现的，可以不专门面向中小企业，不执行价格优惠。故本项目</w:t>
      </w:r>
      <w:r>
        <w:rPr>
          <w:rFonts w:hint="eastAsia" w:ascii="宋体" w:hAnsi="宋体" w:eastAsia="宋体" w:cs="宋体"/>
          <w:b w:val="0"/>
          <w:bCs w:val="0"/>
          <w:strike w:val="0"/>
          <w:color w:val="auto"/>
          <w:sz w:val="24"/>
          <w:szCs w:val="24"/>
          <w:lang w:val="en-US" w:eastAsia="zh-CN"/>
        </w:rPr>
        <w:t>非</w:t>
      </w:r>
      <w:r>
        <w:rPr>
          <w:rFonts w:hint="eastAsia" w:ascii="宋体" w:hAnsi="宋体" w:eastAsia="宋体" w:cs="宋体"/>
          <w:b w:val="0"/>
          <w:bCs w:val="0"/>
          <w:strike w:val="0"/>
          <w:color w:val="auto"/>
          <w:sz w:val="24"/>
          <w:szCs w:val="24"/>
          <w:lang w:eastAsia="zh-CN"/>
        </w:rPr>
        <w:t>专门面向中小企业采购</w:t>
      </w:r>
      <w:r>
        <w:rPr>
          <w:rFonts w:hint="eastAsia" w:ascii="宋体" w:hAnsi="宋体" w:eastAsia="宋体" w:cs="宋体"/>
          <w:b w:val="0"/>
          <w:bCs w:val="0"/>
          <w:strike w:val="0"/>
          <w:color w:val="auto"/>
          <w:sz w:val="24"/>
          <w:szCs w:val="24"/>
        </w:rPr>
        <w:t>项目</w:t>
      </w:r>
      <w:r>
        <w:rPr>
          <w:rFonts w:hint="eastAsia" w:hAnsi="宋体" w:cs="宋体"/>
          <w:b w:val="0"/>
          <w:bCs w:val="0"/>
          <w:strike w:val="0"/>
          <w:color w:val="auto"/>
          <w:sz w:val="24"/>
          <w:szCs w:val="24"/>
          <w:lang w:eastAsia="zh-CN"/>
        </w:rPr>
        <w:t>，</w:t>
      </w:r>
      <w:r>
        <w:rPr>
          <w:rFonts w:hint="eastAsia" w:hAnsi="宋体" w:cs="宋体"/>
          <w:b w:val="0"/>
          <w:bCs w:val="0"/>
          <w:strike w:val="0"/>
          <w:color w:val="auto"/>
          <w:sz w:val="24"/>
          <w:szCs w:val="24"/>
          <w:lang w:val="en-US" w:eastAsia="zh-CN"/>
        </w:rPr>
        <w:t>不执行价格评审优惠政策。</w:t>
      </w:r>
    </w:p>
    <w:p w14:paraId="13BBE863">
      <w:pPr>
        <w:tabs>
          <w:tab w:val="left" w:pos="7665"/>
        </w:tabs>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1.2.2《财政部司法部关于政府采购支持监狱企业发展有关问题的通知》（财库〔2014〕68号）</w:t>
      </w:r>
    </w:p>
    <w:p w14:paraId="2ACEED17">
      <w:pPr>
        <w:tabs>
          <w:tab w:val="left" w:pos="7665"/>
        </w:tabs>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监狱企业参加政府采购活动时，应当提供由省级以上监狱管理局、戒毒管理局（含新疆生产建设兵团）出具的属于监狱企业的证明文件。在政府采购活动中，监狱企业视同小型、微型企业。</w:t>
      </w:r>
    </w:p>
    <w:p w14:paraId="5F6A5E00">
      <w:pPr>
        <w:tabs>
          <w:tab w:val="left" w:pos="7665"/>
        </w:tabs>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1.2.3《三部门联合发布关于促进残疾人就业政府采购政策的通知》（财库〔2017〕141号）；</w:t>
      </w:r>
    </w:p>
    <w:p w14:paraId="0EA50D41">
      <w:pPr>
        <w:tabs>
          <w:tab w:val="left" w:pos="7665"/>
        </w:tabs>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 xml:space="preserve">符合条件的残疾人福利性单位在参加政府采购活动时，应当提供本通知规定的《残疾人福利性单位声明函》，并对声明的真实性负责。在政府采购活动中，残疾人福利性单位视同小型、微型企业，享受预留份额。  </w:t>
      </w:r>
    </w:p>
    <w:p w14:paraId="3FD12199">
      <w:pPr>
        <w:spacing w:line="360" w:lineRule="auto"/>
        <w:ind w:firstLine="512"/>
        <w:rPr>
          <w:rFonts w:hint="eastAsia" w:ascii="宋体" w:hAnsi="宋体" w:eastAsia="宋体" w:cs="宋体"/>
          <w:b/>
          <w:bCs/>
          <w:color w:val="auto"/>
          <w:spacing w:val="4"/>
          <w:sz w:val="24"/>
          <w:lang w:eastAsia="zh-CN"/>
        </w:rPr>
      </w:pPr>
      <w:r>
        <w:rPr>
          <w:rFonts w:hint="eastAsia" w:ascii="宋体" w:hAnsi="宋体" w:eastAsia="宋体" w:cs="宋体"/>
          <w:b/>
          <w:bCs/>
          <w:color w:val="auto"/>
          <w:sz w:val="24"/>
          <w:lang w:val="en-US" w:eastAsia="zh-CN"/>
        </w:rPr>
        <w:t>注：</w:t>
      </w:r>
      <w:r>
        <w:rPr>
          <w:rFonts w:hint="eastAsia" w:ascii="宋体" w:hAnsi="宋体" w:eastAsia="宋体" w:cs="宋体"/>
          <w:b/>
          <w:bCs/>
          <w:color w:val="auto"/>
          <w:sz w:val="24"/>
        </w:rPr>
        <w:t>小型、微型企业和监狱企业级符合财政部、民政部、中国残疾人联合会关于促进残疾人就业政府采购政策的通知，以上政策同时具备的仅对其进行一次</w:t>
      </w:r>
      <w:r>
        <w:rPr>
          <w:rFonts w:hint="eastAsia" w:ascii="宋体" w:hAnsi="宋体" w:eastAsia="宋体" w:cs="宋体"/>
          <w:b/>
          <w:bCs/>
          <w:color w:val="auto"/>
          <w:sz w:val="24"/>
          <w:lang w:val="en-US" w:eastAsia="zh-CN"/>
        </w:rPr>
        <w:t>20</w:t>
      </w:r>
      <w:r>
        <w:rPr>
          <w:rFonts w:hint="eastAsia" w:ascii="宋体" w:hAnsi="宋体" w:eastAsia="宋体" w:cs="宋体"/>
          <w:b/>
          <w:bCs/>
          <w:color w:val="auto"/>
          <w:sz w:val="24"/>
        </w:rPr>
        <w:t>%的价格扣除</w:t>
      </w:r>
      <w:r>
        <w:rPr>
          <w:rFonts w:hint="eastAsia" w:ascii="宋体" w:hAnsi="宋体" w:eastAsia="宋体" w:cs="宋体"/>
          <w:b/>
          <w:bCs/>
          <w:color w:val="auto"/>
          <w:sz w:val="24"/>
          <w:lang w:eastAsia="zh-CN"/>
        </w:rPr>
        <w:t>（扣除的</w:t>
      </w:r>
      <w:r>
        <w:rPr>
          <w:rFonts w:hint="eastAsia" w:ascii="宋体" w:hAnsi="宋体" w:eastAsia="宋体" w:cs="宋体"/>
          <w:b/>
          <w:bCs/>
          <w:color w:val="auto"/>
          <w:sz w:val="24"/>
          <w:lang w:val="en-US" w:eastAsia="zh-CN"/>
        </w:rPr>
        <w:t>20%的报价只作为投标报价分值的计算，如若中标，最终的成交价为成交供应商的报价</w:t>
      </w:r>
      <w:r>
        <w:rPr>
          <w:rFonts w:hint="eastAsia" w:ascii="宋体" w:hAnsi="宋体" w:eastAsia="宋体" w:cs="宋体"/>
          <w:b/>
          <w:bCs/>
          <w:color w:val="auto"/>
          <w:sz w:val="24"/>
          <w:lang w:eastAsia="zh-CN"/>
        </w:rPr>
        <w:t>）</w:t>
      </w:r>
      <w:r>
        <w:rPr>
          <w:rFonts w:hint="eastAsia" w:ascii="宋体" w:hAnsi="宋体" w:eastAsia="宋体" w:cs="宋体"/>
          <w:b/>
          <w:bCs/>
          <w:color w:val="auto"/>
          <w:sz w:val="24"/>
        </w:rPr>
        <w:t>，不重复扣除</w:t>
      </w:r>
      <w:r>
        <w:rPr>
          <w:rFonts w:hint="eastAsia" w:ascii="宋体" w:hAnsi="宋体" w:eastAsia="宋体" w:cs="宋体"/>
          <w:b/>
          <w:bCs/>
          <w:color w:val="auto"/>
          <w:sz w:val="24"/>
          <w:lang w:eastAsia="zh-CN"/>
        </w:rPr>
        <w:t>。</w:t>
      </w:r>
    </w:p>
    <w:p w14:paraId="55E8321C">
      <w:pPr>
        <w:tabs>
          <w:tab w:val="left" w:pos="7665"/>
        </w:tabs>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2、落实优先采购节能、环保产品的政策（所投产品满足以下文件要求中任意一条（及以上），其价格给予3%的扣除，用扣除后价格参与评审。</w:t>
      </w:r>
    </w:p>
    <w:p w14:paraId="47D74718">
      <w:pPr>
        <w:tabs>
          <w:tab w:val="left" w:pos="7665"/>
        </w:tabs>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2.1 根据《财政部 国家发展改革委关于印发〈节能产品政府采购实施意见〉的通知》（财库〔2004〕185号）规定“政府采购属于节能产品品目清单的，在技术、服务等指标同等条件下，应当优先采购节能品目清单的节能产品。”</w:t>
      </w:r>
    </w:p>
    <w:p w14:paraId="28CF4547">
      <w:pPr>
        <w:tabs>
          <w:tab w:val="left" w:pos="7665"/>
        </w:tabs>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2.2 根据《财政部环保总局关于环境标志产品政府采购实施的意见》（财库〔2006〕90号）规定“采购人采购的产品属于环境标志产品政府采购清单中品目的，在性能、技术、服务等指标同等条件下，应当优先采购清单中的产品”。</w:t>
      </w:r>
    </w:p>
    <w:p w14:paraId="32A17B4D">
      <w:pPr>
        <w:tabs>
          <w:tab w:val="left" w:pos="7665"/>
        </w:tabs>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2.3 根据《国务院办公厅关于建立政府强制采购节能产品制度的通知》（国办发〔2007〕51号）有关要求，“使用财政性资金进行政府采购活动时，在技术、服务等指标满足采购需求的前提下，要优先采购节能产品，对部分节能效果、性能等达到要求的产品，实行强制采购，以促进节约能源，保护环境，降低政府机构能源费用开支。”</w:t>
      </w:r>
    </w:p>
    <w:p w14:paraId="78040FE3">
      <w:pPr>
        <w:tabs>
          <w:tab w:val="left" w:pos="7665"/>
        </w:tabs>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2.4根据《财政部 发展改革委 生态环境部 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4EE26C47">
      <w:pPr>
        <w:tabs>
          <w:tab w:val="left" w:pos="7665"/>
        </w:tabs>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2.5 所有投标产品进入 “节能产品政府采购品目清单”的，应提供相关证书复印件，相关证书的颁发机构应来自《参与实施政府采购节能产品认证机构名录》。</w:t>
      </w:r>
    </w:p>
    <w:p w14:paraId="5F60C086">
      <w:pPr>
        <w:tabs>
          <w:tab w:val="left" w:pos="7665"/>
        </w:tabs>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2.6 所有投标产品进入“环境标志产品政府采购品目清单”的，应提供相关证书复印件，相关证书的颁发机构应来自《参与实施政府采购环境标志产品认证机构名录》。</w:t>
      </w:r>
    </w:p>
    <w:p w14:paraId="1DC6C1A1">
      <w:pPr>
        <w:tabs>
          <w:tab w:val="left" w:pos="7665"/>
        </w:tabs>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2.7对于已列入品目清单的产品类别，采购人可在采购需求中提出更高的节约资源和保护环境要求，对符合条件的获证产品给予优先待遇。</w:t>
      </w:r>
    </w:p>
    <w:p w14:paraId="6CFEF502">
      <w:pPr>
        <w:tabs>
          <w:tab w:val="left" w:pos="7665"/>
        </w:tabs>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2.8投标供应商在投标文件中对所投标产品为节能、环保、环境标志产品清单中的产品，在投标报价时必须对此类产品单独分项报价，计算出小计金额。未提供节能、环保、环境标志产品计分明细表的不给予计分。</w:t>
      </w:r>
    </w:p>
    <w:p w14:paraId="0C0A3E6C">
      <w:pPr>
        <w:tabs>
          <w:tab w:val="left" w:pos="7665"/>
        </w:tabs>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2.9若节能、环保、环境标志清单内的产品仅是构成投标产品的部件、组件或零件的，则该投标产品不享受鼓励优惠政策。</w:t>
      </w:r>
    </w:p>
    <w:p w14:paraId="00096FE8">
      <w:pPr>
        <w:tabs>
          <w:tab w:val="left" w:pos="7665"/>
        </w:tabs>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2.10同一标段的节能、环保、环境标志产品部分计分只对属于清单内的非强制类产品进行计分，强制类产品不给予计分。</w:t>
      </w:r>
    </w:p>
    <w:p w14:paraId="0516D361">
      <w:pPr>
        <w:tabs>
          <w:tab w:val="left" w:pos="7665"/>
        </w:tabs>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2.11节能、环保、环境标志产品不重复计分；同时列入国家级清单和省级清单的产品不重复计分。</w:t>
      </w:r>
    </w:p>
    <w:p w14:paraId="57B7D747">
      <w:pPr>
        <w:spacing w:line="360" w:lineRule="auto"/>
        <w:ind w:firstLine="482" w:firstLineChars="200"/>
        <w:rPr>
          <w:rFonts w:hint="eastAsia" w:ascii="宋体" w:hAnsi="宋体" w:eastAsia="宋体" w:cs="宋体"/>
          <w:b/>
          <w:bCs/>
          <w:strike w:val="0"/>
          <w:color w:val="auto"/>
          <w:sz w:val="24"/>
        </w:rPr>
      </w:pPr>
      <w:r>
        <w:rPr>
          <w:rFonts w:hint="eastAsia" w:ascii="宋体" w:hAnsi="宋体" w:eastAsia="宋体" w:cs="宋体"/>
          <w:b/>
          <w:bCs/>
          <w:strike w:val="0"/>
          <w:color w:val="auto"/>
          <w:sz w:val="24"/>
          <w:lang w:bidi="ar"/>
        </w:rPr>
        <w:t>四、比较与评价：</w:t>
      </w:r>
    </w:p>
    <w:p w14:paraId="42CA9847">
      <w:pPr>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lang w:bidi="ar"/>
        </w:rPr>
        <w:t>对所有有效投标进行了评标价确认之后，</w:t>
      </w:r>
      <w:r>
        <w:rPr>
          <w:rFonts w:hint="eastAsia" w:ascii="宋体" w:hAnsi="宋体" w:eastAsia="宋体" w:cs="宋体"/>
          <w:strike w:val="0"/>
          <w:color w:val="auto"/>
          <w:spacing w:val="4"/>
          <w:sz w:val="24"/>
          <w:lang w:bidi="ar"/>
        </w:rPr>
        <w:t>由</w:t>
      </w:r>
      <w:r>
        <w:rPr>
          <w:rFonts w:hint="eastAsia" w:ascii="宋体" w:hAnsi="宋体" w:eastAsia="宋体" w:cs="宋体"/>
          <w:strike w:val="0"/>
          <w:color w:val="auto"/>
          <w:sz w:val="24"/>
          <w:lang w:bidi="ar"/>
        </w:rPr>
        <w:t>评委会各成员按照下列《评标因素及权重分解表》规定的内容独立进行综合比较、评价打分。</w:t>
      </w:r>
    </w:p>
    <w:p w14:paraId="47D1C0BA">
      <w:pPr>
        <w:numPr>
          <w:ilvl w:val="0"/>
          <w:numId w:val="10"/>
        </w:numPr>
        <w:spacing w:line="360" w:lineRule="auto"/>
        <w:ind w:firstLine="482" w:firstLineChars="200"/>
        <w:rPr>
          <w:rFonts w:hint="eastAsia" w:ascii="宋体" w:hAnsi="宋体" w:eastAsia="宋体" w:cs="宋体"/>
          <w:b/>
          <w:bCs/>
          <w:strike w:val="0"/>
          <w:color w:val="auto"/>
          <w:sz w:val="24"/>
          <w:lang w:bidi="ar"/>
        </w:rPr>
      </w:pPr>
      <w:r>
        <w:rPr>
          <w:rFonts w:hint="eastAsia" w:ascii="宋体" w:hAnsi="宋体" w:eastAsia="宋体" w:cs="宋体"/>
          <w:b/>
          <w:bCs/>
          <w:strike w:val="0"/>
          <w:color w:val="auto"/>
          <w:sz w:val="24"/>
          <w:lang w:val="en-US" w:eastAsia="zh-CN" w:bidi="ar"/>
        </w:rPr>
        <w:t>特殊情况：</w:t>
      </w:r>
    </w:p>
    <w:p w14:paraId="0996172E">
      <w:pPr>
        <w:spacing w:line="360" w:lineRule="auto"/>
        <w:ind w:firstLine="480" w:firstLineChars="200"/>
        <w:rPr>
          <w:rFonts w:hint="eastAsia" w:ascii="宋体" w:hAnsi="宋体" w:eastAsia="宋体" w:cs="宋体"/>
          <w:strike w:val="0"/>
          <w:color w:val="auto"/>
          <w:sz w:val="24"/>
          <w:lang w:bidi="ar"/>
        </w:rPr>
      </w:pPr>
      <w:r>
        <w:rPr>
          <w:rFonts w:hint="eastAsia" w:ascii="宋体" w:hAnsi="宋体" w:eastAsia="宋体" w:cs="宋体"/>
          <w:strike w:val="0"/>
          <w:color w:val="auto"/>
          <w:sz w:val="24"/>
          <w:lang w:val="en-US" w:eastAsia="zh-CN" w:bidi="ar"/>
        </w:rPr>
        <w:t>1、</w:t>
      </w:r>
      <w:r>
        <w:rPr>
          <w:rFonts w:hint="eastAsia" w:ascii="宋体" w:hAnsi="宋体" w:eastAsia="宋体" w:cs="宋体"/>
          <w:strike w:val="0"/>
          <w:color w:val="auto"/>
          <w:sz w:val="24"/>
          <w:lang w:bidi="ar"/>
        </w:rPr>
        <w:t>评标委员会认为投标人的报价明显低于其他通过</w:t>
      </w:r>
      <w:r>
        <w:rPr>
          <w:rFonts w:hint="eastAsia" w:ascii="宋体" w:hAnsi="宋体" w:eastAsia="宋体" w:cs="宋体"/>
          <w:strike w:val="0"/>
          <w:color w:val="auto"/>
          <w:sz w:val="24"/>
          <w:lang w:eastAsia="zh-CN" w:bidi="ar"/>
        </w:rPr>
        <w:t>形式响应</w:t>
      </w:r>
      <w:r>
        <w:rPr>
          <w:rFonts w:hint="eastAsia" w:ascii="宋体" w:hAnsi="宋体" w:eastAsia="宋体" w:cs="宋体"/>
          <w:strike w:val="0"/>
          <w:color w:val="auto"/>
          <w:sz w:val="24"/>
          <w:lang w:bidi="ar"/>
        </w:rPr>
        <w:t>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B4EFB3C">
      <w:pPr>
        <w:numPr>
          <w:ilvl w:val="0"/>
          <w:numId w:val="0"/>
        </w:numPr>
        <w:spacing w:line="360" w:lineRule="auto"/>
        <w:ind w:firstLine="480" w:firstLineChars="200"/>
        <w:rPr>
          <w:rFonts w:hint="eastAsia" w:ascii="宋体" w:hAnsi="宋体" w:eastAsia="宋体" w:cs="宋体"/>
          <w:strike w:val="0"/>
          <w:color w:val="auto"/>
          <w:sz w:val="24"/>
          <w:lang w:bidi="ar"/>
        </w:rPr>
      </w:pPr>
      <w:r>
        <w:rPr>
          <w:rFonts w:hint="eastAsia" w:ascii="宋体" w:hAnsi="宋体" w:eastAsia="宋体" w:cs="宋体"/>
          <w:strike w:val="0"/>
          <w:color w:val="auto"/>
          <w:sz w:val="24"/>
          <w:lang w:val="en-US" w:eastAsia="zh-CN" w:bidi="ar"/>
        </w:rPr>
        <w:t>3、</w:t>
      </w:r>
      <w:r>
        <w:rPr>
          <w:rFonts w:hint="eastAsia" w:ascii="宋体" w:hAnsi="宋体" w:eastAsia="宋体" w:cs="宋体"/>
          <w:strike w:val="0"/>
          <w:color w:val="auto"/>
          <w:sz w:val="24"/>
          <w:lang w:bidi="ar"/>
        </w:rPr>
        <w:t>评标得分均保留二位小数，第三位“四舍五入”，得分相同的，按投标报价由低到高顺序排列。</w:t>
      </w:r>
    </w:p>
    <w:p w14:paraId="7140A91E">
      <w:pPr>
        <w:numPr>
          <w:ilvl w:val="0"/>
          <w:numId w:val="0"/>
        </w:numPr>
        <w:spacing w:line="360" w:lineRule="auto"/>
        <w:ind w:firstLine="480" w:firstLineChars="200"/>
        <w:rPr>
          <w:rFonts w:hint="eastAsia" w:ascii="宋体" w:hAnsi="宋体" w:eastAsia="宋体" w:cs="宋体"/>
          <w:strike w:val="0"/>
          <w:color w:val="auto"/>
          <w:sz w:val="24"/>
          <w:lang w:bidi="ar"/>
        </w:rPr>
      </w:pPr>
      <w:r>
        <w:rPr>
          <w:rFonts w:hint="eastAsia" w:ascii="宋体" w:hAnsi="宋体" w:eastAsia="宋体" w:cs="宋体"/>
          <w:strike w:val="0"/>
          <w:color w:val="auto"/>
          <w:sz w:val="24"/>
          <w:lang w:val="en-US" w:eastAsia="zh-CN" w:bidi="ar"/>
        </w:rPr>
        <w:t>4、</w:t>
      </w:r>
      <w:r>
        <w:rPr>
          <w:rFonts w:hint="eastAsia" w:ascii="宋体" w:hAnsi="宋体" w:eastAsia="宋体" w:cs="宋体"/>
          <w:strike w:val="0"/>
          <w:color w:val="auto"/>
          <w:sz w:val="24"/>
          <w:lang w:bidi="ar"/>
        </w:rPr>
        <w:t>提供相同品牌产品（核心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58A4CF1F">
      <w:pPr>
        <w:spacing w:line="360" w:lineRule="auto"/>
        <w:ind w:firstLine="482" w:firstLineChars="200"/>
        <w:rPr>
          <w:rFonts w:hint="eastAsia" w:ascii="宋体" w:hAnsi="宋体" w:eastAsia="宋体" w:cs="宋体"/>
          <w:strike w:val="0"/>
          <w:color w:val="auto"/>
          <w:sz w:val="24"/>
          <w:lang w:bidi="ar"/>
        </w:rPr>
      </w:pPr>
      <w:r>
        <w:rPr>
          <w:rFonts w:hint="eastAsia" w:ascii="宋体" w:hAnsi="宋体" w:eastAsia="宋体" w:cs="宋体"/>
          <w:b/>
          <w:bCs/>
          <w:strike w:val="0"/>
          <w:color w:val="auto"/>
          <w:sz w:val="24"/>
          <w:lang w:bidi="ar"/>
        </w:rPr>
        <w:t>六、定标</w:t>
      </w:r>
      <w:r>
        <w:rPr>
          <w:rFonts w:hint="eastAsia" w:ascii="宋体" w:hAnsi="宋体" w:eastAsia="宋体" w:cs="宋体"/>
          <w:strike w:val="0"/>
          <w:color w:val="auto"/>
          <w:sz w:val="24"/>
          <w:lang w:bidi="ar"/>
        </w:rPr>
        <w:t>：</w:t>
      </w:r>
    </w:p>
    <w:p w14:paraId="45AAAF67">
      <w:pPr>
        <w:spacing w:line="360" w:lineRule="auto"/>
        <w:ind w:firstLine="480" w:firstLineChars="200"/>
        <w:rPr>
          <w:rFonts w:hint="eastAsia" w:ascii="宋体" w:hAnsi="宋体" w:eastAsia="宋体" w:cs="宋体"/>
          <w:strike w:val="0"/>
          <w:color w:val="auto"/>
          <w:sz w:val="24"/>
          <w:lang w:bidi="ar"/>
        </w:rPr>
      </w:pPr>
      <w:r>
        <w:rPr>
          <w:rFonts w:hint="eastAsia" w:ascii="宋体" w:hAnsi="宋体" w:eastAsia="宋体" w:cs="宋体"/>
          <w:strike w:val="0"/>
          <w:color w:val="auto"/>
          <w:sz w:val="24"/>
          <w:lang w:bidi="ar"/>
        </w:rPr>
        <w:t>1、评标结果由全体评标委员会成员签字确认。</w:t>
      </w:r>
    </w:p>
    <w:p w14:paraId="4017E5C6">
      <w:pPr>
        <w:spacing w:line="360" w:lineRule="auto"/>
        <w:ind w:firstLine="480" w:firstLineChars="200"/>
        <w:rPr>
          <w:rFonts w:hint="eastAsia" w:ascii="宋体" w:hAnsi="宋体" w:eastAsia="宋体" w:cs="宋体"/>
          <w:strike w:val="0"/>
          <w:color w:val="auto"/>
          <w:sz w:val="24"/>
          <w:lang w:bidi="ar"/>
        </w:rPr>
      </w:pPr>
      <w:r>
        <w:rPr>
          <w:rFonts w:hint="eastAsia" w:ascii="宋体" w:hAnsi="宋体" w:eastAsia="宋体" w:cs="宋体"/>
          <w:strike w:val="0"/>
          <w:color w:val="auto"/>
          <w:sz w:val="24"/>
          <w:lang w:bidi="ar"/>
        </w:rPr>
        <w:t>2、采购人根据评标报告中推荐的中标候选人排列顺序确定成交人，以复函通知采购代理机构。</w:t>
      </w:r>
    </w:p>
    <w:p w14:paraId="6FD6B139">
      <w:pPr>
        <w:spacing w:line="360" w:lineRule="auto"/>
        <w:ind w:firstLine="496" w:firstLineChars="200"/>
        <w:rPr>
          <w:rFonts w:hint="eastAsia" w:ascii="宋体" w:hAnsi="宋体" w:eastAsia="宋体" w:cs="宋体"/>
          <w:strike w:val="0"/>
          <w:color w:val="auto"/>
          <w:spacing w:val="4"/>
          <w:sz w:val="24"/>
        </w:rPr>
      </w:pPr>
      <w:r>
        <w:rPr>
          <w:rFonts w:hint="eastAsia" w:ascii="宋体" w:hAnsi="宋体" w:eastAsia="宋体" w:cs="宋体"/>
          <w:strike w:val="0"/>
          <w:color w:val="auto"/>
          <w:spacing w:val="4"/>
          <w:sz w:val="24"/>
          <w:lang w:bidi="ar"/>
        </w:rPr>
        <w:t>七、推荐中标候选投标人名单：</w:t>
      </w:r>
    </w:p>
    <w:p w14:paraId="1A59BED0">
      <w:pPr>
        <w:spacing w:line="360" w:lineRule="auto"/>
        <w:ind w:firstLine="480" w:firstLineChars="200"/>
        <w:rPr>
          <w:rFonts w:hint="eastAsia" w:ascii="宋体" w:hAnsi="宋体" w:eastAsia="宋体" w:cs="宋体"/>
          <w:strike w:val="0"/>
          <w:color w:val="auto"/>
          <w:spacing w:val="4"/>
          <w:sz w:val="24"/>
          <w:lang w:bidi="ar"/>
        </w:rPr>
      </w:pPr>
      <w:r>
        <w:rPr>
          <w:rFonts w:hint="eastAsia" w:ascii="宋体" w:hAnsi="宋体" w:eastAsia="宋体" w:cs="宋体"/>
          <w:strike w:val="0"/>
          <w:color w:val="auto"/>
          <w:sz w:val="24"/>
          <w:lang w:bidi="ar"/>
        </w:rPr>
        <w:t>汇总全体评委对每个投标人的赋分，计算出每个投标人的综合得分，</w:t>
      </w:r>
      <w:r>
        <w:rPr>
          <w:rFonts w:hint="eastAsia" w:ascii="宋体" w:hAnsi="宋体" w:eastAsia="宋体" w:cs="宋体"/>
          <w:strike w:val="0"/>
          <w:color w:val="auto"/>
          <w:spacing w:val="4"/>
          <w:sz w:val="24"/>
          <w:lang w:bidi="ar"/>
        </w:rPr>
        <w:t>从高到低依次排序，推荐前三名为中标候选人。</w:t>
      </w:r>
    </w:p>
    <w:p w14:paraId="7FF9E2A3">
      <w:pPr>
        <w:spacing w:line="360" w:lineRule="auto"/>
        <w:ind w:firstLine="496" w:firstLineChars="200"/>
        <w:rPr>
          <w:rFonts w:hint="eastAsia" w:ascii="宋体" w:hAnsi="宋体" w:eastAsia="宋体" w:cs="宋体"/>
          <w:strike w:val="0"/>
          <w:color w:val="auto"/>
          <w:spacing w:val="4"/>
          <w:sz w:val="24"/>
          <w:lang w:bidi="ar"/>
        </w:rPr>
      </w:pPr>
    </w:p>
    <w:p w14:paraId="10613579">
      <w:pPr>
        <w:pStyle w:val="2"/>
        <w:rPr>
          <w:rFonts w:hint="eastAsia" w:ascii="宋体" w:hAnsi="宋体" w:eastAsia="宋体" w:cs="宋体"/>
          <w:strike w:val="0"/>
          <w:color w:val="auto"/>
        </w:rPr>
        <w:sectPr>
          <w:headerReference r:id="rId10" w:type="default"/>
          <w:footerReference r:id="rId11" w:type="default"/>
          <w:pgSz w:w="11905" w:h="16838"/>
          <w:pgMar w:top="1440" w:right="1440" w:bottom="1440" w:left="1440" w:header="1020" w:footer="1020" w:gutter="0"/>
          <w:pgNumType w:fmt="decimal"/>
          <w:cols w:space="0" w:num="1"/>
          <w:docGrid w:type="lines" w:linePitch="317" w:charSpace="0"/>
        </w:sectPr>
      </w:pPr>
    </w:p>
    <w:p w14:paraId="1ACA8760">
      <w:pPr>
        <w:pStyle w:val="2"/>
        <w:rPr>
          <w:rFonts w:hint="eastAsia" w:ascii="宋体" w:hAnsi="宋体" w:eastAsia="宋体" w:cs="宋体"/>
          <w:strike w:val="0"/>
          <w:color w:val="auto"/>
        </w:rPr>
      </w:pPr>
      <w:bookmarkStart w:id="77" w:name="_Toc10965"/>
      <w:r>
        <w:rPr>
          <w:rFonts w:hint="eastAsia" w:ascii="宋体" w:hAnsi="宋体" w:eastAsia="宋体" w:cs="宋体"/>
          <w:strike w:val="0"/>
          <w:color w:val="auto"/>
        </w:rPr>
        <w:t>第七章 投标文件构成及格式</w:t>
      </w:r>
      <w:bookmarkEnd w:id="73"/>
      <w:bookmarkEnd w:id="74"/>
      <w:bookmarkEnd w:id="75"/>
      <w:bookmarkEnd w:id="77"/>
    </w:p>
    <w:p w14:paraId="66B83E0C">
      <w:pPr>
        <w:rPr>
          <w:rFonts w:hint="eastAsia" w:ascii="宋体" w:hAnsi="宋体" w:eastAsia="宋体" w:cs="宋体"/>
          <w:strike w:val="0"/>
          <w:color w:val="auto"/>
        </w:rPr>
      </w:pPr>
      <w:bookmarkStart w:id="78" w:name="_Toc15048"/>
      <w:bookmarkStart w:id="79" w:name="_Toc11086"/>
    </w:p>
    <w:p w14:paraId="453139D6">
      <w:pPr>
        <w:pStyle w:val="36"/>
        <w:spacing w:line="240" w:lineRule="auto"/>
        <w:ind w:firstLine="0" w:firstLineChars="0"/>
        <w:rPr>
          <w:rFonts w:hint="eastAsia" w:ascii="宋体" w:hAnsi="宋体" w:eastAsia="宋体" w:cs="宋体"/>
          <w:b/>
          <w:bCs/>
          <w:strike w:val="0"/>
          <w:color w:val="auto"/>
          <w:sz w:val="32"/>
          <w:szCs w:val="32"/>
        </w:rPr>
      </w:pPr>
      <w:r>
        <w:rPr>
          <w:rFonts w:hint="eastAsia" w:ascii="宋体" w:hAnsi="宋体" w:eastAsia="宋体" w:cs="宋体"/>
          <w:b/>
          <w:bCs/>
          <w:strike w:val="0"/>
          <w:color w:val="auto"/>
          <w:sz w:val="32"/>
          <w:szCs w:val="32"/>
        </w:rPr>
        <w:t xml:space="preserve"> 项目编号：      </w:t>
      </w:r>
    </w:p>
    <w:p w14:paraId="0C849AAA">
      <w:pPr>
        <w:pStyle w:val="36"/>
        <w:spacing w:line="240" w:lineRule="auto"/>
        <w:ind w:firstLine="0" w:firstLineChars="0"/>
        <w:rPr>
          <w:rFonts w:hint="eastAsia" w:ascii="宋体" w:hAnsi="宋体" w:eastAsia="宋体" w:cs="宋体"/>
          <w:strike w:val="0"/>
          <w:color w:val="auto"/>
          <w:sz w:val="36"/>
          <w:szCs w:val="36"/>
        </w:rPr>
      </w:pPr>
    </w:p>
    <w:p w14:paraId="562E3004">
      <w:pPr>
        <w:spacing w:before="317" w:beforeLines="100" w:line="700" w:lineRule="exact"/>
        <w:ind w:right="210" w:rightChars="100"/>
        <w:jc w:val="center"/>
        <w:rPr>
          <w:rFonts w:hint="eastAsia" w:ascii="宋体" w:hAnsi="宋体" w:eastAsia="宋体" w:cs="宋体"/>
          <w:b/>
          <w:bCs/>
          <w:strike w:val="0"/>
          <w:color w:val="auto"/>
          <w:sz w:val="48"/>
          <w:szCs w:val="48"/>
          <w:lang w:eastAsia="zh-CN"/>
        </w:rPr>
      </w:pPr>
      <w:r>
        <w:rPr>
          <w:rFonts w:hint="eastAsia" w:ascii="宋体" w:hAnsi="宋体" w:eastAsia="宋体" w:cs="宋体"/>
          <w:b/>
          <w:bCs/>
          <w:strike w:val="0"/>
          <w:color w:val="auto"/>
          <w:sz w:val="48"/>
          <w:szCs w:val="48"/>
          <w:lang w:eastAsia="zh-CN"/>
        </w:rPr>
        <w:t>府谷高新区郭家湾消防站消(气)防设备采购</w:t>
      </w:r>
    </w:p>
    <w:p w14:paraId="44F4F580">
      <w:pPr>
        <w:rPr>
          <w:rFonts w:hint="eastAsia" w:ascii="宋体" w:hAnsi="宋体" w:eastAsia="宋体" w:cs="宋体"/>
          <w:b/>
          <w:strike w:val="0"/>
          <w:color w:val="auto"/>
          <w:sz w:val="28"/>
        </w:rPr>
      </w:pPr>
    </w:p>
    <w:p w14:paraId="047B067F">
      <w:pPr>
        <w:spacing w:before="317" w:beforeLines="100" w:line="700" w:lineRule="exact"/>
        <w:ind w:right="210" w:rightChars="100"/>
        <w:jc w:val="center"/>
        <w:rPr>
          <w:rFonts w:hint="default" w:ascii="宋体" w:hAnsi="宋体" w:eastAsia="宋体" w:cs="宋体"/>
          <w:b/>
          <w:bCs/>
          <w:strike w:val="0"/>
          <w:color w:val="auto"/>
          <w:sz w:val="48"/>
          <w:szCs w:val="48"/>
          <w:lang w:val="en-US" w:eastAsia="zh-CN"/>
        </w:rPr>
      </w:pPr>
      <w:r>
        <w:rPr>
          <w:rFonts w:hint="eastAsia" w:ascii="宋体" w:hAnsi="宋体" w:eastAsia="宋体" w:cs="宋体"/>
          <w:b/>
          <w:bCs/>
          <w:strike w:val="0"/>
          <w:color w:val="auto"/>
          <w:sz w:val="48"/>
          <w:szCs w:val="48"/>
          <w:lang w:val="en-US" w:eastAsia="zh-CN"/>
        </w:rPr>
        <w:t xml:space="preserve">       </w:t>
      </w:r>
    </w:p>
    <w:p w14:paraId="7EB4E530">
      <w:pPr>
        <w:rPr>
          <w:rFonts w:hint="eastAsia" w:ascii="宋体" w:hAnsi="宋体" w:eastAsia="宋体" w:cs="宋体"/>
          <w:strike w:val="0"/>
          <w:color w:val="auto"/>
        </w:rPr>
      </w:pPr>
    </w:p>
    <w:p w14:paraId="7CC96555">
      <w:pPr>
        <w:pStyle w:val="12"/>
        <w:rPr>
          <w:rFonts w:hint="eastAsia" w:ascii="宋体" w:hAnsi="宋体" w:eastAsia="宋体" w:cs="宋体"/>
          <w:strike w:val="0"/>
          <w:color w:val="auto"/>
        </w:rPr>
      </w:pPr>
    </w:p>
    <w:p w14:paraId="55417AAB">
      <w:pPr>
        <w:rPr>
          <w:rFonts w:hint="eastAsia" w:ascii="宋体" w:hAnsi="宋体" w:eastAsia="宋体" w:cs="宋体"/>
          <w:strike w:val="0"/>
          <w:color w:val="auto"/>
          <w:szCs w:val="20"/>
        </w:rPr>
      </w:pPr>
    </w:p>
    <w:p w14:paraId="4C0BD7A6">
      <w:pPr>
        <w:widowControl/>
        <w:jc w:val="center"/>
        <w:rPr>
          <w:rFonts w:hint="eastAsia" w:ascii="宋体" w:hAnsi="宋体" w:eastAsia="宋体" w:cs="宋体"/>
          <w:b/>
          <w:strike w:val="0"/>
          <w:color w:val="auto"/>
          <w:kern w:val="0"/>
          <w:sz w:val="96"/>
          <w:szCs w:val="96"/>
        </w:rPr>
      </w:pPr>
      <w:r>
        <w:rPr>
          <w:rFonts w:hint="eastAsia" w:ascii="宋体" w:hAnsi="宋体" w:eastAsia="宋体" w:cs="宋体"/>
          <w:b/>
          <w:strike w:val="0"/>
          <w:color w:val="auto"/>
          <w:spacing w:val="323"/>
          <w:kern w:val="0"/>
          <w:sz w:val="96"/>
          <w:szCs w:val="96"/>
        </w:rPr>
        <w:t>投标文</w:t>
      </w:r>
      <w:r>
        <w:rPr>
          <w:rFonts w:hint="eastAsia" w:ascii="宋体" w:hAnsi="宋体" w:eastAsia="宋体" w:cs="宋体"/>
          <w:b/>
          <w:strike w:val="0"/>
          <w:color w:val="auto"/>
          <w:kern w:val="0"/>
          <w:sz w:val="96"/>
          <w:szCs w:val="96"/>
        </w:rPr>
        <w:t>件</w:t>
      </w:r>
    </w:p>
    <w:p w14:paraId="7D5CD9DC">
      <w:pPr>
        <w:rPr>
          <w:rFonts w:hint="eastAsia" w:ascii="宋体" w:hAnsi="宋体" w:eastAsia="宋体" w:cs="宋体"/>
          <w:bCs/>
          <w:strike w:val="0"/>
          <w:color w:val="auto"/>
          <w:sz w:val="28"/>
        </w:rPr>
      </w:pPr>
    </w:p>
    <w:p w14:paraId="6E1ED5F7">
      <w:pPr>
        <w:pStyle w:val="36"/>
        <w:spacing w:line="240" w:lineRule="auto"/>
        <w:ind w:firstLine="0" w:firstLineChars="0"/>
        <w:jc w:val="center"/>
        <w:rPr>
          <w:rFonts w:hint="eastAsia" w:ascii="宋体" w:hAnsi="宋体" w:eastAsia="宋体" w:cs="宋体"/>
          <w:strike w:val="0"/>
          <w:color w:val="auto"/>
          <w:sz w:val="36"/>
        </w:rPr>
      </w:pPr>
    </w:p>
    <w:p w14:paraId="3003471D">
      <w:pPr>
        <w:pStyle w:val="36"/>
        <w:spacing w:line="240" w:lineRule="auto"/>
        <w:ind w:firstLine="0" w:firstLineChars="0"/>
        <w:rPr>
          <w:rFonts w:hint="eastAsia" w:ascii="宋体" w:hAnsi="宋体" w:eastAsia="宋体" w:cs="宋体"/>
          <w:strike w:val="0"/>
          <w:color w:val="auto"/>
          <w:sz w:val="36"/>
        </w:rPr>
      </w:pPr>
    </w:p>
    <w:p w14:paraId="08CBEA0C">
      <w:pPr>
        <w:pStyle w:val="36"/>
        <w:spacing w:line="240" w:lineRule="auto"/>
        <w:ind w:firstLine="0" w:firstLineChars="0"/>
        <w:rPr>
          <w:rFonts w:hint="eastAsia" w:ascii="宋体" w:hAnsi="宋体" w:eastAsia="宋体" w:cs="宋体"/>
          <w:strike w:val="0"/>
          <w:color w:val="auto"/>
          <w:sz w:val="36"/>
        </w:rPr>
      </w:pPr>
    </w:p>
    <w:p w14:paraId="11DE7EEB">
      <w:pPr>
        <w:pStyle w:val="36"/>
        <w:spacing w:line="240" w:lineRule="auto"/>
        <w:ind w:firstLine="0" w:firstLineChars="0"/>
        <w:rPr>
          <w:rFonts w:hint="eastAsia" w:ascii="宋体" w:hAnsi="宋体" w:eastAsia="宋体" w:cs="宋体"/>
          <w:strike w:val="0"/>
          <w:color w:val="auto"/>
          <w:sz w:val="36"/>
        </w:rPr>
      </w:pPr>
    </w:p>
    <w:p w14:paraId="1FB7A576">
      <w:pPr>
        <w:pStyle w:val="36"/>
        <w:spacing w:line="240" w:lineRule="auto"/>
        <w:ind w:firstLine="0" w:firstLineChars="0"/>
        <w:jc w:val="center"/>
        <w:rPr>
          <w:rFonts w:hint="eastAsia" w:ascii="宋体" w:hAnsi="宋体" w:eastAsia="宋体" w:cs="宋体"/>
          <w:strike w:val="0"/>
          <w:color w:val="auto"/>
          <w:sz w:val="36"/>
        </w:rPr>
      </w:pPr>
    </w:p>
    <w:p w14:paraId="63535A29">
      <w:pPr>
        <w:pStyle w:val="36"/>
        <w:spacing w:line="240" w:lineRule="auto"/>
        <w:ind w:firstLine="1691" w:firstLineChars="468"/>
        <w:rPr>
          <w:rFonts w:hint="eastAsia" w:ascii="宋体" w:hAnsi="宋体" w:eastAsia="宋体" w:cs="宋体"/>
          <w:b/>
          <w:bCs/>
          <w:strike w:val="0"/>
          <w:color w:val="auto"/>
          <w:sz w:val="36"/>
          <w:u w:val="single"/>
        </w:rPr>
      </w:pPr>
      <w:r>
        <w:rPr>
          <w:rFonts w:hint="eastAsia" w:ascii="宋体" w:hAnsi="宋体" w:eastAsia="宋体" w:cs="宋体"/>
          <w:b/>
          <w:bCs/>
          <w:strike w:val="0"/>
          <w:color w:val="auto"/>
          <w:sz w:val="36"/>
        </w:rPr>
        <w:t>投标人名称：</w:t>
      </w:r>
      <w:r>
        <w:rPr>
          <w:rFonts w:hint="eastAsia" w:ascii="宋体" w:hAnsi="宋体" w:eastAsia="宋体" w:cs="宋体"/>
          <w:b/>
          <w:bCs/>
          <w:strike w:val="0"/>
          <w:color w:val="auto"/>
          <w:sz w:val="36"/>
          <w:u w:val="single"/>
        </w:rPr>
        <w:t xml:space="preserve">          （盖章）</w:t>
      </w:r>
    </w:p>
    <w:p w14:paraId="0FB6BCE0">
      <w:pPr>
        <w:pStyle w:val="36"/>
        <w:spacing w:line="240" w:lineRule="auto"/>
        <w:ind w:firstLine="1691" w:firstLineChars="468"/>
        <w:rPr>
          <w:rFonts w:hint="eastAsia" w:ascii="宋体" w:hAnsi="宋体" w:eastAsia="宋体" w:cs="宋体"/>
          <w:b/>
          <w:bCs/>
          <w:strike w:val="0"/>
          <w:color w:val="auto"/>
          <w:sz w:val="36"/>
          <w:u w:val="single"/>
        </w:rPr>
      </w:pPr>
      <w:r>
        <w:rPr>
          <w:rFonts w:hint="eastAsia" w:ascii="宋体" w:hAnsi="宋体" w:eastAsia="宋体" w:cs="宋体"/>
          <w:b/>
          <w:bCs/>
          <w:strike w:val="0"/>
          <w:color w:val="auto"/>
          <w:sz w:val="36"/>
        </w:rPr>
        <w:t>时　间：__________________</w:t>
      </w:r>
    </w:p>
    <w:p w14:paraId="70789904">
      <w:pPr>
        <w:rPr>
          <w:rFonts w:hint="eastAsia" w:ascii="宋体" w:hAnsi="宋体" w:eastAsia="宋体" w:cs="宋体"/>
          <w:b/>
          <w:strike w:val="0"/>
          <w:color w:val="auto"/>
          <w:sz w:val="32"/>
          <w:szCs w:val="32"/>
        </w:rPr>
      </w:pPr>
    </w:p>
    <w:p w14:paraId="65C9BD4E">
      <w:pPr>
        <w:pStyle w:val="3"/>
        <w:jc w:val="center"/>
        <w:rPr>
          <w:rFonts w:hint="eastAsia" w:ascii="宋体" w:hAnsi="宋体" w:eastAsia="宋体" w:cs="宋体"/>
          <w:strike w:val="0"/>
          <w:color w:val="auto"/>
        </w:rPr>
        <w:sectPr>
          <w:pgSz w:w="11905" w:h="16838"/>
          <w:pgMar w:top="1440" w:right="1440" w:bottom="1440" w:left="1440" w:header="1020" w:footer="1020" w:gutter="0"/>
          <w:pgNumType w:fmt="decimal"/>
          <w:cols w:space="0" w:num="1"/>
          <w:docGrid w:type="lines" w:linePitch="317" w:charSpace="0"/>
        </w:sectPr>
      </w:pPr>
    </w:p>
    <w:p w14:paraId="70105031">
      <w:pPr>
        <w:pStyle w:val="9"/>
        <w:ind w:firstLine="0" w:firstLineChars="0"/>
        <w:jc w:val="center"/>
        <w:rPr>
          <w:rFonts w:hint="eastAsia" w:ascii="宋体" w:hAnsi="宋体" w:eastAsia="宋体" w:cs="宋体"/>
          <w:b/>
          <w:bCs/>
          <w:strike w:val="0"/>
          <w:color w:val="auto"/>
          <w:sz w:val="32"/>
          <w:szCs w:val="32"/>
        </w:rPr>
      </w:pPr>
      <w:r>
        <w:rPr>
          <w:rFonts w:hint="eastAsia" w:ascii="宋体" w:hAnsi="宋体" w:eastAsia="宋体" w:cs="宋体"/>
          <w:b/>
          <w:bCs/>
          <w:strike w:val="0"/>
          <w:color w:val="auto"/>
          <w:sz w:val="32"/>
          <w:szCs w:val="32"/>
        </w:rPr>
        <w:t>目 录</w:t>
      </w:r>
    </w:p>
    <w:p w14:paraId="3CE165D5">
      <w:pPr>
        <w:pStyle w:val="9"/>
        <w:spacing w:line="312" w:lineRule="auto"/>
        <w:ind w:firstLine="0" w:firstLineChars="0"/>
        <w:rPr>
          <w:rFonts w:hint="eastAsia" w:ascii="宋体" w:hAnsi="宋体" w:eastAsia="宋体" w:cs="宋体"/>
          <w:b/>
          <w:bCs/>
          <w:strike w:val="0"/>
          <w:color w:val="auto"/>
          <w:sz w:val="32"/>
          <w:szCs w:val="32"/>
        </w:rPr>
      </w:pPr>
      <w:r>
        <w:rPr>
          <w:rFonts w:hint="eastAsia" w:ascii="宋体" w:hAnsi="宋体" w:eastAsia="宋体" w:cs="宋体"/>
          <w:b/>
          <w:bCs/>
          <w:strike w:val="0"/>
          <w:color w:val="auto"/>
          <w:sz w:val="32"/>
          <w:szCs w:val="32"/>
        </w:rPr>
        <w:t>一、资格证明文件</w:t>
      </w:r>
    </w:p>
    <w:p w14:paraId="2E0C63F0">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1、营业执照等主体资格证明文件</w:t>
      </w:r>
    </w:p>
    <w:p w14:paraId="2C62B393">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2、财务状况报告</w:t>
      </w:r>
    </w:p>
    <w:p w14:paraId="618FC985">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3、社保缴纳证明</w:t>
      </w:r>
    </w:p>
    <w:p w14:paraId="6432D938">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4、税收缴纳证明</w:t>
      </w:r>
    </w:p>
    <w:p w14:paraId="0DC41463">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5、信用记录</w:t>
      </w:r>
    </w:p>
    <w:p w14:paraId="364EC1AE">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6、承诺函</w:t>
      </w:r>
    </w:p>
    <w:p w14:paraId="0668EE08">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7、书面声明</w:t>
      </w:r>
    </w:p>
    <w:p w14:paraId="028056C4">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8、法定代表人证明/法定代表人授权委托书</w:t>
      </w:r>
    </w:p>
    <w:p w14:paraId="108D56FA">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9、控股管理关系</w:t>
      </w:r>
    </w:p>
    <w:p w14:paraId="194E6A06">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10、非联合体声明</w:t>
      </w:r>
    </w:p>
    <w:p w14:paraId="7046314F">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11、承诺书</w:t>
      </w:r>
    </w:p>
    <w:p w14:paraId="4FDE8854">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12、其他材料</w:t>
      </w:r>
    </w:p>
    <w:p w14:paraId="2720D642">
      <w:pPr>
        <w:pStyle w:val="9"/>
        <w:spacing w:line="312" w:lineRule="auto"/>
        <w:ind w:firstLine="0" w:firstLineChars="0"/>
        <w:rPr>
          <w:rFonts w:hint="eastAsia" w:ascii="宋体" w:hAnsi="宋体" w:eastAsia="宋体" w:cs="宋体"/>
          <w:b/>
          <w:bCs/>
          <w:strike w:val="0"/>
          <w:color w:val="auto"/>
          <w:sz w:val="32"/>
          <w:szCs w:val="32"/>
        </w:rPr>
      </w:pPr>
      <w:r>
        <w:rPr>
          <w:rFonts w:hint="eastAsia" w:ascii="宋体" w:hAnsi="宋体" w:eastAsia="宋体" w:cs="宋体"/>
          <w:b/>
          <w:bCs/>
          <w:strike w:val="0"/>
          <w:color w:val="auto"/>
          <w:sz w:val="32"/>
          <w:szCs w:val="32"/>
        </w:rPr>
        <w:t>二、符合性证明文件</w:t>
      </w:r>
    </w:p>
    <w:p w14:paraId="31C8705A">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1、投标函</w:t>
      </w:r>
    </w:p>
    <w:p w14:paraId="718B0662">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2、开标一览表</w:t>
      </w:r>
    </w:p>
    <w:p w14:paraId="7D80C7B2">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3、投标分项报价表</w:t>
      </w:r>
    </w:p>
    <w:p w14:paraId="5079FFA9">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4、投标人承诺书</w:t>
      </w:r>
    </w:p>
    <w:p w14:paraId="7351C3F1">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5、技术参数响应表</w:t>
      </w:r>
    </w:p>
    <w:p w14:paraId="22D6F4AE">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6、商务偏离表</w:t>
      </w:r>
    </w:p>
    <w:p w14:paraId="2B758211">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7、合同条款响应</w:t>
      </w:r>
    </w:p>
    <w:p w14:paraId="560B8B42">
      <w:pPr>
        <w:pStyle w:val="9"/>
        <w:spacing w:line="312" w:lineRule="auto"/>
        <w:ind w:firstLine="0" w:firstLineChars="0"/>
        <w:rPr>
          <w:rFonts w:hint="eastAsia" w:ascii="宋体" w:hAnsi="宋体" w:eastAsia="宋体" w:cs="宋体"/>
          <w:b/>
          <w:bCs/>
          <w:strike w:val="0"/>
          <w:color w:val="auto"/>
          <w:sz w:val="32"/>
          <w:szCs w:val="32"/>
        </w:rPr>
      </w:pPr>
      <w:r>
        <w:rPr>
          <w:rFonts w:hint="eastAsia" w:ascii="宋体" w:hAnsi="宋体" w:eastAsia="宋体" w:cs="宋体"/>
          <w:b/>
          <w:bCs/>
          <w:strike w:val="0"/>
          <w:color w:val="auto"/>
          <w:sz w:val="32"/>
          <w:szCs w:val="32"/>
        </w:rPr>
        <w:t>三、投标方案</w:t>
      </w:r>
    </w:p>
    <w:p w14:paraId="13EA4EF4">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1、供应商基本情况及其性质</w:t>
      </w:r>
    </w:p>
    <w:p w14:paraId="1EE3904E">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2、投标技术方案</w:t>
      </w:r>
    </w:p>
    <w:p w14:paraId="1B23B384">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3、其他资料</w:t>
      </w:r>
    </w:p>
    <w:p w14:paraId="43AA84C0">
      <w:pPr>
        <w:pStyle w:val="3"/>
        <w:rPr>
          <w:rFonts w:hint="eastAsia" w:ascii="宋体" w:hAnsi="宋体" w:eastAsia="宋体" w:cs="宋体"/>
          <w:strike w:val="0"/>
          <w:color w:val="auto"/>
        </w:rPr>
      </w:pPr>
      <w:bookmarkStart w:id="80" w:name="_Toc13354"/>
      <w:r>
        <w:rPr>
          <w:rFonts w:hint="eastAsia" w:ascii="宋体" w:hAnsi="宋体" w:eastAsia="宋体" w:cs="宋体"/>
          <w:strike w:val="0"/>
          <w:color w:val="auto"/>
        </w:rPr>
        <w:t>一、资格证明文件</w:t>
      </w:r>
      <w:bookmarkEnd w:id="80"/>
    </w:p>
    <w:p w14:paraId="7FB3A39F">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1、营业执照等主体资格证明文件</w:t>
      </w:r>
    </w:p>
    <w:p w14:paraId="2998FDDA">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2、财务状况报告</w:t>
      </w:r>
    </w:p>
    <w:p w14:paraId="6D4F6E08">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3、社保缴纳证明</w:t>
      </w:r>
    </w:p>
    <w:p w14:paraId="1B3D20F2">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4、税收缴纳证明</w:t>
      </w:r>
    </w:p>
    <w:p w14:paraId="13259718">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5、信用记录</w:t>
      </w:r>
    </w:p>
    <w:p w14:paraId="24222985">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6、承诺函</w:t>
      </w:r>
    </w:p>
    <w:p w14:paraId="4D9F96D4">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7、书面声明</w:t>
      </w:r>
    </w:p>
    <w:p w14:paraId="7E6A0FBD">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8、法定代表人证明/法定代表人授权委托书</w:t>
      </w:r>
    </w:p>
    <w:p w14:paraId="45EAC5DD">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9、控股管理关系</w:t>
      </w:r>
    </w:p>
    <w:p w14:paraId="5AB58108">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10、非联合体声明</w:t>
      </w:r>
    </w:p>
    <w:p w14:paraId="0023F045">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11、承诺书</w:t>
      </w:r>
    </w:p>
    <w:p w14:paraId="7DC52ACE">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12、其他材料</w:t>
      </w:r>
    </w:p>
    <w:p w14:paraId="10081355">
      <w:pPr>
        <w:rPr>
          <w:rFonts w:hint="eastAsia" w:ascii="宋体" w:hAnsi="宋体" w:eastAsia="宋体" w:cs="宋体"/>
          <w:bCs/>
          <w:strike w:val="0"/>
          <w:color w:val="auto"/>
          <w:sz w:val="24"/>
        </w:rPr>
      </w:pPr>
    </w:p>
    <w:p w14:paraId="20DA545C">
      <w:pPr>
        <w:rPr>
          <w:rFonts w:hint="eastAsia" w:ascii="宋体" w:hAnsi="宋体" w:eastAsia="宋体" w:cs="宋体"/>
          <w:bCs/>
          <w:strike w:val="0"/>
          <w:color w:val="auto"/>
          <w:sz w:val="24"/>
        </w:rPr>
      </w:pPr>
    </w:p>
    <w:p w14:paraId="72E314E7">
      <w:pPr>
        <w:rPr>
          <w:rFonts w:hint="eastAsia" w:ascii="宋体" w:hAnsi="宋体" w:eastAsia="宋体" w:cs="宋体"/>
          <w:bCs/>
          <w:strike w:val="0"/>
          <w:color w:val="auto"/>
          <w:sz w:val="24"/>
        </w:rPr>
      </w:pPr>
    </w:p>
    <w:p w14:paraId="0CA5C6B3">
      <w:pPr>
        <w:rPr>
          <w:rFonts w:hint="eastAsia" w:ascii="宋体" w:hAnsi="宋体" w:eastAsia="宋体" w:cs="宋体"/>
          <w:bCs/>
          <w:strike w:val="0"/>
          <w:color w:val="auto"/>
          <w:sz w:val="24"/>
        </w:rPr>
      </w:pPr>
    </w:p>
    <w:p w14:paraId="4EC48057">
      <w:pPr>
        <w:rPr>
          <w:rFonts w:hint="eastAsia" w:ascii="宋体" w:hAnsi="宋体" w:eastAsia="宋体" w:cs="宋体"/>
          <w:bCs/>
          <w:strike w:val="0"/>
          <w:color w:val="auto"/>
          <w:sz w:val="24"/>
        </w:rPr>
      </w:pPr>
    </w:p>
    <w:p w14:paraId="637C761A">
      <w:pPr>
        <w:rPr>
          <w:rFonts w:hint="eastAsia" w:ascii="宋体" w:hAnsi="宋体" w:eastAsia="宋体" w:cs="宋体"/>
          <w:bCs/>
          <w:strike w:val="0"/>
          <w:color w:val="auto"/>
          <w:sz w:val="24"/>
        </w:rPr>
      </w:pPr>
    </w:p>
    <w:p w14:paraId="38CB9DE2">
      <w:pPr>
        <w:rPr>
          <w:rFonts w:hint="eastAsia" w:ascii="宋体" w:hAnsi="宋体" w:eastAsia="宋体" w:cs="宋体"/>
          <w:bCs/>
          <w:strike w:val="0"/>
          <w:color w:val="auto"/>
          <w:sz w:val="24"/>
        </w:rPr>
      </w:pPr>
    </w:p>
    <w:p w14:paraId="7674CA27">
      <w:pPr>
        <w:rPr>
          <w:rFonts w:hint="eastAsia" w:ascii="宋体" w:hAnsi="宋体" w:eastAsia="宋体" w:cs="宋体"/>
          <w:bCs/>
          <w:strike w:val="0"/>
          <w:color w:val="auto"/>
          <w:sz w:val="24"/>
        </w:rPr>
      </w:pPr>
    </w:p>
    <w:p w14:paraId="797C3F50">
      <w:pPr>
        <w:rPr>
          <w:rFonts w:hint="eastAsia" w:ascii="宋体" w:hAnsi="宋体" w:eastAsia="宋体" w:cs="宋体"/>
          <w:bCs/>
          <w:strike w:val="0"/>
          <w:color w:val="auto"/>
          <w:sz w:val="24"/>
        </w:rPr>
      </w:pPr>
    </w:p>
    <w:p w14:paraId="2E95D7B9">
      <w:pPr>
        <w:rPr>
          <w:rFonts w:hint="eastAsia" w:ascii="宋体" w:hAnsi="宋体" w:eastAsia="宋体" w:cs="宋体"/>
          <w:bCs/>
          <w:strike w:val="0"/>
          <w:color w:val="auto"/>
          <w:sz w:val="24"/>
        </w:rPr>
      </w:pPr>
    </w:p>
    <w:p w14:paraId="4581B131">
      <w:pPr>
        <w:rPr>
          <w:rFonts w:hint="eastAsia" w:ascii="宋体" w:hAnsi="宋体" w:eastAsia="宋体" w:cs="宋体"/>
          <w:bCs/>
          <w:strike w:val="0"/>
          <w:color w:val="auto"/>
          <w:sz w:val="24"/>
        </w:rPr>
      </w:pPr>
    </w:p>
    <w:p w14:paraId="1B778E9A">
      <w:pPr>
        <w:rPr>
          <w:rFonts w:hint="eastAsia" w:ascii="宋体" w:hAnsi="宋体" w:eastAsia="宋体" w:cs="宋体"/>
          <w:bCs/>
          <w:strike w:val="0"/>
          <w:color w:val="auto"/>
          <w:sz w:val="24"/>
        </w:rPr>
      </w:pPr>
    </w:p>
    <w:p w14:paraId="54A66FB4">
      <w:pPr>
        <w:rPr>
          <w:rFonts w:hint="eastAsia" w:ascii="宋体" w:hAnsi="宋体" w:eastAsia="宋体" w:cs="宋体"/>
          <w:bCs/>
          <w:strike w:val="0"/>
          <w:color w:val="auto"/>
          <w:sz w:val="24"/>
        </w:rPr>
      </w:pPr>
    </w:p>
    <w:p w14:paraId="10182A5B">
      <w:pPr>
        <w:rPr>
          <w:rFonts w:hint="eastAsia" w:ascii="宋体" w:hAnsi="宋体" w:eastAsia="宋体" w:cs="宋体"/>
          <w:bCs/>
          <w:strike w:val="0"/>
          <w:color w:val="auto"/>
          <w:sz w:val="24"/>
        </w:rPr>
      </w:pPr>
    </w:p>
    <w:p w14:paraId="0A1D8FFF">
      <w:pPr>
        <w:pStyle w:val="15"/>
        <w:ind w:firstLine="280"/>
        <w:rPr>
          <w:rFonts w:hint="eastAsia" w:ascii="宋体" w:hAnsi="宋体" w:eastAsia="宋体" w:cs="宋体"/>
          <w:strike w:val="0"/>
          <w:color w:val="auto"/>
        </w:rPr>
      </w:pPr>
    </w:p>
    <w:p w14:paraId="2B29E030">
      <w:pPr>
        <w:rPr>
          <w:rFonts w:hint="eastAsia" w:ascii="宋体" w:hAnsi="宋体" w:eastAsia="宋体" w:cs="宋体"/>
          <w:bCs/>
          <w:strike w:val="0"/>
          <w:color w:val="auto"/>
          <w:sz w:val="24"/>
        </w:rPr>
      </w:pPr>
    </w:p>
    <w:p w14:paraId="008A4DE9">
      <w:pPr>
        <w:rPr>
          <w:rFonts w:hint="eastAsia" w:ascii="宋体" w:hAnsi="宋体" w:eastAsia="宋体" w:cs="宋体"/>
          <w:bCs/>
          <w:strike w:val="0"/>
          <w:color w:val="auto"/>
          <w:sz w:val="24"/>
        </w:rPr>
      </w:pPr>
    </w:p>
    <w:p w14:paraId="54DB8729">
      <w:pPr>
        <w:pStyle w:val="15"/>
        <w:tabs>
          <w:tab w:val="left" w:pos="567"/>
          <w:tab w:val="left" w:pos="6060"/>
        </w:tabs>
        <w:ind w:firstLine="0" w:firstLineChars="0"/>
        <w:rPr>
          <w:rFonts w:hint="eastAsia" w:ascii="宋体" w:hAnsi="宋体" w:eastAsia="宋体" w:cs="宋体"/>
          <w:strike w:val="0"/>
          <w:color w:val="auto"/>
          <w:sz w:val="24"/>
          <w:u w:val="single"/>
        </w:rPr>
      </w:pPr>
    </w:p>
    <w:p w14:paraId="04DD0D7C">
      <w:pPr>
        <w:pStyle w:val="4"/>
        <w:numPr>
          <w:ilvl w:val="0"/>
          <w:numId w:val="11"/>
        </w:numPr>
        <w:spacing w:before="634"/>
        <w:rPr>
          <w:rFonts w:hint="eastAsia" w:ascii="宋体" w:hAnsi="宋体" w:eastAsia="宋体" w:cs="宋体"/>
          <w:strike w:val="0"/>
          <w:color w:val="auto"/>
        </w:rPr>
      </w:pPr>
      <w:bookmarkStart w:id="81" w:name="_Toc23810"/>
      <w:bookmarkStart w:id="82" w:name="_Toc29866"/>
      <w:r>
        <w:rPr>
          <w:rFonts w:hint="eastAsia" w:ascii="宋体" w:hAnsi="宋体" w:eastAsia="宋体" w:cs="宋体"/>
          <w:strike w:val="0"/>
          <w:color w:val="auto"/>
        </w:rPr>
        <w:t>营业执照等主体资格证明文件：</w:t>
      </w:r>
      <w:bookmarkEnd w:id="81"/>
      <w:bookmarkEnd w:id="82"/>
    </w:p>
    <w:p w14:paraId="2F5B07F8">
      <w:pPr>
        <w:rPr>
          <w:rFonts w:hint="eastAsia" w:ascii="宋体" w:hAnsi="宋体" w:eastAsia="宋体" w:cs="宋体"/>
          <w:strike w:val="0"/>
          <w:color w:val="auto"/>
        </w:rPr>
      </w:pPr>
    </w:p>
    <w:p w14:paraId="524D783B">
      <w:pPr>
        <w:rPr>
          <w:rFonts w:hint="eastAsia" w:ascii="宋体" w:hAnsi="宋体" w:eastAsia="宋体" w:cs="宋体"/>
          <w:bCs/>
          <w:strike w:val="0"/>
          <w:color w:val="auto"/>
          <w:sz w:val="24"/>
        </w:rPr>
      </w:pPr>
      <w:r>
        <w:rPr>
          <w:rFonts w:hint="eastAsia" w:ascii="宋体" w:hAnsi="宋体" w:eastAsia="宋体" w:cs="宋体"/>
          <w:strike w:val="0"/>
          <w:color w:val="auto"/>
          <w:sz w:val="22"/>
          <w:szCs w:val="22"/>
          <w:shd w:val="clear" w:color="auto" w:fill="FFFFFF"/>
        </w:rPr>
        <w:t>供应商需具有独立承担民事责任能力的法人、其他组织或自然人。企业法人应提供合法有效的统一社会信用代码的营业执照副本</w:t>
      </w:r>
      <w:r>
        <w:rPr>
          <w:rFonts w:hint="eastAsia" w:ascii="宋体" w:hAnsi="宋体" w:eastAsia="宋体" w:cs="宋体"/>
          <w:strike w:val="0"/>
          <w:dstrike w:val="0"/>
          <w:color w:val="auto"/>
          <w:sz w:val="22"/>
          <w:szCs w:val="22"/>
          <w:shd w:val="clear" w:color="auto" w:fill="FFFFFF"/>
        </w:rPr>
        <w:t>（附营业执照的</w:t>
      </w:r>
      <w:r>
        <w:rPr>
          <w:rFonts w:hint="eastAsia" w:ascii="宋体" w:hAnsi="宋体" w:eastAsia="宋体" w:cs="宋体"/>
          <w:strike w:val="0"/>
          <w:dstrike w:val="0"/>
          <w:color w:val="auto"/>
          <w:sz w:val="22"/>
          <w:szCs w:val="22"/>
          <w:shd w:val="clear" w:color="auto" w:fill="FFFFFF"/>
          <w:lang w:eastAsia="zh-CN"/>
        </w:rPr>
        <w:t>2024年或2025年企业年度报告书</w:t>
      </w:r>
      <w:r>
        <w:rPr>
          <w:rFonts w:hint="eastAsia" w:ascii="宋体" w:hAnsi="宋体" w:eastAsia="宋体" w:cs="宋体"/>
          <w:strike w:val="0"/>
          <w:dstrike w:val="0"/>
          <w:color w:val="auto"/>
          <w:sz w:val="22"/>
          <w:szCs w:val="22"/>
          <w:shd w:val="clear" w:color="auto" w:fill="FFFFFF"/>
        </w:rPr>
        <w:t>）</w:t>
      </w:r>
      <w:r>
        <w:rPr>
          <w:rFonts w:hint="eastAsia" w:ascii="宋体" w:hAnsi="宋体" w:eastAsia="宋体" w:cs="宋体"/>
          <w:strike w:val="0"/>
          <w:color w:val="auto"/>
          <w:sz w:val="22"/>
          <w:szCs w:val="22"/>
          <w:shd w:val="clear" w:color="auto" w:fill="FFFFFF"/>
        </w:rPr>
        <w:t>；事业法人应提供事业单位法人证书；其他组织应提供国家规定合法登记证明文件；自然人提供身份证明</w:t>
      </w:r>
      <w:r>
        <w:rPr>
          <w:rFonts w:hint="eastAsia" w:ascii="宋体" w:hAnsi="宋体" w:eastAsia="宋体" w:cs="宋体"/>
          <w:bCs/>
          <w:strike w:val="0"/>
          <w:color w:val="auto"/>
          <w:sz w:val="24"/>
        </w:rPr>
        <w:t>；</w:t>
      </w:r>
    </w:p>
    <w:p w14:paraId="010A3FB0">
      <w:pPr>
        <w:rPr>
          <w:rFonts w:hint="eastAsia" w:ascii="宋体" w:hAnsi="宋体" w:eastAsia="宋体" w:cs="宋体"/>
          <w:b/>
          <w:strike w:val="0"/>
          <w:color w:val="auto"/>
          <w:sz w:val="30"/>
          <w:szCs w:val="30"/>
        </w:rPr>
      </w:pPr>
    </w:p>
    <w:p w14:paraId="0139E4A9">
      <w:pPr>
        <w:pStyle w:val="3"/>
        <w:rPr>
          <w:rFonts w:hint="eastAsia" w:ascii="宋体" w:hAnsi="宋体" w:eastAsia="宋体" w:cs="宋体"/>
          <w:b w:val="0"/>
          <w:strike w:val="0"/>
          <w:color w:val="auto"/>
          <w:szCs w:val="30"/>
        </w:rPr>
      </w:pPr>
    </w:p>
    <w:p w14:paraId="2505D0D5">
      <w:pPr>
        <w:rPr>
          <w:rFonts w:hint="eastAsia" w:ascii="宋体" w:hAnsi="宋体" w:eastAsia="宋体" w:cs="宋体"/>
          <w:b/>
          <w:strike w:val="0"/>
          <w:color w:val="auto"/>
          <w:sz w:val="30"/>
          <w:szCs w:val="30"/>
        </w:rPr>
      </w:pPr>
    </w:p>
    <w:p w14:paraId="6B294B83">
      <w:pPr>
        <w:pStyle w:val="3"/>
        <w:rPr>
          <w:rFonts w:hint="eastAsia" w:ascii="宋体" w:hAnsi="宋体" w:eastAsia="宋体" w:cs="宋体"/>
          <w:b w:val="0"/>
          <w:strike w:val="0"/>
          <w:color w:val="auto"/>
          <w:szCs w:val="30"/>
        </w:rPr>
      </w:pPr>
    </w:p>
    <w:p w14:paraId="2A42C0C3">
      <w:pPr>
        <w:rPr>
          <w:rFonts w:hint="eastAsia" w:ascii="宋体" w:hAnsi="宋体" w:eastAsia="宋体" w:cs="宋体"/>
          <w:b/>
          <w:strike w:val="0"/>
          <w:color w:val="auto"/>
          <w:sz w:val="30"/>
          <w:szCs w:val="30"/>
        </w:rPr>
      </w:pPr>
    </w:p>
    <w:p w14:paraId="5DE9C4BE">
      <w:pPr>
        <w:pStyle w:val="3"/>
        <w:rPr>
          <w:rFonts w:hint="eastAsia" w:ascii="宋体" w:hAnsi="宋体" w:eastAsia="宋体" w:cs="宋体"/>
          <w:b w:val="0"/>
          <w:strike w:val="0"/>
          <w:color w:val="auto"/>
          <w:szCs w:val="30"/>
        </w:rPr>
      </w:pPr>
    </w:p>
    <w:p w14:paraId="6C2D86EF">
      <w:pPr>
        <w:rPr>
          <w:rFonts w:hint="eastAsia" w:ascii="宋体" w:hAnsi="宋体" w:eastAsia="宋体" w:cs="宋体"/>
          <w:b/>
          <w:strike w:val="0"/>
          <w:color w:val="auto"/>
          <w:sz w:val="30"/>
          <w:szCs w:val="30"/>
        </w:rPr>
      </w:pPr>
    </w:p>
    <w:p w14:paraId="299E7DD4">
      <w:pPr>
        <w:pStyle w:val="3"/>
        <w:rPr>
          <w:rFonts w:hint="eastAsia" w:ascii="宋体" w:hAnsi="宋体" w:eastAsia="宋体" w:cs="宋体"/>
          <w:b w:val="0"/>
          <w:strike w:val="0"/>
          <w:color w:val="auto"/>
          <w:szCs w:val="30"/>
        </w:rPr>
      </w:pPr>
    </w:p>
    <w:p w14:paraId="404E035C">
      <w:pPr>
        <w:rPr>
          <w:rFonts w:hint="eastAsia" w:ascii="宋体" w:hAnsi="宋体" w:eastAsia="宋体" w:cs="宋体"/>
          <w:b/>
          <w:strike w:val="0"/>
          <w:color w:val="auto"/>
          <w:sz w:val="30"/>
          <w:szCs w:val="30"/>
        </w:rPr>
      </w:pPr>
    </w:p>
    <w:p w14:paraId="0BE3B5FE">
      <w:pPr>
        <w:pStyle w:val="9"/>
        <w:ind w:firstLine="602"/>
        <w:rPr>
          <w:rFonts w:hint="eastAsia" w:ascii="宋体" w:hAnsi="宋体" w:eastAsia="宋体" w:cs="宋体"/>
          <w:b/>
          <w:strike w:val="0"/>
          <w:color w:val="auto"/>
          <w:sz w:val="30"/>
          <w:szCs w:val="30"/>
        </w:rPr>
      </w:pPr>
    </w:p>
    <w:p w14:paraId="39C99562">
      <w:pPr>
        <w:pStyle w:val="9"/>
        <w:ind w:firstLine="602"/>
        <w:rPr>
          <w:rFonts w:hint="eastAsia" w:ascii="宋体" w:hAnsi="宋体" w:eastAsia="宋体" w:cs="宋体"/>
          <w:b/>
          <w:strike w:val="0"/>
          <w:color w:val="auto"/>
          <w:sz w:val="30"/>
          <w:szCs w:val="30"/>
        </w:rPr>
      </w:pPr>
    </w:p>
    <w:p w14:paraId="0574AEB7">
      <w:pPr>
        <w:pStyle w:val="9"/>
        <w:rPr>
          <w:rFonts w:hint="eastAsia" w:ascii="宋体" w:hAnsi="宋体" w:eastAsia="宋体" w:cs="宋体"/>
          <w:strike w:val="0"/>
          <w:color w:val="auto"/>
        </w:rPr>
      </w:pPr>
    </w:p>
    <w:p w14:paraId="2D401A3A">
      <w:pPr>
        <w:pStyle w:val="12"/>
        <w:adjustRightInd w:val="0"/>
        <w:snapToGrid w:val="0"/>
        <w:spacing w:line="360" w:lineRule="auto"/>
        <w:rPr>
          <w:rFonts w:hint="eastAsia" w:ascii="宋体" w:hAnsi="宋体" w:eastAsia="宋体" w:cs="宋体"/>
          <w:b/>
          <w:strike w:val="0"/>
          <w:color w:val="auto"/>
          <w:sz w:val="32"/>
          <w:szCs w:val="22"/>
        </w:rPr>
        <w:sectPr>
          <w:pgSz w:w="11905" w:h="16838"/>
          <w:pgMar w:top="1440" w:right="1440" w:bottom="1440" w:left="1440" w:header="1020" w:footer="1020" w:gutter="0"/>
          <w:pgNumType w:fmt="decimal"/>
          <w:cols w:space="0" w:num="1"/>
          <w:docGrid w:type="lines" w:linePitch="317" w:charSpace="0"/>
        </w:sectPr>
      </w:pPr>
    </w:p>
    <w:p w14:paraId="2D40605E">
      <w:pPr>
        <w:pStyle w:val="4"/>
        <w:spacing w:before="634"/>
        <w:rPr>
          <w:rFonts w:hint="eastAsia" w:ascii="宋体" w:hAnsi="宋体" w:eastAsia="宋体" w:cs="宋体"/>
          <w:bCs/>
          <w:strike w:val="0"/>
          <w:color w:val="auto"/>
          <w:sz w:val="32"/>
          <w:szCs w:val="32"/>
        </w:rPr>
      </w:pPr>
      <w:bookmarkStart w:id="83" w:name="_Toc23652"/>
      <w:r>
        <w:rPr>
          <w:rFonts w:hint="eastAsia" w:ascii="宋体" w:hAnsi="宋体" w:eastAsia="宋体" w:cs="宋体"/>
          <w:bCs/>
          <w:strike w:val="0"/>
          <w:color w:val="auto"/>
          <w:sz w:val="32"/>
          <w:szCs w:val="32"/>
          <w:shd w:val="clear" w:color="auto" w:fill="FFFFFF"/>
        </w:rPr>
        <w:t>2、</w:t>
      </w:r>
      <w:r>
        <w:rPr>
          <w:rFonts w:hint="eastAsia" w:ascii="宋体" w:hAnsi="宋体" w:eastAsia="宋体" w:cs="宋体"/>
          <w:bCs/>
          <w:strike w:val="0"/>
          <w:color w:val="auto"/>
          <w:sz w:val="32"/>
          <w:szCs w:val="32"/>
        </w:rPr>
        <w:t>财务状况报告</w:t>
      </w:r>
      <w:bookmarkEnd w:id="83"/>
    </w:p>
    <w:p w14:paraId="19BDB35E">
      <w:pPr>
        <w:rPr>
          <w:rFonts w:hint="eastAsia" w:ascii="宋体" w:hAnsi="宋体" w:eastAsia="宋体" w:cs="宋体"/>
          <w:bCs/>
          <w:strike w:val="0"/>
          <w:color w:val="auto"/>
          <w:sz w:val="24"/>
        </w:rPr>
      </w:pPr>
    </w:p>
    <w:p w14:paraId="401BA149">
      <w:pPr>
        <w:rPr>
          <w:rFonts w:hint="eastAsia" w:ascii="宋体" w:hAnsi="宋体" w:eastAsia="宋体" w:cs="宋体"/>
          <w:strike w:val="0"/>
          <w:color w:val="auto"/>
          <w:sz w:val="24"/>
          <w:lang w:eastAsia="zh-CN"/>
        </w:rPr>
      </w:pPr>
      <w:r>
        <w:rPr>
          <w:rFonts w:hint="eastAsia" w:ascii="宋体" w:hAnsi="宋体" w:eastAsia="宋体" w:cs="宋体"/>
          <w:bCs/>
          <w:strike w:val="0"/>
          <w:color w:val="auto"/>
          <w:sz w:val="24"/>
          <w:szCs w:val="24"/>
          <w:lang w:eastAsia="zh-CN"/>
        </w:rPr>
        <w:t>提供2024或2025年度经会计师事务所或审计机构审计的财务审计报告，成立不足一年的提供成立以来的资产负债表、利润表、现金流量表及递交投标文件截止时间前三个月内由投标人基本账户开户银行出具的资信证明，提供的财务审计报告需在注册会计师行业统一监管平台（http://acc.mof.gov.cn/）可查询并提供网页查询截图；</w:t>
      </w:r>
      <w:r>
        <w:rPr>
          <w:rFonts w:hint="eastAsia" w:ascii="宋体" w:hAnsi="宋体" w:eastAsia="宋体" w:cs="宋体"/>
          <w:bCs/>
          <w:strike w:val="0"/>
          <w:color w:val="auto"/>
          <w:sz w:val="24"/>
          <w:szCs w:val="24"/>
          <w:lang w:eastAsia="zh-CN"/>
        </w:rPr>
        <w:tab/>
      </w:r>
      <w:r>
        <w:rPr>
          <w:rFonts w:hint="eastAsia" w:ascii="宋体" w:hAnsi="宋体" w:eastAsia="宋体" w:cs="宋体"/>
          <w:bCs/>
          <w:strike w:val="0"/>
          <w:color w:val="auto"/>
          <w:sz w:val="24"/>
          <w:szCs w:val="24"/>
          <w:lang w:eastAsia="zh-CN"/>
        </w:rPr>
        <w:tab/>
      </w:r>
      <w:r>
        <w:rPr>
          <w:rFonts w:hint="eastAsia" w:ascii="宋体" w:hAnsi="宋体" w:eastAsia="宋体" w:cs="宋体"/>
          <w:bCs/>
          <w:strike w:val="0"/>
          <w:color w:val="auto"/>
          <w:sz w:val="24"/>
          <w:szCs w:val="24"/>
          <w:lang w:eastAsia="zh-CN"/>
        </w:rPr>
        <w:tab/>
      </w:r>
      <w:r>
        <w:rPr>
          <w:rFonts w:hint="eastAsia" w:ascii="宋体" w:hAnsi="宋体" w:eastAsia="宋体" w:cs="宋体"/>
          <w:bCs/>
          <w:strike w:val="0"/>
          <w:color w:val="auto"/>
          <w:sz w:val="24"/>
          <w:szCs w:val="24"/>
          <w:lang w:eastAsia="zh-CN"/>
        </w:rPr>
        <w:tab/>
      </w:r>
      <w:r>
        <w:rPr>
          <w:rFonts w:hint="eastAsia" w:ascii="宋体" w:hAnsi="宋体" w:eastAsia="宋体" w:cs="宋体"/>
          <w:bCs/>
          <w:strike w:val="0"/>
          <w:color w:val="auto"/>
          <w:sz w:val="24"/>
          <w:szCs w:val="24"/>
          <w:lang w:eastAsia="zh-CN"/>
        </w:rPr>
        <w:tab/>
      </w:r>
    </w:p>
    <w:p w14:paraId="7F074615">
      <w:pPr>
        <w:pStyle w:val="12"/>
        <w:rPr>
          <w:rFonts w:hint="eastAsia" w:ascii="宋体" w:hAnsi="宋体" w:eastAsia="宋体" w:cs="宋体"/>
          <w:strike w:val="0"/>
          <w:color w:val="auto"/>
          <w:sz w:val="24"/>
          <w:szCs w:val="24"/>
        </w:rPr>
      </w:pPr>
    </w:p>
    <w:p w14:paraId="5518884B">
      <w:pPr>
        <w:rPr>
          <w:rFonts w:hint="eastAsia" w:ascii="宋体" w:hAnsi="宋体" w:eastAsia="宋体" w:cs="宋体"/>
          <w:strike w:val="0"/>
          <w:color w:val="auto"/>
          <w:sz w:val="24"/>
        </w:rPr>
      </w:pPr>
    </w:p>
    <w:p w14:paraId="2931780B">
      <w:pPr>
        <w:pStyle w:val="12"/>
        <w:rPr>
          <w:rFonts w:hint="eastAsia" w:ascii="宋体" w:hAnsi="宋体" w:eastAsia="宋体" w:cs="宋体"/>
          <w:strike w:val="0"/>
          <w:color w:val="auto"/>
          <w:sz w:val="24"/>
          <w:szCs w:val="24"/>
        </w:rPr>
      </w:pPr>
    </w:p>
    <w:p w14:paraId="69D70CD2">
      <w:pPr>
        <w:rPr>
          <w:rFonts w:hint="eastAsia" w:ascii="宋体" w:hAnsi="宋体" w:eastAsia="宋体" w:cs="宋体"/>
          <w:strike w:val="0"/>
          <w:color w:val="auto"/>
          <w:sz w:val="24"/>
        </w:rPr>
      </w:pPr>
    </w:p>
    <w:p w14:paraId="7A13B16C">
      <w:pPr>
        <w:pStyle w:val="12"/>
        <w:rPr>
          <w:rFonts w:hint="eastAsia" w:ascii="宋体" w:hAnsi="宋体" w:eastAsia="宋体" w:cs="宋体"/>
          <w:strike w:val="0"/>
          <w:color w:val="auto"/>
          <w:sz w:val="24"/>
          <w:szCs w:val="24"/>
        </w:rPr>
      </w:pPr>
    </w:p>
    <w:p w14:paraId="608A73F8">
      <w:pPr>
        <w:rPr>
          <w:rFonts w:hint="eastAsia" w:ascii="宋体" w:hAnsi="宋体" w:eastAsia="宋体" w:cs="宋体"/>
          <w:strike w:val="0"/>
          <w:color w:val="auto"/>
          <w:sz w:val="24"/>
        </w:rPr>
      </w:pPr>
    </w:p>
    <w:p w14:paraId="3A8FD520">
      <w:pPr>
        <w:pStyle w:val="12"/>
        <w:rPr>
          <w:rFonts w:hint="eastAsia" w:ascii="宋体" w:hAnsi="宋体" w:eastAsia="宋体" w:cs="宋体"/>
          <w:strike w:val="0"/>
          <w:color w:val="auto"/>
          <w:sz w:val="24"/>
          <w:szCs w:val="24"/>
        </w:rPr>
      </w:pPr>
    </w:p>
    <w:p w14:paraId="3AEFF2E9">
      <w:pPr>
        <w:rPr>
          <w:rFonts w:hint="eastAsia" w:ascii="宋体" w:hAnsi="宋体" w:eastAsia="宋体" w:cs="宋体"/>
          <w:strike w:val="0"/>
          <w:color w:val="auto"/>
          <w:sz w:val="24"/>
        </w:rPr>
      </w:pPr>
    </w:p>
    <w:p w14:paraId="224696A9">
      <w:pPr>
        <w:pStyle w:val="12"/>
        <w:rPr>
          <w:rFonts w:hint="eastAsia" w:ascii="宋体" w:hAnsi="宋体" w:eastAsia="宋体" w:cs="宋体"/>
          <w:strike w:val="0"/>
          <w:color w:val="auto"/>
          <w:sz w:val="24"/>
          <w:szCs w:val="24"/>
        </w:rPr>
      </w:pPr>
    </w:p>
    <w:p w14:paraId="090E85D9">
      <w:pPr>
        <w:rPr>
          <w:rFonts w:hint="eastAsia" w:ascii="宋体" w:hAnsi="宋体" w:eastAsia="宋体" w:cs="宋体"/>
          <w:strike w:val="0"/>
          <w:color w:val="auto"/>
          <w:sz w:val="24"/>
        </w:rPr>
      </w:pPr>
    </w:p>
    <w:p w14:paraId="0D318F01">
      <w:pPr>
        <w:pStyle w:val="12"/>
        <w:rPr>
          <w:rFonts w:hint="eastAsia" w:ascii="宋体" w:hAnsi="宋体" w:eastAsia="宋体" w:cs="宋体"/>
          <w:strike w:val="0"/>
          <w:color w:val="auto"/>
          <w:sz w:val="24"/>
          <w:szCs w:val="24"/>
        </w:rPr>
      </w:pPr>
    </w:p>
    <w:p w14:paraId="4147E38B">
      <w:pPr>
        <w:rPr>
          <w:rFonts w:hint="eastAsia" w:ascii="宋体" w:hAnsi="宋体" w:eastAsia="宋体" w:cs="宋体"/>
          <w:strike w:val="0"/>
          <w:color w:val="auto"/>
          <w:sz w:val="24"/>
        </w:rPr>
      </w:pPr>
    </w:p>
    <w:p w14:paraId="7DF11E97">
      <w:pPr>
        <w:pStyle w:val="12"/>
        <w:rPr>
          <w:rFonts w:hint="eastAsia" w:ascii="宋体" w:hAnsi="宋体" w:eastAsia="宋体" w:cs="宋体"/>
          <w:strike w:val="0"/>
          <w:color w:val="auto"/>
          <w:sz w:val="24"/>
          <w:szCs w:val="24"/>
        </w:rPr>
      </w:pPr>
    </w:p>
    <w:p w14:paraId="262F718E">
      <w:pPr>
        <w:rPr>
          <w:rFonts w:hint="eastAsia" w:ascii="宋体" w:hAnsi="宋体" w:eastAsia="宋体" w:cs="宋体"/>
          <w:strike w:val="0"/>
          <w:color w:val="auto"/>
          <w:sz w:val="24"/>
        </w:rPr>
      </w:pPr>
    </w:p>
    <w:p w14:paraId="0524213E">
      <w:pPr>
        <w:pStyle w:val="12"/>
        <w:rPr>
          <w:rFonts w:hint="eastAsia" w:ascii="宋体" w:hAnsi="宋体" w:eastAsia="宋体" w:cs="宋体"/>
          <w:strike w:val="0"/>
          <w:color w:val="auto"/>
          <w:sz w:val="24"/>
          <w:szCs w:val="24"/>
        </w:rPr>
      </w:pPr>
    </w:p>
    <w:p w14:paraId="561BF408">
      <w:pPr>
        <w:rPr>
          <w:rFonts w:hint="eastAsia" w:ascii="宋体" w:hAnsi="宋体" w:eastAsia="宋体" w:cs="宋体"/>
          <w:strike w:val="0"/>
          <w:color w:val="auto"/>
          <w:sz w:val="24"/>
        </w:rPr>
      </w:pPr>
    </w:p>
    <w:p w14:paraId="096DACB4">
      <w:pPr>
        <w:pStyle w:val="12"/>
        <w:rPr>
          <w:rFonts w:hint="eastAsia" w:ascii="宋体" w:hAnsi="宋体" w:eastAsia="宋体" w:cs="宋体"/>
          <w:strike w:val="0"/>
          <w:color w:val="auto"/>
          <w:sz w:val="24"/>
          <w:szCs w:val="24"/>
        </w:rPr>
      </w:pPr>
    </w:p>
    <w:p w14:paraId="4F87280B">
      <w:pPr>
        <w:rPr>
          <w:rFonts w:hint="eastAsia" w:ascii="宋体" w:hAnsi="宋体" w:eastAsia="宋体" w:cs="宋体"/>
          <w:strike w:val="0"/>
          <w:color w:val="auto"/>
          <w:sz w:val="24"/>
        </w:rPr>
      </w:pPr>
    </w:p>
    <w:p w14:paraId="0F17FFBF">
      <w:pPr>
        <w:pStyle w:val="12"/>
        <w:rPr>
          <w:rFonts w:hint="eastAsia" w:ascii="宋体" w:hAnsi="宋体" w:eastAsia="宋体" w:cs="宋体"/>
          <w:strike w:val="0"/>
          <w:color w:val="auto"/>
          <w:sz w:val="24"/>
          <w:szCs w:val="24"/>
        </w:rPr>
      </w:pPr>
    </w:p>
    <w:p w14:paraId="26BAFC62">
      <w:pPr>
        <w:rPr>
          <w:rFonts w:hint="eastAsia" w:ascii="宋体" w:hAnsi="宋体" w:eastAsia="宋体" w:cs="宋体"/>
          <w:strike w:val="0"/>
          <w:color w:val="auto"/>
          <w:sz w:val="24"/>
        </w:rPr>
      </w:pPr>
    </w:p>
    <w:p w14:paraId="6E7105B4">
      <w:pPr>
        <w:pStyle w:val="12"/>
        <w:rPr>
          <w:rFonts w:hint="eastAsia" w:ascii="宋体" w:hAnsi="宋体" w:eastAsia="宋体" w:cs="宋体"/>
          <w:strike w:val="0"/>
          <w:color w:val="auto"/>
          <w:sz w:val="24"/>
          <w:szCs w:val="24"/>
        </w:rPr>
      </w:pPr>
    </w:p>
    <w:p w14:paraId="00F4BCE3">
      <w:pPr>
        <w:rPr>
          <w:rFonts w:hint="eastAsia" w:ascii="宋体" w:hAnsi="宋体" w:eastAsia="宋体" w:cs="宋体"/>
          <w:strike w:val="0"/>
          <w:color w:val="auto"/>
          <w:sz w:val="24"/>
        </w:rPr>
      </w:pPr>
    </w:p>
    <w:p w14:paraId="47FEF28F">
      <w:pPr>
        <w:pStyle w:val="12"/>
        <w:rPr>
          <w:rFonts w:hint="eastAsia" w:ascii="宋体" w:hAnsi="宋体" w:eastAsia="宋体" w:cs="宋体"/>
          <w:strike w:val="0"/>
          <w:color w:val="auto"/>
          <w:sz w:val="24"/>
          <w:szCs w:val="24"/>
        </w:rPr>
      </w:pPr>
    </w:p>
    <w:p w14:paraId="1AAC243B">
      <w:pPr>
        <w:rPr>
          <w:rFonts w:hint="eastAsia" w:ascii="宋体" w:hAnsi="宋体" w:eastAsia="宋体" w:cs="宋体"/>
          <w:strike w:val="0"/>
          <w:color w:val="auto"/>
          <w:sz w:val="24"/>
        </w:rPr>
      </w:pPr>
    </w:p>
    <w:p w14:paraId="58F6A6ED">
      <w:pPr>
        <w:pStyle w:val="12"/>
        <w:rPr>
          <w:rFonts w:hint="eastAsia" w:ascii="宋体" w:hAnsi="宋体" w:eastAsia="宋体" w:cs="宋体"/>
          <w:strike w:val="0"/>
          <w:color w:val="auto"/>
          <w:sz w:val="24"/>
          <w:szCs w:val="24"/>
        </w:rPr>
      </w:pPr>
    </w:p>
    <w:p w14:paraId="096EB47B">
      <w:pPr>
        <w:rPr>
          <w:rFonts w:hint="eastAsia" w:ascii="宋体" w:hAnsi="宋体" w:eastAsia="宋体" w:cs="宋体"/>
          <w:strike w:val="0"/>
          <w:color w:val="auto"/>
          <w:sz w:val="24"/>
        </w:rPr>
      </w:pPr>
    </w:p>
    <w:p w14:paraId="770E991D">
      <w:pPr>
        <w:pStyle w:val="12"/>
        <w:rPr>
          <w:rFonts w:hint="eastAsia" w:ascii="宋体" w:hAnsi="宋体" w:eastAsia="宋体" w:cs="宋体"/>
          <w:strike w:val="0"/>
          <w:color w:val="auto"/>
          <w:sz w:val="24"/>
          <w:szCs w:val="24"/>
        </w:rPr>
      </w:pPr>
    </w:p>
    <w:p w14:paraId="63FE4789">
      <w:pPr>
        <w:pStyle w:val="4"/>
        <w:spacing w:before="0" w:beforeLines="0" w:line="240" w:lineRule="auto"/>
        <w:jc w:val="both"/>
        <w:rPr>
          <w:rFonts w:hint="eastAsia" w:ascii="宋体" w:hAnsi="宋体" w:eastAsia="宋体" w:cs="宋体"/>
          <w:strike w:val="0"/>
          <w:color w:val="auto"/>
        </w:rPr>
      </w:pPr>
      <w:bookmarkStart w:id="84" w:name="_Toc22318"/>
    </w:p>
    <w:p w14:paraId="0614E3DA">
      <w:pPr>
        <w:pStyle w:val="4"/>
        <w:spacing w:before="0" w:beforeLines="0" w:line="240" w:lineRule="auto"/>
        <w:jc w:val="center"/>
        <w:rPr>
          <w:rFonts w:hint="eastAsia" w:ascii="宋体" w:hAnsi="宋体" w:eastAsia="宋体" w:cs="宋体"/>
          <w:strike w:val="0"/>
          <w:color w:val="auto"/>
        </w:rPr>
      </w:pPr>
      <w:r>
        <w:rPr>
          <w:rFonts w:hint="eastAsia" w:ascii="宋体" w:hAnsi="宋体" w:eastAsia="宋体" w:cs="宋体"/>
          <w:strike w:val="0"/>
          <w:color w:val="auto"/>
        </w:rPr>
        <w:t>3、税收缴纳证明</w:t>
      </w:r>
      <w:bookmarkEnd w:id="84"/>
    </w:p>
    <w:p w14:paraId="6A75CE7A">
      <w:pPr>
        <w:rPr>
          <w:rFonts w:hint="eastAsia" w:ascii="宋体" w:hAnsi="宋体" w:eastAsia="宋体" w:cs="宋体"/>
          <w:strike w:val="0"/>
          <w:color w:val="auto"/>
        </w:rPr>
      </w:pPr>
    </w:p>
    <w:p w14:paraId="447F0592">
      <w:pPr>
        <w:rPr>
          <w:rFonts w:hint="eastAsia" w:ascii="宋体" w:hAnsi="宋体" w:eastAsia="宋体" w:cs="宋体"/>
          <w:b/>
          <w:strike w:val="0"/>
          <w:color w:val="auto"/>
          <w:sz w:val="30"/>
          <w:szCs w:val="30"/>
        </w:rPr>
      </w:pPr>
      <w:r>
        <w:rPr>
          <w:rFonts w:hint="eastAsia" w:ascii="宋体" w:hAnsi="宋体" w:eastAsia="宋体" w:cs="宋体"/>
          <w:strike w:val="0"/>
          <w:color w:val="auto"/>
          <w:sz w:val="22"/>
          <w:szCs w:val="22"/>
          <w:shd w:val="clear" w:color="auto" w:fill="FFFFFF"/>
        </w:rPr>
        <w:t>提供</w:t>
      </w:r>
      <w:r>
        <w:rPr>
          <w:rFonts w:hint="eastAsia" w:ascii="宋体" w:hAnsi="宋体" w:eastAsia="宋体" w:cs="宋体"/>
          <w:strike w:val="0"/>
          <w:color w:val="auto"/>
          <w:sz w:val="22"/>
          <w:szCs w:val="22"/>
          <w:shd w:val="clear" w:color="auto" w:fill="FFFFFF"/>
          <w:lang w:eastAsia="zh-CN"/>
        </w:rPr>
        <w:t>2025年1月1日至今已缴存</w:t>
      </w:r>
      <w:r>
        <w:rPr>
          <w:rFonts w:hint="eastAsia" w:ascii="宋体" w:hAnsi="宋体" w:eastAsia="宋体" w:cs="宋体"/>
          <w:strike w:val="0"/>
          <w:color w:val="auto"/>
          <w:sz w:val="22"/>
          <w:szCs w:val="22"/>
          <w:shd w:val="clear" w:color="auto" w:fill="FFFFFF"/>
        </w:rPr>
        <w:t>的连续三个月的纳税证明或完税证明（时间以税款所属日期为准、税种须包含增值税或企业所得税），依法免税的供应商应提供相关文件证明</w:t>
      </w:r>
      <w:r>
        <w:rPr>
          <w:rFonts w:hint="eastAsia" w:ascii="宋体" w:hAnsi="宋体" w:eastAsia="宋体" w:cs="宋体"/>
          <w:strike w:val="0"/>
          <w:color w:val="auto"/>
          <w:sz w:val="24"/>
        </w:rPr>
        <w:t>；</w:t>
      </w:r>
    </w:p>
    <w:p w14:paraId="5805976A">
      <w:pPr>
        <w:pStyle w:val="3"/>
        <w:rPr>
          <w:rFonts w:hint="eastAsia" w:ascii="宋体" w:hAnsi="宋体" w:eastAsia="宋体" w:cs="宋体"/>
          <w:b w:val="0"/>
          <w:strike w:val="0"/>
          <w:color w:val="auto"/>
          <w:szCs w:val="30"/>
        </w:rPr>
      </w:pPr>
    </w:p>
    <w:p w14:paraId="698EB47E">
      <w:pPr>
        <w:rPr>
          <w:rFonts w:hint="eastAsia" w:ascii="宋体" w:hAnsi="宋体" w:eastAsia="宋体" w:cs="宋体"/>
          <w:b/>
          <w:strike w:val="0"/>
          <w:color w:val="auto"/>
          <w:sz w:val="30"/>
          <w:szCs w:val="30"/>
        </w:rPr>
      </w:pPr>
    </w:p>
    <w:p w14:paraId="22AF30B3">
      <w:pPr>
        <w:pStyle w:val="3"/>
        <w:rPr>
          <w:rFonts w:hint="eastAsia" w:ascii="宋体" w:hAnsi="宋体" w:eastAsia="宋体" w:cs="宋体"/>
          <w:b w:val="0"/>
          <w:strike w:val="0"/>
          <w:color w:val="auto"/>
          <w:szCs w:val="30"/>
        </w:rPr>
      </w:pPr>
    </w:p>
    <w:p w14:paraId="35EBFE39">
      <w:pPr>
        <w:rPr>
          <w:rFonts w:hint="eastAsia" w:ascii="宋体" w:hAnsi="宋体" w:eastAsia="宋体" w:cs="宋体"/>
          <w:b/>
          <w:strike w:val="0"/>
          <w:color w:val="auto"/>
          <w:sz w:val="30"/>
          <w:szCs w:val="30"/>
        </w:rPr>
      </w:pPr>
    </w:p>
    <w:p w14:paraId="39849737">
      <w:pPr>
        <w:pStyle w:val="3"/>
        <w:rPr>
          <w:rFonts w:hint="eastAsia" w:ascii="宋体" w:hAnsi="宋体" w:eastAsia="宋体" w:cs="宋体"/>
          <w:b w:val="0"/>
          <w:strike w:val="0"/>
          <w:color w:val="auto"/>
          <w:szCs w:val="30"/>
        </w:rPr>
      </w:pPr>
    </w:p>
    <w:p w14:paraId="2EA9EFE6">
      <w:pPr>
        <w:rPr>
          <w:rFonts w:hint="eastAsia" w:ascii="宋体" w:hAnsi="宋体" w:eastAsia="宋体" w:cs="宋体"/>
          <w:b/>
          <w:strike w:val="0"/>
          <w:color w:val="auto"/>
          <w:sz w:val="30"/>
          <w:szCs w:val="30"/>
        </w:rPr>
      </w:pPr>
    </w:p>
    <w:p w14:paraId="48651901">
      <w:pPr>
        <w:pStyle w:val="3"/>
        <w:rPr>
          <w:rFonts w:hint="eastAsia" w:ascii="宋体" w:hAnsi="宋体" w:eastAsia="宋体" w:cs="宋体"/>
          <w:strike w:val="0"/>
          <w:color w:val="auto"/>
        </w:rPr>
      </w:pPr>
    </w:p>
    <w:p w14:paraId="697D1C05">
      <w:pPr>
        <w:rPr>
          <w:rFonts w:hint="eastAsia" w:ascii="宋体" w:hAnsi="宋体" w:eastAsia="宋体" w:cs="宋体"/>
          <w:strike w:val="0"/>
          <w:color w:val="auto"/>
        </w:rPr>
      </w:pPr>
    </w:p>
    <w:p w14:paraId="7FA8D1CA">
      <w:pPr>
        <w:pStyle w:val="3"/>
        <w:rPr>
          <w:rFonts w:hint="eastAsia" w:ascii="宋体" w:hAnsi="宋体" w:eastAsia="宋体" w:cs="宋体"/>
          <w:strike w:val="0"/>
          <w:color w:val="auto"/>
        </w:rPr>
      </w:pPr>
    </w:p>
    <w:p w14:paraId="0A853AC2">
      <w:pPr>
        <w:rPr>
          <w:rFonts w:hint="eastAsia" w:ascii="宋体" w:hAnsi="宋体" w:eastAsia="宋体" w:cs="宋体"/>
          <w:strike w:val="0"/>
          <w:color w:val="auto"/>
        </w:rPr>
      </w:pPr>
    </w:p>
    <w:p w14:paraId="1685C549">
      <w:pPr>
        <w:pStyle w:val="12"/>
        <w:adjustRightInd w:val="0"/>
        <w:snapToGrid w:val="0"/>
        <w:spacing w:line="360" w:lineRule="auto"/>
        <w:rPr>
          <w:rFonts w:hint="eastAsia" w:ascii="宋体" w:hAnsi="宋体" w:eastAsia="宋体" w:cs="宋体"/>
          <w:b/>
          <w:strike w:val="0"/>
          <w:color w:val="auto"/>
          <w:sz w:val="32"/>
          <w:szCs w:val="22"/>
        </w:rPr>
        <w:sectPr>
          <w:pgSz w:w="11905" w:h="16838"/>
          <w:pgMar w:top="1440" w:right="1440" w:bottom="1440" w:left="1440" w:header="1020" w:footer="1020" w:gutter="0"/>
          <w:pgNumType w:fmt="decimal"/>
          <w:cols w:space="0" w:num="1"/>
          <w:docGrid w:type="lines" w:linePitch="317" w:charSpace="0"/>
        </w:sectPr>
      </w:pPr>
    </w:p>
    <w:p w14:paraId="0EA718BC">
      <w:pPr>
        <w:pStyle w:val="4"/>
        <w:spacing w:before="634"/>
        <w:rPr>
          <w:rFonts w:hint="eastAsia" w:ascii="宋体" w:hAnsi="宋体" w:eastAsia="宋体" w:cs="宋体"/>
          <w:b w:val="0"/>
          <w:strike w:val="0"/>
          <w:color w:val="auto"/>
          <w:sz w:val="30"/>
          <w:szCs w:val="30"/>
        </w:rPr>
      </w:pPr>
      <w:bookmarkStart w:id="85" w:name="_Toc2026"/>
      <w:bookmarkStart w:id="86" w:name="_Toc27269"/>
      <w:r>
        <w:rPr>
          <w:rFonts w:hint="eastAsia" w:ascii="宋体" w:hAnsi="宋体" w:eastAsia="宋体" w:cs="宋体"/>
          <w:strike w:val="0"/>
          <w:color w:val="auto"/>
          <w:sz w:val="32"/>
          <w:szCs w:val="22"/>
        </w:rPr>
        <w:t>4、社保缴</w:t>
      </w:r>
      <w:r>
        <w:rPr>
          <w:rFonts w:hint="eastAsia" w:ascii="宋体" w:hAnsi="宋体" w:eastAsia="宋体" w:cs="宋体"/>
          <w:strike w:val="0"/>
          <w:color w:val="auto"/>
          <w:szCs w:val="22"/>
        </w:rPr>
        <w:t>纳证明</w:t>
      </w:r>
      <w:bookmarkEnd w:id="85"/>
      <w:bookmarkEnd w:id="86"/>
    </w:p>
    <w:p w14:paraId="3B6C8EA2">
      <w:pPr>
        <w:pStyle w:val="3"/>
        <w:rPr>
          <w:rFonts w:hint="eastAsia" w:ascii="宋体" w:hAnsi="宋体" w:eastAsia="宋体" w:cs="宋体"/>
          <w:b w:val="0"/>
          <w:strike w:val="0"/>
          <w:color w:val="auto"/>
          <w:sz w:val="24"/>
          <w:szCs w:val="24"/>
        </w:rPr>
      </w:pPr>
      <w:r>
        <w:rPr>
          <w:rFonts w:hint="eastAsia" w:ascii="宋体" w:hAnsi="宋体" w:eastAsia="宋体" w:cs="宋体"/>
          <w:b w:val="0"/>
          <w:strike w:val="0"/>
          <w:color w:val="auto"/>
          <w:sz w:val="24"/>
          <w:szCs w:val="24"/>
        </w:rPr>
        <w:t>提供</w:t>
      </w:r>
      <w:r>
        <w:rPr>
          <w:rFonts w:hint="eastAsia" w:ascii="宋体" w:hAnsi="宋体" w:eastAsia="宋体" w:cs="宋体"/>
          <w:b w:val="0"/>
          <w:strike w:val="0"/>
          <w:color w:val="auto"/>
          <w:sz w:val="24"/>
          <w:szCs w:val="24"/>
          <w:lang w:eastAsia="zh-CN"/>
        </w:rPr>
        <w:t>2025年1月1日至今已缴存</w:t>
      </w:r>
      <w:r>
        <w:rPr>
          <w:rFonts w:hint="eastAsia" w:ascii="宋体" w:hAnsi="宋体" w:eastAsia="宋体" w:cs="宋体"/>
          <w:b w:val="0"/>
          <w:strike w:val="0"/>
          <w:color w:val="auto"/>
          <w:sz w:val="24"/>
          <w:szCs w:val="24"/>
        </w:rPr>
        <w:t>的连续三个月的社会保障资金缴存单据或社保机构开具的社会保险参保缴费情况证明，依法不需要缴纳社会保障资金的应提供相关证明材料。</w:t>
      </w:r>
      <w:r>
        <w:rPr>
          <w:rFonts w:hint="eastAsia" w:ascii="宋体" w:hAnsi="宋体" w:eastAsia="宋体" w:cs="宋体"/>
          <w:b w:val="0"/>
          <w:strike w:val="0"/>
          <w:color w:val="auto"/>
          <w:sz w:val="24"/>
          <w:szCs w:val="24"/>
        </w:rPr>
        <w:br w:type="textWrapping"/>
      </w:r>
    </w:p>
    <w:p w14:paraId="4EA8A861">
      <w:pPr>
        <w:pStyle w:val="3"/>
        <w:rPr>
          <w:rFonts w:hint="eastAsia" w:ascii="宋体" w:hAnsi="宋体" w:eastAsia="宋体" w:cs="宋体"/>
          <w:b w:val="0"/>
          <w:strike w:val="0"/>
          <w:color w:val="auto"/>
          <w:szCs w:val="30"/>
        </w:rPr>
      </w:pPr>
    </w:p>
    <w:p w14:paraId="37506EAD">
      <w:pPr>
        <w:pStyle w:val="12"/>
        <w:adjustRightInd w:val="0"/>
        <w:snapToGrid w:val="0"/>
        <w:spacing w:line="360" w:lineRule="auto"/>
        <w:rPr>
          <w:rFonts w:hint="eastAsia" w:ascii="宋体" w:hAnsi="宋体" w:eastAsia="宋体" w:cs="宋体"/>
          <w:b/>
          <w:strike w:val="0"/>
          <w:color w:val="auto"/>
          <w:szCs w:val="22"/>
        </w:rPr>
      </w:pPr>
    </w:p>
    <w:p w14:paraId="23B2A9BB">
      <w:pPr>
        <w:pStyle w:val="12"/>
        <w:adjustRightInd w:val="0"/>
        <w:snapToGrid w:val="0"/>
        <w:spacing w:line="360" w:lineRule="auto"/>
        <w:rPr>
          <w:rFonts w:hint="eastAsia" w:ascii="宋体" w:hAnsi="宋体" w:eastAsia="宋体" w:cs="宋体"/>
          <w:b/>
          <w:strike w:val="0"/>
          <w:color w:val="auto"/>
          <w:szCs w:val="22"/>
        </w:rPr>
      </w:pPr>
    </w:p>
    <w:p w14:paraId="18263E55">
      <w:pPr>
        <w:pStyle w:val="12"/>
        <w:adjustRightInd w:val="0"/>
        <w:snapToGrid w:val="0"/>
        <w:spacing w:line="360" w:lineRule="auto"/>
        <w:rPr>
          <w:rFonts w:hint="eastAsia" w:ascii="宋体" w:hAnsi="宋体" w:eastAsia="宋体" w:cs="宋体"/>
          <w:b/>
          <w:strike w:val="0"/>
          <w:color w:val="auto"/>
          <w:szCs w:val="22"/>
        </w:rPr>
      </w:pPr>
    </w:p>
    <w:p w14:paraId="0E31FCBA">
      <w:pPr>
        <w:pStyle w:val="12"/>
        <w:adjustRightInd w:val="0"/>
        <w:snapToGrid w:val="0"/>
        <w:spacing w:line="360" w:lineRule="auto"/>
        <w:rPr>
          <w:rFonts w:hint="eastAsia" w:ascii="宋体" w:hAnsi="宋体" w:eastAsia="宋体" w:cs="宋体"/>
          <w:b/>
          <w:strike w:val="0"/>
          <w:color w:val="auto"/>
          <w:szCs w:val="22"/>
        </w:rPr>
      </w:pPr>
    </w:p>
    <w:p w14:paraId="2EB927BD">
      <w:pPr>
        <w:pStyle w:val="12"/>
        <w:adjustRightInd w:val="0"/>
        <w:snapToGrid w:val="0"/>
        <w:spacing w:line="360" w:lineRule="auto"/>
        <w:rPr>
          <w:rFonts w:hint="eastAsia" w:ascii="宋体" w:hAnsi="宋体" w:eastAsia="宋体" w:cs="宋体"/>
          <w:b/>
          <w:strike w:val="0"/>
          <w:color w:val="auto"/>
          <w:szCs w:val="22"/>
        </w:rPr>
      </w:pPr>
    </w:p>
    <w:p w14:paraId="10365208">
      <w:pPr>
        <w:pStyle w:val="12"/>
        <w:adjustRightInd w:val="0"/>
        <w:snapToGrid w:val="0"/>
        <w:spacing w:line="360" w:lineRule="auto"/>
        <w:rPr>
          <w:rFonts w:hint="eastAsia" w:ascii="宋体" w:hAnsi="宋体" w:eastAsia="宋体" w:cs="宋体"/>
          <w:b/>
          <w:strike w:val="0"/>
          <w:color w:val="auto"/>
          <w:szCs w:val="22"/>
        </w:rPr>
      </w:pPr>
    </w:p>
    <w:p w14:paraId="0EF5C49E">
      <w:pPr>
        <w:pStyle w:val="12"/>
        <w:adjustRightInd w:val="0"/>
        <w:snapToGrid w:val="0"/>
        <w:spacing w:line="360" w:lineRule="auto"/>
        <w:rPr>
          <w:rFonts w:hint="eastAsia" w:ascii="宋体" w:hAnsi="宋体" w:eastAsia="宋体" w:cs="宋体"/>
          <w:b/>
          <w:strike w:val="0"/>
          <w:color w:val="auto"/>
          <w:szCs w:val="22"/>
        </w:rPr>
      </w:pPr>
    </w:p>
    <w:p w14:paraId="05848E5C">
      <w:pPr>
        <w:pStyle w:val="12"/>
        <w:adjustRightInd w:val="0"/>
        <w:snapToGrid w:val="0"/>
        <w:spacing w:line="360" w:lineRule="auto"/>
        <w:rPr>
          <w:rFonts w:hint="eastAsia" w:ascii="宋体" w:hAnsi="宋体" w:eastAsia="宋体" w:cs="宋体"/>
          <w:b/>
          <w:strike w:val="0"/>
          <w:color w:val="auto"/>
          <w:szCs w:val="22"/>
        </w:rPr>
      </w:pPr>
    </w:p>
    <w:p w14:paraId="4956124C">
      <w:pPr>
        <w:pStyle w:val="12"/>
        <w:adjustRightInd w:val="0"/>
        <w:snapToGrid w:val="0"/>
        <w:spacing w:line="360" w:lineRule="auto"/>
        <w:rPr>
          <w:rFonts w:hint="eastAsia" w:ascii="宋体" w:hAnsi="宋体" w:eastAsia="宋体" w:cs="宋体"/>
          <w:b/>
          <w:strike w:val="0"/>
          <w:color w:val="auto"/>
          <w:szCs w:val="22"/>
        </w:rPr>
      </w:pPr>
    </w:p>
    <w:p w14:paraId="0608D444">
      <w:pPr>
        <w:pStyle w:val="12"/>
        <w:adjustRightInd w:val="0"/>
        <w:snapToGrid w:val="0"/>
        <w:spacing w:line="360" w:lineRule="auto"/>
        <w:rPr>
          <w:rFonts w:hint="eastAsia" w:ascii="宋体" w:hAnsi="宋体" w:eastAsia="宋体" w:cs="宋体"/>
          <w:b/>
          <w:strike w:val="0"/>
          <w:color w:val="auto"/>
          <w:szCs w:val="22"/>
        </w:rPr>
      </w:pPr>
    </w:p>
    <w:p w14:paraId="1BC3E256">
      <w:pPr>
        <w:pStyle w:val="12"/>
        <w:adjustRightInd w:val="0"/>
        <w:snapToGrid w:val="0"/>
        <w:spacing w:line="360" w:lineRule="auto"/>
        <w:rPr>
          <w:rFonts w:hint="eastAsia" w:ascii="宋体" w:hAnsi="宋体" w:eastAsia="宋体" w:cs="宋体"/>
          <w:b/>
          <w:strike w:val="0"/>
          <w:color w:val="auto"/>
          <w:szCs w:val="22"/>
        </w:rPr>
      </w:pPr>
    </w:p>
    <w:p w14:paraId="44CEC878">
      <w:pPr>
        <w:pStyle w:val="12"/>
        <w:adjustRightInd w:val="0"/>
        <w:snapToGrid w:val="0"/>
        <w:spacing w:line="360" w:lineRule="auto"/>
        <w:rPr>
          <w:rFonts w:hint="eastAsia" w:ascii="宋体" w:hAnsi="宋体" w:eastAsia="宋体" w:cs="宋体"/>
          <w:b/>
          <w:strike w:val="0"/>
          <w:color w:val="auto"/>
          <w:szCs w:val="22"/>
        </w:rPr>
      </w:pPr>
    </w:p>
    <w:p w14:paraId="4BED8B85">
      <w:pPr>
        <w:pStyle w:val="12"/>
        <w:adjustRightInd w:val="0"/>
        <w:snapToGrid w:val="0"/>
        <w:spacing w:line="360" w:lineRule="auto"/>
        <w:rPr>
          <w:rFonts w:hint="eastAsia" w:ascii="宋体" w:hAnsi="宋体" w:eastAsia="宋体" w:cs="宋体"/>
          <w:b/>
          <w:strike w:val="0"/>
          <w:color w:val="auto"/>
          <w:szCs w:val="22"/>
        </w:rPr>
      </w:pPr>
    </w:p>
    <w:p w14:paraId="730E44AE">
      <w:pPr>
        <w:pStyle w:val="12"/>
        <w:adjustRightInd w:val="0"/>
        <w:snapToGrid w:val="0"/>
        <w:spacing w:line="360" w:lineRule="auto"/>
        <w:rPr>
          <w:rFonts w:hint="eastAsia" w:ascii="宋体" w:hAnsi="宋体" w:eastAsia="宋体" w:cs="宋体"/>
          <w:b/>
          <w:strike w:val="0"/>
          <w:color w:val="auto"/>
          <w:szCs w:val="22"/>
        </w:rPr>
      </w:pPr>
    </w:p>
    <w:p w14:paraId="056DBF7A">
      <w:pPr>
        <w:pStyle w:val="12"/>
        <w:adjustRightInd w:val="0"/>
        <w:snapToGrid w:val="0"/>
        <w:spacing w:line="360" w:lineRule="auto"/>
        <w:rPr>
          <w:rFonts w:hint="eastAsia" w:ascii="宋体" w:hAnsi="宋体" w:eastAsia="宋体" w:cs="宋体"/>
          <w:b/>
          <w:strike w:val="0"/>
          <w:color w:val="auto"/>
          <w:szCs w:val="22"/>
        </w:rPr>
      </w:pPr>
    </w:p>
    <w:p w14:paraId="5E574CF6">
      <w:pPr>
        <w:rPr>
          <w:rFonts w:hint="eastAsia" w:ascii="宋体" w:hAnsi="宋体" w:eastAsia="宋体" w:cs="宋体"/>
          <w:b/>
          <w:strike w:val="0"/>
          <w:color w:val="auto"/>
          <w:szCs w:val="22"/>
        </w:rPr>
      </w:pPr>
    </w:p>
    <w:p w14:paraId="5630688F">
      <w:pPr>
        <w:pStyle w:val="15"/>
        <w:ind w:firstLine="280"/>
        <w:rPr>
          <w:rFonts w:hint="eastAsia" w:ascii="宋体" w:hAnsi="宋体" w:eastAsia="宋体" w:cs="宋体"/>
          <w:strike w:val="0"/>
          <w:color w:val="auto"/>
        </w:rPr>
      </w:pPr>
    </w:p>
    <w:p w14:paraId="1A282512">
      <w:pPr>
        <w:pStyle w:val="12"/>
        <w:adjustRightInd w:val="0"/>
        <w:snapToGrid w:val="0"/>
        <w:spacing w:line="360" w:lineRule="auto"/>
        <w:rPr>
          <w:rFonts w:hint="eastAsia" w:ascii="宋体" w:hAnsi="宋体" w:eastAsia="宋体" w:cs="宋体"/>
          <w:b/>
          <w:strike w:val="0"/>
          <w:color w:val="auto"/>
          <w:szCs w:val="22"/>
        </w:rPr>
      </w:pPr>
    </w:p>
    <w:p w14:paraId="1122E554">
      <w:pPr>
        <w:rPr>
          <w:rFonts w:hint="eastAsia" w:ascii="宋体" w:hAnsi="宋体" w:eastAsia="宋体" w:cs="宋体"/>
          <w:b/>
          <w:strike w:val="0"/>
          <w:color w:val="auto"/>
          <w:szCs w:val="22"/>
        </w:rPr>
      </w:pPr>
    </w:p>
    <w:p w14:paraId="02C48D6E">
      <w:pPr>
        <w:pStyle w:val="12"/>
        <w:rPr>
          <w:rFonts w:hint="eastAsia" w:ascii="宋体" w:hAnsi="宋体" w:eastAsia="宋体" w:cs="宋体"/>
          <w:b/>
          <w:strike w:val="0"/>
          <w:color w:val="auto"/>
        </w:rPr>
      </w:pPr>
    </w:p>
    <w:p w14:paraId="49725422">
      <w:pPr>
        <w:pStyle w:val="4"/>
        <w:spacing w:before="634"/>
        <w:rPr>
          <w:rFonts w:hint="eastAsia" w:ascii="宋体" w:hAnsi="宋体" w:eastAsia="宋体" w:cs="宋体"/>
          <w:strike w:val="0"/>
          <w:color w:val="auto"/>
        </w:rPr>
      </w:pPr>
      <w:bookmarkStart w:id="87" w:name="_Toc11932"/>
      <w:r>
        <w:rPr>
          <w:rFonts w:hint="eastAsia" w:ascii="宋体" w:hAnsi="宋体" w:eastAsia="宋体" w:cs="宋体"/>
          <w:strike w:val="0"/>
          <w:color w:val="auto"/>
        </w:rPr>
        <w:t>5、信用记录</w:t>
      </w:r>
      <w:bookmarkEnd w:id="87"/>
    </w:p>
    <w:p w14:paraId="42126569">
      <w:pPr>
        <w:pStyle w:val="12"/>
        <w:adjustRightInd w:val="0"/>
        <w:snapToGrid w:val="0"/>
        <w:spacing w:line="360" w:lineRule="auto"/>
        <w:ind w:firstLine="220" w:firstLineChars="100"/>
        <w:rPr>
          <w:rFonts w:hint="eastAsia" w:ascii="宋体" w:hAnsi="宋体" w:eastAsia="宋体" w:cs="宋体"/>
          <w:b/>
          <w:strike w:val="0"/>
          <w:color w:val="auto"/>
          <w:szCs w:val="22"/>
        </w:rPr>
      </w:pPr>
      <w:r>
        <w:rPr>
          <w:rFonts w:hint="eastAsia" w:ascii="宋体" w:hAnsi="宋体" w:eastAsia="宋体" w:cs="宋体"/>
          <w:strike w:val="0"/>
          <w:color w:val="auto"/>
          <w:sz w:val="22"/>
          <w:szCs w:val="22"/>
          <w:shd w:val="clear" w:color="auto" w:fill="FFFFFF"/>
        </w:rPr>
        <w:t>投标供应商在中国政府采购网（www.ccgp.gov.cn）中未被列入政府采购严重违法失信行为记录名单；投标供应商及法定代表人在“信用中国”网站（https://www.creditchina.gov.cn/）中未被列入失信被执行人名单，投标供应商提供企业完整信用报告，投标供应商及法定代表人提供网页查询截图加盖企业原色印章（截图及报告生成时间段为公告发出</w:t>
      </w:r>
      <w:r>
        <w:rPr>
          <w:rFonts w:hint="eastAsia" w:ascii="宋体" w:hAnsi="宋体" w:eastAsia="宋体" w:cs="宋体"/>
          <w:strike w:val="0"/>
          <w:color w:val="auto"/>
          <w:sz w:val="22"/>
          <w:szCs w:val="22"/>
          <w:shd w:val="clear" w:color="auto" w:fill="FFFFFF"/>
          <w:lang w:eastAsia="zh-CN"/>
        </w:rPr>
        <w:t>至递交投标文件截止时间内</w:t>
      </w:r>
      <w:r>
        <w:rPr>
          <w:rFonts w:hint="eastAsia" w:ascii="宋体" w:hAnsi="宋体" w:eastAsia="宋体" w:cs="宋体"/>
          <w:strike w:val="0"/>
          <w:color w:val="auto"/>
          <w:sz w:val="22"/>
          <w:szCs w:val="22"/>
          <w:shd w:val="clear" w:color="auto" w:fill="FFFFFF"/>
        </w:rPr>
        <w:t>，其中未被列入失信被执行人名单截图提供“中国执行信息公开网”网站（http://zxgk.court.gov.cn/shixin/）截图或信用中国”网站截图， 二者均可）；</w:t>
      </w:r>
      <w:r>
        <w:rPr>
          <w:rFonts w:hint="eastAsia" w:ascii="宋体" w:hAnsi="宋体" w:eastAsia="宋体" w:cs="宋体"/>
          <w:bCs/>
          <w:strike w:val="0"/>
          <w:color w:val="auto"/>
          <w:sz w:val="24"/>
          <w:szCs w:val="21"/>
        </w:rPr>
        <w:t>；</w:t>
      </w:r>
    </w:p>
    <w:p w14:paraId="56C93B72">
      <w:pPr>
        <w:pStyle w:val="12"/>
        <w:adjustRightInd w:val="0"/>
        <w:snapToGrid w:val="0"/>
        <w:spacing w:line="360" w:lineRule="auto"/>
        <w:rPr>
          <w:rFonts w:hint="eastAsia" w:ascii="宋体" w:hAnsi="宋体" w:eastAsia="宋体" w:cs="宋体"/>
          <w:b/>
          <w:strike w:val="0"/>
          <w:color w:val="auto"/>
          <w:szCs w:val="22"/>
        </w:rPr>
      </w:pPr>
    </w:p>
    <w:p w14:paraId="00FA5724">
      <w:pPr>
        <w:pStyle w:val="12"/>
        <w:adjustRightInd w:val="0"/>
        <w:snapToGrid w:val="0"/>
        <w:spacing w:line="360" w:lineRule="auto"/>
        <w:rPr>
          <w:rFonts w:hint="eastAsia" w:ascii="宋体" w:hAnsi="宋体" w:eastAsia="宋体" w:cs="宋体"/>
          <w:b/>
          <w:strike w:val="0"/>
          <w:color w:val="auto"/>
          <w:szCs w:val="22"/>
        </w:rPr>
      </w:pPr>
    </w:p>
    <w:p w14:paraId="1EEDA193">
      <w:pPr>
        <w:pStyle w:val="12"/>
        <w:adjustRightInd w:val="0"/>
        <w:snapToGrid w:val="0"/>
        <w:spacing w:line="360" w:lineRule="auto"/>
        <w:rPr>
          <w:rFonts w:hint="eastAsia" w:ascii="宋体" w:hAnsi="宋体" w:eastAsia="宋体" w:cs="宋体"/>
          <w:b/>
          <w:strike w:val="0"/>
          <w:color w:val="auto"/>
          <w:szCs w:val="22"/>
        </w:rPr>
      </w:pPr>
    </w:p>
    <w:p w14:paraId="1D5C3F4D">
      <w:pPr>
        <w:pStyle w:val="12"/>
        <w:adjustRightInd w:val="0"/>
        <w:snapToGrid w:val="0"/>
        <w:spacing w:line="360" w:lineRule="auto"/>
        <w:rPr>
          <w:rFonts w:hint="eastAsia" w:ascii="宋体" w:hAnsi="宋体" w:eastAsia="宋体" w:cs="宋体"/>
          <w:b/>
          <w:strike w:val="0"/>
          <w:color w:val="auto"/>
          <w:szCs w:val="22"/>
        </w:rPr>
      </w:pPr>
    </w:p>
    <w:p w14:paraId="76F5231B">
      <w:pPr>
        <w:rPr>
          <w:rFonts w:hint="eastAsia" w:ascii="宋体" w:hAnsi="宋体" w:eastAsia="宋体" w:cs="宋体"/>
          <w:b/>
          <w:strike w:val="0"/>
          <w:color w:val="auto"/>
          <w:szCs w:val="22"/>
        </w:rPr>
      </w:pPr>
    </w:p>
    <w:p w14:paraId="3550B8DC">
      <w:pPr>
        <w:pStyle w:val="5"/>
        <w:rPr>
          <w:rFonts w:hint="eastAsia" w:ascii="宋体" w:hAnsi="宋体" w:eastAsia="宋体" w:cs="宋体"/>
          <w:strike w:val="0"/>
          <w:color w:val="auto"/>
        </w:rPr>
      </w:pPr>
    </w:p>
    <w:p w14:paraId="74D09D52">
      <w:pPr>
        <w:pStyle w:val="12"/>
        <w:adjustRightInd w:val="0"/>
        <w:snapToGrid w:val="0"/>
        <w:spacing w:line="360" w:lineRule="auto"/>
        <w:rPr>
          <w:rFonts w:hint="eastAsia" w:ascii="宋体" w:hAnsi="宋体" w:eastAsia="宋体" w:cs="宋体"/>
          <w:b/>
          <w:strike w:val="0"/>
          <w:color w:val="auto"/>
          <w:szCs w:val="22"/>
        </w:rPr>
      </w:pPr>
    </w:p>
    <w:p w14:paraId="023044FC">
      <w:pPr>
        <w:pStyle w:val="12"/>
        <w:adjustRightInd w:val="0"/>
        <w:snapToGrid w:val="0"/>
        <w:spacing w:line="360" w:lineRule="auto"/>
        <w:rPr>
          <w:rFonts w:hint="eastAsia" w:ascii="宋体" w:hAnsi="宋体" w:eastAsia="宋体" w:cs="宋体"/>
          <w:b/>
          <w:strike w:val="0"/>
          <w:color w:val="auto"/>
          <w:szCs w:val="22"/>
        </w:rPr>
      </w:pPr>
    </w:p>
    <w:p w14:paraId="10D32422">
      <w:pPr>
        <w:pStyle w:val="12"/>
        <w:adjustRightInd w:val="0"/>
        <w:snapToGrid w:val="0"/>
        <w:spacing w:line="360" w:lineRule="auto"/>
        <w:rPr>
          <w:rFonts w:hint="eastAsia" w:ascii="宋体" w:hAnsi="宋体" w:eastAsia="宋体" w:cs="宋体"/>
          <w:b/>
          <w:strike w:val="0"/>
          <w:color w:val="auto"/>
          <w:szCs w:val="22"/>
        </w:rPr>
      </w:pPr>
    </w:p>
    <w:p w14:paraId="0F1DE2C1">
      <w:pPr>
        <w:rPr>
          <w:rFonts w:hint="eastAsia" w:ascii="宋体" w:hAnsi="宋体" w:eastAsia="宋体" w:cs="宋体"/>
          <w:b/>
          <w:strike w:val="0"/>
          <w:color w:val="auto"/>
          <w:szCs w:val="22"/>
        </w:rPr>
      </w:pPr>
    </w:p>
    <w:p w14:paraId="0890CBA7">
      <w:pPr>
        <w:pStyle w:val="15"/>
        <w:ind w:firstLine="280"/>
        <w:rPr>
          <w:rFonts w:hint="eastAsia" w:ascii="宋体" w:hAnsi="宋体" w:eastAsia="宋体" w:cs="宋体"/>
          <w:strike w:val="0"/>
          <w:color w:val="auto"/>
        </w:rPr>
      </w:pPr>
    </w:p>
    <w:p w14:paraId="35E1685C">
      <w:pPr>
        <w:rPr>
          <w:rFonts w:hint="eastAsia" w:ascii="宋体" w:hAnsi="宋体" w:eastAsia="宋体" w:cs="宋体"/>
          <w:strike w:val="0"/>
          <w:color w:val="auto"/>
        </w:rPr>
      </w:pPr>
    </w:p>
    <w:p w14:paraId="236D6F16">
      <w:pPr>
        <w:pStyle w:val="12"/>
        <w:adjustRightInd w:val="0"/>
        <w:snapToGrid w:val="0"/>
        <w:spacing w:line="360" w:lineRule="auto"/>
        <w:rPr>
          <w:rFonts w:hint="eastAsia" w:ascii="宋体" w:hAnsi="宋体" w:eastAsia="宋体" w:cs="宋体"/>
          <w:b/>
          <w:strike w:val="0"/>
          <w:color w:val="auto"/>
          <w:szCs w:val="22"/>
        </w:rPr>
      </w:pPr>
    </w:p>
    <w:p w14:paraId="384B546B">
      <w:pPr>
        <w:pStyle w:val="12"/>
        <w:adjustRightInd w:val="0"/>
        <w:snapToGrid w:val="0"/>
        <w:spacing w:line="360" w:lineRule="auto"/>
        <w:rPr>
          <w:rFonts w:hint="eastAsia" w:ascii="宋体" w:hAnsi="宋体" w:eastAsia="宋体" w:cs="宋体"/>
          <w:b/>
          <w:strike w:val="0"/>
          <w:color w:val="auto"/>
          <w:szCs w:val="22"/>
        </w:rPr>
      </w:pPr>
    </w:p>
    <w:p w14:paraId="3CF253E7">
      <w:pPr>
        <w:rPr>
          <w:rFonts w:hint="eastAsia" w:ascii="宋体" w:hAnsi="宋体" w:eastAsia="宋体" w:cs="宋体"/>
          <w:strike w:val="0"/>
          <w:color w:val="auto"/>
        </w:rPr>
      </w:pPr>
    </w:p>
    <w:p w14:paraId="3789A640">
      <w:pPr>
        <w:pStyle w:val="12"/>
        <w:adjustRightInd w:val="0"/>
        <w:snapToGrid w:val="0"/>
        <w:spacing w:line="360" w:lineRule="auto"/>
        <w:rPr>
          <w:rFonts w:hint="eastAsia" w:ascii="宋体" w:hAnsi="宋体" w:eastAsia="宋体" w:cs="宋体"/>
          <w:b/>
          <w:strike w:val="0"/>
          <w:color w:val="auto"/>
          <w:szCs w:val="22"/>
        </w:rPr>
      </w:pPr>
    </w:p>
    <w:p w14:paraId="36BBBD37">
      <w:pPr>
        <w:pStyle w:val="12"/>
        <w:adjustRightInd w:val="0"/>
        <w:snapToGrid w:val="0"/>
        <w:spacing w:line="360" w:lineRule="auto"/>
        <w:rPr>
          <w:rFonts w:hint="eastAsia" w:ascii="宋体" w:hAnsi="宋体" w:eastAsia="宋体" w:cs="宋体"/>
          <w:b/>
          <w:strike w:val="0"/>
          <w:color w:val="auto"/>
          <w:szCs w:val="22"/>
        </w:rPr>
      </w:pPr>
    </w:p>
    <w:p w14:paraId="5B56CA42">
      <w:pPr>
        <w:rPr>
          <w:rFonts w:hint="eastAsia" w:ascii="宋体" w:hAnsi="宋体" w:eastAsia="宋体" w:cs="宋体"/>
          <w:b/>
          <w:strike w:val="0"/>
          <w:color w:val="auto"/>
          <w:szCs w:val="22"/>
        </w:rPr>
      </w:pPr>
    </w:p>
    <w:p w14:paraId="2B9A39AB">
      <w:pPr>
        <w:pStyle w:val="15"/>
        <w:ind w:firstLine="280"/>
        <w:rPr>
          <w:rFonts w:hint="eastAsia" w:ascii="宋体" w:hAnsi="宋体" w:eastAsia="宋体" w:cs="宋体"/>
          <w:strike w:val="0"/>
          <w:color w:val="auto"/>
        </w:rPr>
      </w:pPr>
    </w:p>
    <w:p w14:paraId="56A319FB">
      <w:pPr>
        <w:pStyle w:val="4"/>
        <w:spacing w:before="634"/>
        <w:rPr>
          <w:rFonts w:hint="eastAsia" w:ascii="宋体" w:hAnsi="宋体" w:eastAsia="宋体" w:cs="宋体"/>
          <w:strike w:val="0"/>
          <w:color w:val="auto"/>
        </w:rPr>
      </w:pPr>
      <w:bookmarkStart w:id="88" w:name="_Toc31561"/>
      <w:r>
        <w:rPr>
          <w:rFonts w:hint="eastAsia" w:ascii="宋体" w:hAnsi="宋体" w:eastAsia="宋体" w:cs="宋体"/>
          <w:strike w:val="0"/>
          <w:color w:val="auto"/>
        </w:rPr>
        <w:t>6、承诺函</w:t>
      </w:r>
      <w:bookmarkEnd w:id="88"/>
    </w:p>
    <w:p w14:paraId="4A288940">
      <w:pPr>
        <w:jc w:val="center"/>
        <w:rPr>
          <w:rFonts w:hint="eastAsia" w:ascii="宋体" w:hAnsi="宋体" w:eastAsia="宋体" w:cs="宋体"/>
          <w:strike w:val="0"/>
          <w:color w:val="auto"/>
        </w:rPr>
      </w:pPr>
      <w:bookmarkStart w:id="89" w:name="_Toc32242"/>
      <w:r>
        <w:rPr>
          <w:rFonts w:hint="eastAsia" w:ascii="宋体" w:hAnsi="宋体" w:eastAsia="宋体" w:cs="宋体"/>
          <w:b/>
          <w:bCs/>
          <w:strike w:val="0"/>
          <w:color w:val="auto"/>
          <w:sz w:val="28"/>
          <w:szCs w:val="36"/>
        </w:rPr>
        <w:t>具有履行合同所必需的设备和专业技术能力的承诺函</w:t>
      </w:r>
      <w:bookmarkEnd w:id="89"/>
    </w:p>
    <w:p w14:paraId="102638A4">
      <w:pPr>
        <w:widowControl/>
        <w:spacing w:line="360" w:lineRule="auto"/>
        <w:rPr>
          <w:rFonts w:hint="eastAsia" w:ascii="宋体" w:hAnsi="宋体" w:eastAsia="宋体" w:cs="宋体"/>
          <w:strike w:val="0"/>
          <w:color w:val="auto"/>
          <w:sz w:val="24"/>
        </w:rPr>
      </w:pPr>
      <w:r>
        <w:rPr>
          <w:rFonts w:hint="eastAsia" w:ascii="宋体" w:hAnsi="宋体" w:eastAsia="宋体" w:cs="宋体"/>
          <w:strike w:val="0"/>
          <w:color w:val="auto"/>
          <w:sz w:val="24"/>
        </w:rPr>
        <w:t>致：府谷高新技术产业开发区管理委员会</w:t>
      </w:r>
    </w:p>
    <w:p w14:paraId="25579DA2">
      <w:pPr>
        <w:spacing w:line="360" w:lineRule="auto"/>
        <w:ind w:firstLine="480"/>
        <w:rPr>
          <w:rFonts w:hint="eastAsia" w:ascii="宋体" w:hAnsi="宋体" w:eastAsia="宋体" w:cs="宋体"/>
          <w:strike w:val="0"/>
          <w:color w:val="auto"/>
          <w:kern w:val="0"/>
          <w:sz w:val="24"/>
        </w:rPr>
      </w:pPr>
      <w:r>
        <w:rPr>
          <w:rFonts w:hint="eastAsia" w:ascii="宋体" w:hAnsi="宋体" w:eastAsia="宋体" w:cs="宋体"/>
          <w:strike w:val="0"/>
          <w:color w:val="auto"/>
          <w:sz w:val="24"/>
        </w:rPr>
        <w:t>我公司在完全理解本项目招标的技术要求、条款及其他内容后, 决定参与该项目的投标活动。</w:t>
      </w:r>
      <w:r>
        <w:rPr>
          <w:rFonts w:hint="eastAsia" w:ascii="宋体" w:hAnsi="宋体" w:eastAsia="宋体" w:cs="宋体"/>
          <w:strike w:val="0"/>
          <w:color w:val="auto"/>
          <w:kern w:val="0"/>
          <w:sz w:val="24"/>
        </w:rPr>
        <w:t>我公司承诺现有设备完全满足本项目服务要求、可以满足本合同的履行。</w:t>
      </w:r>
    </w:p>
    <w:p w14:paraId="2D471037">
      <w:pPr>
        <w:spacing w:line="360" w:lineRule="auto"/>
        <w:ind w:firstLine="480"/>
        <w:rPr>
          <w:rFonts w:hint="eastAsia" w:ascii="宋体" w:hAnsi="宋体" w:eastAsia="宋体" w:cs="宋体"/>
          <w:strike w:val="0"/>
          <w:color w:val="auto"/>
          <w:sz w:val="24"/>
        </w:rPr>
      </w:pPr>
      <w:r>
        <w:rPr>
          <w:rFonts w:hint="eastAsia" w:ascii="宋体" w:hAnsi="宋体" w:eastAsia="宋体" w:cs="宋体"/>
          <w:strike w:val="0"/>
          <w:color w:val="auto"/>
          <w:kern w:val="0"/>
          <w:sz w:val="24"/>
        </w:rPr>
        <w:t>我公司承诺具有的专业技术能力（充足的专业技术人员队伍、雄厚的资金、丰富的实践工作经验等）完全满足本项目服务要求、可以满足本合同的履行。</w:t>
      </w:r>
      <w:r>
        <w:rPr>
          <w:rFonts w:hint="eastAsia" w:ascii="宋体" w:hAnsi="宋体" w:eastAsia="宋体" w:cs="宋体"/>
          <w:strike w:val="0"/>
          <w:color w:val="auto"/>
          <w:sz w:val="24"/>
        </w:rPr>
        <w:t>本公司对上述承诺的真实性负责。如有虚假,我公司同意按我方合同违约处理,并依法承担相应法律责任。</w:t>
      </w:r>
    </w:p>
    <w:p w14:paraId="1A45E8F2">
      <w:pPr>
        <w:spacing w:line="360" w:lineRule="auto"/>
        <w:ind w:firstLine="480"/>
        <w:rPr>
          <w:rFonts w:hint="eastAsia" w:ascii="宋体" w:hAnsi="宋体" w:eastAsia="宋体" w:cs="宋体"/>
          <w:strike w:val="0"/>
          <w:color w:val="auto"/>
          <w:kern w:val="0"/>
          <w:sz w:val="24"/>
        </w:rPr>
      </w:pPr>
    </w:p>
    <w:p w14:paraId="07065306">
      <w:pPr>
        <w:pStyle w:val="37"/>
        <w:ind w:firstLine="480"/>
        <w:rPr>
          <w:rFonts w:hint="eastAsia" w:ascii="宋体" w:hAnsi="宋体" w:eastAsia="宋体" w:cs="宋体"/>
          <w:strike w:val="0"/>
          <w:color w:val="auto"/>
          <w:kern w:val="0"/>
          <w:sz w:val="24"/>
          <w:szCs w:val="24"/>
        </w:rPr>
      </w:pPr>
    </w:p>
    <w:p w14:paraId="18ABCF1F">
      <w:pPr>
        <w:pStyle w:val="37"/>
        <w:ind w:firstLine="480"/>
        <w:rPr>
          <w:rFonts w:hint="eastAsia" w:ascii="宋体" w:hAnsi="宋体" w:eastAsia="宋体" w:cs="宋体"/>
          <w:strike w:val="0"/>
          <w:color w:val="auto"/>
          <w:kern w:val="0"/>
          <w:sz w:val="24"/>
          <w:szCs w:val="24"/>
        </w:rPr>
      </w:pPr>
    </w:p>
    <w:p w14:paraId="123585BF">
      <w:pPr>
        <w:spacing w:line="600" w:lineRule="auto"/>
        <w:rPr>
          <w:rFonts w:hint="eastAsia" w:ascii="宋体" w:hAnsi="宋体" w:eastAsia="宋体" w:cs="宋体"/>
          <w:strike w:val="0"/>
          <w:color w:val="auto"/>
          <w:kern w:val="0"/>
          <w:sz w:val="24"/>
          <w:lang w:val="zh-CN"/>
        </w:rPr>
      </w:pPr>
      <w:r>
        <w:rPr>
          <w:rFonts w:hint="eastAsia" w:ascii="宋体" w:hAnsi="宋体" w:eastAsia="宋体" w:cs="宋体"/>
          <w:strike w:val="0"/>
          <w:color w:val="auto"/>
          <w:kern w:val="0"/>
          <w:sz w:val="24"/>
          <w:lang w:val="zh-CN"/>
        </w:rPr>
        <w:t>供应商</w:t>
      </w:r>
      <w:r>
        <w:rPr>
          <w:rFonts w:hint="eastAsia" w:ascii="宋体" w:hAnsi="宋体" w:eastAsia="宋体" w:cs="宋体"/>
          <w:strike w:val="0"/>
          <w:color w:val="auto"/>
          <w:kern w:val="0"/>
          <w:sz w:val="24"/>
        </w:rPr>
        <w:t>全称</w:t>
      </w:r>
      <w:r>
        <w:rPr>
          <w:rFonts w:hint="eastAsia" w:ascii="宋体" w:hAnsi="宋体" w:eastAsia="宋体" w:cs="宋体"/>
          <w:strike w:val="0"/>
          <w:color w:val="auto"/>
          <w:kern w:val="0"/>
          <w:sz w:val="24"/>
          <w:lang w:val="zh-CN"/>
        </w:rPr>
        <w:t>：（公章）</w:t>
      </w:r>
    </w:p>
    <w:p w14:paraId="2A58ADAE">
      <w:pPr>
        <w:spacing w:line="336" w:lineRule="auto"/>
        <w:jc w:val="center"/>
        <w:rPr>
          <w:rFonts w:hint="eastAsia" w:ascii="宋体" w:hAnsi="宋体" w:eastAsia="宋体" w:cs="宋体"/>
          <w:strike w:val="0"/>
          <w:color w:val="auto"/>
          <w:sz w:val="24"/>
        </w:rPr>
      </w:pPr>
    </w:p>
    <w:p w14:paraId="270BB604">
      <w:pPr>
        <w:spacing w:line="336" w:lineRule="auto"/>
        <w:rPr>
          <w:rFonts w:hint="eastAsia" w:ascii="宋体" w:hAnsi="宋体" w:eastAsia="宋体" w:cs="宋体"/>
          <w:strike w:val="0"/>
          <w:color w:val="auto"/>
          <w:sz w:val="24"/>
        </w:rPr>
      </w:pPr>
      <w:r>
        <w:rPr>
          <w:rFonts w:hint="eastAsia" w:ascii="宋体" w:hAnsi="宋体" w:eastAsia="宋体" w:cs="宋体"/>
          <w:strike w:val="0"/>
          <w:color w:val="auto"/>
          <w:sz w:val="24"/>
        </w:rPr>
        <w:t>法定代表人或被授权人（签字或盖章）：</w:t>
      </w:r>
    </w:p>
    <w:p w14:paraId="07528E13">
      <w:pPr>
        <w:spacing w:line="500" w:lineRule="exact"/>
        <w:ind w:right="705" w:firstLine="480" w:firstLineChars="200"/>
        <w:jc w:val="right"/>
        <w:rPr>
          <w:rFonts w:hint="eastAsia" w:ascii="宋体" w:hAnsi="宋体" w:eastAsia="宋体" w:cs="宋体"/>
          <w:strike w:val="0"/>
          <w:color w:val="auto"/>
          <w:sz w:val="24"/>
        </w:rPr>
      </w:pPr>
    </w:p>
    <w:p w14:paraId="0521217C">
      <w:pPr>
        <w:spacing w:line="360" w:lineRule="auto"/>
        <w:jc w:val="right"/>
        <w:rPr>
          <w:rFonts w:hint="eastAsia" w:ascii="宋体" w:hAnsi="宋体" w:eastAsia="宋体" w:cs="宋体"/>
          <w:strike w:val="0"/>
          <w:color w:val="auto"/>
          <w:kern w:val="0"/>
          <w:sz w:val="24"/>
          <w:lang w:val="zh-CN"/>
        </w:rPr>
      </w:pPr>
      <w:r>
        <w:rPr>
          <w:rFonts w:hint="eastAsia" w:ascii="宋体" w:hAnsi="宋体" w:eastAsia="宋体" w:cs="宋体"/>
          <w:strike w:val="0"/>
          <w:color w:val="auto"/>
          <w:sz w:val="24"/>
        </w:rPr>
        <w:t>日期：</w:t>
      </w:r>
      <w:r>
        <w:rPr>
          <w:rFonts w:hint="eastAsia" w:ascii="宋体" w:hAnsi="宋体" w:eastAsia="宋体" w:cs="宋体"/>
          <w:strike w:val="0"/>
          <w:color w:val="auto"/>
          <w:kern w:val="0"/>
          <w:sz w:val="24"/>
          <w:lang w:val="zh-CN"/>
        </w:rPr>
        <w:t xml:space="preserve"> </w:t>
      </w:r>
      <w:r>
        <w:rPr>
          <w:rFonts w:hint="eastAsia" w:ascii="宋体" w:hAnsi="宋体" w:eastAsia="宋体" w:cs="宋体"/>
          <w:strike w:val="0"/>
          <w:color w:val="auto"/>
          <w:kern w:val="0"/>
          <w:sz w:val="24"/>
        </w:rPr>
        <w:t xml:space="preserve">  </w:t>
      </w:r>
      <w:r>
        <w:rPr>
          <w:rFonts w:hint="eastAsia" w:ascii="宋体" w:hAnsi="宋体" w:eastAsia="宋体" w:cs="宋体"/>
          <w:strike w:val="0"/>
          <w:color w:val="auto"/>
          <w:kern w:val="0"/>
          <w:sz w:val="24"/>
          <w:lang w:val="zh-CN"/>
        </w:rPr>
        <w:t>年       月      日</w:t>
      </w:r>
    </w:p>
    <w:p w14:paraId="282EB628">
      <w:pPr>
        <w:pStyle w:val="12"/>
        <w:adjustRightInd w:val="0"/>
        <w:snapToGrid w:val="0"/>
        <w:spacing w:line="360" w:lineRule="auto"/>
        <w:rPr>
          <w:rFonts w:hint="eastAsia" w:ascii="宋体" w:hAnsi="宋体" w:eastAsia="宋体" w:cs="宋体"/>
          <w:b/>
          <w:strike w:val="0"/>
          <w:color w:val="auto"/>
          <w:sz w:val="32"/>
          <w:szCs w:val="22"/>
        </w:rPr>
        <w:sectPr>
          <w:pgSz w:w="11905" w:h="16838"/>
          <w:pgMar w:top="1440" w:right="1440" w:bottom="1440" w:left="1440" w:header="1020" w:footer="1020" w:gutter="0"/>
          <w:pgNumType w:fmt="decimal"/>
          <w:cols w:space="0" w:num="1"/>
          <w:docGrid w:type="lines" w:linePitch="317" w:charSpace="0"/>
        </w:sectPr>
      </w:pPr>
    </w:p>
    <w:p w14:paraId="334C3159">
      <w:pPr>
        <w:pStyle w:val="4"/>
        <w:spacing w:before="634"/>
        <w:rPr>
          <w:rFonts w:hint="eastAsia" w:ascii="宋体" w:hAnsi="宋体" w:eastAsia="宋体" w:cs="宋体"/>
          <w:strike w:val="0"/>
          <w:color w:val="auto"/>
        </w:rPr>
      </w:pPr>
      <w:bookmarkStart w:id="90" w:name="_Toc20646"/>
      <w:bookmarkStart w:id="91" w:name="_Toc28388"/>
      <w:r>
        <w:rPr>
          <w:rFonts w:hint="eastAsia" w:ascii="宋体" w:hAnsi="宋体" w:eastAsia="宋体" w:cs="宋体"/>
          <w:strike w:val="0"/>
          <w:color w:val="auto"/>
          <w:sz w:val="32"/>
          <w:szCs w:val="22"/>
        </w:rPr>
        <w:t>7、</w:t>
      </w:r>
      <w:r>
        <w:rPr>
          <w:rFonts w:hint="eastAsia" w:ascii="宋体" w:hAnsi="宋体" w:eastAsia="宋体" w:cs="宋体"/>
          <w:strike w:val="0"/>
          <w:color w:val="auto"/>
        </w:rPr>
        <w:t>供应商书面声明函</w:t>
      </w:r>
      <w:bookmarkEnd w:id="90"/>
      <w:bookmarkEnd w:id="91"/>
    </w:p>
    <w:p w14:paraId="0D0DED11">
      <w:pPr>
        <w:pStyle w:val="38"/>
        <w:spacing w:line="360" w:lineRule="auto"/>
        <w:jc w:val="center"/>
        <w:outlineLvl w:val="9"/>
        <w:rPr>
          <w:rFonts w:hint="eastAsia" w:ascii="宋体" w:hAnsi="宋体" w:eastAsia="宋体" w:cs="宋体"/>
          <w:bCs w:val="0"/>
          <w:strike w:val="0"/>
          <w:color w:val="auto"/>
          <w:kern w:val="0"/>
          <w:sz w:val="24"/>
          <w:szCs w:val="24"/>
          <w:lang w:bidi="ar"/>
        </w:rPr>
      </w:pPr>
      <w:bookmarkStart w:id="92" w:name="_Toc23995"/>
      <w:bookmarkStart w:id="93" w:name="_Toc30781"/>
      <w:bookmarkStart w:id="94" w:name="_Toc16242"/>
      <w:bookmarkStart w:id="95" w:name="_Toc27143"/>
      <w:r>
        <w:rPr>
          <w:rFonts w:hint="eastAsia" w:ascii="宋体" w:hAnsi="宋体" w:eastAsia="宋体" w:cs="宋体"/>
          <w:bCs w:val="0"/>
          <w:strike w:val="0"/>
          <w:color w:val="auto"/>
          <w:kern w:val="0"/>
          <w:sz w:val="24"/>
          <w:szCs w:val="24"/>
          <w:lang w:bidi="ar"/>
        </w:rPr>
        <w:t>书面声明函</w:t>
      </w:r>
      <w:bookmarkEnd w:id="92"/>
      <w:bookmarkEnd w:id="93"/>
      <w:bookmarkEnd w:id="94"/>
      <w:bookmarkEnd w:id="95"/>
    </w:p>
    <w:p w14:paraId="6A4C4E76">
      <w:pPr>
        <w:widowControl/>
        <w:spacing w:line="360" w:lineRule="auto"/>
        <w:rPr>
          <w:rFonts w:hint="eastAsia" w:ascii="宋体" w:hAnsi="宋体" w:eastAsia="宋体" w:cs="宋体"/>
          <w:strike w:val="0"/>
          <w:color w:val="auto"/>
          <w:sz w:val="24"/>
        </w:rPr>
      </w:pPr>
      <w:r>
        <w:rPr>
          <w:rFonts w:hint="eastAsia" w:ascii="宋体" w:hAnsi="宋体" w:eastAsia="宋体" w:cs="宋体"/>
          <w:strike w:val="0"/>
          <w:color w:val="auto"/>
          <w:sz w:val="24"/>
        </w:rPr>
        <w:t>府谷高新技术产业开发区管理委员会：</w:t>
      </w:r>
    </w:p>
    <w:p w14:paraId="0C6AE1EE">
      <w:pPr>
        <w:widowControl/>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我方作为</w:t>
      </w:r>
      <w:r>
        <w:rPr>
          <w:rFonts w:hint="eastAsia" w:ascii="宋体" w:hAnsi="宋体" w:eastAsia="宋体" w:cs="宋体"/>
          <w:strike w:val="0"/>
          <w:color w:val="auto"/>
          <w:sz w:val="24"/>
          <w:u w:val="single"/>
        </w:rPr>
        <w:t xml:space="preserve">            </w:t>
      </w:r>
      <w:r>
        <w:rPr>
          <w:rFonts w:hint="eastAsia" w:ascii="宋体" w:hAnsi="宋体" w:eastAsia="宋体" w:cs="宋体"/>
          <w:strike w:val="0"/>
          <w:color w:val="auto"/>
          <w:sz w:val="24"/>
        </w:rPr>
        <w:t>（项目编号：</w:t>
      </w:r>
      <w:r>
        <w:rPr>
          <w:rFonts w:hint="eastAsia" w:ascii="宋体" w:hAnsi="宋体" w:eastAsia="宋体" w:cs="宋体"/>
          <w:strike w:val="0"/>
          <w:color w:val="auto"/>
          <w:sz w:val="24"/>
          <w:u w:val="single"/>
        </w:rPr>
        <w:t xml:space="preserve">         </w:t>
      </w:r>
      <w:r>
        <w:rPr>
          <w:rFonts w:hint="eastAsia" w:ascii="宋体" w:hAnsi="宋体" w:eastAsia="宋体" w:cs="宋体"/>
          <w:strike w:val="0"/>
          <w:color w:val="auto"/>
          <w:sz w:val="24"/>
        </w:rPr>
        <w:t>）的投标供应商，在此郑重声明：</w:t>
      </w:r>
    </w:p>
    <w:p w14:paraId="7B6A31DD">
      <w:pPr>
        <w:widowControl/>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1、在参加政府采购活动前3年内的经营活动中</w:t>
      </w:r>
      <w:r>
        <w:rPr>
          <w:rFonts w:hint="eastAsia" w:ascii="宋体" w:hAnsi="宋体" w:eastAsia="宋体" w:cs="宋体"/>
          <w:strike w:val="0"/>
          <w:color w:val="auto"/>
          <w:sz w:val="24"/>
          <w:u w:val="single"/>
        </w:rPr>
        <w:t xml:space="preserve">     </w:t>
      </w:r>
      <w:r>
        <w:rPr>
          <w:rFonts w:hint="eastAsia" w:ascii="宋体" w:hAnsi="宋体" w:eastAsia="宋体" w:cs="宋体"/>
          <w:strike w:val="0"/>
          <w:color w:val="auto"/>
          <w:sz w:val="24"/>
        </w:rPr>
        <w:t>（填“没有”或“有”）重大违法记录。供应商</w:t>
      </w:r>
      <w:r>
        <w:rPr>
          <w:rFonts w:hint="eastAsia" w:ascii="宋体" w:hAnsi="宋体" w:eastAsia="宋体" w:cs="宋体"/>
          <w:b/>
          <w:bCs/>
          <w:strike w:val="0"/>
          <w:color w:val="auto"/>
          <w:sz w:val="24"/>
        </w:rPr>
        <w:t>在参加政府采购活动前3年内因违法经营被禁止在一定期限内参加政府采购活动，期限届满的，可以参加政府采购活动，但应提供期限届满的证明材料。</w:t>
      </w:r>
    </w:p>
    <w:p w14:paraId="3407D349">
      <w:pPr>
        <w:widowControl/>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2、我方</w:t>
      </w:r>
      <w:r>
        <w:rPr>
          <w:rFonts w:hint="eastAsia" w:ascii="宋体" w:hAnsi="宋体" w:eastAsia="宋体" w:cs="宋体"/>
          <w:strike w:val="0"/>
          <w:color w:val="auto"/>
          <w:sz w:val="24"/>
          <w:u w:val="single"/>
        </w:rPr>
        <w:t xml:space="preserve">     </w:t>
      </w:r>
      <w:r>
        <w:rPr>
          <w:rFonts w:hint="eastAsia" w:ascii="宋体" w:hAnsi="宋体" w:eastAsia="宋体" w:cs="宋体"/>
          <w:strike w:val="0"/>
          <w:color w:val="auto"/>
          <w:sz w:val="24"/>
        </w:rPr>
        <w:t>（填“未被列入”或“被列入”）失信被执行人名单。</w:t>
      </w:r>
    </w:p>
    <w:p w14:paraId="2B4175DB">
      <w:pPr>
        <w:widowControl/>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3、我方</w:t>
      </w:r>
      <w:r>
        <w:rPr>
          <w:rFonts w:hint="eastAsia" w:ascii="宋体" w:hAnsi="宋体" w:eastAsia="宋体" w:cs="宋体"/>
          <w:strike w:val="0"/>
          <w:color w:val="auto"/>
          <w:sz w:val="24"/>
          <w:u w:val="single"/>
        </w:rPr>
        <w:t xml:space="preserve">     </w:t>
      </w:r>
      <w:r>
        <w:rPr>
          <w:rFonts w:hint="eastAsia" w:ascii="宋体" w:hAnsi="宋体" w:eastAsia="宋体" w:cs="宋体"/>
          <w:strike w:val="0"/>
          <w:color w:val="auto"/>
          <w:sz w:val="24"/>
        </w:rPr>
        <w:t>（填“未被列入”或“被列入”）税收违法黑名单。</w:t>
      </w:r>
    </w:p>
    <w:p w14:paraId="09532056">
      <w:pPr>
        <w:widowControl/>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4、我方</w:t>
      </w:r>
      <w:r>
        <w:rPr>
          <w:rFonts w:hint="eastAsia" w:ascii="宋体" w:hAnsi="宋体" w:eastAsia="宋体" w:cs="宋体"/>
          <w:strike w:val="0"/>
          <w:color w:val="auto"/>
          <w:sz w:val="24"/>
          <w:u w:val="single"/>
        </w:rPr>
        <w:t xml:space="preserve">     </w:t>
      </w:r>
      <w:r>
        <w:rPr>
          <w:rFonts w:hint="eastAsia" w:ascii="宋体" w:hAnsi="宋体" w:eastAsia="宋体" w:cs="宋体"/>
          <w:strike w:val="0"/>
          <w:color w:val="auto"/>
          <w:sz w:val="24"/>
        </w:rPr>
        <w:t>（填“未被列入”或“被列入”）政府采购严重违法失信行为记录名单。</w:t>
      </w:r>
    </w:p>
    <w:p w14:paraId="550C4B8C">
      <w:pPr>
        <w:widowControl/>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如有不实，我方将无条件地退出本项目的采购活动，并遵照《政府采购法》有关“提供虚假材料的规定”接受处罚。</w:t>
      </w:r>
    </w:p>
    <w:p w14:paraId="53BB1E90">
      <w:pPr>
        <w:widowControl/>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特此声明。</w:t>
      </w:r>
    </w:p>
    <w:p w14:paraId="4C9058F2">
      <w:pPr>
        <w:widowControl/>
        <w:spacing w:line="360" w:lineRule="auto"/>
        <w:ind w:firstLine="480" w:firstLineChars="200"/>
        <w:rPr>
          <w:rFonts w:hint="eastAsia" w:ascii="宋体" w:hAnsi="宋体" w:eastAsia="宋体" w:cs="宋体"/>
          <w:strike w:val="0"/>
          <w:color w:val="auto"/>
          <w:sz w:val="24"/>
        </w:rPr>
      </w:pPr>
    </w:p>
    <w:p w14:paraId="58B12590">
      <w:pPr>
        <w:spacing w:line="600" w:lineRule="auto"/>
        <w:rPr>
          <w:rFonts w:hint="eastAsia" w:ascii="宋体" w:hAnsi="宋体" w:eastAsia="宋体" w:cs="宋体"/>
          <w:strike w:val="0"/>
          <w:color w:val="auto"/>
          <w:kern w:val="0"/>
          <w:sz w:val="24"/>
          <w:lang w:val="zh-CN"/>
        </w:rPr>
      </w:pPr>
      <w:r>
        <w:rPr>
          <w:rFonts w:hint="eastAsia" w:ascii="宋体" w:hAnsi="宋体" w:eastAsia="宋体" w:cs="宋体"/>
          <w:strike w:val="0"/>
          <w:color w:val="auto"/>
          <w:kern w:val="0"/>
          <w:sz w:val="24"/>
          <w:lang w:val="zh-CN"/>
        </w:rPr>
        <w:t>供应商</w:t>
      </w:r>
      <w:r>
        <w:rPr>
          <w:rFonts w:hint="eastAsia" w:ascii="宋体" w:hAnsi="宋体" w:eastAsia="宋体" w:cs="宋体"/>
          <w:strike w:val="0"/>
          <w:color w:val="auto"/>
          <w:kern w:val="0"/>
          <w:sz w:val="24"/>
        </w:rPr>
        <w:t>全称</w:t>
      </w:r>
      <w:r>
        <w:rPr>
          <w:rFonts w:hint="eastAsia" w:ascii="宋体" w:hAnsi="宋体" w:eastAsia="宋体" w:cs="宋体"/>
          <w:strike w:val="0"/>
          <w:color w:val="auto"/>
          <w:kern w:val="0"/>
          <w:sz w:val="24"/>
          <w:lang w:val="zh-CN"/>
        </w:rPr>
        <w:t>：（公章）</w:t>
      </w:r>
    </w:p>
    <w:p w14:paraId="1EFAE380">
      <w:pPr>
        <w:spacing w:line="336" w:lineRule="auto"/>
        <w:jc w:val="center"/>
        <w:rPr>
          <w:rFonts w:hint="eastAsia" w:ascii="宋体" w:hAnsi="宋体" w:eastAsia="宋体" w:cs="宋体"/>
          <w:strike w:val="0"/>
          <w:color w:val="auto"/>
          <w:sz w:val="24"/>
        </w:rPr>
      </w:pPr>
    </w:p>
    <w:p w14:paraId="19F66557">
      <w:pPr>
        <w:spacing w:line="336" w:lineRule="auto"/>
        <w:rPr>
          <w:rFonts w:hint="eastAsia" w:ascii="宋体" w:hAnsi="宋体" w:eastAsia="宋体" w:cs="宋体"/>
          <w:strike w:val="0"/>
          <w:color w:val="auto"/>
          <w:sz w:val="24"/>
        </w:rPr>
      </w:pPr>
      <w:r>
        <w:rPr>
          <w:rFonts w:hint="eastAsia" w:ascii="宋体" w:hAnsi="宋体" w:eastAsia="宋体" w:cs="宋体"/>
          <w:strike w:val="0"/>
          <w:color w:val="auto"/>
          <w:sz w:val="24"/>
        </w:rPr>
        <w:t>法定代表人或被授权人（签字或盖章）：</w:t>
      </w:r>
    </w:p>
    <w:p w14:paraId="1C9A8B28">
      <w:pPr>
        <w:spacing w:line="500" w:lineRule="exact"/>
        <w:ind w:right="705" w:firstLine="480" w:firstLineChars="200"/>
        <w:jc w:val="right"/>
        <w:rPr>
          <w:rFonts w:hint="eastAsia" w:ascii="宋体" w:hAnsi="宋体" w:eastAsia="宋体" w:cs="宋体"/>
          <w:strike w:val="0"/>
          <w:color w:val="auto"/>
          <w:sz w:val="24"/>
        </w:rPr>
      </w:pPr>
    </w:p>
    <w:p w14:paraId="6FD93B1F">
      <w:pPr>
        <w:spacing w:line="360" w:lineRule="auto"/>
        <w:jc w:val="right"/>
        <w:rPr>
          <w:rFonts w:hint="eastAsia" w:ascii="宋体" w:hAnsi="宋体" w:eastAsia="宋体" w:cs="宋体"/>
          <w:strike w:val="0"/>
          <w:color w:val="auto"/>
          <w:kern w:val="0"/>
          <w:sz w:val="24"/>
          <w:lang w:val="zh-CN"/>
        </w:rPr>
      </w:pPr>
      <w:r>
        <w:rPr>
          <w:rFonts w:hint="eastAsia" w:ascii="宋体" w:hAnsi="宋体" w:eastAsia="宋体" w:cs="宋体"/>
          <w:strike w:val="0"/>
          <w:color w:val="auto"/>
          <w:sz w:val="24"/>
        </w:rPr>
        <w:t>日期：</w:t>
      </w:r>
      <w:r>
        <w:rPr>
          <w:rFonts w:hint="eastAsia" w:ascii="宋体" w:hAnsi="宋体" w:eastAsia="宋体" w:cs="宋体"/>
          <w:strike w:val="0"/>
          <w:color w:val="auto"/>
          <w:kern w:val="0"/>
          <w:sz w:val="24"/>
          <w:lang w:val="zh-CN"/>
        </w:rPr>
        <w:t xml:space="preserve"> </w:t>
      </w:r>
      <w:r>
        <w:rPr>
          <w:rFonts w:hint="eastAsia" w:ascii="宋体" w:hAnsi="宋体" w:eastAsia="宋体" w:cs="宋体"/>
          <w:strike w:val="0"/>
          <w:color w:val="auto"/>
          <w:kern w:val="0"/>
          <w:sz w:val="24"/>
        </w:rPr>
        <w:t xml:space="preserve">  </w:t>
      </w:r>
      <w:r>
        <w:rPr>
          <w:rFonts w:hint="eastAsia" w:ascii="宋体" w:hAnsi="宋体" w:eastAsia="宋体" w:cs="宋体"/>
          <w:strike w:val="0"/>
          <w:color w:val="auto"/>
          <w:kern w:val="0"/>
          <w:sz w:val="24"/>
          <w:lang w:val="zh-CN"/>
        </w:rPr>
        <w:t>年       月      日</w:t>
      </w:r>
    </w:p>
    <w:p w14:paraId="7BBDF9F0">
      <w:pPr>
        <w:widowControl/>
        <w:spacing w:line="360" w:lineRule="auto"/>
        <w:ind w:firstLine="480" w:firstLineChars="200"/>
        <w:rPr>
          <w:rFonts w:hint="eastAsia" w:ascii="宋体" w:hAnsi="宋体" w:eastAsia="宋体" w:cs="宋体"/>
          <w:strike w:val="0"/>
          <w:color w:val="auto"/>
          <w:sz w:val="24"/>
          <w:u w:val="single"/>
        </w:rPr>
      </w:pPr>
    </w:p>
    <w:p w14:paraId="422A58C2">
      <w:pPr>
        <w:widowControl/>
        <w:spacing w:line="360" w:lineRule="auto"/>
        <w:ind w:firstLine="480" w:firstLineChars="200"/>
        <w:rPr>
          <w:rFonts w:hint="eastAsia" w:ascii="宋体" w:hAnsi="宋体" w:eastAsia="宋体" w:cs="宋体"/>
          <w:strike w:val="0"/>
          <w:color w:val="auto"/>
          <w:sz w:val="24"/>
          <w:u w:val="single"/>
        </w:rPr>
      </w:pPr>
    </w:p>
    <w:p w14:paraId="6D9BEBF5">
      <w:pPr>
        <w:widowControl/>
        <w:spacing w:line="360" w:lineRule="auto"/>
        <w:ind w:firstLine="480" w:firstLineChars="200"/>
        <w:rPr>
          <w:rFonts w:hint="eastAsia" w:ascii="宋体" w:hAnsi="宋体" w:eastAsia="宋体" w:cs="宋体"/>
          <w:strike w:val="0"/>
          <w:color w:val="auto"/>
          <w:sz w:val="24"/>
          <w:u w:val="single"/>
        </w:rPr>
      </w:pPr>
    </w:p>
    <w:p w14:paraId="11B7FBE9">
      <w:pPr>
        <w:widowControl/>
        <w:spacing w:line="360" w:lineRule="auto"/>
        <w:ind w:firstLine="480" w:firstLineChars="200"/>
        <w:rPr>
          <w:rFonts w:hint="eastAsia" w:ascii="宋体" w:hAnsi="宋体" w:eastAsia="宋体" w:cs="宋体"/>
          <w:strike w:val="0"/>
          <w:color w:val="auto"/>
          <w:sz w:val="24"/>
          <w:u w:val="single"/>
        </w:rPr>
      </w:pPr>
    </w:p>
    <w:p w14:paraId="5A47CE51">
      <w:pPr>
        <w:widowControl/>
        <w:spacing w:line="360" w:lineRule="auto"/>
        <w:ind w:firstLine="480" w:firstLineChars="200"/>
        <w:rPr>
          <w:rFonts w:hint="eastAsia" w:ascii="宋体" w:hAnsi="宋体" w:eastAsia="宋体" w:cs="宋体"/>
          <w:strike w:val="0"/>
          <w:color w:val="auto"/>
          <w:sz w:val="24"/>
          <w:u w:val="single"/>
        </w:rPr>
      </w:pPr>
    </w:p>
    <w:p w14:paraId="0FC2EDDE">
      <w:pPr>
        <w:widowControl/>
        <w:spacing w:line="360" w:lineRule="auto"/>
        <w:ind w:firstLine="480" w:firstLineChars="200"/>
        <w:rPr>
          <w:rFonts w:hint="eastAsia" w:ascii="宋体" w:hAnsi="宋体" w:eastAsia="宋体" w:cs="宋体"/>
          <w:strike w:val="0"/>
          <w:color w:val="auto"/>
          <w:sz w:val="24"/>
          <w:u w:val="single"/>
        </w:rPr>
      </w:pPr>
    </w:p>
    <w:p w14:paraId="442C1B77">
      <w:pPr>
        <w:widowControl/>
        <w:spacing w:line="360" w:lineRule="auto"/>
        <w:ind w:firstLine="480" w:firstLineChars="200"/>
        <w:rPr>
          <w:rFonts w:hint="eastAsia" w:ascii="宋体" w:hAnsi="宋体" w:eastAsia="宋体" w:cs="宋体"/>
          <w:strike w:val="0"/>
          <w:color w:val="auto"/>
          <w:sz w:val="24"/>
          <w:u w:val="single"/>
        </w:rPr>
      </w:pPr>
    </w:p>
    <w:p w14:paraId="6B267873">
      <w:pPr>
        <w:pStyle w:val="4"/>
        <w:spacing w:before="634"/>
        <w:rPr>
          <w:rFonts w:hint="eastAsia" w:ascii="宋体" w:hAnsi="宋体" w:eastAsia="宋体" w:cs="宋体"/>
          <w:strike w:val="0"/>
          <w:color w:val="auto"/>
        </w:rPr>
      </w:pPr>
      <w:bookmarkStart w:id="96" w:name="_Toc25936"/>
      <w:bookmarkStart w:id="97" w:name="_Toc15311"/>
      <w:r>
        <w:rPr>
          <w:rFonts w:hint="eastAsia" w:ascii="宋体" w:hAnsi="宋体" w:eastAsia="宋体" w:cs="宋体"/>
          <w:strike w:val="0"/>
          <w:color w:val="auto"/>
          <w:sz w:val="32"/>
          <w:szCs w:val="22"/>
        </w:rPr>
        <w:t>8、</w:t>
      </w:r>
      <w:r>
        <w:rPr>
          <w:rFonts w:hint="eastAsia" w:ascii="宋体" w:hAnsi="宋体" w:eastAsia="宋体" w:cs="宋体"/>
          <w:strike w:val="0"/>
          <w:color w:val="auto"/>
        </w:rPr>
        <w:t>法定代表人/法定代表人授权委托书</w:t>
      </w:r>
      <w:bookmarkEnd w:id="96"/>
      <w:bookmarkEnd w:id="97"/>
    </w:p>
    <w:p w14:paraId="3DE7B3E9">
      <w:pPr>
        <w:pStyle w:val="12"/>
        <w:ind w:firstLine="2240" w:firstLineChars="800"/>
        <w:rPr>
          <w:rFonts w:hint="eastAsia" w:ascii="宋体" w:hAnsi="宋体" w:eastAsia="宋体" w:cs="宋体"/>
          <w:strike w:val="0"/>
          <w:color w:val="auto"/>
          <w:sz w:val="28"/>
        </w:rPr>
      </w:pPr>
      <w:r>
        <w:rPr>
          <w:rFonts w:hint="eastAsia" w:ascii="宋体" w:hAnsi="宋体" w:eastAsia="宋体" w:cs="宋体"/>
          <w:strike w:val="0"/>
          <w:color w:val="auto"/>
          <w:sz w:val="28"/>
        </w:rPr>
        <w:t>一、法定代表人身份证明</w:t>
      </w:r>
    </w:p>
    <w:p w14:paraId="7CEDCD47">
      <w:pPr>
        <w:spacing w:line="360" w:lineRule="auto"/>
        <w:ind w:firstLine="480" w:firstLineChars="200"/>
        <w:rPr>
          <w:rFonts w:hint="eastAsia" w:ascii="宋体" w:hAnsi="宋体" w:eastAsia="宋体" w:cs="宋体"/>
          <w:strike w:val="0"/>
          <w:color w:val="auto"/>
          <w:sz w:val="24"/>
          <w:szCs w:val="20"/>
          <w:u w:val="single"/>
          <w:lang w:bidi="ar"/>
        </w:rPr>
      </w:pPr>
      <w:r>
        <w:rPr>
          <w:rFonts w:hint="eastAsia" w:ascii="宋体" w:hAnsi="宋体" w:eastAsia="宋体" w:cs="宋体"/>
          <w:strike w:val="0"/>
          <w:color w:val="auto"/>
          <w:sz w:val="24"/>
          <w:szCs w:val="20"/>
          <w:lang w:bidi="ar"/>
        </w:rPr>
        <w:t>单位名称：</w:t>
      </w:r>
      <w:r>
        <w:rPr>
          <w:rFonts w:hint="eastAsia" w:ascii="宋体" w:hAnsi="宋体" w:eastAsia="宋体" w:cs="宋体"/>
          <w:strike w:val="0"/>
          <w:color w:val="auto"/>
          <w:sz w:val="24"/>
          <w:szCs w:val="20"/>
          <w:u w:val="single"/>
          <w:lang w:bidi="ar"/>
        </w:rPr>
        <w:t xml:space="preserve">                                     </w:t>
      </w:r>
    </w:p>
    <w:p w14:paraId="49E9229D">
      <w:pPr>
        <w:rPr>
          <w:rFonts w:hint="eastAsia" w:ascii="宋体" w:hAnsi="宋体" w:eastAsia="宋体" w:cs="宋体"/>
          <w:strike w:val="0"/>
          <w:color w:val="auto"/>
        </w:rPr>
      </w:pPr>
    </w:p>
    <w:p w14:paraId="0FE1CAC3">
      <w:pPr>
        <w:spacing w:line="360" w:lineRule="auto"/>
        <w:ind w:firstLine="480" w:firstLineChars="200"/>
        <w:rPr>
          <w:rFonts w:hint="eastAsia" w:ascii="宋体" w:hAnsi="宋体" w:eastAsia="宋体" w:cs="宋体"/>
          <w:strike w:val="0"/>
          <w:color w:val="auto"/>
          <w:sz w:val="24"/>
          <w:szCs w:val="20"/>
          <w:u w:val="single"/>
          <w:lang w:bidi="ar"/>
        </w:rPr>
      </w:pPr>
      <w:r>
        <w:rPr>
          <w:rFonts w:hint="eastAsia" w:ascii="宋体" w:hAnsi="宋体" w:eastAsia="宋体" w:cs="宋体"/>
          <w:strike w:val="0"/>
          <w:color w:val="auto"/>
          <w:sz w:val="24"/>
          <w:szCs w:val="20"/>
          <w:lang w:bidi="ar"/>
        </w:rPr>
        <w:t>单位性质：</w:t>
      </w:r>
      <w:r>
        <w:rPr>
          <w:rFonts w:hint="eastAsia" w:ascii="宋体" w:hAnsi="宋体" w:eastAsia="宋体" w:cs="宋体"/>
          <w:strike w:val="0"/>
          <w:color w:val="auto"/>
          <w:sz w:val="24"/>
          <w:szCs w:val="20"/>
          <w:u w:val="single"/>
          <w:lang w:bidi="ar"/>
        </w:rPr>
        <w:t xml:space="preserve">                                     </w:t>
      </w:r>
    </w:p>
    <w:p w14:paraId="642C59A1">
      <w:pPr>
        <w:rPr>
          <w:rFonts w:hint="eastAsia" w:ascii="宋体" w:hAnsi="宋体" w:eastAsia="宋体" w:cs="宋体"/>
          <w:strike w:val="0"/>
          <w:color w:val="auto"/>
        </w:rPr>
      </w:pPr>
    </w:p>
    <w:p w14:paraId="14775793">
      <w:pPr>
        <w:spacing w:line="360" w:lineRule="auto"/>
        <w:ind w:firstLine="480" w:firstLineChars="200"/>
        <w:rPr>
          <w:rFonts w:hint="eastAsia" w:ascii="宋体" w:hAnsi="宋体" w:eastAsia="宋体" w:cs="宋体"/>
          <w:strike w:val="0"/>
          <w:color w:val="auto"/>
          <w:sz w:val="24"/>
          <w:szCs w:val="20"/>
          <w:u w:val="single"/>
          <w:lang w:bidi="ar"/>
        </w:rPr>
      </w:pPr>
      <w:r>
        <w:rPr>
          <w:rFonts w:hint="eastAsia" w:ascii="宋体" w:hAnsi="宋体" w:eastAsia="宋体" w:cs="宋体"/>
          <w:strike w:val="0"/>
          <w:color w:val="auto"/>
          <w:sz w:val="24"/>
          <w:szCs w:val="20"/>
          <w:lang w:bidi="ar"/>
        </w:rPr>
        <w:t>地址：</w:t>
      </w:r>
      <w:r>
        <w:rPr>
          <w:rFonts w:hint="eastAsia" w:ascii="宋体" w:hAnsi="宋体" w:eastAsia="宋体" w:cs="宋体"/>
          <w:strike w:val="0"/>
          <w:color w:val="auto"/>
          <w:sz w:val="24"/>
          <w:szCs w:val="20"/>
          <w:u w:val="single"/>
          <w:lang w:bidi="ar"/>
        </w:rPr>
        <w:t xml:space="preserve">                                         </w:t>
      </w:r>
    </w:p>
    <w:p w14:paraId="41674CF6">
      <w:pPr>
        <w:rPr>
          <w:rFonts w:hint="eastAsia" w:ascii="宋体" w:hAnsi="宋体" w:eastAsia="宋体" w:cs="宋体"/>
          <w:strike w:val="0"/>
          <w:color w:val="auto"/>
        </w:rPr>
      </w:pPr>
    </w:p>
    <w:p w14:paraId="330059CD">
      <w:pPr>
        <w:spacing w:line="360" w:lineRule="auto"/>
        <w:ind w:firstLine="480" w:firstLineChars="200"/>
        <w:rPr>
          <w:rFonts w:hint="eastAsia" w:ascii="宋体" w:hAnsi="宋体" w:eastAsia="宋体" w:cs="宋体"/>
          <w:strike w:val="0"/>
          <w:color w:val="auto"/>
          <w:sz w:val="24"/>
          <w:szCs w:val="20"/>
          <w:lang w:bidi="ar"/>
        </w:rPr>
      </w:pPr>
      <w:r>
        <w:rPr>
          <w:rFonts w:hint="eastAsia" w:ascii="宋体" w:hAnsi="宋体" w:eastAsia="宋体" w:cs="宋体"/>
          <w:strike w:val="0"/>
          <w:color w:val="auto"/>
          <w:sz w:val="24"/>
          <w:szCs w:val="20"/>
          <w:lang w:bidi="ar"/>
        </w:rPr>
        <w:t>成立时间：</w:t>
      </w:r>
      <w:r>
        <w:rPr>
          <w:rFonts w:hint="eastAsia" w:ascii="宋体" w:hAnsi="宋体" w:eastAsia="宋体" w:cs="宋体"/>
          <w:strike w:val="0"/>
          <w:color w:val="auto"/>
          <w:sz w:val="24"/>
          <w:szCs w:val="20"/>
          <w:u w:val="single"/>
          <w:lang w:bidi="ar"/>
        </w:rPr>
        <w:t xml:space="preserve">         </w:t>
      </w:r>
      <w:r>
        <w:rPr>
          <w:rFonts w:hint="eastAsia" w:ascii="宋体" w:hAnsi="宋体" w:eastAsia="宋体" w:cs="宋体"/>
          <w:strike w:val="0"/>
          <w:color w:val="auto"/>
          <w:sz w:val="24"/>
          <w:szCs w:val="20"/>
          <w:lang w:bidi="ar"/>
        </w:rPr>
        <w:t>年</w:t>
      </w:r>
      <w:r>
        <w:rPr>
          <w:rFonts w:hint="eastAsia" w:ascii="宋体" w:hAnsi="宋体" w:eastAsia="宋体" w:cs="宋体"/>
          <w:strike w:val="0"/>
          <w:color w:val="auto"/>
          <w:sz w:val="24"/>
          <w:szCs w:val="20"/>
          <w:u w:val="single"/>
          <w:lang w:bidi="ar"/>
        </w:rPr>
        <w:t xml:space="preserve">          </w:t>
      </w:r>
      <w:r>
        <w:rPr>
          <w:rFonts w:hint="eastAsia" w:ascii="宋体" w:hAnsi="宋体" w:eastAsia="宋体" w:cs="宋体"/>
          <w:strike w:val="0"/>
          <w:color w:val="auto"/>
          <w:sz w:val="24"/>
          <w:szCs w:val="20"/>
          <w:lang w:bidi="ar"/>
        </w:rPr>
        <w:t xml:space="preserve">月 </w:t>
      </w:r>
      <w:r>
        <w:rPr>
          <w:rFonts w:hint="eastAsia" w:ascii="宋体" w:hAnsi="宋体" w:eastAsia="宋体" w:cs="宋体"/>
          <w:strike w:val="0"/>
          <w:color w:val="auto"/>
          <w:sz w:val="24"/>
          <w:szCs w:val="20"/>
          <w:u w:val="single"/>
          <w:lang w:bidi="ar"/>
        </w:rPr>
        <w:t xml:space="preserve">           </w:t>
      </w:r>
      <w:r>
        <w:rPr>
          <w:rFonts w:hint="eastAsia" w:ascii="宋体" w:hAnsi="宋体" w:eastAsia="宋体" w:cs="宋体"/>
          <w:strike w:val="0"/>
          <w:color w:val="auto"/>
          <w:sz w:val="24"/>
          <w:szCs w:val="20"/>
          <w:lang w:bidi="ar"/>
        </w:rPr>
        <w:t>日</w:t>
      </w:r>
    </w:p>
    <w:p w14:paraId="2F81DE8C">
      <w:pPr>
        <w:rPr>
          <w:rFonts w:hint="eastAsia" w:ascii="宋体" w:hAnsi="宋体" w:eastAsia="宋体" w:cs="宋体"/>
          <w:strike w:val="0"/>
          <w:color w:val="auto"/>
        </w:rPr>
      </w:pPr>
    </w:p>
    <w:p w14:paraId="244368DE">
      <w:pPr>
        <w:spacing w:line="360" w:lineRule="auto"/>
        <w:ind w:firstLine="480" w:firstLineChars="200"/>
        <w:rPr>
          <w:rFonts w:hint="eastAsia" w:ascii="宋体" w:hAnsi="宋体" w:eastAsia="宋体" w:cs="宋体"/>
          <w:strike w:val="0"/>
          <w:color w:val="auto"/>
          <w:sz w:val="24"/>
          <w:szCs w:val="20"/>
          <w:u w:val="single"/>
          <w:lang w:bidi="ar"/>
        </w:rPr>
      </w:pPr>
      <w:r>
        <w:rPr>
          <w:rFonts w:hint="eastAsia" w:ascii="宋体" w:hAnsi="宋体" w:eastAsia="宋体" w:cs="宋体"/>
          <w:strike w:val="0"/>
          <w:color w:val="auto"/>
          <w:sz w:val="24"/>
          <w:szCs w:val="20"/>
          <w:lang w:bidi="ar"/>
        </w:rPr>
        <w:t>经营期限：</w:t>
      </w:r>
      <w:r>
        <w:rPr>
          <w:rFonts w:hint="eastAsia" w:ascii="宋体" w:hAnsi="宋体" w:eastAsia="宋体" w:cs="宋体"/>
          <w:strike w:val="0"/>
          <w:color w:val="auto"/>
          <w:sz w:val="24"/>
          <w:szCs w:val="20"/>
          <w:u w:val="single"/>
          <w:lang w:bidi="ar"/>
        </w:rPr>
        <w:t xml:space="preserve">                                     </w:t>
      </w:r>
    </w:p>
    <w:p w14:paraId="491AD57A">
      <w:pPr>
        <w:rPr>
          <w:rFonts w:hint="eastAsia" w:ascii="宋体" w:hAnsi="宋体" w:eastAsia="宋体" w:cs="宋体"/>
          <w:strike w:val="0"/>
          <w:color w:val="auto"/>
        </w:rPr>
      </w:pPr>
    </w:p>
    <w:p w14:paraId="257C9871">
      <w:pPr>
        <w:spacing w:line="360" w:lineRule="auto"/>
        <w:ind w:firstLine="480" w:firstLineChars="200"/>
        <w:rPr>
          <w:rFonts w:hint="eastAsia" w:ascii="宋体" w:hAnsi="宋体" w:eastAsia="宋体" w:cs="宋体"/>
          <w:strike w:val="0"/>
          <w:color w:val="auto"/>
          <w:sz w:val="24"/>
          <w:szCs w:val="20"/>
          <w:u w:val="single"/>
          <w:lang w:bidi="ar"/>
        </w:rPr>
      </w:pPr>
      <w:r>
        <w:rPr>
          <w:rFonts w:hint="eastAsia" w:ascii="宋体" w:hAnsi="宋体" w:eastAsia="宋体" w:cs="宋体"/>
          <w:strike w:val="0"/>
          <w:color w:val="auto"/>
          <w:sz w:val="24"/>
          <w:szCs w:val="20"/>
          <w:lang w:bidi="ar"/>
        </w:rPr>
        <w:t>姓名：</w:t>
      </w:r>
      <w:r>
        <w:rPr>
          <w:rFonts w:hint="eastAsia" w:ascii="宋体" w:hAnsi="宋体" w:eastAsia="宋体" w:cs="宋体"/>
          <w:strike w:val="0"/>
          <w:color w:val="auto"/>
          <w:sz w:val="24"/>
          <w:szCs w:val="20"/>
          <w:u w:val="single"/>
          <w:lang w:bidi="ar"/>
        </w:rPr>
        <w:t xml:space="preserve">      </w:t>
      </w:r>
      <w:r>
        <w:rPr>
          <w:rFonts w:hint="eastAsia" w:ascii="宋体" w:hAnsi="宋体" w:eastAsia="宋体" w:cs="宋体"/>
          <w:strike w:val="0"/>
          <w:color w:val="auto"/>
          <w:sz w:val="24"/>
          <w:szCs w:val="20"/>
          <w:lang w:bidi="ar"/>
        </w:rPr>
        <w:t>性别：</w:t>
      </w:r>
      <w:r>
        <w:rPr>
          <w:rFonts w:hint="eastAsia" w:ascii="宋体" w:hAnsi="宋体" w:eastAsia="宋体" w:cs="宋体"/>
          <w:strike w:val="0"/>
          <w:color w:val="auto"/>
          <w:sz w:val="24"/>
          <w:szCs w:val="20"/>
          <w:u w:val="single"/>
          <w:lang w:bidi="ar"/>
        </w:rPr>
        <w:t xml:space="preserve">      </w:t>
      </w:r>
      <w:r>
        <w:rPr>
          <w:rFonts w:hint="eastAsia" w:ascii="宋体" w:hAnsi="宋体" w:eastAsia="宋体" w:cs="宋体"/>
          <w:strike w:val="0"/>
          <w:color w:val="auto"/>
          <w:sz w:val="24"/>
          <w:szCs w:val="20"/>
          <w:lang w:bidi="ar"/>
        </w:rPr>
        <w:t>年龄：</w:t>
      </w:r>
      <w:r>
        <w:rPr>
          <w:rFonts w:hint="eastAsia" w:ascii="宋体" w:hAnsi="宋体" w:eastAsia="宋体" w:cs="宋体"/>
          <w:strike w:val="0"/>
          <w:color w:val="auto"/>
          <w:sz w:val="24"/>
          <w:szCs w:val="20"/>
          <w:u w:val="single"/>
          <w:lang w:bidi="ar"/>
        </w:rPr>
        <w:t xml:space="preserve">       </w:t>
      </w:r>
      <w:r>
        <w:rPr>
          <w:rFonts w:hint="eastAsia" w:ascii="宋体" w:hAnsi="宋体" w:eastAsia="宋体" w:cs="宋体"/>
          <w:strike w:val="0"/>
          <w:color w:val="auto"/>
          <w:sz w:val="24"/>
          <w:szCs w:val="20"/>
          <w:lang w:bidi="ar"/>
        </w:rPr>
        <w:t>职务：</w:t>
      </w:r>
      <w:r>
        <w:rPr>
          <w:rFonts w:hint="eastAsia" w:ascii="宋体" w:hAnsi="宋体" w:eastAsia="宋体" w:cs="宋体"/>
          <w:strike w:val="0"/>
          <w:color w:val="auto"/>
          <w:sz w:val="24"/>
          <w:szCs w:val="20"/>
          <w:u w:val="single"/>
          <w:lang w:bidi="ar"/>
        </w:rPr>
        <w:t xml:space="preserve">        </w:t>
      </w:r>
    </w:p>
    <w:p w14:paraId="37F0E8D7">
      <w:pPr>
        <w:rPr>
          <w:rFonts w:hint="eastAsia" w:ascii="宋体" w:hAnsi="宋体" w:eastAsia="宋体" w:cs="宋体"/>
          <w:strike w:val="0"/>
          <w:color w:val="auto"/>
        </w:rPr>
      </w:pPr>
    </w:p>
    <w:p w14:paraId="30214604">
      <w:pPr>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lang w:bidi="ar"/>
        </w:rPr>
        <w:t>系</w:t>
      </w:r>
      <w:r>
        <w:rPr>
          <w:rFonts w:hint="eastAsia" w:ascii="宋体" w:hAnsi="宋体" w:eastAsia="宋体" w:cs="宋体"/>
          <w:strike w:val="0"/>
          <w:color w:val="auto"/>
          <w:sz w:val="24"/>
          <w:szCs w:val="20"/>
          <w:u w:val="single"/>
          <w:lang w:bidi="ar"/>
        </w:rPr>
        <w:t xml:space="preserve">                   </w:t>
      </w:r>
      <w:r>
        <w:rPr>
          <w:rFonts w:hint="eastAsia" w:ascii="宋体" w:hAnsi="宋体" w:eastAsia="宋体" w:cs="宋体"/>
          <w:strike w:val="0"/>
          <w:color w:val="auto"/>
          <w:sz w:val="24"/>
          <w:szCs w:val="20"/>
          <w:lang w:bidi="ar"/>
        </w:rPr>
        <w:t>的法定代表人/单位负责人。</w:t>
      </w:r>
    </w:p>
    <w:p w14:paraId="0787CCFE">
      <w:pPr>
        <w:spacing w:line="360" w:lineRule="auto"/>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lang w:bidi="ar"/>
        </w:rPr>
        <w:t>特此证明。</w:t>
      </w:r>
    </w:p>
    <w:p w14:paraId="7FCFCEF6">
      <w:pPr>
        <w:wordWrap w:val="0"/>
        <w:spacing w:line="360" w:lineRule="auto"/>
        <w:ind w:right="560"/>
        <w:rPr>
          <w:rFonts w:hint="eastAsia" w:ascii="宋体" w:hAnsi="宋体" w:eastAsia="宋体" w:cs="宋体"/>
          <w:strike w:val="0"/>
          <w:color w:val="auto"/>
          <w:sz w:val="24"/>
          <w:szCs w:val="20"/>
        </w:rPr>
      </w:pPr>
    </w:p>
    <w:p w14:paraId="6243B764">
      <w:pPr>
        <w:wordWrap w:val="0"/>
        <w:spacing w:line="360" w:lineRule="auto"/>
        <w:ind w:right="560"/>
        <w:rPr>
          <w:rFonts w:hint="eastAsia" w:ascii="宋体" w:hAnsi="宋体" w:eastAsia="宋体" w:cs="宋体"/>
          <w:strike w:val="0"/>
          <w:color w:val="auto"/>
          <w:sz w:val="24"/>
          <w:szCs w:val="20"/>
        </w:rPr>
      </w:pPr>
    </w:p>
    <w:p w14:paraId="5ADF5344">
      <w:pPr>
        <w:wordWrap w:val="0"/>
        <w:spacing w:line="360" w:lineRule="auto"/>
        <w:ind w:right="560" w:firstLine="3840" w:firstLineChars="1600"/>
        <w:rPr>
          <w:rFonts w:hint="eastAsia" w:ascii="宋体" w:hAnsi="宋体" w:eastAsia="宋体" w:cs="宋体"/>
          <w:strike w:val="0"/>
          <w:color w:val="auto"/>
          <w:sz w:val="24"/>
          <w:szCs w:val="20"/>
          <w:u w:val="single"/>
          <w:lang w:bidi="ar"/>
        </w:rPr>
      </w:pPr>
      <w:r>
        <w:rPr>
          <w:rFonts w:hint="eastAsia" w:ascii="宋体" w:hAnsi="宋体" w:eastAsia="宋体" w:cs="宋体"/>
          <w:strike w:val="0"/>
          <w:color w:val="auto"/>
          <w:sz w:val="24"/>
          <w:szCs w:val="20"/>
          <w:lang w:bidi="ar"/>
        </w:rPr>
        <w:t>投标人：</w:t>
      </w:r>
      <w:r>
        <w:rPr>
          <w:rFonts w:hint="eastAsia" w:ascii="宋体" w:hAnsi="宋体" w:eastAsia="宋体" w:cs="宋体"/>
          <w:strike w:val="0"/>
          <w:color w:val="auto"/>
          <w:sz w:val="24"/>
          <w:szCs w:val="20"/>
          <w:u w:val="single"/>
          <w:lang w:bidi="ar"/>
        </w:rPr>
        <w:t xml:space="preserve">      （盖公章）</w:t>
      </w:r>
    </w:p>
    <w:p w14:paraId="448A2CAC">
      <w:pPr>
        <w:rPr>
          <w:rFonts w:hint="eastAsia" w:ascii="宋体" w:hAnsi="宋体" w:eastAsia="宋体" w:cs="宋体"/>
          <w:strike w:val="0"/>
          <w:color w:val="auto"/>
        </w:rPr>
      </w:pPr>
    </w:p>
    <w:p w14:paraId="03E09B94">
      <w:pPr>
        <w:wordWrap w:val="0"/>
        <w:spacing w:line="360" w:lineRule="auto"/>
        <w:ind w:right="560" w:firstLine="3840" w:firstLineChars="1600"/>
        <w:rPr>
          <w:rFonts w:hint="eastAsia" w:ascii="宋体" w:hAnsi="宋体" w:eastAsia="宋体" w:cs="宋体"/>
          <w:strike w:val="0"/>
          <w:color w:val="auto"/>
        </w:rPr>
      </w:pPr>
      <w:r>
        <w:rPr>
          <w:rFonts w:hint="eastAsia" w:ascii="宋体" w:hAnsi="宋体" w:eastAsia="宋体" w:cs="宋体"/>
          <w:strike w:val="0"/>
          <w:color w:val="auto"/>
          <w:sz w:val="24"/>
          <w:szCs w:val="20"/>
          <w:lang w:bidi="ar"/>
        </w:rPr>
        <w:t>日期：   年   月   日</w:t>
      </w:r>
    </w:p>
    <w:p w14:paraId="5ABD2F1E">
      <w:pPr>
        <w:wordWrap w:val="0"/>
        <w:spacing w:before="240" w:line="360" w:lineRule="auto"/>
        <w:ind w:right="560"/>
        <w:rPr>
          <w:rFonts w:hint="eastAsia" w:ascii="宋体" w:hAnsi="宋体" w:eastAsia="宋体" w:cs="宋体"/>
          <w:strike w:val="0"/>
          <w:color w:val="auto"/>
        </w:rPr>
      </w:pPr>
      <w:r>
        <w:rPr>
          <w:rFonts w:hint="eastAsia" w:ascii="宋体" w:hAnsi="宋体" w:eastAsia="宋体" w:cs="宋体"/>
          <w:b/>
          <w:strike w:val="0"/>
          <w:color w:val="auto"/>
          <w:sz w:val="24"/>
          <w:szCs w:val="20"/>
          <w:lang w:bidi="ar"/>
        </w:rPr>
        <w:t>附法定代表人/负责人身份证复印件</w:t>
      </w:r>
    </w:p>
    <w:p w14:paraId="26C56E23">
      <w:pPr>
        <w:pStyle w:val="12"/>
        <w:adjustRightInd w:val="0"/>
        <w:snapToGrid w:val="0"/>
        <w:spacing w:line="360" w:lineRule="auto"/>
        <w:rPr>
          <w:rFonts w:hint="eastAsia" w:ascii="宋体" w:hAnsi="宋体" w:eastAsia="宋体" w:cs="宋体"/>
          <w:b/>
          <w:strike w:val="0"/>
          <w:color w:val="auto"/>
          <w:sz w:val="32"/>
          <w:szCs w:val="22"/>
        </w:rPr>
      </w:pPr>
    </w:p>
    <w:p w14:paraId="7F1EFF31">
      <w:pPr>
        <w:pStyle w:val="12"/>
        <w:adjustRightInd w:val="0"/>
        <w:snapToGrid w:val="0"/>
        <w:spacing w:line="360" w:lineRule="auto"/>
        <w:rPr>
          <w:rFonts w:hint="eastAsia" w:ascii="宋体" w:hAnsi="宋体" w:eastAsia="宋体" w:cs="宋体"/>
          <w:b/>
          <w:strike w:val="0"/>
          <w:color w:val="auto"/>
          <w:sz w:val="32"/>
          <w:szCs w:val="22"/>
        </w:rPr>
      </w:pPr>
    </w:p>
    <w:p w14:paraId="6330E9C5">
      <w:pPr>
        <w:pStyle w:val="12"/>
        <w:adjustRightInd w:val="0"/>
        <w:snapToGrid w:val="0"/>
        <w:spacing w:line="360" w:lineRule="auto"/>
        <w:rPr>
          <w:rFonts w:hint="eastAsia" w:ascii="宋体" w:hAnsi="宋体" w:eastAsia="宋体" w:cs="宋体"/>
          <w:b/>
          <w:strike w:val="0"/>
          <w:color w:val="auto"/>
          <w:sz w:val="32"/>
          <w:szCs w:val="22"/>
        </w:rPr>
      </w:pPr>
    </w:p>
    <w:p w14:paraId="668504DA">
      <w:pPr>
        <w:pStyle w:val="12"/>
        <w:adjustRightInd w:val="0"/>
        <w:snapToGrid w:val="0"/>
        <w:spacing w:line="360" w:lineRule="auto"/>
        <w:rPr>
          <w:rFonts w:hint="eastAsia" w:ascii="宋体" w:hAnsi="宋体" w:eastAsia="宋体" w:cs="宋体"/>
          <w:b/>
          <w:strike w:val="0"/>
          <w:color w:val="auto"/>
          <w:sz w:val="32"/>
          <w:szCs w:val="22"/>
        </w:rPr>
      </w:pPr>
    </w:p>
    <w:p w14:paraId="18181AAE">
      <w:pPr>
        <w:rPr>
          <w:rFonts w:hint="eastAsia" w:ascii="宋体" w:hAnsi="宋体" w:eastAsia="宋体" w:cs="宋体"/>
          <w:strike w:val="0"/>
          <w:color w:val="auto"/>
        </w:rPr>
      </w:pPr>
    </w:p>
    <w:p w14:paraId="6FC445DF">
      <w:pPr>
        <w:pStyle w:val="12"/>
        <w:adjustRightInd w:val="0"/>
        <w:snapToGrid w:val="0"/>
        <w:spacing w:line="360" w:lineRule="auto"/>
        <w:rPr>
          <w:rFonts w:hint="eastAsia" w:ascii="宋体" w:hAnsi="宋体" w:eastAsia="宋体" w:cs="宋体"/>
          <w:b/>
          <w:strike w:val="0"/>
          <w:color w:val="auto"/>
          <w:sz w:val="32"/>
          <w:szCs w:val="22"/>
        </w:rPr>
      </w:pPr>
    </w:p>
    <w:p w14:paraId="57B972D9">
      <w:pPr>
        <w:pStyle w:val="12"/>
        <w:adjustRightInd w:val="0"/>
        <w:snapToGrid w:val="0"/>
        <w:spacing w:line="360" w:lineRule="auto"/>
        <w:jc w:val="center"/>
        <w:rPr>
          <w:rFonts w:hint="eastAsia" w:ascii="宋体" w:hAnsi="宋体" w:eastAsia="宋体" w:cs="宋体"/>
          <w:b/>
          <w:strike w:val="0"/>
          <w:color w:val="auto"/>
          <w:sz w:val="32"/>
          <w:szCs w:val="22"/>
        </w:rPr>
      </w:pPr>
      <w:r>
        <w:rPr>
          <w:rFonts w:hint="eastAsia" w:ascii="宋体" w:hAnsi="宋体" w:eastAsia="宋体" w:cs="宋体"/>
          <w:b/>
          <w:strike w:val="0"/>
          <w:color w:val="auto"/>
          <w:sz w:val="32"/>
          <w:szCs w:val="22"/>
        </w:rPr>
        <w:t>二、法定代表人授权委托书</w:t>
      </w:r>
    </w:p>
    <w:p w14:paraId="0077CBF9">
      <w:pPr>
        <w:tabs>
          <w:tab w:val="left" w:pos="8820"/>
        </w:tabs>
        <w:spacing w:line="360" w:lineRule="auto"/>
        <w:ind w:firstLine="570"/>
        <w:rPr>
          <w:rFonts w:hint="eastAsia" w:ascii="宋体" w:hAnsi="宋体" w:eastAsia="宋体" w:cs="宋体"/>
          <w:strike w:val="0"/>
          <w:color w:val="auto"/>
          <w:sz w:val="24"/>
          <w:u w:val="single"/>
        </w:rPr>
      </w:pPr>
      <w:r>
        <w:rPr>
          <w:rFonts w:hint="eastAsia" w:ascii="宋体" w:hAnsi="宋体" w:eastAsia="宋体" w:cs="宋体"/>
          <w:strike w:val="0"/>
          <w:color w:val="auto"/>
          <w:sz w:val="24"/>
        </w:rPr>
        <w:t>本授权委托书声明：我</w:t>
      </w:r>
      <w:r>
        <w:rPr>
          <w:rFonts w:hint="eastAsia" w:ascii="宋体" w:hAnsi="宋体" w:eastAsia="宋体" w:cs="宋体"/>
          <w:strike w:val="0"/>
          <w:color w:val="auto"/>
          <w:sz w:val="24"/>
          <w:u w:val="single"/>
        </w:rPr>
        <w:t>（法定代表人姓名）</w:t>
      </w:r>
      <w:r>
        <w:rPr>
          <w:rFonts w:hint="eastAsia" w:ascii="宋体" w:hAnsi="宋体" w:eastAsia="宋体" w:cs="宋体"/>
          <w:strike w:val="0"/>
          <w:color w:val="auto"/>
          <w:sz w:val="24"/>
        </w:rPr>
        <w:t>系注册于</w:t>
      </w:r>
      <w:r>
        <w:rPr>
          <w:rFonts w:hint="eastAsia" w:ascii="宋体" w:hAnsi="宋体" w:eastAsia="宋体" w:cs="宋体"/>
          <w:strike w:val="0"/>
          <w:color w:val="auto"/>
          <w:sz w:val="24"/>
          <w:u w:val="single"/>
        </w:rPr>
        <w:t xml:space="preserve">  （投标人地址）     </w:t>
      </w:r>
      <w:r>
        <w:rPr>
          <w:rFonts w:hint="eastAsia" w:ascii="宋体" w:hAnsi="宋体" w:eastAsia="宋体" w:cs="宋体"/>
          <w:strike w:val="0"/>
          <w:color w:val="auto"/>
          <w:sz w:val="24"/>
        </w:rPr>
        <w:t>的</w:t>
      </w:r>
      <w:r>
        <w:rPr>
          <w:rFonts w:hint="eastAsia" w:ascii="宋体" w:hAnsi="宋体" w:eastAsia="宋体" w:cs="宋体"/>
          <w:strike w:val="0"/>
          <w:color w:val="auto"/>
          <w:sz w:val="24"/>
          <w:u w:val="single"/>
        </w:rPr>
        <w:t xml:space="preserve">（投标人名称）  </w:t>
      </w:r>
      <w:r>
        <w:rPr>
          <w:rFonts w:hint="eastAsia" w:ascii="宋体" w:hAnsi="宋体" w:eastAsia="宋体" w:cs="宋体"/>
          <w:strike w:val="0"/>
          <w:color w:val="auto"/>
          <w:sz w:val="24"/>
        </w:rPr>
        <w:t>的法定代表人，现授权</w:t>
      </w:r>
      <w:r>
        <w:rPr>
          <w:rFonts w:hint="eastAsia" w:ascii="宋体" w:hAnsi="宋体" w:eastAsia="宋体" w:cs="宋体"/>
          <w:strike w:val="0"/>
          <w:color w:val="auto"/>
          <w:sz w:val="24"/>
          <w:u w:val="single"/>
        </w:rPr>
        <w:t>（被授权人的姓名、职务）</w:t>
      </w:r>
      <w:r>
        <w:rPr>
          <w:rFonts w:hint="eastAsia" w:ascii="宋体" w:hAnsi="宋体" w:eastAsia="宋体" w:cs="宋体"/>
          <w:strike w:val="0"/>
          <w:color w:val="auto"/>
          <w:sz w:val="24"/>
        </w:rPr>
        <w:t>为我公司合法代理人，代表本公司参加</w:t>
      </w:r>
      <w:r>
        <w:rPr>
          <w:rFonts w:hint="eastAsia" w:ascii="宋体" w:hAnsi="宋体" w:eastAsia="宋体" w:cs="宋体"/>
          <w:strike w:val="0"/>
          <w:color w:val="auto"/>
          <w:sz w:val="24"/>
          <w:u w:val="single"/>
        </w:rPr>
        <w:t xml:space="preserve"> （项目名称）</w:t>
      </w:r>
      <w:r>
        <w:rPr>
          <w:rFonts w:hint="eastAsia" w:ascii="宋体" w:hAnsi="宋体" w:eastAsia="宋体" w:cs="宋体"/>
          <w:strike w:val="0"/>
          <w:color w:val="auto"/>
          <w:sz w:val="24"/>
        </w:rPr>
        <w:t>项目编号：</w:t>
      </w:r>
      <w:r>
        <w:rPr>
          <w:rFonts w:hint="eastAsia" w:ascii="宋体" w:hAnsi="宋体" w:eastAsia="宋体" w:cs="宋体"/>
          <w:strike w:val="0"/>
          <w:color w:val="auto"/>
          <w:sz w:val="24"/>
          <w:u w:val="single"/>
        </w:rPr>
        <w:t xml:space="preserve">         </w:t>
      </w:r>
      <w:r>
        <w:rPr>
          <w:rFonts w:hint="eastAsia" w:ascii="宋体" w:hAnsi="宋体" w:eastAsia="宋体" w:cs="宋体"/>
          <w:strike w:val="0"/>
          <w:color w:val="auto"/>
          <w:sz w:val="24"/>
        </w:rPr>
        <w:t>的投标活动。代理人在本次投标中所签署的一切文件和处理的一切有关事务，我公司均予承认。</w:t>
      </w:r>
    </w:p>
    <w:p w14:paraId="0ED8BA78">
      <w:pPr>
        <w:spacing w:line="360" w:lineRule="auto"/>
        <w:ind w:firstLine="570"/>
        <w:rPr>
          <w:rFonts w:hint="eastAsia" w:ascii="宋体" w:hAnsi="宋体" w:eastAsia="宋体" w:cs="宋体"/>
          <w:strike w:val="0"/>
          <w:color w:val="auto"/>
          <w:sz w:val="24"/>
        </w:rPr>
      </w:pPr>
      <w:r>
        <w:rPr>
          <w:rFonts w:hint="eastAsia" w:ascii="宋体" w:hAnsi="宋体" w:eastAsia="宋体" w:cs="宋体"/>
          <w:strike w:val="0"/>
          <w:color w:val="auto"/>
          <w:sz w:val="24"/>
        </w:rPr>
        <w:t>委托期限：本授权书自本委托书签署之日起至投标有效期期满。</w:t>
      </w:r>
    </w:p>
    <w:tbl>
      <w:tblPr>
        <w:tblStyle w:val="24"/>
        <w:tblW w:w="9280" w:type="dxa"/>
        <w:tblInd w:w="0"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fixed"/>
        <w:tblCellMar>
          <w:top w:w="0" w:type="dxa"/>
          <w:left w:w="108" w:type="dxa"/>
          <w:bottom w:w="0" w:type="dxa"/>
          <w:right w:w="108" w:type="dxa"/>
        </w:tblCellMar>
      </w:tblPr>
      <w:tblGrid>
        <w:gridCol w:w="4640"/>
        <w:gridCol w:w="4640"/>
      </w:tblGrid>
      <w:tr w14:paraId="3DC4CEC5">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2879" w:hRule="atLeast"/>
        </w:trPr>
        <w:tc>
          <w:tcPr>
            <w:tcW w:w="4640" w:type="dxa"/>
            <w:vAlign w:val="center"/>
          </w:tcPr>
          <w:p w14:paraId="2B764B1D">
            <w:pPr>
              <w:spacing w:line="360" w:lineRule="auto"/>
              <w:jc w:val="center"/>
              <w:rPr>
                <w:rFonts w:hint="eastAsia" w:ascii="宋体" w:hAnsi="宋体" w:eastAsia="宋体" w:cs="宋体"/>
                <w:strike w:val="0"/>
                <w:color w:val="auto"/>
                <w:sz w:val="24"/>
              </w:rPr>
            </w:pPr>
            <w:r>
              <w:rPr>
                <w:rFonts w:hint="eastAsia" w:ascii="宋体" w:hAnsi="宋体" w:eastAsia="宋体" w:cs="宋体"/>
                <w:strike w:val="0"/>
                <w:color w:val="auto"/>
                <w:sz w:val="24"/>
              </w:rPr>
              <w:t>法定代表人身份证复印件</w:t>
            </w:r>
          </w:p>
          <w:p w14:paraId="742C5B61">
            <w:pPr>
              <w:spacing w:line="360" w:lineRule="auto"/>
              <w:jc w:val="center"/>
              <w:rPr>
                <w:rFonts w:hint="eastAsia" w:ascii="宋体" w:hAnsi="宋体" w:eastAsia="宋体" w:cs="宋体"/>
                <w:strike w:val="0"/>
                <w:color w:val="auto"/>
                <w:sz w:val="24"/>
              </w:rPr>
            </w:pPr>
          </w:p>
        </w:tc>
        <w:tc>
          <w:tcPr>
            <w:tcW w:w="4640" w:type="dxa"/>
            <w:vAlign w:val="center"/>
          </w:tcPr>
          <w:p w14:paraId="64BA9781">
            <w:pPr>
              <w:spacing w:line="360" w:lineRule="auto"/>
              <w:jc w:val="center"/>
              <w:rPr>
                <w:rFonts w:hint="eastAsia" w:ascii="宋体" w:hAnsi="宋体" w:eastAsia="宋体" w:cs="宋体"/>
                <w:strike w:val="0"/>
                <w:color w:val="auto"/>
                <w:sz w:val="24"/>
              </w:rPr>
            </w:pPr>
            <w:r>
              <w:rPr>
                <w:rFonts w:hint="eastAsia" w:ascii="宋体" w:hAnsi="宋体" w:eastAsia="宋体" w:cs="宋体"/>
                <w:strike w:val="0"/>
                <w:color w:val="auto"/>
                <w:sz w:val="24"/>
              </w:rPr>
              <w:t>授权代表身份证复印件</w:t>
            </w:r>
          </w:p>
          <w:p w14:paraId="65530A73">
            <w:pPr>
              <w:spacing w:line="360" w:lineRule="auto"/>
              <w:jc w:val="center"/>
              <w:rPr>
                <w:rFonts w:hint="eastAsia" w:ascii="宋体" w:hAnsi="宋体" w:eastAsia="宋体" w:cs="宋体"/>
                <w:strike w:val="0"/>
                <w:color w:val="auto"/>
                <w:sz w:val="24"/>
              </w:rPr>
            </w:pPr>
          </w:p>
        </w:tc>
      </w:tr>
      <w:tr w14:paraId="5224BC5E">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2678" w:hRule="atLeast"/>
        </w:trPr>
        <w:tc>
          <w:tcPr>
            <w:tcW w:w="4640" w:type="dxa"/>
            <w:vAlign w:val="center"/>
          </w:tcPr>
          <w:p w14:paraId="423D321C">
            <w:pPr>
              <w:spacing w:line="360" w:lineRule="auto"/>
              <w:jc w:val="center"/>
              <w:rPr>
                <w:rFonts w:hint="eastAsia" w:ascii="宋体" w:hAnsi="宋体" w:eastAsia="宋体" w:cs="宋体"/>
                <w:strike w:val="0"/>
                <w:color w:val="auto"/>
                <w:sz w:val="24"/>
              </w:rPr>
            </w:pPr>
            <w:r>
              <w:rPr>
                <w:rFonts w:hint="eastAsia" w:ascii="宋体" w:hAnsi="宋体" w:eastAsia="宋体" w:cs="宋体"/>
                <w:strike w:val="0"/>
                <w:color w:val="auto"/>
                <w:sz w:val="24"/>
              </w:rPr>
              <w:t>法定代表人身份证复印件</w:t>
            </w:r>
          </w:p>
          <w:p w14:paraId="40B82E25">
            <w:pPr>
              <w:spacing w:line="360" w:lineRule="auto"/>
              <w:jc w:val="center"/>
              <w:rPr>
                <w:rFonts w:hint="eastAsia" w:ascii="宋体" w:hAnsi="宋体" w:eastAsia="宋体" w:cs="宋体"/>
                <w:strike w:val="0"/>
                <w:color w:val="auto"/>
                <w:sz w:val="24"/>
              </w:rPr>
            </w:pPr>
          </w:p>
        </w:tc>
        <w:tc>
          <w:tcPr>
            <w:tcW w:w="4640" w:type="dxa"/>
            <w:vAlign w:val="center"/>
          </w:tcPr>
          <w:p w14:paraId="74CF1057">
            <w:pPr>
              <w:spacing w:line="360" w:lineRule="auto"/>
              <w:jc w:val="center"/>
              <w:rPr>
                <w:rFonts w:hint="eastAsia" w:ascii="宋体" w:hAnsi="宋体" w:eastAsia="宋体" w:cs="宋体"/>
                <w:strike w:val="0"/>
                <w:color w:val="auto"/>
                <w:sz w:val="24"/>
              </w:rPr>
            </w:pPr>
            <w:r>
              <w:rPr>
                <w:rFonts w:hint="eastAsia" w:ascii="宋体" w:hAnsi="宋体" w:eastAsia="宋体" w:cs="宋体"/>
                <w:strike w:val="0"/>
                <w:color w:val="auto"/>
                <w:sz w:val="24"/>
              </w:rPr>
              <w:t>授权代表身份证复印件</w:t>
            </w:r>
          </w:p>
          <w:p w14:paraId="46B2BDB6">
            <w:pPr>
              <w:spacing w:line="360" w:lineRule="auto"/>
              <w:jc w:val="center"/>
              <w:rPr>
                <w:rFonts w:hint="eastAsia" w:ascii="宋体" w:hAnsi="宋体" w:eastAsia="宋体" w:cs="宋体"/>
                <w:strike w:val="0"/>
                <w:color w:val="auto"/>
                <w:sz w:val="24"/>
              </w:rPr>
            </w:pPr>
          </w:p>
        </w:tc>
      </w:tr>
    </w:tbl>
    <w:p w14:paraId="665B4667">
      <w:pPr>
        <w:spacing w:line="360" w:lineRule="auto"/>
        <w:rPr>
          <w:rFonts w:hint="eastAsia" w:ascii="宋体" w:hAnsi="宋体" w:eastAsia="宋体" w:cs="宋体"/>
          <w:strike w:val="0"/>
          <w:color w:val="auto"/>
          <w:sz w:val="24"/>
        </w:rPr>
      </w:pPr>
      <w:r>
        <w:rPr>
          <w:rFonts w:hint="eastAsia" w:ascii="宋体" w:hAnsi="宋体" w:eastAsia="宋体" w:cs="宋体"/>
          <w:strike w:val="0"/>
          <w:color w:val="auto"/>
          <w:sz w:val="24"/>
        </w:rPr>
        <w:t xml:space="preserve">                          供应商：</w:t>
      </w:r>
      <w:r>
        <w:rPr>
          <w:rFonts w:hint="eastAsia" w:ascii="宋体" w:hAnsi="宋体" w:eastAsia="宋体" w:cs="宋体"/>
          <w:strike w:val="0"/>
          <w:color w:val="auto"/>
          <w:sz w:val="24"/>
          <w:u w:val="single"/>
        </w:rPr>
        <w:t xml:space="preserve">                            </w:t>
      </w:r>
      <w:r>
        <w:rPr>
          <w:rFonts w:hint="eastAsia" w:ascii="宋体" w:hAnsi="宋体" w:eastAsia="宋体" w:cs="宋体"/>
          <w:strike w:val="0"/>
          <w:color w:val="auto"/>
          <w:sz w:val="24"/>
        </w:rPr>
        <w:t>（公章）</w:t>
      </w:r>
    </w:p>
    <w:p w14:paraId="56A8B89B">
      <w:pPr>
        <w:spacing w:line="360" w:lineRule="auto"/>
        <w:rPr>
          <w:rFonts w:hint="eastAsia" w:ascii="宋体" w:hAnsi="宋体" w:eastAsia="宋体" w:cs="宋体"/>
          <w:strike w:val="0"/>
          <w:color w:val="auto"/>
          <w:sz w:val="24"/>
        </w:rPr>
      </w:pPr>
      <w:r>
        <w:rPr>
          <w:rFonts w:hint="eastAsia" w:ascii="宋体" w:hAnsi="宋体" w:eastAsia="宋体" w:cs="宋体"/>
          <w:strike w:val="0"/>
          <w:color w:val="auto"/>
          <w:sz w:val="24"/>
        </w:rPr>
        <w:t xml:space="preserve">                          法定代表人：</w:t>
      </w:r>
      <w:r>
        <w:rPr>
          <w:rFonts w:hint="eastAsia" w:ascii="宋体" w:hAnsi="宋体" w:eastAsia="宋体" w:cs="宋体"/>
          <w:strike w:val="0"/>
          <w:color w:val="auto"/>
          <w:sz w:val="24"/>
          <w:u w:val="single"/>
        </w:rPr>
        <w:t xml:space="preserve">                   </w:t>
      </w:r>
      <w:r>
        <w:rPr>
          <w:rFonts w:hint="eastAsia" w:ascii="宋体" w:hAnsi="宋体" w:eastAsia="宋体" w:cs="宋体"/>
          <w:strike w:val="0"/>
          <w:color w:val="auto"/>
          <w:sz w:val="24"/>
        </w:rPr>
        <w:t>（签字）</w:t>
      </w:r>
    </w:p>
    <w:p w14:paraId="21BEEE53">
      <w:pPr>
        <w:spacing w:line="360" w:lineRule="auto"/>
        <w:rPr>
          <w:rFonts w:hint="eastAsia" w:ascii="宋体" w:hAnsi="宋体" w:eastAsia="宋体" w:cs="宋体"/>
          <w:strike w:val="0"/>
          <w:color w:val="auto"/>
          <w:sz w:val="24"/>
        </w:rPr>
      </w:pPr>
      <w:r>
        <w:rPr>
          <w:rFonts w:hint="eastAsia" w:ascii="宋体" w:hAnsi="宋体" w:eastAsia="宋体" w:cs="宋体"/>
          <w:strike w:val="0"/>
          <w:color w:val="auto"/>
          <w:sz w:val="24"/>
        </w:rPr>
        <w:t xml:space="preserve">                          被授权人：</w:t>
      </w:r>
      <w:r>
        <w:rPr>
          <w:rFonts w:hint="eastAsia" w:ascii="宋体" w:hAnsi="宋体" w:eastAsia="宋体" w:cs="宋体"/>
          <w:strike w:val="0"/>
          <w:color w:val="auto"/>
          <w:sz w:val="24"/>
          <w:u w:val="single"/>
        </w:rPr>
        <w:t xml:space="preserve">                    </w:t>
      </w:r>
      <w:r>
        <w:rPr>
          <w:rFonts w:hint="eastAsia" w:ascii="宋体" w:hAnsi="宋体" w:eastAsia="宋体" w:cs="宋体"/>
          <w:strike w:val="0"/>
          <w:color w:val="auto"/>
          <w:sz w:val="24"/>
        </w:rPr>
        <w:t>（签字）</w:t>
      </w:r>
    </w:p>
    <w:p w14:paraId="34C99BBA">
      <w:pPr>
        <w:pStyle w:val="17"/>
        <w:rPr>
          <w:rFonts w:hint="eastAsia" w:ascii="宋体" w:hAnsi="宋体" w:eastAsia="宋体" w:cs="宋体"/>
          <w:strike w:val="0"/>
          <w:color w:val="auto"/>
        </w:rPr>
      </w:pPr>
      <w:r>
        <w:rPr>
          <w:rFonts w:hint="eastAsia" w:ascii="宋体" w:hAnsi="宋体" w:eastAsia="宋体" w:cs="宋体"/>
          <w:strike w:val="0"/>
          <w:color w:val="auto"/>
          <w:sz w:val="24"/>
          <w:szCs w:val="24"/>
        </w:rPr>
        <w:t xml:space="preserve">                          </w:t>
      </w:r>
      <w:r>
        <w:rPr>
          <w:rFonts w:hint="eastAsia" w:ascii="宋体" w:hAnsi="宋体" w:eastAsia="宋体" w:cs="宋体"/>
          <w:strike w:val="0"/>
          <w:color w:val="auto"/>
          <w:sz w:val="24"/>
        </w:rPr>
        <w:t>日   期：</w:t>
      </w:r>
      <w:r>
        <w:rPr>
          <w:rFonts w:hint="eastAsia" w:ascii="宋体" w:hAnsi="宋体" w:eastAsia="宋体" w:cs="宋体"/>
          <w:strike w:val="0"/>
          <w:color w:val="auto"/>
          <w:kern w:val="0"/>
          <w:sz w:val="24"/>
          <w:szCs w:val="24"/>
        </w:rPr>
        <w:t xml:space="preserve">     </w:t>
      </w:r>
      <w:r>
        <w:rPr>
          <w:rFonts w:hint="eastAsia" w:ascii="宋体" w:hAnsi="宋体" w:eastAsia="宋体" w:cs="宋体"/>
          <w:strike w:val="0"/>
          <w:color w:val="auto"/>
          <w:kern w:val="0"/>
          <w:sz w:val="24"/>
          <w:szCs w:val="24"/>
          <w:lang w:val="zh-CN"/>
        </w:rPr>
        <w:t>年   月   日</w:t>
      </w:r>
    </w:p>
    <w:p w14:paraId="3568038A">
      <w:pPr>
        <w:spacing w:line="360" w:lineRule="auto"/>
        <w:rPr>
          <w:rFonts w:hint="eastAsia" w:ascii="宋体" w:hAnsi="宋体" w:eastAsia="宋体" w:cs="宋体"/>
          <w:strike w:val="0"/>
          <w:color w:val="auto"/>
          <w:sz w:val="24"/>
        </w:rPr>
      </w:pPr>
    </w:p>
    <w:p w14:paraId="725C9E38">
      <w:pPr>
        <w:rPr>
          <w:rFonts w:hint="eastAsia" w:ascii="宋体" w:hAnsi="宋体" w:eastAsia="宋体" w:cs="宋体"/>
          <w:strike w:val="0"/>
          <w:color w:val="auto"/>
        </w:rPr>
      </w:pPr>
    </w:p>
    <w:p w14:paraId="662EC96C">
      <w:pPr>
        <w:rPr>
          <w:rFonts w:hint="eastAsia" w:ascii="宋体" w:hAnsi="宋体" w:eastAsia="宋体" w:cs="宋体"/>
          <w:strike w:val="0"/>
          <w:color w:val="auto"/>
        </w:rPr>
      </w:pPr>
      <w:r>
        <w:rPr>
          <w:rFonts w:hint="eastAsia" w:ascii="宋体" w:hAnsi="宋体" w:eastAsia="宋体" w:cs="宋体"/>
          <w:strike w:val="0"/>
          <w:color w:val="auto"/>
        </w:rPr>
        <w:t>注：法定代表人参加投标，无需附此表。</w:t>
      </w:r>
    </w:p>
    <w:p w14:paraId="2BF21079">
      <w:pPr>
        <w:pStyle w:val="12"/>
        <w:adjustRightInd w:val="0"/>
        <w:snapToGrid w:val="0"/>
        <w:spacing w:line="360" w:lineRule="auto"/>
        <w:rPr>
          <w:rFonts w:hint="eastAsia" w:ascii="宋体" w:hAnsi="宋体" w:eastAsia="宋体" w:cs="宋体"/>
          <w:b/>
          <w:strike w:val="0"/>
          <w:dstrike w:val="0"/>
          <w:color w:val="auto"/>
          <w:sz w:val="32"/>
          <w:szCs w:val="22"/>
        </w:rPr>
      </w:pPr>
      <w:r>
        <w:rPr>
          <w:rFonts w:hint="eastAsia" w:ascii="宋体" w:hAnsi="宋体" w:eastAsia="宋体" w:cs="宋体"/>
          <w:strike w:val="0"/>
          <w:dstrike w:val="0"/>
          <w:color w:val="auto"/>
          <w:lang w:val="en-US" w:eastAsia="zh-CN"/>
        </w:rPr>
        <w:t>后附-</w:t>
      </w:r>
      <w:r>
        <w:rPr>
          <w:rFonts w:hint="eastAsia" w:ascii="宋体" w:hAnsi="宋体" w:eastAsia="宋体" w:cs="宋体"/>
          <w:strike w:val="0"/>
          <w:dstrike w:val="0"/>
          <w:color w:val="auto"/>
        </w:rPr>
        <w:t>被授权人</w:t>
      </w:r>
      <w:r>
        <w:rPr>
          <w:rFonts w:hint="eastAsia" w:ascii="宋体" w:hAnsi="宋体" w:eastAsia="宋体" w:cs="宋体"/>
          <w:strike w:val="0"/>
          <w:dstrike w:val="0"/>
          <w:color w:val="auto"/>
          <w:lang w:val="en-US" w:eastAsia="zh-CN"/>
        </w:rPr>
        <w:t>的</w:t>
      </w:r>
      <w:r>
        <w:rPr>
          <w:rFonts w:hint="eastAsia" w:ascii="宋体" w:hAnsi="宋体" w:eastAsia="宋体" w:cs="宋体"/>
          <w:strike w:val="0"/>
          <w:dstrike w:val="0"/>
          <w:color w:val="auto"/>
        </w:rPr>
        <w:t>社保经办机构出具的</w:t>
      </w:r>
      <w:r>
        <w:rPr>
          <w:rFonts w:hint="eastAsia" w:ascii="宋体" w:hAnsi="宋体" w:eastAsia="宋体" w:cs="宋体"/>
          <w:strike w:val="0"/>
          <w:dstrike w:val="0"/>
          <w:color w:val="auto"/>
          <w:lang w:eastAsia="zh-CN"/>
        </w:rPr>
        <w:t>202</w:t>
      </w:r>
      <w:r>
        <w:rPr>
          <w:rFonts w:hint="eastAsia" w:ascii="宋体" w:hAnsi="宋体" w:cs="宋体"/>
          <w:strike w:val="0"/>
          <w:dstrike w:val="0"/>
          <w:color w:val="auto"/>
          <w:lang w:val="en-US" w:eastAsia="zh-CN"/>
        </w:rPr>
        <w:t>6</w:t>
      </w:r>
      <w:r>
        <w:rPr>
          <w:rFonts w:hint="eastAsia" w:ascii="宋体" w:hAnsi="宋体" w:eastAsia="宋体" w:cs="宋体"/>
          <w:strike w:val="0"/>
          <w:dstrike w:val="0"/>
          <w:color w:val="auto"/>
          <w:lang w:eastAsia="zh-CN"/>
        </w:rPr>
        <w:t>年1月、2月或2026年</w:t>
      </w:r>
      <w:r>
        <w:rPr>
          <w:rFonts w:hint="eastAsia" w:ascii="宋体" w:hAnsi="宋体" w:cs="宋体"/>
          <w:strike w:val="0"/>
          <w:dstrike w:val="0"/>
          <w:color w:val="auto"/>
          <w:lang w:val="en-US" w:eastAsia="zh-CN"/>
        </w:rPr>
        <w:t>3</w:t>
      </w:r>
      <w:r>
        <w:rPr>
          <w:rFonts w:hint="eastAsia" w:ascii="宋体" w:hAnsi="宋体" w:eastAsia="宋体" w:cs="宋体"/>
          <w:strike w:val="0"/>
          <w:dstrike w:val="0"/>
          <w:color w:val="auto"/>
          <w:lang w:eastAsia="zh-CN"/>
        </w:rPr>
        <w:t>月任</w:t>
      </w:r>
      <w:r>
        <w:rPr>
          <w:rFonts w:hint="eastAsia" w:ascii="宋体" w:hAnsi="宋体" w:eastAsia="宋体" w:cs="宋体"/>
          <w:strike w:val="0"/>
          <w:dstrike w:val="0"/>
          <w:color w:val="auto"/>
        </w:rPr>
        <w:t>意一个月的本企业社保缴纳证明材料(五险一金其中一项即可，应可查询)或其他能够证明被授权人参加社保且在本单位参加社保的有效证明材料</w:t>
      </w:r>
    </w:p>
    <w:p w14:paraId="006EBC71">
      <w:pPr>
        <w:rPr>
          <w:rFonts w:hint="eastAsia" w:ascii="宋体" w:hAnsi="宋体" w:eastAsia="宋体" w:cs="宋体"/>
          <w:strike w:val="0"/>
          <w:color w:val="auto"/>
        </w:rPr>
      </w:pPr>
    </w:p>
    <w:p w14:paraId="333FDD4B">
      <w:pPr>
        <w:pStyle w:val="4"/>
        <w:spacing w:before="634"/>
        <w:rPr>
          <w:rFonts w:hint="eastAsia" w:ascii="宋体" w:hAnsi="宋体" w:eastAsia="宋体" w:cs="宋体"/>
          <w:strike w:val="0"/>
          <w:color w:val="auto"/>
        </w:rPr>
      </w:pPr>
      <w:bookmarkStart w:id="98" w:name="_Toc21569"/>
      <w:r>
        <w:rPr>
          <w:rFonts w:hint="eastAsia" w:ascii="宋体" w:hAnsi="宋体" w:eastAsia="宋体" w:cs="宋体"/>
          <w:strike w:val="0"/>
          <w:color w:val="auto"/>
        </w:rPr>
        <w:t>9、控股管理关系</w:t>
      </w:r>
      <w:bookmarkEnd w:id="98"/>
    </w:p>
    <w:p w14:paraId="34196076">
      <w:pPr>
        <w:jc w:val="center"/>
        <w:rPr>
          <w:rFonts w:hint="eastAsia" w:ascii="宋体" w:hAnsi="宋体" w:eastAsia="宋体" w:cs="宋体"/>
          <w:b/>
          <w:bCs/>
          <w:strike w:val="0"/>
          <w:color w:val="auto"/>
          <w:sz w:val="32"/>
          <w:szCs w:val="40"/>
          <w:lang w:val="zh-CN"/>
        </w:rPr>
      </w:pPr>
      <w:bookmarkStart w:id="99" w:name="_Toc20854"/>
      <w:r>
        <w:rPr>
          <w:rFonts w:hint="eastAsia" w:ascii="宋体" w:hAnsi="宋体" w:eastAsia="宋体" w:cs="宋体"/>
          <w:b/>
          <w:bCs/>
          <w:strike w:val="0"/>
          <w:color w:val="auto"/>
          <w:sz w:val="32"/>
          <w:szCs w:val="40"/>
          <w:lang w:val="zh-CN"/>
        </w:rPr>
        <w:t>供应商企业关系关联承诺书</w:t>
      </w:r>
      <w:bookmarkEnd w:id="99"/>
    </w:p>
    <w:p w14:paraId="4C966885">
      <w:pPr>
        <w:spacing w:line="360" w:lineRule="auto"/>
        <w:ind w:firstLine="480"/>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1、供应商股东及股权证明。</w:t>
      </w:r>
    </w:p>
    <w:p w14:paraId="413489C0">
      <w:pPr>
        <w:pStyle w:val="12"/>
        <w:ind w:firstLine="422" w:firstLineChars="200"/>
        <w:rPr>
          <w:rFonts w:hint="eastAsia" w:ascii="宋体" w:hAnsi="宋体" w:eastAsia="宋体" w:cs="宋体"/>
          <w:strike w:val="0"/>
          <w:color w:val="auto"/>
        </w:rPr>
      </w:pPr>
      <w:r>
        <w:rPr>
          <w:rFonts w:hint="eastAsia" w:ascii="宋体" w:hAnsi="宋体" w:eastAsia="宋体" w:cs="宋体"/>
          <w:b/>
          <w:bCs/>
          <w:strike w:val="0"/>
          <w:color w:val="auto"/>
          <w:sz w:val="21"/>
          <w:szCs w:val="21"/>
        </w:rPr>
        <w:t>-后附通过国家企业信用信息公示系统查询获得截图，且截图包含执行董事、监事、财务负责人。</w:t>
      </w:r>
    </w:p>
    <w:p w14:paraId="17955B3A">
      <w:pPr>
        <w:spacing w:line="360" w:lineRule="auto"/>
        <w:ind w:firstLine="480"/>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2、供应商在本项目响应中，不存在与其它供应商负责人为同一人，有控股、管理等关联关系承诺。</w:t>
      </w:r>
    </w:p>
    <w:p w14:paraId="57D976B1">
      <w:pPr>
        <w:spacing w:line="360" w:lineRule="auto"/>
        <w:ind w:firstLine="480"/>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2-1、管理关系说明：</w:t>
      </w:r>
    </w:p>
    <w:p w14:paraId="4CAB4E19">
      <w:pPr>
        <w:spacing w:line="360" w:lineRule="auto"/>
        <w:ind w:firstLine="480"/>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我单位管理的具有独立法人的下属单位有：</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w:t>
      </w:r>
    </w:p>
    <w:p w14:paraId="62E00134">
      <w:pPr>
        <w:spacing w:line="360" w:lineRule="auto"/>
        <w:ind w:firstLine="480"/>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 xml:space="preserve">我单位的上级管理单位有 </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w:t>
      </w:r>
    </w:p>
    <w:p w14:paraId="469B05DA">
      <w:pPr>
        <w:spacing w:line="360" w:lineRule="auto"/>
        <w:ind w:firstLine="480"/>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2-2、股权关系说明：</w:t>
      </w:r>
    </w:p>
    <w:p w14:paraId="443C4D7E">
      <w:pPr>
        <w:spacing w:line="360" w:lineRule="auto"/>
        <w:ind w:firstLine="480"/>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我单位控股的单位有</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w:t>
      </w:r>
    </w:p>
    <w:p w14:paraId="5875B7AF">
      <w:pPr>
        <w:spacing w:line="360" w:lineRule="auto"/>
        <w:ind w:firstLine="480"/>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我单位被</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单位控股。</w:t>
      </w:r>
    </w:p>
    <w:p w14:paraId="37149768">
      <w:pPr>
        <w:spacing w:line="360" w:lineRule="auto"/>
        <w:ind w:firstLine="480"/>
        <w:rPr>
          <w:rFonts w:hint="eastAsia" w:ascii="宋体" w:hAnsi="宋体" w:eastAsia="宋体" w:cs="宋体"/>
          <w:strike w:val="0"/>
          <w:color w:val="auto"/>
          <w:kern w:val="0"/>
          <w:sz w:val="24"/>
          <w:u w:val="single"/>
        </w:rPr>
      </w:pPr>
      <w:r>
        <w:rPr>
          <w:rFonts w:hint="eastAsia" w:ascii="宋体" w:hAnsi="宋体" w:eastAsia="宋体" w:cs="宋体"/>
          <w:strike w:val="0"/>
          <w:color w:val="auto"/>
          <w:kern w:val="0"/>
          <w:sz w:val="24"/>
        </w:rPr>
        <w:t>2-3、单位负责人：</w:t>
      </w:r>
      <w:r>
        <w:rPr>
          <w:rFonts w:hint="eastAsia" w:ascii="宋体" w:hAnsi="宋体" w:eastAsia="宋体" w:cs="宋体"/>
          <w:strike w:val="0"/>
          <w:color w:val="auto"/>
          <w:kern w:val="0"/>
          <w:sz w:val="24"/>
          <w:u w:val="single"/>
        </w:rPr>
        <w:t xml:space="preserve">           </w:t>
      </w:r>
    </w:p>
    <w:p w14:paraId="2C013AA9">
      <w:pPr>
        <w:spacing w:line="360" w:lineRule="auto"/>
        <w:ind w:firstLine="480"/>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3、其他与本项目有关的利害关系说明：</w:t>
      </w:r>
      <w:r>
        <w:rPr>
          <w:rFonts w:hint="eastAsia" w:ascii="宋体" w:hAnsi="宋体" w:eastAsia="宋体" w:cs="宋体"/>
          <w:strike w:val="0"/>
          <w:color w:val="auto"/>
          <w:kern w:val="0"/>
          <w:sz w:val="24"/>
          <w:u w:val="single"/>
        </w:rPr>
        <w:t xml:space="preserve">           </w:t>
      </w:r>
    </w:p>
    <w:p w14:paraId="463442FB">
      <w:pPr>
        <w:spacing w:line="360" w:lineRule="auto"/>
        <w:ind w:firstLine="480"/>
        <w:rPr>
          <w:rFonts w:hint="eastAsia" w:ascii="宋体" w:hAnsi="宋体" w:eastAsia="宋体" w:cs="宋体"/>
          <w:strike w:val="0"/>
          <w:color w:val="auto"/>
          <w:sz w:val="24"/>
        </w:rPr>
      </w:pPr>
      <w:r>
        <w:rPr>
          <w:rFonts w:hint="eastAsia" w:ascii="宋体" w:hAnsi="宋体" w:eastAsia="宋体" w:cs="宋体"/>
          <w:strike w:val="0"/>
          <w:color w:val="auto"/>
          <w:sz w:val="24"/>
        </w:rPr>
        <w:t>我单位只参与了采购人同期发布公告内一个合同包的政府采购活动。</w:t>
      </w:r>
    </w:p>
    <w:p w14:paraId="5DFA6C00">
      <w:pPr>
        <w:spacing w:line="360" w:lineRule="auto"/>
        <w:ind w:firstLine="480"/>
        <w:rPr>
          <w:rFonts w:hint="eastAsia" w:ascii="宋体" w:hAnsi="宋体" w:eastAsia="宋体" w:cs="宋体"/>
          <w:strike w:val="0"/>
          <w:color w:val="auto"/>
          <w:sz w:val="24"/>
        </w:rPr>
      </w:pPr>
    </w:p>
    <w:p w14:paraId="6B0E2D84">
      <w:pPr>
        <w:spacing w:line="360" w:lineRule="auto"/>
        <w:ind w:firstLine="480"/>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我单位承诺以上说明真实有效，无虚假内容或隐瞒。</w:t>
      </w:r>
    </w:p>
    <w:p w14:paraId="19F501EA">
      <w:pPr>
        <w:pStyle w:val="9"/>
        <w:spacing w:line="360" w:lineRule="auto"/>
        <w:ind w:firstLine="0" w:firstLineChars="0"/>
        <w:rPr>
          <w:rFonts w:hint="eastAsia" w:ascii="宋体" w:hAnsi="宋体" w:eastAsia="宋体" w:cs="宋体"/>
          <w:strike w:val="0"/>
          <w:color w:val="auto"/>
          <w:sz w:val="24"/>
        </w:rPr>
      </w:pPr>
    </w:p>
    <w:p w14:paraId="67572348">
      <w:pPr>
        <w:pStyle w:val="9"/>
        <w:spacing w:line="360" w:lineRule="auto"/>
        <w:ind w:firstLine="480"/>
        <w:rPr>
          <w:rFonts w:hint="eastAsia" w:ascii="宋体" w:hAnsi="宋体" w:eastAsia="宋体" w:cs="宋体"/>
          <w:strike w:val="0"/>
          <w:color w:val="auto"/>
          <w:sz w:val="24"/>
        </w:rPr>
      </w:pPr>
    </w:p>
    <w:p w14:paraId="14F1609E">
      <w:pPr>
        <w:spacing w:line="360" w:lineRule="auto"/>
        <w:ind w:firstLine="480"/>
        <w:rPr>
          <w:rFonts w:hint="eastAsia" w:ascii="宋体" w:hAnsi="宋体" w:eastAsia="宋体" w:cs="宋体"/>
          <w:strike w:val="0"/>
          <w:color w:val="auto"/>
          <w:kern w:val="0"/>
          <w:sz w:val="24"/>
        </w:rPr>
      </w:pPr>
      <w:r>
        <w:rPr>
          <w:rFonts w:hint="eastAsia" w:ascii="宋体" w:hAnsi="宋体" w:eastAsia="宋体" w:cs="宋体"/>
          <w:strike w:val="0"/>
          <w:color w:val="auto"/>
          <w:kern w:val="0"/>
          <w:sz w:val="24"/>
          <w:lang w:val="zh-CN"/>
        </w:rPr>
        <w:t>供应商</w:t>
      </w:r>
      <w:r>
        <w:rPr>
          <w:rFonts w:hint="eastAsia" w:ascii="宋体" w:hAnsi="宋体" w:eastAsia="宋体" w:cs="宋体"/>
          <w:strike w:val="0"/>
          <w:color w:val="auto"/>
          <w:kern w:val="0"/>
          <w:sz w:val="24"/>
        </w:rPr>
        <w:t>全称</w:t>
      </w:r>
      <w:r>
        <w:rPr>
          <w:rFonts w:hint="eastAsia" w:ascii="宋体" w:hAnsi="宋体" w:eastAsia="宋体" w:cs="宋体"/>
          <w:strike w:val="0"/>
          <w:color w:val="auto"/>
          <w:kern w:val="0"/>
          <w:sz w:val="24"/>
          <w:lang w:val="zh-CN"/>
        </w:rPr>
        <w:t>：（公章）</w:t>
      </w:r>
    </w:p>
    <w:p w14:paraId="0B14509D">
      <w:pPr>
        <w:spacing w:line="360" w:lineRule="auto"/>
        <w:ind w:firstLine="480"/>
        <w:rPr>
          <w:rFonts w:hint="eastAsia" w:ascii="宋体" w:hAnsi="宋体" w:eastAsia="宋体" w:cs="宋体"/>
          <w:strike w:val="0"/>
          <w:color w:val="auto"/>
          <w:kern w:val="0"/>
          <w:sz w:val="24"/>
        </w:rPr>
      </w:pPr>
    </w:p>
    <w:p w14:paraId="256547E4">
      <w:pPr>
        <w:spacing w:line="360" w:lineRule="auto"/>
        <w:ind w:firstLine="480"/>
        <w:rPr>
          <w:rFonts w:hint="eastAsia" w:ascii="宋体" w:hAnsi="宋体" w:eastAsia="宋体" w:cs="宋体"/>
          <w:strike w:val="0"/>
          <w:color w:val="auto"/>
          <w:kern w:val="0"/>
          <w:sz w:val="24"/>
          <w:lang w:val="zh-CN"/>
        </w:rPr>
      </w:pPr>
      <w:r>
        <w:rPr>
          <w:rFonts w:hint="eastAsia" w:ascii="宋体" w:hAnsi="宋体" w:eastAsia="宋体" w:cs="宋体"/>
          <w:strike w:val="0"/>
          <w:color w:val="auto"/>
          <w:kern w:val="0"/>
          <w:sz w:val="24"/>
          <w:lang w:val="zh-CN"/>
        </w:rPr>
        <w:t>法定代表人</w:t>
      </w:r>
      <w:r>
        <w:rPr>
          <w:rFonts w:hint="eastAsia" w:ascii="宋体" w:hAnsi="宋体" w:eastAsia="宋体" w:cs="宋体"/>
          <w:strike w:val="0"/>
          <w:color w:val="auto"/>
          <w:kern w:val="0"/>
          <w:sz w:val="24"/>
        </w:rPr>
        <w:t>或</w:t>
      </w:r>
      <w:r>
        <w:rPr>
          <w:rFonts w:hint="eastAsia" w:ascii="宋体" w:hAnsi="宋体" w:eastAsia="宋体" w:cs="宋体"/>
          <w:strike w:val="0"/>
          <w:color w:val="auto"/>
          <w:kern w:val="0"/>
          <w:sz w:val="24"/>
          <w:lang w:val="zh-CN"/>
        </w:rPr>
        <w:t>授权代表：（签字）</w:t>
      </w:r>
    </w:p>
    <w:p w14:paraId="3983B9CA">
      <w:pPr>
        <w:spacing w:line="360" w:lineRule="auto"/>
        <w:rPr>
          <w:rFonts w:hint="eastAsia" w:ascii="宋体" w:hAnsi="宋体" w:eastAsia="宋体" w:cs="宋体"/>
          <w:strike w:val="0"/>
          <w:color w:val="auto"/>
          <w:kern w:val="0"/>
          <w:sz w:val="24"/>
        </w:rPr>
      </w:pPr>
    </w:p>
    <w:p w14:paraId="0D7B4A8F">
      <w:pPr>
        <w:spacing w:line="360" w:lineRule="auto"/>
        <w:rPr>
          <w:rFonts w:hint="eastAsia" w:ascii="宋体" w:hAnsi="宋体" w:eastAsia="宋体" w:cs="宋体"/>
          <w:strike w:val="0"/>
          <w:color w:val="auto"/>
          <w:kern w:val="0"/>
          <w:sz w:val="24"/>
        </w:rPr>
      </w:pPr>
    </w:p>
    <w:p w14:paraId="4DE81110">
      <w:pPr>
        <w:spacing w:line="360" w:lineRule="auto"/>
        <w:jc w:val="right"/>
        <w:rPr>
          <w:rFonts w:hint="eastAsia" w:ascii="宋体" w:hAnsi="宋体" w:eastAsia="宋体" w:cs="宋体"/>
          <w:strike w:val="0"/>
          <w:color w:val="auto"/>
          <w:kern w:val="0"/>
          <w:sz w:val="24"/>
          <w:lang w:val="zh-CN"/>
        </w:rPr>
      </w:pPr>
      <w:r>
        <w:rPr>
          <w:rFonts w:hint="eastAsia" w:ascii="宋体" w:hAnsi="宋体" w:eastAsia="宋体" w:cs="宋体"/>
          <w:strike w:val="0"/>
          <w:color w:val="auto"/>
          <w:kern w:val="0"/>
          <w:sz w:val="24"/>
          <w:lang w:val="zh-CN"/>
        </w:rPr>
        <w:t xml:space="preserve"> 年       月      日</w:t>
      </w:r>
    </w:p>
    <w:p w14:paraId="5AE366BB">
      <w:pPr>
        <w:spacing w:line="360" w:lineRule="auto"/>
        <w:jc w:val="right"/>
        <w:rPr>
          <w:rFonts w:hint="eastAsia" w:ascii="宋体" w:hAnsi="宋体" w:eastAsia="宋体" w:cs="宋体"/>
          <w:strike w:val="0"/>
          <w:color w:val="auto"/>
          <w:kern w:val="0"/>
          <w:sz w:val="24"/>
          <w:lang w:val="zh-CN"/>
        </w:rPr>
      </w:pPr>
    </w:p>
    <w:p w14:paraId="60E8FE8E">
      <w:pPr>
        <w:spacing w:line="360" w:lineRule="auto"/>
        <w:jc w:val="right"/>
        <w:rPr>
          <w:rFonts w:hint="eastAsia" w:ascii="宋体" w:hAnsi="宋体" w:eastAsia="宋体" w:cs="宋体"/>
          <w:strike w:val="0"/>
          <w:color w:val="auto"/>
          <w:kern w:val="0"/>
          <w:sz w:val="24"/>
          <w:lang w:val="zh-CN"/>
        </w:rPr>
      </w:pPr>
    </w:p>
    <w:p w14:paraId="657A79A1">
      <w:pPr>
        <w:pStyle w:val="4"/>
        <w:spacing w:before="634"/>
        <w:rPr>
          <w:rFonts w:hint="eastAsia" w:ascii="宋体" w:hAnsi="宋体" w:eastAsia="宋体" w:cs="宋体"/>
          <w:strike w:val="0"/>
          <w:color w:val="auto"/>
        </w:rPr>
      </w:pPr>
      <w:bookmarkStart w:id="100" w:name="_Toc18494"/>
      <w:bookmarkStart w:id="101" w:name="_Toc32535"/>
      <w:r>
        <w:rPr>
          <w:rFonts w:hint="eastAsia" w:ascii="宋体" w:hAnsi="宋体" w:eastAsia="宋体" w:cs="宋体"/>
          <w:strike w:val="0"/>
          <w:color w:val="auto"/>
        </w:rPr>
        <w:t>10、非联合体提供非联合体声明</w:t>
      </w:r>
      <w:bookmarkEnd w:id="100"/>
      <w:bookmarkEnd w:id="101"/>
    </w:p>
    <w:p w14:paraId="269912D8">
      <w:pPr>
        <w:pStyle w:val="14"/>
        <w:rPr>
          <w:rFonts w:hint="eastAsia" w:ascii="宋体" w:hAnsi="宋体" w:eastAsia="宋体" w:cs="宋体"/>
          <w:strike w:val="0"/>
          <w:color w:val="auto"/>
        </w:rPr>
      </w:pPr>
    </w:p>
    <w:p w14:paraId="5974BDE3">
      <w:pPr>
        <w:widowControl/>
        <w:spacing w:line="360" w:lineRule="auto"/>
        <w:ind w:firstLine="480" w:firstLineChars="200"/>
        <w:jc w:val="left"/>
        <w:rPr>
          <w:rFonts w:hint="eastAsia" w:ascii="宋体" w:hAnsi="宋体" w:eastAsia="宋体" w:cs="宋体"/>
          <w:strike w:val="0"/>
          <w:color w:val="auto"/>
          <w:sz w:val="24"/>
        </w:rPr>
      </w:pPr>
      <w:r>
        <w:rPr>
          <w:rFonts w:hint="eastAsia" w:ascii="宋体" w:hAnsi="宋体" w:eastAsia="宋体" w:cs="宋体"/>
          <w:strike w:val="0"/>
          <w:color w:val="auto"/>
          <w:kern w:val="0"/>
          <w:sz w:val="24"/>
          <w:lang w:bidi="ar"/>
        </w:rPr>
        <w:t>本单位郑重声明，参加府谷高新技术产业开发区管理委员会的</w:t>
      </w:r>
      <w:r>
        <w:rPr>
          <w:rFonts w:hint="eastAsia" w:ascii="宋体" w:hAnsi="宋体" w:eastAsia="宋体" w:cs="宋体"/>
          <w:strike w:val="0"/>
          <w:color w:val="auto"/>
          <w:kern w:val="0"/>
          <w:sz w:val="24"/>
          <w:u w:val="single"/>
          <w:lang w:bidi="ar"/>
        </w:rPr>
        <w:t>项目名称</w:t>
      </w:r>
      <w:r>
        <w:rPr>
          <w:rFonts w:hint="eastAsia" w:ascii="宋体" w:hAnsi="宋体" w:eastAsia="宋体" w:cs="宋体"/>
          <w:strike w:val="0"/>
          <w:color w:val="auto"/>
          <w:sz w:val="24"/>
          <w:u w:val="single"/>
        </w:rPr>
        <w:t xml:space="preserve">：      </w:t>
      </w:r>
      <w:r>
        <w:rPr>
          <w:rFonts w:hint="eastAsia" w:ascii="宋体" w:hAnsi="宋体" w:eastAsia="宋体" w:cs="宋体"/>
          <w:strike w:val="0"/>
          <w:color w:val="auto"/>
          <w:kern w:val="0"/>
          <w:sz w:val="24"/>
          <w:lang w:bidi="ar"/>
        </w:rPr>
        <w:t>（项目编号：</w:t>
      </w:r>
      <w:r>
        <w:rPr>
          <w:rFonts w:hint="eastAsia" w:ascii="宋体" w:hAnsi="宋体" w:eastAsia="宋体" w:cs="宋体"/>
          <w:strike w:val="0"/>
          <w:color w:val="auto"/>
          <w:kern w:val="0"/>
          <w:sz w:val="24"/>
          <w:u w:val="single"/>
          <w:lang w:bidi="ar"/>
        </w:rPr>
        <w:t xml:space="preserve">              </w:t>
      </w:r>
      <w:r>
        <w:rPr>
          <w:rFonts w:hint="eastAsia" w:ascii="宋体" w:hAnsi="宋体" w:eastAsia="宋体" w:cs="宋体"/>
          <w:strike w:val="0"/>
          <w:color w:val="auto"/>
          <w:kern w:val="0"/>
          <w:sz w:val="24"/>
          <w:lang w:bidi="ar"/>
        </w:rPr>
        <w:t xml:space="preserve">）采购活动，为非联合体投标，本项目实施过程由本单位独立承担。 </w:t>
      </w:r>
    </w:p>
    <w:p w14:paraId="6EA58A00">
      <w:pPr>
        <w:widowControl/>
        <w:spacing w:line="360" w:lineRule="auto"/>
        <w:ind w:firstLine="480" w:firstLineChars="200"/>
        <w:jc w:val="left"/>
        <w:rPr>
          <w:rFonts w:hint="eastAsia" w:ascii="宋体" w:hAnsi="宋体" w:eastAsia="宋体" w:cs="宋体"/>
          <w:strike w:val="0"/>
          <w:color w:val="auto"/>
          <w:sz w:val="24"/>
        </w:rPr>
      </w:pPr>
      <w:r>
        <w:rPr>
          <w:rFonts w:hint="eastAsia" w:ascii="宋体" w:hAnsi="宋体" w:eastAsia="宋体" w:cs="宋体"/>
          <w:strike w:val="0"/>
          <w:color w:val="auto"/>
          <w:kern w:val="0"/>
          <w:sz w:val="24"/>
          <w:lang w:bidi="ar"/>
        </w:rPr>
        <w:t xml:space="preserve">本单位对上述声明的真实性负责。如有虚假，将依法承担相应责任。 </w:t>
      </w:r>
    </w:p>
    <w:p w14:paraId="5FAC085A">
      <w:pPr>
        <w:spacing w:line="360" w:lineRule="auto"/>
        <w:ind w:firstLine="480"/>
        <w:rPr>
          <w:rFonts w:hint="eastAsia" w:ascii="宋体" w:hAnsi="宋体" w:eastAsia="宋体" w:cs="宋体"/>
          <w:strike w:val="0"/>
          <w:color w:val="auto"/>
          <w:kern w:val="0"/>
          <w:sz w:val="24"/>
          <w:lang w:val="zh-CN"/>
        </w:rPr>
      </w:pPr>
    </w:p>
    <w:p w14:paraId="65C94354">
      <w:pPr>
        <w:spacing w:line="360" w:lineRule="auto"/>
        <w:ind w:firstLine="480"/>
        <w:rPr>
          <w:rFonts w:hint="eastAsia" w:ascii="宋体" w:hAnsi="宋体" w:eastAsia="宋体" w:cs="宋体"/>
          <w:strike w:val="0"/>
          <w:color w:val="auto"/>
          <w:kern w:val="0"/>
          <w:sz w:val="24"/>
          <w:lang w:val="zh-CN"/>
        </w:rPr>
      </w:pPr>
    </w:p>
    <w:p w14:paraId="7528D729">
      <w:pPr>
        <w:spacing w:line="360" w:lineRule="auto"/>
        <w:ind w:firstLine="480"/>
        <w:rPr>
          <w:rFonts w:hint="eastAsia" w:ascii="宋体" w:hAnsi="宋体" w:eastAsia="宋体" w:cs="宋体"/>
          <w:strike w:val="0"/>
          <w:color w:val="auto"/>
          <w:kern w:val="0"/>
          <w:sz w:val="24"/>
          <w:lang w:val="zh-CN"/>
        </w:rPr>
      </w:pPr>
    </w:p>
    <w:p w14:paraId="3AD34471">
      <w:pPr>
        <w:spacing w:line="360" w:lineRule="auto"/>
        <w:ind w:firstLine="480"/>
        <w:rPr>
          <w:rFonts w:hint="eastAsia" w:ascii="宋体" w:hAnsi="宋体" w:eastAsia="宋体" w:cs="宋体"/>
          <w:strike w:val="0"/>
          <w:color w:val="auto"/>
          <w:kern w:val="0"/>
          <w:sz w:val="24"/>
          <w:lang w:val="zh-CN"/>
        </w:rPr>
      </w:pPr>
    </w:p>
    <w:p w14:paraId="55F58954">
      <w:pPr>
        <w:spacing w:line="360" w:lineRule="auto"/>
        <w:ind w:firstLine="480"/>
        <w:rPr>
          <w:rFonts w:hint="eastAsia" w:ascii="宋体" w:hAnsi="宋体" w:eastAsia="宋体" w:cs="宋体"/>
          <w:strike w:val="0"/>
          <w:color w:val="auto"/>
          <w:kern w:val="0"/>
          <w:sz w:val="24"/>
          <w:lang w:val="zh-CN"/>
        </w:rPr>
      </w:pPr>
    </w:p>
    <w:p w14:paraId="47A23308">
      <w:pPr>
        <w:spacing w:line="360" w:lineRule="auto"/>
        <w:ind w:firstLine="480"/>
        <w:rPr>
          <w:rFonts w:hint="eastAsia" w:ascii="宋体" w:hAnsi="宋体" w:eastAsia="宋体" w:cs="宋体"/>
          <w:strike w:val="0"/>
          <w:color w:val="auto"/>
          <w:kern w:val="0"/>
          <w:sz w:val="24"/>
        </w:rPr>
      </w:pPr>
      <w:r>
        <w:rPr>
          <w:rFonts w:hint="eastAsia" w:ascii="宋体" w:hAnsi="宋体" w:eastAsia="宋体" w:cs="宋体"/>
          <w:strike w:val="0"/>
          <w:color w:val="auto"/>
          <w:kern w:val="0"/>
          <w:sz w:val="24"/>
          <w:lang w:val="zh-CN"/>
        </w:rPr>
        <w:t>供应商</w:t>
      </w:r>
      <w:r>
        <w:rPr>
          <w:rFonts w:hint="eastAsia" w:ascii="宋体" w:hAnsi="宋体" w:eastAsia="宋体" w:cs="宋体"/>
          <w:strike w:val="0"/>
          <w:color w:val="auto"/>
          <w:kern w:val="0"/>
          <w:sz w:val="24"/>
        </w:rPr>
        <w:t>全称</w:t>
      </w:r>
      <w:r>
        <w:rPr>
          <w:rFonts w:hint="eastAsia" w:ascii="宋体" w:hAnsi="宋体" w:eastAsia="宋体" w:cs="宋体"/>
          <w:strike w:val="0"/>
          <w:color w:val="auto"/>
          <w:kern w:val="0"/>
          <w:sz w:val="24"/>
          <w:lang w:val="zh-CN"/>
        </w:rPr>
        <w:t>：（公章）</w:t>
      </w:r>
    </w:p>
    <w:p w14:paraId="348C99BE">
      <w:pPr>
        <w:spacing w:line="360" w:lineRule="auto"/>
        <w:ind w:firstLine="480"/>
        <w:rPr>
          <w:rFonts w:hint="eastAsia" w:ascii="宋体" w:hAnsi="宋体" w:eastAsia="宋体" w:cs="宋体"/>
          <w:strike w:val="0"/>
          <w:color w:val="auto"/>
          <w:kern w:val="0"/>
          <w:sz w:val="24"/>
        </w:rPr>
      </w:pPr>
    </w:p>
    <w:p w14:paraId="10F2CDB7">
      <w:pPr>
        <w:spacing w:line="360" w:lineRule="auto"/>
        <w:ind w:firstLine="480"/>
        <w:rPr>
          <w:rFonts w:hint="eastAsia" w:ascii="宋体" w:hAnsi="宋体" w:eastAsia="宋体" w:cs="宋体"/>
          <w:strike w:val="0"/>
          <w:color w:val="auto"/>
          <w:kern w:val="0"/>
          <w:sz w:val="24"/>
          <w:lang w:val="zh-CN"/>
        </w:rPr>
      </w:pPr>
      <w:r>
        <w:rPr>
          <w:rFonts w:hint="eastAsia" w:ascii="宋体" w:hAnsi="宋体" w:eastAsia="宋体" w:cs="宋体"/>
          <w:strike w:val="0"/>
          <w:color w:val="auto"/>
          <w:kern w:val="0"/>
          <w:sz w:val="24"/>
          <w:lang w:val="zh-CN"/>
        </w:rPr>
        <w:t>法定代表人</w:t>
      </w:r>
      <w:r>
        <w:rPr>
          <w:rFonts w:hint="eastAsia" w:ascii="宋体" w:hAnsi="宋体" w:eastAsia="宋体" w:cs="宋体"/>
          <w:strike w:val="0"/>
          <w:color w:val="auto"/>
          <w:kern w:val="0"/>
          <w:sz w:val="24"/>
        </w:rPr>
        <w:t>或</w:t>
      </w:r>
      <w:r>
        <w:rPr>
          <w:rFonts w:hint="eastAsia" w:ascii="宋体" w:hAnsi="宋体" w:eastAsia="宋体" w:cs="宋体"/>
          <w:strike w:val="0"/>
          <w:color w:val="auto"/>
          <w:kern w:val="0"/>
          <w:sz w:val="24"/>
          <w:lang w:val="zh-CN"/>
        </w:rPr>
        <w:t>授权代表：（签字）</w:t>
      </w:r>
    </w:p>
    <w:p w14:paraId="4DCAA817">
      <w:pPr>
        <w:spacing w:line="360" w:lineRule="auto"/>
        <w:rPr>
          <w:rFonts w:hint="eastAsia" w:ascii="宋体" w:hAnsi="宋体" w:eastAsia="宋体" w:cs="宋体"/>
          <w:strike w:val="0"/>
          <w:color w:val="auto"/>
          <w:kern w:val="0"/>
          <w:sz w:val="24"/>
        </w:rPr>
      </w:pPr>
    </w:p>
    <w:p w14:paraId="729F668D">
      <w:pPr>
        <w:spacing w:line="360" w:lineRule="auto"/>
        <w:rPr>
          <w:rFonts w:hint="eastAsia" w:ascii="宋体" w:hAnsi="宋体" w:eastAsia="宋体" w:cs="宋体"/>
          <w:strike w:val="0"/>
          <w:color w:val="auto"/>
          <w:kern w:val="0"/>
          <w:sz w:val="24"/>
        </w:rPr>
      </w:pPr>
    </w:p>
    <w:p w14:paraId="682E1426">
      <w:pPr>
        <w:spacing w:line="360" w:lineRule="auto"/>
        <w:jc w:val="right"/>
        <w:rPr>
          <w:rFonts w:hint="eastAsia" w:ascii="宋体" w:hAnsi="宋体" w:eastAsia="宋体" w:cs="宋体"/>
          <w:strike w:val="0"/>
          <w:color w:val="auto"/>
          <w:kern w:val="0"/>
          <w:sz w:val="24"/>
          <w:lang w:val="zh-CN"/>
        </w:rPr>
      </w:pPr>
      <w:r>
        <w:rPr>
          <w:rFonts w:hint="eastAsia" w:ascii="宋体" w:hAnsi="宋体" w:eastAsia="宋体" w:cs="宋体"/>
          <w:strike w:val="0"/>
          <w:color w:val="auto"/>
          <w:kern w:val="0"/>
          <w:sz w:val="24"/>
          <w:lang w:val="zh-CN"/>
        </w:rPr>
        <w:t xml:space="preserve"> 年       月      日</w:t>
      </w:r>
    </w:p>
    <w:p w14:paraId="4AC7E96B">
      <w:pPr>
        <w:rPr>
          <w:rFonts w:hint="eastAsia" w:ascii="宋体" w:hAnsi="宋体" w:eastAsia="宋体" w:cs="宋体"/>
          <w:strike w:val="0"/>
          <w:color w:val="auto"/>
        </w:rPr>
      </w:pPr>
    </w:p>
    <w:p w14:paraId="7252921F">
      <w:pPr>
        <w:pStyle w:val="12"/>
        <w:adjustRightInd w:val="0"/>
        <w:snapToGrid w:val="0"/>
        <w:spacing w:line="360" w:lineRule="auto"/>
        <w:rPr>
          <w:rFonts w:hint="eastAsia" w:ascii="宋体" w:hAnsi="宋体" w:eastAsia="宋体" w:cs="宋体"/>
          <w:b/>
          <w:strike w:val="0"/>
          <w:color w:val="auto"/>
          <w:sz w:val="32"/>
          <w:szCs w:val="22"/>
        </w:rPr>
      </w:pPr>
    </w:p>
    <w:p w14:paraId="64BCB0D0">
      <w:pPr>
        <w:pStyle w:val="15"/>
        <w:spacing w:line="360" w:lineRule="auto"/>
        <w:ind w:firstLine="0" w:firstLineChars="0"/>
        <w:rPr>
          <w:rFonts w:hint="eastAsia" w:ascii="宋体" w:hAnsi="宋体" w:eastAsia="宋体" w:cs="宋体"/>
          <w:bCs/>
          <w:strike w:val="0"/>
          <w:color w:val="auto"/>
          <w:sz w:val="24"/>
          <w:shd w:val="clear" w:color="auto" w:fill="FFFFFF"/>
        </w:rPr>
      </w:pPr>
    </w:p>
    <w:p w14:paraId="35D7F7A6">
      <w:pPr>
        <w:pStyle w:val="15"/>
        <w:spacing w:line="360" w:lineRule="auto"/>
        <w:ind w:firstLine="0" w:firstLineChars="0"/>
        <w:rPr>
          <w:rFonts w:hint="eastAsia" w:ascii="宋体" w:hAnsi="宋体" w:eastAsia="宋体" w:cs="宋体"/>
          <w:bCs/>
          <w:strike w:val="0"/>
          <w:color w:val="auto"/>
          <w:sz w:val="24"/>
          <w:shd w:val="clear" w:color="auto" w:fill="FFFFFF"/>
        </w:rPr>
      </w:pPr>
    </w:p>
    <w:p w14:paraId="39447E36">
      <w:pPr>
        <w:pStyle w:val="15"/>
        <w:spacing w:line="360" w:lineRule="auto"/>
        <w:ind w:firstLine="0" w:firstLineChars="0"/>
        <w:rPr>
          <w:rFonts w:hint="eastAsia" w:ascii="宋体" w:hAnsi="宋体" w:eastAsia="宋体" w:cs="宋体"/>
          <w:bCs/>
          <w:strike w:val="0"/>
          <w:color w:val="auto"/>
          <w:sz w:val="24"/>
          <w:shd w:val="clear" w:color="auto" w:fill="FFFFFF"/>
        </w:rPr>
      </w:pPr>
    </w:p>
    <w:p w14:paraId="13AAAE78">
      <w:pPr>
        <w:pStyle w:val="15"/>
        <w:spacing w:line="360" w:lineRule="auto"/>
        <w:ind w:firstLine="0" w:firstLineChars="0"/>
        <w:rPr>
          <w:rFonts w:hint="eastAsia" w:ascii="宋体" w:hAnsi="宋体" w:eastAsia="宋体" w:cs="宋体"/>
          <w:bCs/>
          <w:strike w:val="0"/>
          <w:color w:val="auto"/>
          <w:sz w:val="24"/>
          <w:shd w:val="clear" w:color="auto" w:fill="FFFFFF"/>
        </w:rPr>
      </w:pPr>
    </w:p>
    <w:p w14:paraId="15F3E4B3">
      <w:pPr>
        <w:pStyle w:val="15"/>
        <w:spacing w:line="360" w:lineRule="auto"/>
        <w:ind w:firstLine="0" w:firstLineChars="0"/>
        <w:rPr>
          <w:rFonts w:hint="eastAsia" w:ascii="宋体" w:hAnsi="宋体" w:eastAsia="宋体" w:cs="宋体"/>
          <w:bCs/>
          <w:strike w:val="0"/>
          <w:color w:val="auto"/>
          <w:sz w:val="24"/>
          <w:shd w:val="clear" w:color="auto" w:fill="FFFFFF"/>
        </w:rPr>
      </w:pPr>
    </w:p>
    <w:p w14:paraId="489955DB">
      <w:pPr>
        <w:pStyle w:val="15"/>
        <w:spacing w:line="360" w:lineRule="auto"/>
        <w:ind w:firstLine="0" w:firstLineChars="0"/>
        <w:rPr>
          <w:rFonts w:hint="eastAsia" w:ascii="宋体" w:hAnsi="宋体" w:eastAsia="宋体" w:cs="宋体"/>
          <w:bCs/>
          <w:strike w:val="0"/>
          <w:color w:val="auto"/>
          <w:sz w:val="24"/>
          <w:shd w:val="clear" w:color="auto" w:fill="FFFFFF"/>
        </w:rPr>
      </w:pPr>
    </w:p>
    <w:p w14:paraId="3D7FA08E">
      <w:pPr>
        <w:pStyle w:val="15"/>
        <w:spacing w:line="360" w:lineRule="auto"/>
        <w:ind w:firstLine="0" w:firstLineChars="0"/>
        <w:rPr>
          <w:rFonts w:hint="eastAsia" w:ascii="宋体" w:hAnsi="宋体" w:eastAsia="宋体" w:cs="宋体"/>
          <w:bCs/>
          <w:strike w:val="0"/>
          <w:color w:val="auto"/>
          <w:sz w:val="24"/>
          <w:shd w:val="clear" w:color="auto" w:fill="FFFFFF"/>
        </w:rPr>
      </w:pPr>
    </w:p>
    <w:p w14:paraId="643F33F0">
      <w:pPr>
        <w:pStyle w:val="4"/>
        <w:spacing w:before="634"/>
        <w:rPr>
          <w:rFonts w:hint="eastAsia" w:ascii="宋体" w:hAnsi="宋体" w:eastAsia="宋体" w:cs="宋体"/>
          <w:strike w:val="0"/>
          <w:color w:val="auto"/>
        </w:rPr>
      </w:pPr>
      <w:bookmarkStart w:id="102" w:name="_Toc23624"/>
      <w:r>
        <w:rPr>
          <w:rFonts w:hint="eastAsia" w:ascii="宋体" w:hAnsi="宋体" w:eastAsia="宋体" w:cs="宋体"/>
          <w:strike w:val="0"/>
          <w:color w:val="auto"/>
        </w:rPr>
        <w:t>11、承诺书</w:t>
      </w:r>
      <w:bookmarkEnd w:id="102"/>
    </w:p>
    <w:p w14:paraId="67B85B8C">
      <w:pPr>
        <w:pStyle w:val="15"/>
        <w:ind w:firstLine="0" w:firstLineChars="0"/>
        <w:rPr>
          <w:rFonts w:hint="eastAsia" w:ascii="宋体" w:hAnsi="宋体" w:eastAsia="宋体" w:cs="宋体"/>
          <w:strike w:val="0"/>
          <w:color w:val="auto"/>
          <w:sz w:val="24"/>
          <w:shd w:val="clear" w:color="auto" w:fill="FFFFFF"/>
        </w:rPr>
      </w:pPr>
      <w:r>
        <w:rPr>
          <w:rFonts w:hint="eastAsia" w:ascii="宋体" w:hAnsi="宋体" w:eastAsia="宋体" w:cs="宋体"/>
          <w:strike w:val="0"/>
          <w:color w:val="auto"/>
          <w:sz w:val="24"/>
          <w:shd w:val="clear" w:color="auto" w:fill="FFFFFF"/>
        </w:rPr>
        <w:t>（详见附件）</w:t>
      </w:r>
    </w:p>
    <w:p w14:paraId="269CF023">
      <w:pPr>
        <w:pStyle w:val="3"/>
        <w:ind w:left="0"/>
        <w:rPr>
          <w:rFonts w:hint="eastAsia" w:ascii="宋体" w:hAnsi="宋体" w:eastAsia="宋体" w:cs="宋体"/>
          <w:strike w:val="0"/>
          <w:color w:val="auto"/>
          <w:sz w:val="24"/>
          <w:szCs w:val="24"/>
        </w:rPr>
      </w:pPr>
    </w:p>
    <w:p w14:paraId="6DB5463B">
      <w:pPr>
        <w:rPr>
          <w:rFonts w:hint="eastAsia" w:ascii="宋体" w:hAnsi="宋体" w:eastAsia="宋体" w:cs="宋体"/>
          <w:strike w:val="0"/>
          <w:color w:val="auto"/>
          <w:sz w:val="24"/>
        </w:rPr>
      </w:pPr>
    </w:p>
    <w:p w14:paraId="5E542544">
      <w:pPr>
        <w:pStyle w:val="5"/>
        <w:rPr>
          <w:rFonts w:hint="eastAsia" w:ascii="宋体" w:hAnsi="宋体" w:eastAsia="宋体" w:cs="宋体"/>
          <w:strike w:val="0"/>
          <w:color w:val="auto"/>
          <w:szCs w:val="24"/>
        </w:rPr>
      </w:pPr>
    </w:p>
    <w:p w14:paraId="5D2687D4">
      <w:pPr>
        <w:rPr>
          <w:rFonts w:hint="eastAsia" w:ascii="宋体" w:hAnsi="宋体" w:eastAsia="宋体" w:cs="宋体"/>
          <w:strike w:val="0"/>
          <w:color w:val="auto"/>
          <w:sz w:val="24"/>
        </w:rPr>
      </w:pPr>
    </w:p>
    <w:p w14:paraId="2A35BFF6">
      <w:pPr>
        <w:rPr>
          <w:rFonts w:hint="eastAsia" w:ascii="宋体" w:hAnsi="宋体" w:eastAsia="宋体" w:cs="宋体"/>
          <w:strike w:val="0"/>
          <w:color w:val="auto"/>
          <w:sz w:val="24"/>
        </w:rPr>
      </w:pPr>
    </w:p>
    <w:p w14:paraId="6B120214">
      <w:pPr>
        <w:rPr>
          <w:rFonts w:hint="eastAsia" w:ascii="宋体" w:hAnsi="宋体" w:eastAsia="宋体" w:cs="宋体"/>
          <w:strike w:val="0"/>
          <w:color w:val="auto"/>
          <w:sz w:val="24"/>
        </w:rPr>
      </w:pPr>
    </w:p>
    <w:p w14:paraId="2CE69E92">
      <w:pPr>
        <w:rPr>
          <w:rFonts w:hint="eastAsia" w:ascii="宋体" w:hAnsi="宋体" w:eastAsia="宋体" w:cs="宋体"/>
          <w:strike w:val="0"/>
          <w:color w:val="auto"/>
          <w:sz w:val="24"/>
        </w:rPr>
      </w:pPr>
    </w:p>
    <w:p w14:paraId="265E10B2">
      <w:pPr>
        <w:rPr>
          <w:rFonts w:hint="eastAsia" w:ascii="宋体" w:hAnsi="宋体" w:eastAsia="宋体" w:cs="宋体"/>
          <w:strike w:val="0"/>
          <w:color w:val="auto"/>
          <w:sz w:val="24"/>
        </w:rPr>
      </w:pPr>
    </w:p>
    <w:p w14:paraId="01B34559">
      <w:pPr>
        <w:rPr>
          <w:rFonts w:hint="eastAsia" w:ascii="宋体" w:hAnsi="宋体" w:eastAsia="宋体" w:cs="宋体"/>
          <w:strike w:val="0"/>
          <w:color w:val="auto"/>
          <w:sz w:val="24"/>
        </w:rPr>
      </w:pPr>
    </w:p>
    <w:p w14:paraId="55782226">
      <w:pPr>
        <w:rPr>
          <w:rFonts w:hint="eastAsia" w:ascii="宋体" w:hAnsi="宋体" w:eastAsia="宋体" w:cs="宋体"/>
          <w:strike w:val="0"/>
          <w:color w:val="auto"/>
          <w:sz w:val="24"/>
        </w:rPr>
      </w:pPr>
    </w:p>
    <w:p w14:paraId="7CC2FC32">
      <w:pPr>
        <w:rPr>
          <w:rFonts w:hint="eastAsia" w:ascii="宋体" w:hAnsi="宋体" w:eastAsia="宋体" w:cs="宋体"/>
          <w:strike w:val="0"/>
          <w:color w:val="auto"/>
          <w:sz w:val="24"/>
        </w:rPr>
      </w:pPr>
    </w:p>
    <w:p w14:paraId="5F520CB0">
      <w:pPr>
        <w:rPr>
          <w:rFonts w:hint="eastAsia" w:ascii="宋体" w:hAnsi="宋体" w:eastAsia="宋体" w:cs="宋体"/>
          <w:strike w:val="0"/>
          <w:color w:val="auto"/>
          <w:sz w:val="24"/>
        </w:rPr>
      </w:pPr>
    </w:p>
    <w:p w14:paraId="69BDA5F5">
      <w:pPr>
        <w:rPr>
          <w:rFonts w:hint="eastAsia" w:ascii="宋体" w:hAnsi="宋体" w:eastAsia="宋体" w:cs="宋体"/>
          <w:strike w:val="0"/>
          <w:color w:val="auto"/>
          <w:sz w:val="24"/>
        </w:rPr>
      </w:pPr>
    </w:p>
    <w:p w14:paraId="2B94A908">
      <w:pPr>
        <w:rPr>
          <w:rFonts w:hint="eastAsia" w:ascii="宋体" w:hAnsi="宋体" w:eastAsia="宋体" w:cs="宋体"/>
          <w:strike w:val="0"/>
          <w:color w:val="auto"/>
          <w:sz w:val="24"/>
        </w:rPr>
      </w:pPr>
    </w:p>
    <w:p w14:paraId="01256982">
      <w:pPr>
        <w:rPr>
          <w:rFonts w:hint="eastAsia" w:ascii="宋体" w:hAnsi="宋体" w:eastAsia="宋体" w:cs="宋体"/>
          <w:strike w:val="0"/>
          <w:color w:val="auto"/>
          <w:sz w:val="24"/>
        </w:rPr>
      </w:pPr>
    </w:p>
    <w:p w14:paraId="134D4C4A">
      <w:pPr>
        <w:pStyle w:val="5"/>
        <w:rPr>
          <w:rFonts w:hint="eastAsia" w:ascii="宋体" w:hAnsi="宋体" w:eastAsia="宋体" w:cs="宋体"/>
          <w:strike w:val="0"/>
          <w:color w:val="auto"/>
          <w:szCs w:val="24"/>
        </w:rPr>
      </w:pPr>
    </w:p>
    <w:p w14:paraId="17745EDF">
      <w:pPr>
        <w:rPr>
          <w:rFonts w:hint="eastAsia" w:ascii="宋体" w:hAnsi="宋体" w:eastAsia="宋体" w:cs="宋体"/>
          <w:strike w:val="0"/>
          <w:color w:val="auto"/>
          <w:sz w:val="24"/>
        </w:rPr>
      </w:pPr>
    </w:p>
    <w:p w14:paraId="66684187">
      <w:pPr>
        <w:pStyle w:val="5"/>
        <w:rPr>
          <w:rFonts w:hint="eastAsia" w:ascii="宋体" w:hAnsi="宋体" w:eastAsia="宋体" w:cs="宋体"/>
          <w:strike w:val="0"/>
          <w:color w:val="auto"/>
          <w:szCs w:val="24"/>
        </w:rPr>
      </w:pPr>
    </w:p>
    <w:p w14:paraId="48A6B631">
      <w:pPr>
        <w:rPr>
          <w:rFonts w:hint="eastAsia" w:ascii="宋体" w:hAnsi="宋体" w:eastAsia="宋体" w:cs="宋体"/>
          <w:strike w:val="0"/>
          <w:color w:val="auto"/>
          <w:sz w:val="24"/>
        </w:rPr>
      </w:pPr>
    </w:p>
    <w:p w14:paraId="3EA84560">
      <w:pPr>
        <w:pStyle w:val="5"/>
        <w:rPr>
          <w:rFonts w:hint="eastAsia" w:ascii="宋体" w:hAnsi="宋体" w:eastAsia="宋体" w:cs="宋体"/>
          <w:strike w:val="0"/>
          <w:color w:val="auto"/>
          <w:szCs w:val="24"/>
        </w:rPr>
      </w:pPr>
    </w:p>
    <w:p w14:paraId="587A49F7">
      <w:pPr>
        <w:rPr>
          <w:rFonts w:hint="eastAsia" w:ascii="宋体" w:hAnsi="宋体" w:eastAsia="宋体" w:cs="宋体"/>
          <w:strike w:val="0"/>
          <w:color w:val="auto"/>
          <w:sz w:val="24"/>
        </w:rPr>
      </w:pPr>
    </w:p>
    <w:p w14:paraId="66747D9E">
      <w:pPr>
        <w:pStyle w:val="5"/>
        <w:rPr>
          <w:rFonts w:hint="eastAsia" w:ascii="宋体" w:hAnsi="宋体" w:eastAsia="宋体" w:cs="宋体"/>
          <w:strike w:val="0"/>
          <w:color w:val="auto"/>
          <w:szCs w:val="24"/>
        </w:rPr>
      </w:pPr>
    </w:p>
    <w:p w14:paraId="1E03FE07">
      <w:pPr>
        <w:rPr>
          <w:rFonts w:hint="eastAsia" w:ascii="宋体" w:hAnsi="宋体" w:eastAsia="宋体" w:cs="宋体"/>
          <w:strike w:val="0"/>
          <w:color w:val="auto"/>
          <w:sz w:val="24"/>
        </w:rPr>
      </w:pPr>
    </w:p>
    <w:p w14:paraId="1A350E0A">
      <w:pPr>
        <w:pStyle w:val="5"/>
        <w:rPr>
          <w:rFonts w:hint="eastAsia" w:ascii="宋体" w:hAnsi="宋体" w:eastAsia="宋体" w:cs="宋体"/>
          <w:strike w:val="0"/>
          <w:color w:val="auto"/>
          <w:szCs w:val="24"/>
        </w:rPr>
      </w:pPr>
    </w:p>
    <w:p w14:paraId="006851A8">
      <w:pPr>
        <w:rPr>
          <w:rFonts w:hint="eastAsia" w:ascii="宋体" w:hAnsi="宋体" w:eastAsia="宋体" w:cs="宋体"/>
          <w:strike w:val="0"/>
          <w:color w:val="auto"/>
          <w:sz w:val="24"/>
        </w:rPr>
      </w:pPr>
    </w:p>
    <w:p w14:paraId="3D113A1A">
      <w:pPr>
        <w:pStyle w:val="5"/>
        <w:rPr>
          <w:rFonts w:hint="eastAsia" w:ascii="宋体" w:hAnsi="宋体" w:eastAsia="宋体" w:cs="宋体"/>
          <w:strike w:val="0"/>
          <w:color w:val="auto"/>
          <w:szCs w:val="24"/>
        </w:rPr>
      </w:pPr>
    </w:p>
    <w:p w14:paraId="58EEC765">
      <w:pPr>
        <w:rPr>
          <w:rFonts w:hint="eastAsia" w:ascii="宋体" w:hAnsi="宋体" w:eastAsia="宋体" w:cs="宋体"/>
          <w:strike w:val="0"/>
          <w:color w:val="auto"/>
          <w:sz w:val="24"/>
        </w:rPr>
      </w:pPr>
    </w:p>
    <w:p w14:paraId="5B644EA6">
      <w:pPr>
        <w:pStyle w:val="5"/>
        <w:rPr>
          <w:rFonts w:hint="eastAsia" w:ascii="宋体" w:hAnsi="宋体" w:eastAsia="宋体" w:cs="宋体"/>
          <w:strike w:val="0"/>
          <w:color w:val="auto"/>
          <w:szCs w:val="24"/>
        </w:rPr>
      </w:pPr>
    </w:p>
    <w:p w14:paraId="322A11CB">
      <w:pPr>
        <w:rPr>
          <w:rFonts w:hint="eastAsia" w:ascii="宋体" w:hAnsi="宋体" w:eastAsia="宋体" w:cs="宋体"/>
          <w:strike w:val="0"/>
          <w:color w:val="auto"/>
        </w:rPr>
      </w:pPr>
    </w:p>
    <w:p w14:paraId="12F96A45">
      <w:pPr>
        <w:rPr>
          <w:rFonts w:hint="eastAsia" w:ascii="宋体" w:hAnsi="宋体" w:eastAsia="宋体" w:cs="宋体"/>
          <w:strike w:val="0"/>
          <w:color w:val="auto"/>
        </w:rPr>
      </w:pPr>
      <w:bookmarkStart w:id="103" w:name="_Toc30176"/>
      <w:r>
        <w:rPr>
          <w:rFonts w:hint="eastAsia" w:ascii="宋体" w:hAnsi="宋体" w:eastAsia="宋体" w:cs="宋体"/>
          <w:strike w:val="0"/>
          <w:color w:val="auto"/>
        </w:rPr>
        <w:br w:type="page"/>
      </w:r>
    </w:p>
    <w:p w14:paraId="056EA486">
      <w:pPr>
        <w:rPr>
          <w:rFonts w:hint="eastAsia" w:ascii="宋体" w:hAnsi="宋体" w:eastAsia="宋体" w:cs="宋体"/>
          <w:b/>
          <w:bCs/>
          <w:strike w:val="0"/>
          <w:color w:val="auto"/>
          <w:sz w:val="28"/>
          <w:szCs w:val="36"/>
        </w:rPr>
      </w:pPr>
      <w:r>
        <w:rPr>
          <w:rFonts w:hint="eastAsia" w:ascii="宋体" w:hAnsi="宋体" w:eastAsia="宋体" w:cs="宋体"/>
          <w:b/>
          <w:bCs/>
          <w:strike w:val="0"/>
          <w:color w:val="auto"/>
          <w:sz w:val="28"/>
          <w:szCs w:val="36"/>
        </w:rPr>
        <w:t>附件1：</w:t>
      </w:r>
      <w:bookmarkEnd w:id="103"/>
    </w:p>
    <w:p w14:paraId="00AA58CA">
      <w:pPr>
        <w:jc w:val="center"/>
        <w:rPr>
          <w:rFonts w:hint="eastAsia" w:ascii="宋体" w:hAnsi="宋体" w:eastAsia="宋体" w:cs="宋体"/>
          <w:b/>
          <w:bCs/>
          <w:strike w:val="0"/>
          <w:color w:val="auto"/>
          <w:sz w:val="28"/>
          <w:szCs w:val="36"/>
        </w:rPr>
      </w:pPr>
      <w:bookmarkStart w:id="104" w:name="_Toc29841"/>
      <w:bookmarkStart w:id="105" w:name="_Toc19323"/>
      <w:bookmarkStart w:id="106" w:name="_Toc12716"/>
      <w:r>
        <w:rPr>
          <w:rFonts w:hint="eastAsia" w:ascii="宋体" w:hAnsi="宋体" w:eastAsia="宋体" w:cs="宋体"/>
          <w:b/>
          <w:bCs/>
          <w:strike w:val="0"/>
          <w:color w:val="auto"/>
          <w:sz w:val="28"/>
          <w:szCs w:val="36"/>
          <w:lang w:val="zh-CN"/>
        </w:rPr>
        <w:t>符合《中华人民共和国政府采购法》第二十二条规定的承诺书</w:t>
      </w:r>
      <w:bookmarkEnd w:id="104"/>
      <w:bookmarkEnd w:id="105"/>
      <w:bookmarkEnd w:id="106"/>
    </w:p>
    <w:p w14:paraId="221CE206">
      <w:pPr>
        <w:spacing w:line="360" w:lineRule="auto"/>
        <w:rPr>
          <w:rFonts w:hint="eastAsia" w:ascii="宋体" w:hAnsi="宋体" w:eastAsia="宋体" w:cs="宋体"/>
          <w:strike w:val="0"/>
          <w:color w:val="auto"/>
          <w:sz w:val="24"/>
          <w:szCs w:val="28"/>
          <w:lang w:val="zh-CN"/>
        </w:rPr>
      </w:pPr>
      <w:r>
        <w:rPr>
          <w:rFonts w:hint="eastAsia" w:ascii="宋体" w:hAnsi="宋体" w:eastAsia="宋体" w:cs="宋体"/>
          <w:strike w:val="0"/>
          <w:color w:val="auto"/>
          <w:sz w:val="24"/>
          <w:szCs w:val="28"/>
          <w:lang w:val="zh-CN"/>
        </w:rPr>
        <w:t>我公司特此声明我公司符合以下所列情况：</w:t>
      </w:r>
    </w:p>
    <w:p w14:paraId="4917D334">
      <w:pPr>
        <w:spacing w:line="360" w:lineRule="auto"/>
        <w:ind w:firstLine="480" w:firstLineChars="200"/>
        <w:rPr>
          <w:rFonts w:hint="eastAsia" w:ascii="宋体" w:hAnsi="宋体" w:eastAsia="宋体" w:cs="宋体"/>
          <w:strike w:val="0"/>
          <w:color w:val="auto"/>
          <w:sz w:val="24"/>
          <w:szCs w:val="28"/>
          <w:lang w:val="zh-CN"/>
        </w:rPr>
      </w:pPr>
      <w:r>
        <w:rPr>
          <w:rFonts w:hint="eastAsia" w:ascii="宋体" w:hAnsi="宋体" w:eastAsia="宋体" w:cs="宋体"/>
          <w:strike w:val="0"/>
          <w:color w:val="auto"/>
          <w:sz w:val="24"/>
          <w:szCs w:val="28"/>
          <w:lang w:val="zh-CN"/>
        </w:rPr>
        <w:t>1、具有独立承担民事责任的能力;</w:t>
      </w:r>
    </w:p>
    <w:p w14:paraId="320E3AC2">
      <w:pPr>
        <w:spacing w:line="360" w:lineRule="auto"/>
        <w:ind w:firstLine="480" w:firstLineChars="200"/>
        <w:rPr>
          <w:rFonts w:hint="eastAsia" w:ascii="宋体" w:hAnsi="宋体" w:eastAsia="宋体" w:cs="宋体"/>
          <w:strike w:val="0"/>
          <w:color w:val="auto"/>
          <w:sz w:val="24"/>
          <w:szCs w:val="28"/>
          <w:lang w:val="zh-CN"/>
        </w:rPr>
      </w:pPr>
      <w:r>
        <w:rPr>
          <w:rFonts w:hint="eastAsia" w:ascii="宋体" w:hAnsi="宋体" w:eastAsia="宋体" w:cs="宋体"/>
          <w:strike w:val="0"/>
          <w:color w:val="auto"/>
          <w:sz w:val="24"/>
          <w:szCs w:val="28"/>
          <w:lang w:val="zh-CN"/>
        </w:rPr>
        <w:t>2、具有良好的商业信誉和健全的财务会计制度;</w:t>
      </w:r>
    </w:p>
    <w:p w14:paraId="66F103EF">
      <w:pPr>
        <w:spacing w:line="360" w:lineRule="auto"/>
        <w:ind w:firstLine="480" w:firstLineChars="200"/>
        <w:rPr>
          <w:rFonts w:hint="eastAsia" w:ascii="宋体" w:hAnsi="宋体" w:eastAsia="宋体" w:cs="宋体"/>
          <w:strike w:val="0"/>
          <w:color w:val="auto"/>
          <w:sz w:val="24"/>
          <w:szCs w:val="28"/>
          <w:lang w:val="zh-CN"/>
        </w:rPr>
      </w:pPr>
      <w:r>
        <w:rPr>
          <w:rFonts w:hint="eastAsia" w:ascii="宋体" w:hAnsi="宋体" w:eastAsia="宋体" w:cs="宋体"/>
          <w:strike w:val="0"/>
          <w:color w:val="auto"/>
          <w:sz w:val="24"/>
          <w:szCs w:val="28"/>
          <w:lang w:val="zh-CN"/>
        </w:rPr>
        <w:t>3.具有履行合同所必需的设备和专业技术能力;</w:t>
      </w:r>
    </w:p>
    <w:p w14:paraId="4730D166">
      <w:pPr>
        <w:spacing w:line="360" w:lineRule="auto"/>
        <w:ind w:firstLine="480" w:firstLineChars="200"/>
        <w:rPr>
          <w:rFonts w:hint="eastAsia" w:ascii="宋体" w:hAnsi="宋体" w:eastAsia="宋体" w:cs="宋体"/>
          <w:strike w:val="0"/>
          <w:color w:val="auto"/>
          <w:sz w:val="24"/>
          <w:szCs w:val="28"/>
          <w:lang w:val="zh-CN"/>
        </w:rPr>
      </w:pPr>
      <w:r>
        <w:rPr>
          <w:rFonts w:hint="eastAsia" w:ascii="宋体" w:hAnsi="宋体" w:eastAsia="宋体" w:cs="宋体"/>
          <w:strike w:val="0"/>
          <w:color w:val="auto"/>
          <w:sz w:val="24"/>
          <w:szCs w:val="28"/>
          <w:lang w:val="zh-CN"/>
        </w:rPr>
        <w:t>4、有依法缴纳税收和社会保障资金的良好记录;</w:t>
      </w:r>
    </w:p>
    <w:p w14:paraId="36DE0D46">
      <w:pPr>
        <w:spacing w:line="360" w:lineRule="auto"/>
        <w:ind w:firstLine="480" w:firstLineChars="200"/>
        <w:rPr>
          <w:rFonts w:hint="eastAsia" w:ascii="宋体" w:hAnsi="宋体" w:eastAsia="宋体" w:cs="宋体"/>
          <w:strike w:val="0"/>
          <w:color w:val="auto"/>
          <w:sz w:val="24"/>
          <w:szCs w:val="28"/>
          <w:lang w:val="zh-CN"/>
        </w:rPr>
      </w:pPr>
      <w:r>
        <w:rPr>
          <w:rFonts w:hint="eastAsia" w:ascii="宋体" w:hAnsi="宋体" w:eastAsia="宋体" w:cs="宋体"/>
          <w:strike w:val="0"/>
          <w:color w:val="auto"/>
          <w:sz w:val="24"/>
          <w:szCs w:val="28"/>
          <w:lang w:val="zh-CN"/>
        </w:rPr>
        <w:t>5、参加政府采购活动前三年内，在经营活动中没有重大违法记录;</w:t>
      </w:r>
    </w:p>
    <w:p w14:paraId="7FAFFA63">
      <w:pPr>
        <w:spacing w:line="360" w:lineRule="auto"/>
        <w:ind w:firstLine="480" w:firstLineChars="200"/>
        <w:rPr>
          <w:rFonts w:hint="eastAsia" w:ascii="宋体" w:hAnsi="宋体" w:eastAsia="宋体" w:cs="宋体"/>
          <w:strike w:val="0"/>
          <w:color w:val="auto"/>
          <w:sz w:val="24"/>
          <w:szCs w:val="28"/>
          <w:lang w:val="zh-CN"/>
        </w:rPr>
      </w:pPr>
      <w:r>
        <w:rPr>
          <w:rFonts w:hint="eastAsia" w:ascii="宋体" w:hAnsi="宋体" w:eastAsia="宋体" w:cs="宋体"/>
          <w:strike w:val="0"/>
          <w:color w:val="auto"/>
          <w:sz w:val="24"/>
          <w:szCs w:val="28"/>
          <w:lang w:val="zh-CN"/>
        </w:rPr>
        <w:t xml:space="preserve">6、法律、行政法规规定的其他条件。                            </w:t>
      </w:r>
    </w:p>
    <w:p w14:paraId="1D259E81">
      <w:pPr>
        <w:spacing w:line="360" w:lineRule="auto"/>
        <w:ind w:firstLine="480" w:firstLineChars="200"/>
        <w:rPr>
          <w:rFonts w:hint="eastAsia" w:ascii="宋体" w:hAnsi="宋体" w:eastAsia="宋体" w:cs="宋体"/>
          <w:strike w:val="0"/>
          <w:color w:val="auto"/>
          <w:sz w:val="24"/>
          <w:szCs w:val="28"/>
          <w:lang w:val="zh-CN"/>
        </w:rPr>
      </w:pPr>
      <w:r>
        <w:rPr>
          <w:rFonts w:hint="eastAsia" w:ascii="宋体" w:hAnsi="宋体" w:eastAsia="宋体" w:cs="宋体"/>
          <w:strike w:val="0"/>
          <w:color w:val="auto"/>
          <w:sz w:val="24"/>
          <w:szCs w:val="28"/>
          <w:lang w:val="zh-CN"/>
        </w:rPr>
        <w:t>7、我公司承诺以上资料真实有效，如有隐瞒或欺骗，我公司愿承担相关所有责任。</w:t>
      </w:r>
    </w:p>
    <w:p w14:paraId="473E7C20">
      <w:pPr>
        <w:spacing w:line="480" w:lineRule="auto"/>
        <w:ind w:right="480" w:firstLine="2310" w:firstLineChars="1100"/>
        <w:rPr>
          <w:rFonts w:hint="eastAsia" w:ascii="宋体" w:hAnsi="宋体" w:eastAsia="宋体" w:cs="宋体"/>
          <w:strike w:val="0"/>
          <w:color w:val="auto"/>
          <w:u w:val="single"/>
        </w:rPr>
      </w:pPr>
    </w:p>
    <w:p w14:paraId="432CB97B">
      <w:pPr>
        <w:tabs>
          <w:tab w:val="left" w:pos="210"/>
        </w:tabs>
        <w:spacing w:line="360" w:lineRule="auto"/>
        <w:jc w:val="center"/>
        <w:rPr>
          <w:rFonts w:hint="eastAsia" w:ascii="宋体" w:hAnsi="宋体" w:eastAsia="宋体" w:cs="宋体"/>
          <w:b/>
          <w:strike w:val="0"/>
          <w:color w:val="auto"/>
          <w:sz w:val="32"/>
          <w:szCs w:val="22"/>
        </w:rPr>
      </w:pPr>
    </w:p>
    <w:p w14:paraId="25D48611">
      <w:pPr>
        <w:kinsoku w:val="0"/>
        <w:spacing w:line="500" w:lineRule="exact"/>
        <w:ind w:firstLine="638" w:firstLineChars="266"/>
        <w:rPr>
          <w:rFonts w:hint="eastAsia" w:ascii="宋体" w:hAnsi="宋体" w:eastAsia="宋体" w:cs="宋体"/>
          <w:bCs/>
          <w:strike w:val="0"/>
          <w:color w:val="auto"/>
          <w:sz w:val="24"/>
          <w:szCs w:val="18"/>
        </w:rPr>
      </w:pPr>
      <w:r>
        <w:rPr>
          <w:rFonts w:hint="eastAsia" w:ascii="宋体" w:hAnsi="宋体" w:eastAsia="宋体" w:cs="宋体"/>
          <w:strike w:val="0"/>
          <w:color w:val="auto"/>
          <w:sz w:val="24"/>
        </w:rPr>
        <w:t>供应商</w:t>
      </w:r>
      <w:r>
        <w:rPr>
          <w:rFonts w:hint="eastAsia" w:ascii="宋体" w:hAnsi="宋体" w:eastAsia="宋体" w:cs="宋体"/>
          <w:bCs/>
          <w:strike w:val="0"/>
          <w:color w:val="auto"/>
          <w:sz w:val="24"/>
          <w:szCs w:val="18"/>
        </w:rPr>
        <w:t>：</w:t>
      </w:r>
      <w:r>
        <w:rPr>
          <w:rFonts w:hint="eastAsia" w:ascii="宋体" w:hAnsi="宋体" w:eastAsia="宋体" w:cs="宋体"/>
          <w:bCs/>
          <w:strike w:val="0"/>
          <w:color w:val="auto"/>
          <w:sz w:val="24"/>
          <w:szCs w:val="18"/>
          <w:u w:val="single"/>
        </w:rPr>
        <w:t xml:space="preserve">                              </w:t>
      </w:r>
      <w:r>
        <w:rPr>
          <w:rFonts w:hint="eastAsia" w:ascii="宋体" w:hAnsi="宋体" w:eastAsia="宋体" w:cs="宋体"/>
          <w:bCs/>
          <w:strike w:val="0"/>
          <w:color w:val="auto"/>
          <w:sz w:val="24"/>
          <w:szCs w:val="18"/>
        </w:rPr>
        <w:t xml:space="preserve"> (盖公章)  </w:t>
      </w:r>
    </w:p>
    <w:p w14:paraId="6528009B">
      <w:pPr>
        <w:kinsoku w:val="0"/>
        <w:spacing w:line="500" w:lineRule="exact"/>
        <w:ind w:firstLine="638" w:firstLineChars="266"/>
        <w:rPr>
          <w:rFonts w:hint="eastAsia" w:ascii="宋体" w:hAnsi="宋体" w:eastAsia="宋体" w:cs="宋体"/>
          <w:bCs/>
          <w:strike w:val="0"/>
          <w:color w:val="auto"/>
          <w:sz w:val="24"/>
          <w:szCs w:val="18"/>
        </w:rPr>
      </w:pPr>
      <w:r>
        <w:rPr>
          <w:rFonts w:hint="eastAsia" w:ascii="宋体" w:hAnsi="宋体" w:eastAsia="宋体" w:cs="宋体"/>
          <w:bCs/>
          <w:strike w:val="0"/>
          <w:color w:val="auto"/>
          <w:sz w:val="24"/>
          <w:szCs w:val="18"/>
        </w:rPr>
        <w:t>法定代表人或被授权人：</w:t>
      </w:r>
      <w:r>
        <w:rPr>
          <w:rFonts w:hint="eastAsia" w:ascii="宋体" w:hAnsi="宋体" w:eastAsia="宋体" w:cs="宋体"/>
          <w:bCs/>
          <w:strike w:val="0"/>
          <w:color w:val="auto"/>
          <w:sz w:val="24"/>
          <w:szCs w:val="18"/>
          <w:u w:val="single"/>
        </w:rPr>
        <w:t xml:space="preserve">            </w:t>
      </w:r>
      <w:r>
        <w:rPr>
          <w:rFonts w:hint="eastAsia" w:ascii="宋体" w:hAnsi="宋体" w:eastAsia="宋体" w:cs="宋体"/>
          <w:bCs/>
          <w:strike w:val="0"/>
          <w:color w:val="auto"/>
          <w:sz w:val="24"/>
          <w:szCs w:val="18"/>
        </w:rPr>
        <w:t>（签字）</w:t>
      </w:r>
    </w:p>
    <w:p w14:paraId="4AAC309F">
      <w:pPr>
        <w:kinsoku w:val="0"/>
        <w:spacing w:line="500" w:lineRule="exact"/>
        <w:ind w:firstLine="638" w:firstLineChars="266"/>
        <w:rPr>
          <w:rFonts w:hint="eastAsia" w:ascii="宋体" w:hAnsi="宋体" w:eastAsia="宋体" w:cs="宋体"/>
          <w:bCs/>
          <w:strike w:val="0"/>
          <w:color w:val="auto"/>
          <w:sz w:val="24"/>
          <w:szCs w:val="18"/>
        </w:rPr>
      </w:pPr>
      <w:r>
        <w:rPr>
          <w:rFonts w:hint="eastAsia" w:ascii="宋体" w:hAnsi="宋体" w:eastAsia="宋体" w:cs="宋体"/>
          <w:bCs/>
          <w:strike w:val="0"/>
          <w:color w:val="auto"/>
          <w:sz w:val="24"/>
          <w:szCs w:val="18"/>
        </w:rPr>
        <w:t>日   期：</w:t>
      </w:r>
      <w:r>
        <w:rPr>
          <w:rFonts w:hint="eastAsia" w:ascii="宋体" w:hAnsi="宋体" w:eastAsia="宋体" w:cs="宋体"/>
          <w:strike w:val="0"/>
          <w:color w:val="auto"/>
          <w:kern w:val="0"/>
          <w:sz w:val="24"/>
        </w:rPr>
        <w:t xml:space="preserve">     </w:t>
      </w:r>
      <w:r>
        <w:rPr>
          <w:rFonts w:hint="eastAsia" w:ascii="宋体" w:hAnsi="宋体" w:eastAsia="宋体" w:cs="宋体"/>
          <w:strike w:val="0"/>
          <w:color w:val="auto"/>
          <w:kern w:val="0"/>
          <w:sz w:val="24"/>
          <w:lang w:val="zh-CN"/>
        </w:rPr>
        <w:t>年   月   日</w:t>
      </w:r>
      <w:r>
        <w:rPr>
          <w:rFonts w:hint="eastAsia" w:ascii="宋体" w:hAnsi="宋体" w:eastAsia="宋体" w:cs="宋体"/>
          <w:bCs/>
          <w:strike w:val="0"/>
          <w:color w:val="auto"/>
          <w:sz w:val="24"/>
          <w:szCs w:val="18"/>
        </w:rPr>
        <w:t xml:space="preserve">  </w:t>
      </w:r>
    </w:p>
    <w:p w14:paraId="4AD21655">
      <w:pPr>
        <w:pStyle w:val="12"/>
        <w:rPr>
          <w:rFonts w:hint="eastAsia" w:ascii="宋体" w:hAnsi="宋体" w:eastAsia="宋体" w:cs="宋体"/>
          <w:strike w:val="0"/>
          <w:color w:val="auto"/>
          <w:sz w:val="32"/>
          <w:szCs w:val="22"/>
        </w:rPr>
      </w:pPr>
    </w:p>
    <w:p w14:paraId="78AF9B29">
      <w:pPr>
        <w:rPr>
          <w:rFonts w:hint="eastAsia" w:ascii="宋体" w:hAnsi="宋体" w:eastAsia="宋体" w:cs="宋体"/>
          <w:strike w:val="0"/>
          <w:color w:val="auto"/>
        </w:rPr>
      </w:pPr>
    </w:p>
    <w:p w14:paraId="03E05D66">
      <w:pPr>
        <w:pStyle w:val="3"/>
        <w:rPr>
          <w:rFonts w:hint="eastAsia" w:ascii="宋体" w:hAnsi="宋体" w:eastAsia="宋体" w:cs="宋体"/>
          <w:strike w:val="0"/>
          <w:color w:val="auto"/>
        </w:rPr>
      </w:pPr>
    </w:p>
    <w:p w14:paraId="516BBBF0">
      <w:pPr>
        <w:rPr>
          <w:rFonts w:hint="eastAsia" w:ascii="宋体" w:hAnsi="宋体" w:eastAsia="宋体" w:cs="宋体"/>
          <w:strike w:val="0"/>
          <w:color w:val="auto"/>
        </w:rPr>
      </w:pPr>
    </w:p>
    <w:p w14:paraId="2D15D4A2">
      <w:pPr>
        <w:pStyle w:val="5"/>
        <w:rPr>
          <w:rFonts w:hint="eastAsia" w:ascii="宋体" w:hAnsi="宋体" w:eastAsia="宋体" w:cs="宋体"/>
          <w:strike w:val="0"/>
          <w:color w:val="auto"/>
        </w:rPr>
      </w:pPr>
    </w:p>
    <w:p w14:paraId="398B1AA7">
      <w:pPr>
        <w:pStyle w:val="3"/>
        <w:rPr>
          <w:rFonts w:hint="eastAsia" w:ascii="宋体" w:hAnsi="宋体" w:eastAsia="宋体" w:cs="宋体"/>
          <w:strike w:val="0"/>
          <w:color w:val="auto"/>
        </w:rPr>
      </w:pPr>
    </w:p>
    <w:p w14:paraId="288A3D4E">
      <w:pPr>
        <w:rPr>
          <w:rFonts w:hint="eastAsia" w:ascii="宋体" w:hAnsi="宋体" w:eastAsia="宋体" w:cs="宋体"/>
          <w:strike w:val="0"/>
          <w:color w:val="auto"/>
        </w:rPr>
      </w:pPr>
    </w:p>
    <w:p w14:paraId="5A5E9B7F">
      <w:pPr>
        <w:rPr>
          <w:rFonts w:hint="eastAsia" w:ascii="宋体" w:hAnsi="宋体" w:eastAsia="宋体" w:cs="宋体"/>
          <w:b/>
          <w:bCs/>
          <w:strike w:val="0"/>
          <w:color w:val="auto"/>
        </w:rPr>
      </w:pPr>
      <w:bookmarkStart w:id="107" w:name="_Toc12759"/>
      <w:r>
        <w:rPr>
          <w:rFonts w:hint="eastAsia" w:ascii="宋体" w:hAnsi="宋体" w:eastAsia="宋体" w:cs="宋体"/>
          <w:b/>
          <w:bCs/>
          <w:strike w:val="0"/>
          <w:color w:val="auto"/>
        </w:rPr>
        <w:br w:type="page"/>
      </w:r>
    </w:p>
    <w:p w14:paraId="7A803FE2">
      <w:pPr>
        <w:rPr>
          <w:rFonts w:hint="eastAsia" w:ascii="宋体" w:hAnsi="宋体" w:eastAsia="宋体" w:cs="宋体"/>
          <w:b/>
          <w:bCs/>
          <w:strike w:val="0"/>
          <w:color w:val="auto"/>
        </w:rPr>
      </w:pPr>
      <w:r>
        <w:rPr>
          <w:rFonts w:hint="eastAsia" w:ascii="宋体" w:hAnsi="宋体" w:eastAsia="宋体" w:cs="宋体"/>
          <w:b/>
          <w:bCs/>
          <w:strike w:val="0"/>
          <w:color w:val="auto"/>
        </w:rPr>
        <w:t>附件2：</w:t>
      </w:r>
      <w:bookmarkEnd w:id="107"/>
    </w:p>
    <w:p w14:paraId="251FBEC2">
      <w:pPr>
        <w:jc w:val="center"/>
        <w:rPr>
          <w:rFonts w:hint="eastAsia" w:ascii="宋体" w:hAnsi="宋体" w:eastAsia="宋体" w:cs="宋体"/>
          <w:b/>
          <w:strike w:val="0"/>
          <w:color w:val="auto"/>
          <w:sz w:val="32"/>
          <w:szCs w:val="22"/>
        </w:rPr>
      </w:pPr>
      <w:bookmarkStart w:id="108" w:name="_Toc10784"/>
      <w:bookmarkStart w:id="109" w:name="_Toc299"/>
      <w:bookmarkStart w:id="110" w:name="_Toc3589"/>
      <w:r>
        <w:rPr>
          <w:rFonts w:hint="eastAsia" w:ascii="宋体" w:hAnsi="宋体" w:eastAsia="宋体" w:cs="宋体"/>
          <w:b/>
          <w:strike w:val="0"/>
          <w:color w:val="auto"/>
          <w:sz w:val="32"/>
          <w:szCs w:val="22"/>
        </w:rPr>
        <w:t>榆林市政府采购货物类</w:t>
      </w:r>
      <w:r>
        <w:rPr>
          <w:rFonts w:hint="eastAsia" w:ascii="宋体" w:hAnsi="宋体" w:eastAsia="宋体" w:cs="宋体"/>
          <w:b/>
          <w:strike w:val="0"/>
          <w:color w:val="auto"/>
          <w:sz w:val="32"/>
          <w:szCs w:val="22"/>
        </w:rPr>
        <w:sym w:font="Wingdings" w:char="00FE"/>
      </w:r>
      <w:r>
        <w:rPr>
          <w:rFonts w:hint="eastAsia" w:ascii="宋体" w:hAnsi="宋体" w:eastAsia="宋体" w:cs="宋体"/>
          <w:b/>
          <w:strike w:val="0"/>
          <w:color w:val="auto"/>
          <w:sz w:val="32"/>
          <w:szCs w:val="22"/>
        </w:rPr>
        <w:t>服务类□工程类□</w:t>
      </w:r>
    </w:p>
    <w:p w14:paraId="4DE5E37B">
      <w:pPr>
        <w:jc w:val="center"/>
        <w:rPr>
          <w:rFonts w:hint="eastAsia" w:ascii="宋体" w:hAnsi="宋体" w:eastAsia="宋体" w:cs="宋体"/>
          <w:b/>
          <w:bCs/>
          <w:strike w:val="0"/>
          <w:color w:val="auto"/>
          <w:sz w:val="32"/>
          <w:szCs w:val="40"/>
        </w:rPr>
      </w:pPr>
      <w:r>
        <w:rPr>
          <w:rFonts w:hint="eastAsia" w:ascii="宋体" w:hAnsi="宋体" w:eastAsia="宋体" w:cs="宋体"/>
          <w:b/>
          <w:strike w:val="0"/>
          <w:color w:val="auto"/>
          <w:sz w:val="32"/>
          <w:szCs w:val="22"/>
        </w:rPr>
        <w:t>项目供应商信用</w:t>
      </w:r>
      <w:bookmarkEnd w:id="108"/>
      <w:bookmarkEnd w:id="109"/>
      <w:bookmarkEnd w:id="110"/>
      <w:bookmarkStart w:id="111" w:name="_Toc9254"/>
      <w:bookmarkStart w:id="112" w:name="_Toc2666"/>
      <w:bookmarkStart w:id="113" w:name="_Toc19197"/>
      <w:r>
        <w:rPr>
          <w:rFonts w:hint="eastAsia" w:ascii="宋体" w:hAnsi="宋体" w:eastAsia="宋体" w:cs="宋体"/>
          <w:b/>
          <w:bCs/>
          <w:strike w:val="0"/>
          <w:color w:val="auto"/>
          <w:sz w:val="32"/>
          <w:szCs w:val="40"/>
        </w:rPr>
        <w:t>承诺书</w:t>
      </w:r>
      <w:bookmarkEnd w:id="111"/>
      <w:bookmarkEnd w:id="112"/>
      <w:bookmarkEnd w:id="113"/>
    </w:p>
    <w:p w14:paraId="0754B8B5">
      <w:pPr>
        <w:pStyle w:val="39"/>
        <w:rPr>
          <w:rFonts w:hint="eastAsia" w:ascii="宋体" w:hAnsi="宋体" w:eastAsia="宋体" w:cs="宋体"/>
          <w:strike w:val="0"/>
          <w:color w:val="auto"/>
          <w:u w:val="single"/>
        </w:rPr>
      </w:pPr>
      <w:r>
        <w:rPr>
          <w:rFonts w:hint="eastAsia" w:ascii="宋体" w:hAnsi="宋体" w:eastAsia="宋体" w:cs="宋体"/>
          <w:strike w:val="0"/>
          <w:color w:val="auto"/>
        </w:rPr>
        <w:t>市场主体名称：</w:t>
      </w:r>
      <w:r>
        <w:rPr>
          <w:rFonts w:hint="eastAsia" w:ascii="宋体" w:hAnsi="宋体" w:eastAsia="宋体" w:cs="宋体"/>
          <w:strike w:val="0"/>
          <w:color w:val="auto"/>
          <w:u w:val="single"/>
        </w:rPr>
        <w:t xml:space="preserve">                                </w:t>
      </w:r>
    </w:p>
    <w:p w14:paraId="583EB51E">
      <w:pPr>
        <w:pStyle w:val="39"/>
        <w:rPr>
          <w:rFonts w:hint="eastAsia" w:ascii="宋体" w:hAnsi="宋体" w:eastAsia="宋体" w:cs="宋体"/>
          <w:strike w:val="0"/>
          <w:color w:val="auto"/>
          <w:u w:val="single"/>
        </w:rPr>
      </w:pPr>
      <w:r>
        <w:rPr>
          <w:rFonts w:hint="eastAsia" w:ascii="宋体" w:hAnsi="宋体" w:eastAsia="宋体" w:cs="宋体"/>
          <w:strike w:val="0"/>
          <w:color w:val="auto"/>
        </w:rPr>
        <w:t>证件类型：</w:t>
      </w:r>
      <w:r>
        <w:rPr>
          <w:rFonts w:hint="eastAsia" w:ascii="宋体" w:hAnsi="宋体" w:eastAsia="宋体" w:cs="宋体"/>
          <w:strike w:val="0"/>
          <w:color w:val="auto"/>
          <w:u w:val="single"/>
        </w:rPr>
        <w:t xml:space="preserve">     统一社会信用代码   </w:t>
      </w:r>
      <w:r>
        <w:rPr>
          <w:rFonts w:hint="eastAsia" w:ascii="宋体" w:hAnsi="宋体" w:eastAsia="宋体" w:cs="宋体"/>
          <w:strike w:val="0"/>
          <w:color w:val="auto"/>
        </w:rPr>
        <w:t>证件号码：</w:t>
      </w:r>
      <w:r>
        <w:rPr>
          <w:rFonts w:hint="eastAsia" w:ascii="宋体" w:hAnsi="宋体" w:eastAsia="宋体" w:cs="宋体"/>
          <w:strike w:val="0"/>
          <w:color w:val="auto"/>
          <w:u w:val="single"/>
        </w:rPr>
        <w:t xml:space="preserve">                               </w:t>
      </w:r>
    </w:p>
    <w:p w14:paraId="78B73708">
      <w:pPr>
        <w:pStyle w:val="39"/>
        <w:rPr>
          <w:rFonts w:hint="eastAsia" w:ascii="宋体" w:hAnsi="宋体" w:eastAsia="宋体" w:cs="宋体"/>
          <w:strike w:val="0"/>
          <w:color w:val="auto"/>
        </w:rPr>
      </w:pPr>
      <w:r>
        <w:rPr>
          <w:rFonts w:hint="eastAsia" w:ascii="宋体" w:hAnsi="宋体" w:eastAsia="宋体" w:cs="宋体"/>
          <w:strike w:val="0"/>
          <w:color w:val="auto"/>
        </w:rPr>
        <w:t>法人代表：</w:t>
      </w:r>
      <w:r>
        <w:rPr>
          <w:rFonts w:hint="eastAsia" w:ascii="宋体" w:hAnsi="宋体" w:eastAsia="宋体" w:cs="宋体"/>
          <w:strike w:val="0"/>
          <w:color w:val="auto"/>
          <w:u w:val="single"/>
        </w:rPr>
        <w:t xml:space="preserve">                               </w:t>
      </w:r>
    </w:p>
    <w:p w14:paraId="27C726C4">
      <w:pPr>
        <w:pStyle w:val="39"/>
        <w:rPr>
          <w:rFonts w:hint="eastAsia" w:ascii="宋体" w:hAnsi="宋体" w:eastAsia="宋体" w:cs="宋体"/>
          <w:strike w:val="0"/>
          <w:color w:val="auto"/>
        </w:rPr>
      </w:pPr>
      <w:r>
        <w:rPr>
          <w:rFonts w:hint="eastAsia" w:ascii="宋体" w:hAnsi="宋体" w:eastAsia="宋体" w:cs="宋体"/>
          <w:strike w:val="0"/>
          <w:color w:val="auto"/>
        </w:rPr>
        <w:t>承诺有效期限：</w:t>
      </w:r>
      <w:r>
        <w:rPr>
          <w:rFonts w:hint="eastAsia" w:ascii="宋体" w:hAnsi="宋体" w:eastAsia="宋体" w:cs="宋体"/>
          <w:strike w:val="0"/>
          <w:color w:val="auto"/>
          <w:u w:val="single"/>
        </w:rPr>
        <w:t xml:space="preserve">    </w:t>
      </w:r>
      <w:r>
        <w:rPr>
          <w:rFonts w:hint="eastAsia" w:ascii="宋体" w:hAnsi="宋体" w:eastAsia="宋体" w:cs="宋体"/>
          <w:strike w:val="0"/>
          <w:color w:val="auto"/>
        </w:rPr>
        <w:t xml:space="preserve">  年 </w:t>
      </w:r>
      <w:r>
        <w:rPr>
          <w:rFonts w:hint="eastAsia" w:ascii="宋体" w:hAnsi="宋体" w:eastAsia="宋体" w:cs="宋体"/>
          <w:strike w:val="0"/>
          <w:color w:val="auto"/>
          <w:u w:val="single"/>
        </w:rPr>
        <w:t xml:space="preserve">    </w:t>
      </w:r>
      <w:r>
        <w:rPr>
          <w:rFonts w:hint="eastAsia" w:ascii="宋体" w:hAnsi="宋体" w:eastAsia="宋体" w:cs="宋体"/>
          <w:strike w:val="0"/>
          <w:color w:val="auto"/>
        </w:rPr>
        <w:t>月</w:t>
      </w:r>
      <w:r>
        <w:rPr>
          <w:rFonts w:hint="eastAsia" w:ascii="宋体" w:hAnsi="宋体" w:eastAsia="宋体" w:cs="宋体"/>
          <w:strike w:val="0"/>
          <w:color w:val="auto"/>
          <w:u w:val="single"/>
        </w:rPr>
        <w:t xml:space="preserve">    </w:t>
      </w:r>
      <w:r>
        <w:rPr>
          <w:rFonts w:hint="eastAsia" w:ascii="宋体" w:hAnsi="宋体" w:eastAsia="宋体" w:cs="宋体"/>
          <w:strike w:val="0"/>
          <w:color w:val="auto"/>
        </w:rPr>
        <w:t xml:space="preserve">日 —  </w:t>
      </w:r>
      <w:r>
        <w:rPr>
          <w:rFonts w:hint="eastAsia" w:ascii="宋体" w:hAnsi="宋体" w:eastAsia="宋体" w:cs="宋体"/>
          <w:strike w:val="0"/>
          <w:color w:val="auto"/>
          <w:u w:val="single"/>
        </w:rPr>
        <w:t xml:space="preserve">    </w:t>
      </w:r>
      <w:r>
        <w:rPr>
          <w:rFonts w:hint="eastAsia" w:ascii="宋体" w:hAnsi="宋体" w:eastAsia="宋体" w:cs="宋体"/>
          <w:strike w:val="0"/>
          <w:color w:val="auto"/>
        </w:rPr>
        <w:t xml:space="preserve"> 年 </w:t>
      </w:r>
      <w:r>
        <w:rPr>
          <w:rFonts w:hint="eastAsia" w:ascii="宋体" w:hAnsi="宋体" w:eastAsia="宋体" w:cs="宋体"/>
          <w:strike w:val="0"/>
          <w:color w:val="auto"/>
          <w:u w:val="single"/>
        </w:rPr>
        <w:t xml:space="preserve">    </w:t>
      </w:r>
      <w:r>
        <w:rPr>
          <w:rFonts w:hint="eastAsia" w:ascii="宋体" w:hAnsi="宋体" w:eastAsia="宋体" w:cs="宋体"/>
          <w:strike w:val="0"/>
          <w:color w:val="auto"/>
        </w:rPr>
        <w:t xml:space="preserve">  月 </w:t>
      </w:r>
      <w:r>
        <w:rPr>
          <w:rFonts w:hint="eastAsia" w:ascii="宋体" w:hAnsi="宋体" w:eastAsia="宋体" w:cs="宋体"/>
          <w:strike w:val="0"/>
          <w:color w:val="auto"/>
          <w:u w:val="single"/>
        </w:rPr>
        <w:t xml:space="preserve">    </w:t>
      </w:r>
      <w:r>
        <w:rPr>
          <w:rFonts w:hint="eastAsia" w:ascii="宋体" w:hAnsi="宋体" w:eastAsia="宋体" w:cs="宋体"/>
          <w:strike w:val="0"/>
          <w:color w:val="auto"/>
        </w:rPr>
        <w:t xml:space="preserve">  日</w:t>
      </w:r>
    </w:p>
    <w:p w14:paraId="1E270698">
      <w:pPr>
        <w:pStyle w:val="39"/>
        <w:rPr>
          <w:rFonts w:hint="eastAsia" w:ascii="宋体" w:hAnsi="宋体" w:eastAsia="宋体" w:cs="宋体"/>
          <w:strike w:val="0"/>
          <w:color w:val="auto"/>
        </w:rPr>
      </w:pPr>
      <w:r>
        <w:rPr>
          <w:rFonts w:hint="eastAsia" w:ascii="宋体" w:hAnsi="宋体" w:eastAsia="宋体" w:cs="宋体"/>
          <w:strike w:val="0"/>
          <w:color w:val="auto"/>
        </w:rPr>
        <w:t>承诺内容：</w:t>
      </w:r>
    </w:p>
    <w:p w14:paraId="5A34C371">
      <w:pPr>
        <w:pStyle w:val="39"/>
        <w:rPr>
          <w:rFonts w:hint="eastAsia" w:ascii="宋体" w:hAnsi="宋体" w:eastAsia="宋体" w:cs="宋体"/>
          <w:strike w:val="0"/>
          <w:color w:val="auto"/>
        </w:rPr>
      </w:pPr>
      <w:r>
        <w:rPr>
          <w:rFonts w:hint="eastAsia" w:ascii="宋体" w:hAnsi="宋体" w:eastAsia="宋体" w:cs="宋体"/>
          <w:strike w:val="0"/>
          <w:color w:val="auto"/>
        </w:rPr>
        <w:t>为维护公开、公平、公正的政府采购市场秩序，树立诚实守信的政府采购供应商形象，本单位自愿做出以下承诺：</w:t>
      </w:r>
    </w:p>
    <w:p w14:paraId="353AB82B">
      <w:pPr>
        <w:pStyle w:val="39"/>
        <w:rPr>
          <w:rFonts w:hint="eastAsia" w:ascii="宋体" w:hAnsi="宋体" w:eastAsia="宋体" w:cs="宋体"/>
          <w:strike w:val="0"/>
          <w:color w:val="auto"/>
        </w:rPr>
      </w:pPr>
      <w:r>
        <w:rPr>
          <w:rFonts w:hint="eastAsia" w:ascii="宋体" w:hAnsi="宋体" w:eastAsia="宋体" w:cs="宋体"/>
          <w:strike w:val="0"/>
          <w:color w:val="auto"/>
        </w:rPr>
        <w:t>一、承诺本单位严格遵守国家法律、法规和规章，全面履行应尽的责任和义务，全面做到履约守信，具备《政府采购法》第二十二条第一款规定的条件;</w:t>
      </w:r>
    </w:p>
    <w:p w14:paraId="28B8159A">
      <w:pPr>
        <w:pStyle w:val="39"/>
        <w:rPr>
          <w:rFonts w:hint="eastAsia" w:ascii="宋体" w:hAnsi="宋体" w:eastAsia="宋体" w:cs="宋体"/>
          <w:strike w:val="0"/>
          <w:color w:val="auto"/>
        </w:rPr>
      </w:pPr>
      <w:r>
        <w:rPr>
          <w:rFonts w:hint="eastAsia" w:ascii="宋体" w:hAnsi="宋体" w:eastAsia="宋体" w:cs="宋体"/>
          <w:strike w:val="0"/>
          <w:color w:val="auto"/>
        </w:rPr>
        <w:t>二、承诺本单位提供给注册登记部门、行业管理部门、司法部门、行业组织以及在政府采购活动中提交的所有资料均合法、真实、有效，无任何伪造、修改、虚假成份，并对所提供资料的真实性负责；</w:t>
      </w:r>
    </w:p>
    <w:p w14:paraId="39216F77">
      <w:pPr>
        <w:pStyle w:val="39"/>
        <w:rPr>
          <w:rFonts w:hint="eastAsia" w:ascii="宋体" w:hAnsi="宋体" w:eastAsia="宋体" w:cs="宋体"/>
          <w:strike w:val="0"/>
          <w:color w:val="auto"/>
        </w:rPr>
      </w:pPr>
      <w:r>
        <w:rPr>
          <w:rFonts w:hint="eastAsia" w:ascii="宋体" w:hAnsi="宋体" w:eastAsia="宋体" w:cs="宋体"/>
          <w:strike w:val="0"/>
          <w:color w:val="auto"/>
        </w:rPr>
        <w:t>三、承诺本单位严格依法开展生产经营活动，主动接受行业监管，自愿接受依法开展的日常检查；违法失信经营后将自愿接受约束和惩戒，并依法承担相应责任；</w:t>
      </w:r>
    </w:p>
    <w:p w14:paraId="52BDFCC0">
      <w:pPr>
        <w:pStyle w:val="39"/>
        <w:rPr>
          <w:rFonts w:hint="eastAsia" w:ascii="宋体" w:hAnsi="宋体" w:eastAsia="宋体" w:cs="宋体"/>
          <w:strike w:val="0"/>
          <w:color w:val="auto"/>
        </w:rPr>
      </w:pPr>
      <w:r>
        <w:rPr>
          <w:rFonts w:hint="eastAsia" w:ascii="宋体" w:hAnsi="宋体" w:eastAsia="宋体" w:cs="宋体"/>
          <w:strike w:val="0"/>
          <w:color w:val="auto"/>
        </w:rPr>
        <w:t>四、承诺本单位自觉接受行政管理部门、行业组织、社会公众、新闻舆论的监督；</w:t>
      </w:r>
    </w:p>
    <w:p w14:paraId="5D962764">
      <w:pPr>
        <w:pStyle w:val="39"/>
        <w:rPr>
          <w:rFonts w:hint="eastAsia" w:ascii="宋体" w:hAnsi="宋体" w:eastAsia="宋体" w:cs="宋体"/>
          <w:strike w:val="0"/>
          <w:color w:val="auto"/>
        </w:rPr>
      </w:pPr>
      <w:r>
        <w:rPr>
          <w:rFonts w:hint="eastAsia" w:ascii="宋体" w:hAnsi="宋体" w:eastAsia="宋体" w:cs="宋体"/>
          <w:strike w:val="0"/>
          <w:color w:val="auto"/>
        </w:rPr>
        <w:t>五、承诺本单位自我约束、自我管理，重合同、守信用，不制假售假、商标侵权、虚假宣传、违约毁约、恶意逃债、偷税漏税、价格欺诈、垄断和不正当竞争，维护经营者、消费者的合法权益；</w:t>
      </w:r>
    </w:p>
    <w:p w14:paraId="647218C5">
      <w:pPr>
        <w:pStyle w:val="39"/>
        <w:rPr>
          <w:rFonts w:hint="eastAsia" w:ascii="宋体" w:hAnsi="宋体" w:eastAsia="宋体" w:cs="宋体"/>
          <w:strike w:val="0"/>
          <w:color w:val="auto"/>
        </w:rPr>
      </w:pPr>
      <w:r>
        <w:rPr>
          <w:rFonts w:hint="eastAsia" w:ascii="宋体" w:hAnsi="宋体" w:eastAsia="宋体" w:cs="宋体"/>
          <w:strike w:val="0"/>
          <w:color w:val="auto"/>
        </w:rPr>
        <w:t>六、承诺本单位提出政府采购质疑和投诉坚持依法依规、诚实信用原则，在全国范围12个月内没有三次以上查无实据的政府采购投诉；</w:t>
      </w:r>
    </w:p>
    <w:p w14:paraId="082D178F">
      <w:pPr>
        <w:pStyle w:val="39"/>
        <w:rPr>
          <w:rFonts w:hint="eastAsia" w:ascii="宋体" w:hAnsi="宋体" w:eastAsia="宋体" w:cs="宋体"/>
          <w:strike w:val="0"/>
          <w:color w:val="auto"/>
          <w:u w:val="single"/>
        </w:rPr>
      </w:pPr>
      <w:r>
        <w:rPr>
          <w:rFonts w:hint="eastAsia" w:ascii="宋体" w:hAnsi="宋体" w:eastAsia="宋体" w:cs="宋体"/>
          <w:strike w:val="0"/>
          <w:color w:val="auto"/>
        </w:rPr>
        <w:t xml:space="preserve">七、根据政府采购相关法律法规的规定需要作出的其他承诺： </w:t>
      </w:r>
      <w:r>
        <w:rPr>
          <w:rFonts w:hint="eastAsia" w:ascii="宋体" w:hAnsi="宋体" w:eastAsia="宋体" w:cs="宋体"/>
          <w:strike w:val="0"/>
          <w:color w:val="auto"/>
          <w:u w:val="single"/>
        </w:rPr>
        <w:t xml:space="preserve">              </w:t>
      </w:r>
    </w:p>
    <w:p w14:paraId="44ED8232">
      <w:pPr>
        <w:pStyle w:val="39"/>
        <w:rPr>
          <w:rFonts w:hint="eastAsia" w:ascii="宋体" w:hAnsi="宋体" w:eastAsia="宋体" w:cs="宋体"/>
          <w:strike w:val="0"/>
          <w:color w:val="auto"/>
          <w:u w:val="single"/>
        </w:rPr>
      </w:pPr>
      <w:r>
        <w:rPr>
          <w:rFonts w:hint="eastAsia" w:ascii="宋体" w:hAnsi="宋体" w:eastAsia="宋体" w:cs="宋体"/>
          <w:strike w:val="0"/>
          <w:color w:val="auto"/>
          <w:u w:val="single"/>
        </w:rPr>
        <w:t xml:space="preserve">                                                                     </w:t>
      </w:r>
    </w:p>
    <w:p w14:paraId="66A8894F">
      <w:pPr>
        <w:pStyle w:val="39"/>
        <w:rPr>
          <w:rFonts w:hint="eastAsia" w:ascii="宋体" w:hAnsi="宋体" w:eastAsia="宋体" w:cs="宋体"/>
          <w:strike w:val="0"/>
          <w:color w:val="auto"/>
        </w:rPr>
      </w:pPr>
      <w:r>
        <w:rPr>
          <w:rFonts w:hint="eastAsia" w:ascii="宋体" w:hAnsi="宋体" w:eastAsia="宋体" w:cs="宋体"/>
          <w:strike w:val="0"/>
          <w:color w:val="auto"/>
        </w:rPr>
        <w:t> 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6AA89109">
      <w:pPr>
        <w:pStyle w:val="39"/>
        <w:rPr>
          <w:rFonts w:hint="eastAsia" w:ascii="宋体" w:hAnsi="宋体" w:eastAsia="宋体" w:cs="宋体"/>
          <w:strike w:val="0"/>
          <w:color w:val="auto"/>
        </w:rPr>
      </w:pPr>
    </w:p>
    <w:p w14:paraId="5FD0F157">
      <w:pPr>
        <w:pStyle w:val="39"/>
        <w:ind w:firstLine="0" w:firstLineChars="0"/>
        <w:rPr>
          <w:rFonts w:hint="eastAsia" w:ascii="宋体" w:hAnsi="宋体" w:eastAsia="宋体" w:cs="宋体"/>
          <w:strike w:val="0"/>
          <w:color w:val="auto"/>
        </w:rPr>
      </w:pPr>
    </w:p>
    <w:p w14:paraId="6DC78619">
      <w:pPr>
        <w:pStyle w:val="39"/>
        <w:jc w:val="left"/>
        <w:rPr>
          <w:rFonts w:hint="eastAsia" w:ascii="宋体" w:hAnsi="宋体" w:eastAsia="宋体" w:cs="宋体"/>
          <w:strike w:val="0"/>
          <w:color w:val="auto"/>
        </w:rPr>
      </w:pPr>
      <w:r>
        <w:rPr>
          <w:rFonts w:hint="eastAsia" w:ascii="宋体" w:hAnsi="宋体" w:eastAsia="宋体" w:cs="宋体"/>
          <w:strike w:val="0"/>
          <w:color w:val="auto"/>
        </w:rPr>
        <w:t>承诺单位（盖章）：</w:t>
      </w:r>
      <w:r>
        <w:rPr>
          <w:rFonts w:hint="eastAsia" w:ascii="宋体" w:hAnsi="宋体" w:eastAsia="宋体" w:cs="宋体"/>
          <w:strike w:val="0"/>
          <w:color w:val="auto"/>
          <w:u w:val="single"/>
        </w:rPr>
        <w:t xml:space="preserve">                   </w:t>
      </w:r>
    </w:p>
    <w:p w14:paraId="1A7051B7">
      <w:pPr>
        <w:pStyle w:val="39"/>
        <w:jc w:val="left"/>
        <w:rPr>
          <w:rFonts w:hint="eastAsia" w:ascii="宋体" w:hAnsi="宋体" w:eastAsia="宋体" w:cs="宋体"/>
          <w:strike w:val="0"/>
          <w:color w:val="auto"/>
        </w:rPr>
      </w:pPr>
      <w:r>
        <w:rPr>
          <w:rFonts w:hint="eastAsia" w:ascii="宋体" w:hAnsi="宋体" w:eastAsia="宋体" w:cs="宋体"/>
          <w:strike w:val="0"/>
          <w:color w:val="auto"/>
        </w:rPr>
        <w:t>法定代表人（</w:t>
      </w:r>
      <w:r>
        <w:rPr>
          <w:rFonts w:hint="eastAsia" w:ascii="宋体" w:hAnsi="宋体" w:eastAsia="宋体" w:cs="宋体"/>
          <w:strike w:val="0"/>
          <w:color w:val="auto"/>
          <w:kern w:val="0"/>
        </w:rPr>
        <w:t>签字或盖章</w:t>
      </w:r>
      <w:r>
        <w:rPr>
          <w:rFonts w:hint="eastAsia" w:ascii="宋体" w:hAnsi="宋体" w:eastAsia="宋体" w:cs="宋体"/>
          <w:strike w:val="0"/>
          <w:color w:val="auto"/>
        </w:rPr>
        <w:t>）：</w:t>
      </w:r>
      <w:r>
        <w:rPr>
          <w:rFonts w:hint="eastAsia" w:ascii="宋体" w:hAnsi="宋体" w:eastAsia="宋体" w:cs="宋体"/>
          <w:strike w:val="0"/>
          <w:color w:val="auto"/>
          <w:u w:val="single"/>
        </w:rPr>
        <w:t xml:space="preserve">                   </w:t>
      </w:r>
    </w:p>
    <w:p w14:paraId="61FB8ADB">
      <w:pPr>
        <w:pStyle w:val="39"/>
        <w:jc w:val="left"/>
        <w:rPr>
          <w:rFonts w:hint="eastAsia" w:ascii="宋体" w:hAnsi="宋体" w:eastAsia="宋体" w:cs="宋体"/>
          <w:strike w:val="0"/>
          <w:color w:val="auto"/>
        </w:rPr>
      </w:pPr>
      <w:r>
        <w:rPr>
          <w:rFonts w:hint="eastAsia" w:ascii="宋体" w:hAnsi="宋体" w:eastAsia="宋体" w:cs="宋体"/>
          <w:strike w:val="0"/>
          <w:color w:val="auto"/>
        </w:rPr>
        <w:t>法定代表人（负责人）身份证号：</w:t>
      </w:r>
      <w:r>
        <w:rPr>
          <w:rFonts w:hint="eastAsia" w:ascii="宋体" w:hAnsi="宋体" w:eastAsia="宋体" w:cs="宋体"/>
          <w:strike w:val="0"/>
          <w:color w:val="auto"/>
          <w:u w:val="single"/>
        </w:rPr>
        <w:t xml:space="preserve">                   </w:t>
      </w:r>
    </w:p>
    <w:p w14:paraId="0A0AE84D">
      <w:pPr>
        <w:pStyle w:val="39"/>
        <w:jc w:val="left"/>
        <w:rPr>
          <w:rFonts w:hint="eastAsia" w:ascii="宋体" w:hAnsi="宋体" w:eastAsia="宋体" w:cs="宋体"/>
          <w:strike w:val="0"/>
          <w:color w:val="auto"/>
        </w:rPr>
      </w:pPr>
      <w:r>
        <w:rPr>
          <w:rFonts w:hint="eastAsia" w:ascii="宋体" w:hAnsi="宋体" w:eastAsia="宋体" w:cs="宋体"/>
          <w:strike w:val="0"/>
          <w:color w:val="auto"/>
        </w:rPr>
        <w:t>承诺日期：</w:t>
      </w:r>
      <w:r>
        <w:rPr>
          <w:rFonts w:hint="eastAsia" w:ascii="宋体" w:hAnsi="宋体" w:eastAsia="宋体" w:cs="宋体"/>
          <w:strike w:val="0"/>
          <w:color w:val="auto"/>
          <w:u w:val="single"/>
        </w:rPr>
        <w:t xml:space="preserve">                   </w:t>
      </w:r>
    </w:p>
    <w:p w14:paraId="5F7E854C">
      <w:pPr>
        <w:pStyle w:val="39"/>
        <w:rPr>
          <w:rFonts w:hint="eastAsia" w:ascii="宋体" w:hAnsi="宋体" w:eastAsia="宋体" w:cs="宋体"/>
          <w:strike w:val="0"/>
          <w:color w:val="auto"/>
        </w:rPr>
      </w:pPr>
      <w:r>
        <w:rPr>
          <w:rFonts w:hint="eastAsia" w:ascii="宋体" w:hAnsi="宋体" w:eastAsia="宋体" w:cs="宋体"/>
          <w:strike w:val="0"/>
          <w:color w:val="auto"/>
        </w:rPr>
        <w:t>注：1、</w:t>
      </w:r>
      <w:r>
        <w:rPr>
          <w:rFonts w:hint="eastAsia" w:ascii="宋体" w:hAnsi="宋体" w:eastAsia="宋体" w:cs="宋体"/>
          <w:strike w:val="0"/>
          <w:color w:val="auto"/>
          <w:kern w:val="0"/>
          <w:szCs w:val="15"/>
        </w:rPr>
        <w:t>承诺有效期限自承诺之日起1年；</w:t>
      </w:r>
    </w:p>
    <w:p w14:paraId="13CC9EB6">
      <w:pPr>
        <w:pStyle w:val="39"/>
        <w:numPr>
          <w:ilvl w:val="0"/>
          <w:numId w:val="11"/>
        </w:numPr>
        <w:ind w:firstLine="0" w:firstLineChars="0"/>
        <w:rPr>
          <w:rFonts w:hint="eastAsia" w:ascii="宋体" w:hAnsi="宋体" w:eastAsia="宋体" w:cs="宋体"/>
          <w:strike w:val="0"/>
          <w:color w:val="auto"/>
        </w:rPr>
      </w:pPr>
      <w:r>
        <w:rPr>
          <w:rFonts w:hint="eastAsia" w:ascii="宋体" w:hAnsi="宋体" w:eastAsia="宋体" w:cs="宋体"/>
          <w:strike w:val="0"/>
          <w:color w:val="auto"/>
        </w:rPr>
        <w:t>法定代表人或负责人、主体名称发生变更的应当重新做出承；</w:t>
      </w:r>
    </w:p>
    <w:p w14:paraId="2BF16763">
      <w:pPr>
        <w:pStyle w:val="39"/>
        <w:numPr>
          <w:ilvl w:val="0"/>
          <w:numId w:val="11"/>
        </w:numPr>
        <w:ind w:firstLine="0" w:firstLineChars="0"/>
        <w:rPr>
          <w:rFonts w:hint="eastAsia" w:ascii="宋体" w:hAnsi="宋体" w:eastAsia="宋体" w:cs="宋体"/>
          <w:strike w:val="0"/>
          <w:color w:val="auto"/>
        </w:rPr>
      </w:pPr>
      <w:r>
        <w:rPr>
          <w:rFonts w:hint="eastAsia" w:ascii="宋体" w:hAnsi="宋体" w:eastAsia="宋体" w:cs="宋体"/>
          <w:strike w:val="0"/>
          <w:color w:val="auto"/>
        </w:rPr>
        <w:t>后附“信用中国（陕西榆林）”主动承诺上传附件后网页截图</w:t>
      </w:r>
      <w:r>
        <w:rPr>
          <w:rFonts w:hint="eastAsia" w:ascii="宋体" w:hAnsi="宋体" w:eastAsia="宋体" w:cs="宋体"/>
          <w:strike w:val="0"/>
          <w:color w:val="auto"/>
          <w:lang w:val="en-US" w:eastAsia="zh-CN"/>
        </w:rPr>
        <w:t>及上传附件图片</w:t>
      </w:r>
      <w:r>
        <w:rPr>
          <w:rFonts w:hint="eastAsia" w:ascii="宋体" w:hAnsi="宋体" w:eastAsia="宋体" w:cs="宋体"/>
          <w:strike w:val="0"/>
          <w:color w:val="auto"/>
        </w:rPr>
        <w:t>；</w:t>
      </w:r>
    </w:p>
    <w:p w14:paraId="67180E70">
      <w:pPr>
        <w:spacing w:after="317" w:afterLines="100"/>
        <w:jc w:val="center"/>
        <w:rPr>
          <w:rFonts w:hint="eastAsia" w:ascii="宋体" w:hAnsi="宋体" w:eastAsia="宋体" w:cs="宋体"/>
          <w:b/>
          <w:strike w:val="0"/>
          <w:color w:val="auto"/>
          <w:sz w:val="32"/>
          <w:szCs w:val="22"/>
        </w:rPr>
      </w:pPr>
    </w:p>
    <w:p w14:paraId="3ABEE7F4">
      <w:pPr>
        <w:pStyle w:val="3"/>
        <w:rPr>
          <w:rFonts w:hint="eastAsia" w:ascii="宋体" w:hAnsi="宋体" w:eastAsia="宋体" w:cs="宋体"/>
          <w:strike w:val="0"/>
          <w:color w:val="auto"/>
          <w:sz w:val="24"/>
          <w:szCs w:val="24"/>
        </w:rPr>
        <w:sectPr>
          <w:pgSz w:w="11905" w:h="16838"/>
          <w:pgMar w:top="1440" w:right="1440" w:bottom="1440" w:left="1440" w:header="1020" w:footer="1020" w:gutter="0"/>
          <w:pgNumType w:fmt="decimal"/>
          <w:cols w:space="0" w:num="1"/>
          <w:docGrid w:type="lines" w:linePitch="317" w:charSpace="0"/>
        </w:sectPr>
      </w:pPr>
    </w:p>
    <w:p w14:paraId="05DB6EA9">
      <w:pPr>
        <w:rPr>
          <w:rFonts w:hint="eastAsia" w:ascii="宋体" w:hAnsi="宋体" w:eastAsia="宋体" w:cs="宋体"/>
          <w:b/>
          <w:bCs/>
          <w:strike w:val="0"/>
          <w:color w:val="auto"/>
        </w:rPr>
      </w:pPr>
      <w:bookmarkStart w:id="114" w:name="_Toc32705"/>
      <w:r>
        <w:rPr>
          <w:rFonts w:hint="eastAsia" w:ascii="宋体" w:hAnsi="宋体" w:eastAsia="宋体" w:cs="宋体"/>
          <w:b/>
          <w:bCs/>
          <w:strike w:val="0"/>
          <w:color w:val="auto"/>
        </w:rPr>
        <w:t>附件3：</w:t>
      </w:r>
      <w:bookmarkEnd w:id="114"/>
    </w:p>
    <w:p w14:paraId="4E31002B">
      <w:pPr>
        <w:pStyle w:val="21"/>
        <w:jc w:val="center"/>
        <w:rPr>
          <w:rFonts w:hint="eastAsia" w:ascii="宋体" w:hAnsi="宋体" w:eastAsia="宋体" w:cs="宋体"/>
          <w:b/>
          <w:strike w:val="0"/>
          <w:color w:val="auto"/>
          <w:sz w:val="32"/>
          <w:szCs w:val="22"/>
        </w:rPr>
      </w:pPr>
      <w:r>
        <w:rPr>
          <w:rFonts w:hint="eastAsia" w:ascii="宋体" w:hAnsi="宋体" w:eastAsia="宋体" w:cs="宋体"/>
          <w:b/>
          <w:strike w:val="0"/>
          <w:color w:val="auto"/>
          <w:sz w:val="32"/>
          <w:szCs w:val="22"/>
        </w:rPr>
        <w:t>投标信用承诺书</w:t>
      </w:r>
    </w:p>
    <w:p w14:paraId="48E042FE">
      <w:pPr>
        <w:widowControl/>
        <w:spacing w:line="540" w:lineRule="exact"/>
        <w:jc w:val="left"/>
        <w:rPr>
          <w:rFonts w:hint="eastAsia" w:ascii="宋体" w:hAnsi="宋体" w:eastAsia="宋体" w:cs="宋体"/>
          <w:strike w:val="0"/>
          <w:color w:val="auto"/>
          <w:kern w:val="0"/>
          <w:sz w:val="24"/>
          <w:u w:val="single"/>
        </w:rPr>
      </w:pPr>
      <w:r>
        <w:rPr>
          <w:rFonts w:hint="eastAsia" w:ascii="宋体" w:hAnsi="宋体" w:eastAsia="宋体" w:cs="宋体"/>
          <w:strike w:val="0"/>
          <w:color w:val="auto"/>
          <w:kern w:val="0"/>
          <w:sz w:val="24"/>
        </w:rPr>
        <w:t>项目名称：</w:t>
      </w:r>
      <w:r>
        <w:rPr>
          <w:rFonts w:hint="eastAsia" w:ascii="宋体" w:hAnsi="宋体" w:eastAsia="宋体" w:cs="宋体"/>
          <w:strike w:val="0"/>
          <w:color w:val="auto"/>
          <w:kern w:val="0"/>
          <w:sz w:val="24"/>
          <w:u w:val="single"/>
        </w:rPr>
        <w:t xml:space="preserve">                                                            </w:t>
      </w:r>
    </w:p>
    <w:p w14:paraId="5E76EE27">
      <w:pPr>
        <w:widowControl/>
        <w:spacing w:line="540" w:lineRule="exact"/>
        <w:jc w:val="left"/>
        <w:rPr>
          <w:rFonts w:hint="eastAsia" w:ascii="宋体" w:hAnsi="宋体" w:eastAsia="宋体" w:cs="宋体"/>
          <w:strike w:val="0"/>
          <w:color w:val="auto"/>
          <w:kern w:val="0"/>
          <w:sz w:val="24"/>
          <w:u w:val="single"/>
        </w:rPr>
      </w:pPr>
      <w:r>
        <w:rPr>
          <w:rFonts w:hint="eastAsia" w:ascii="宋体" w:hAnsi="宋体" w:eastAsia="宋体" w:cs="宋体"/>
          <w:strike w:val="0"/>
          <w:color w:val="auto"/>
          <w:kern w:val="0"/>
          <w:sz w:val="24"/>
        </w:rPr>
        <w:t>投标人：</w:t>
      </w:r>
      <w:r>
        <w:rPr>
          <w:rFonts w:hint="eastAsia" w:ascii="宋体" w:hAnsi="宋体" w:eastAsia="宋体" w:cs="宋体"/>
          <w:strike w:val="0"/>
          <w:color w:val="auto"/>
          <w:kern w:val="0"/>
          <w:sz w:val="24"/>
          <w:u w:val="single"/>
        </w:rPr>
        <w:t xml:space="preserve">                                                                    </w:t>
      </w:r>
    </w:p>
    <w:p w14:paraId="139B2CE1">
      <w:pPr>
        <w:widowControl/>
        <w:spacing w:line="540" w:lineRule="exact"/>
        <w:jc w:val="left"/>
        <w:rPr>
          <w:rFonts w:hint="eastAsia" w:ascii="宋体" w:hAnsi="宋体" w:eastAsia="宋体" w:cs="宋体"/>
          <w:strike w:val="0"/>
          <w:color w:val="auto"/>
          <w:kern w:val="0"/>
          <w:sz w:val="24"/>
          <w:u w:val="single"/>
        </w:rPr>
      </w:pPr>
      <w:r>
        <w:rPr>
          <w:rFonts w:hint="eastAsia" w:ascii="宋体" w:hAnsi="宋体" w:eastAsia="宋体" w:cs="宋体"/>
          <w:strike w:val="0"/>
          <w:color w:val="auto"/>
          <w:kern w:val="0"/>
          <w:sz w:val="24"/>
        </w:rPr>
        <w:t>统一社会信用代码：</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法人代表：</w:t>
      </w:r>
      <w:r>
        <w:rPr>
          <w:rFonts w:hint="eastAsia" w:ascii="宋体" w:hAnsi="宋体" w:eastAsia="宋体" w:cs="宋体"/>
          <w:strike w:val="0"/>
          <w:color w:val="auto"/>
          <w:kern w:val="0"/>
          <w:sz w:val="24"/>
          <w:u w:val="single"/>
        </w:rPr>
        <w:t xml:space="preserve">                 </w:t>
      </w:r>
    </w:p>
    <w:p w14:paraId="43157DFE">
      <w:pPr>
        <w:widowControl/>
        <w:adjustRightInd w:val="0"/>
        <w:snapToGrid w:val="0"/>
        <w:spacing w:line="540" w:lineRule="exact"/>
        <w:ind w:firstLine="480" w:firstLineChars="200"/>
        <w:jc w:val="left"/>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在本项目招投标活动中，我公司（单位）自愿作出以下投标信用承诺：</w:t>
      </w:r>
    </w:p>
    <w:p w14:paraId="2A8F5357">
      <w:pPr>
        <w:widowControl/>
        <w:adjustRightInd w:val="0"/>
        <w:snapToGrid w:val="0"/>
        <w:spacing w:line="540" w:lineRule="exact"/>
        <w:ind w:firstLine="480" w:firstLineChars="200"/>
        <w:jc w:val="left"/>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（一）能严格遵守法律法规、职业道德和行业规范。</w:t>
      </w:r>
    </w:p>
    <w:p w14:paraId="577CF0D1">
      <w:pPr>
        <w:widowControl/>
        <w:adjustRightInd w:val="0"/>
        <w:snapToGrid w:val="0"/>
        <w:spacing w:line="540" w:lineRule="exact"/>
        <w:ind w:firstLine="480" w:firstLineChars="200"/>
        <w:jc w:val="left"/>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保证金。5.招投标法规定的其它违法违规行为。</w:t>
      </w:r>
    </w:p>
    <w:p w14:paraId="6F2F7550">
      <w:pPr>
        <w:widowControl/>
        <w:adjustRightInd w:val="0"/>
        <w:snapToGrid w:val="0"/>
        <w:spacing w:line="540" w:lineRule="exact"/>
        <w:ind w:firstLine="480" w:firstLineChars="200"/>
        <w:jc w:val="left"/>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三）若我公司（单位）及相关参与人员违背以上承诺事项，即被视为失信企业（法人），依据《关于对公共资源交易领域严重失信主体开展联合惩戒的备忘录》（发改法规[2018]457号），自愿接受1至3年内限制参与公共资源交易活动。</w:t>
      </w:r>
    </w:p>
    <w:p w14:paraId="0AB473C7">
      <w:pPr>
        <w:widowControl/>
        <w:adjustRightInd w:val="0"/>
        <w:snapToGrid w:val="0"/>
        <w:spacing w:line="540" w:lineRule="exact"/>
        <w:ind w:firstLine="480" w:firstLineChars="200"/>
        <w:jc w:val="left"/>
        <w:rPr>
          <w:rFonts w:hint="eastAsia" w:ascii="宋体" w:hAnsi="宋体" w:eastAsia="宋体" w:cs="宋体"/>
          <w:strike w:val="0"/>
          <w:color w:val="auto"/>
          <w:kern w:val="0"/>
          <w:sz w:val="24"/>
        </w:rPr>
      </w:pPr>
    </w:p>
    <w:p w14:paraId="47CA5A8E">
      <w:pPr>
        <w:widowControl/>
        <w:tabs>
          <w:tab w:val="left" w:pos="4395"/>
        </w:tabs>
        <w:adjustRightInd w:val="0"/>
        <w:snapToGrid w:val="0"/>
        <w:spacing w:line="500" w:lineRule="exact"/>
        <w:ind w:firstLine="480" w:firstLineChars="200"/>
        <w:jc w:val="left"/>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法定代表人（签章）：             投标人（盖章）：</w:t>
      </w:r>
    </w:p>
    <w:p w14:paraId="3900DB71">
      <w:pPr>
        <w:adjustRightInd w:val="0"/>
        <w:snapToGrid w:val="0"/>
        <w:spacing w:line="500" w:lineRule="exact"/>
        <w:rPr>
          <w:rFonts w:hint="eastAsia" w:ascii="宋体" w:hAnsi="宋体" w:eastAsia="宋体" w:cs="宋体"/>
          <w:b/>
          <w:strike w:val="0"/>
          <w:color w:val="auto"/>
          <w:kern w:val="0"/>
          <w:sz w:val="24"/>
        </w:rPr>
      </w:pPr>
    </w:p>
    <w:p w14:paraId="70EF606E">
      <w:pPr>
        <w:pStyle w:val="37"/>
        <w:ind w:firstLine="480"/>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承诺时间：</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年</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月</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日</w:t>
      </w:r>
    </w:p>
    <w:p w14:paraId="2A5348C2">
      <w:pPr>
        <w:pStyle w:val="37"/>
        <w:ind w:firstLine="480"/>
        <w:rPr>
          <w:rFonts w:hint="eastAsia" w:ascii="宋体" w:hAnsi="宋体" w:eastAsia="宋体" w:cs="宋体"/>
          <w:strike w:val="0"/>
          <w:color w:val="auto"/>
          <w:kern w:val="0"/>
          <w:sz w:val="24"/>
        </w:rPr>
      </w:pPr>
    </w:p>
    <w:p w14:paraId="581B0A6D">
      <w:pPr>
        <w:pStyle w:val="37"/>
        <w:ind w:firstLine="482"/>
        <w:rPr>
          <w:rFonts w:hint="eastAsia" w:ascii="宋体" w:hAnsi="宋体" w:eastAsia="宋体" w:cs="宋体"/>
          <w:strike w:val="0"/>
          <w:color w:val="auto"/>
          <w:kern w:val="0"/>
          <w:sz w:val="24"/>
        </w:rPr>
      </w:pPr>
      <w:r>
        <w:rPr>
          <w:rFonts w:hint="eastAsia" w:ascii="宋体" w:hAnsi="宋体" w:eastAsia="宋体" w:cs="宋体"/>
          <w:b/>
          <w:strike w:val="0"/>
          <w:color w:val="auto"/>
          <w:kern w:val="0"/>
          <w:sz w:val="24"/>
        </w:rPr>
        <w:t>注：1、本承诺书效力和作用等同投标保证金，其有效期与投标有效期一致。</w:t>
      </w:r>
    </w:p>
    <w:p w14:paraId="206BCA2C">
      <w:pPr>
        <w:pStyle w:val="39"/>
        <w:ind w:firstLine="964" w:firstLineChars="400"/>
        <w:rPr>
          <w:rFonts w:hint="eastAsia" w:ascii="宋体" w:hAnsi="宋体" w:eastAsia="宋体" w:cs="宋体"/>
          <w:b/>
          <w:bCs/>
          <w:strike w:val="0"/>
          <w:color w:val="auto"/>
        </w:rPr>
      </w:pPr>
      <w:r>
        <w:rPr>
          <w:rFonts w:hint="eastAsia" w:ascii="宋体" w:hAnsi="宋体" w:eastAsia="宋体" w:cs="宋体"/>
          <w:b/>
          <w:bCs/>
          <w:strike w:val="0"/>
          <w:color w:val="auto"/>
        </w:rPr>
        <w:t>2、后附“信用中国（陕西榆林）”主动承诺上传附件后网页截图</w:t>
      </w:r>
      <w:r>
        <w:rPr>
          <w:rFonts w:hint="eastAsia" w:ascii="宋体" w:hAnsi="宋体" w:eastAsia="宋体" w:cs="宋体"/>
          <w:b/>
          <w:bCs/>
          <w:strike w:val="0"/>
          <w:color w:val="auto"/>
          <w:lang w:val="en-US" w:eastAsia="zh-CN"/>
        </w:rPr>
        <w:t>及上传附件图片</w:t>
      </w:r>
      <w:r>
        <w:rPr>
          <w:rFonts w:hint="eastAsia" w:ascii="宋体" w:hAnsi="宋体" w:eastAsia="宋体" w:cs="宋体"/>
          <w:b/>
          <w:bCs/>
          <w:strike w:val="0"/>
          <w:color w:val="auto"/>
        </w:rPr>
        <w:t>；</w:t>
      </w:r>
    </w:p>
    <w:p w14:paraId="7B7276EF">
      <w:pPr>
        <w:tabs>
          <w:tab w:val="left" w:pos="848"/>
        </w:tabs>
        <w:jc w:val="left"/>
        <w:rPr>
          <w:rFonts w:hint="eastAsia" w:ascii="宋体" w:hAnsi="宋体" w:eastAsia="宋体" w:cs="宋体"/>
          <w:strike w:val="0"/>
          <w:color w:val="auto"/>
        </w:rPr>
        <w:sectPr>
          <w:pgSz w:w="11905" w:h="16838"/>
          <w:pgMar w:top="1440" w:right="1440" w:bottom="1440" w:left="1440" w:header="1020" w:footer="1020" w:gutter="0"/>
          <w:pgNumType w:fmt="decimal"/>
          <w:cols w:space="0" w:num="1"/>
          <w:docGrid w:type="lines" w:linePitch="317" w:charSpace="0"/>
        </w:sectPr>
      </w:pPr>
    </w:p>
    <w:p w14:paraId="0DFD8E6C">
      <w:pPr>
        <w:rPr>
          <w:rFonts w:hint="eastAsia" w:ascii="宋体" w:hAnsi="宋体" w:eastAsia="宋体" w:cs="宋体"/>
          <w:b/>
          <w:bCs/>
          <w:strike w:val="0"/>
          <w:color w:val="auto"/>
        </w:rPr>
      </w:pPr>
      <w:bookmarkStart w:id="115" w:name="_Toc30975"/>
      <w:r>
        <w:rPr>
          <w:rFonts w:hint="eastAsia" w:ascii="宋体" w:hAnsi="宋体" w:eastAsia="宋体" w:cs="宋体"/>
          <w:b/>
          <w:bCs/>
          <w:strike w:val="0"/>
          <w:color w:val="auto"/>
        </w:rPr>
        <w:t>附件4：</w:t>
      </w:r>
      <w:bookmarkEnd w:id="115"/>
    </w:p>
    <w:p w14:paraId="534D6F1E">
      <w:pPr>
        <w:jc w:val="center"/>
        <w:rPr>
          <w:rFonts w:hint="eastAsia" w:ascii="宋体" w:hAnsi="宋体" w:eastAsia="宋体" w:cs="宋体"/>
          <w:b/>
          <w:bCs/>
          <w:strike w:val="0"/>
          <w:color w:val="auto"/>
          <w:sz w:val="28"/>
          <w:szCs w:val="36"/>
        </w:rPr>
      </w:pPr>
      <w:bookmarkStart w:id="116" w:name="_Toc7174"/>
      <w:r>
        <w:rPr>
          <w:rFonts w:hint="eastAsia" w:ascii="宋体" w:hAnsi="宋体" w:eastAsia="宋体" w:cs="宋体"/>
          <w:b/>
          <w:bCs/>
          <w:strike w:val="0"/>
          <w:color w:val="auto"/>
          <w:sz w:val="28"/>
          <w:szCs w:val="36"/>
        </w:rPr>
        <w:t>投标人信用承诺书</w:t>
      </w:r>
      <w:bookmarkEnd w:id="116"/>
    </w:p>
    <w:p w14:paraId="5CACC057">
      <w:pPr>
        <w:widowControl/>
        <w:spacing w:line="440" w:lineRule="exact"/>
        <w:jc w:val="left"/>
        <w:rPr>
          <w:rFonts w:hint="eastAsia" w:ascii="宋体" w:hAnsi="宋体" w:eastAsia="宋体" w:cs="宋体"/>
          <w:strike w:val="0"/>
          <w:color w:val="auto"/>
          <w:kern w:val="0"/>
          <w:sz w:val="24"/>
          <w:u w:val="single"/>
        </w:rPr>
      </w:pPr>
      <w:r>
        <w:rPr>
          <w:rFonts w:hint="eastAsia" w:ascii="宋体" w:hAnsi="宋体" w:eastAsia="宋体" w:cs="宋体"/>
          <w:strike w:val="0"/>
          <w:color w:val="auto"/>
          <w:kern w:val="0"/>
          <w:sz w:val="24"/>
        </w:rPr>
        <w:t>投标人：</w:t>
      </w:r>
      <w:r>
        <w:rPr>
          <w:rFonts w:hint="eastAsia" w:ascii="宋体" w:hAnsi="宋体" w:eastAsia="宋体" w:cs="宋体"/>
          <w:strike w:val="0"/>
          <w:color w:val="auto"/>
          <w:kern w:val="0"/>
          <w:sz w:val="24"/>
          <w:u w:val="single"/>
        </w:rPr>
        <w:t xml:space="preserve">                                                                                                    </w:t>
      </w:r>
    </w:p>
    <w:p w14:paraId="6A5BBFC4">
      <w:pPr>
        <w:widowControl/>
        <w:spacing w:line="440" w:lineRule="exact"/>
        <w:jc w:val="left"/>
        <w:rPr>
          <w:rFonts w:hint="eastAsia" w:ascii="宋体" w:hAnsi="宋体" w:eastAsia="宋体" w:cs="宋体"/>
          <w:strike w:val="0"/>
          <w:color w:val="auto"/>
          <w:kern w:val="0"/>
          <w:sz w:val="24"/>
          <w:u w:val="single"/>
        </w:rPr>
      </w:pPr>
      <w:r>
        <w:rPr>
          <w:rFonts w:hint="eastAsia" w:ascii="宋体" w:hAnsi="宋体" w:eastAsia="宋体" w:cs="宋体"/>
          <w:strike w:val="0"/>
          <w:color w:val="auto"/>
          <w:kern w:val="0"/>
          <w:sz w:val="24"/>
        </w:rPr>
        <w:t>统一社会信用代码：</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法人代表：</w:t>
      </w:r>
      <w:r>
        <w:rPr>
          <w:rFonts w:hint="eastAsia" w:ascii="宋体" w:hAnsi="宋体" w:eastAsia="宋体" w:cs="宋体"/>
          <w:strike w:val="0"/>
          <w:color w:val="auto"/>
          <w:kern w:val="0"/>
          <w:sz w:val="24"/>
          <w:u w:val="single"/>
        </w:rPr>
        <w:t xml:space="preserve">                              </w:t>
      </w:r>
    </w:p>
    <w:p w14:paraId="5CD8AD33">
      <w:pPr>
        <w:widowControl/>
        <w:spacing w:line="440" w:lineRule="exact"/>
        <w:jc w:val="left"/>
        <w:rPr>
          <w:rFonts w:hint="eastAsia" w:ascii="宋体" w:hAnsi="宋体" w:eastAsia="宋体" w:cs="宋体"/>
          <w:strike w:val="0"/>
          <w:color w:val="auto"/>
          <w:kern w:val="0"/>
          <w:sz w:val="24"/>
          <w:u w:val="single"/>
        </w:rPr>
      </w:pPr>
      <w:r>
        <w:rPr>
          <w:rFonts w:hint="eastAsia" w:ascii="宋体" w:hAnsi="宋体" w:eastAsia="宋体" w:cs="宋体"/>
          <w:strike w:val="0"/>
          <w:color w:val="auto"/>
          <w:kern w:val="0"/>
          <w:sz w:val="24"/>
        </w:rPr>
        <w:t>承诺有效期限：</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年</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月</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日—</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年</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月</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日</w:t>
      </w:r>
    </w:p>
    <w:p w14:paraId="7F79660C">
      <w:pPr>
        <w:widowControl/>
        <w:spacing w:line="440" w:lineRule="exact"/>
        <w:ind w:firstLine="480" w:firstLineChars="200"/>
        <w:jc w:val="left"/>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在</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项目招投标活动中，我公司（单位）郑重作出以下信用承诺：</w:t>
      </w:r>
    </w:p>
    <w:p w14:paraId="6F4CE978">
      <w:pPr>
        <w:widowControl/>
        <w:adjustRightInd w:val="0"/>
        <w:snapToGrid w:val="0"/>
        <w:spacing w:line="440" w:lineRule="exact"/>
        <w:ind w:firstLine="480"/>
        <w:jc w:val="left"/>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74A59E65">
      <w:pPr>
        <w:widowControl/>
        <w:adjustRightInd w:val="0"/>
        <w:snapToGrid w:val="0"/>
        <w:spacing w:line="440" w:lineRule="exact"/>
        <w:ind w:firstLine="480"/>
        <w:jc w:val="left"/>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保证金。5.招投标法规定的其它违法违规行为。</w:t>
      </w:r>
    </w:p>
    <w:p w14:paraId="10BA87FF">
      <w:pPr>
        <w:widowControl/>
        <w:adjustRightInd w:val="0"/>
        <w:snapToGrid w:val="0"/>
        <w:spacing w:line="440" w:lineRule="exact"/>
        <w:ind w:firstLine="480"/>
        <w:jc w:val="left"/>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（三）自愿接受招投标监督部门和有关行政监督部门的依法检查。</w:t>
      </w:r>
    </w:p>
    <w:p w14:paraId="5F000C7D">
      <w:pPr>
        <w:widowControl/>
        <w:adjustRightInd w:val="0"/>
        <w:snapToGrid w:val="0"/>
        <w:spacing w:line="440" w:lineRule="exact"/>
        <w:ind w:firstLine="480"/>
        <w:jc w:val="left"/>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（四）同意将此信用承诺纳入陕西省公共信用信息平台和榆林市公共信用信息共享平台，并上网公示，接受社会监督。</w:t>
      </w:r>
    </w:p>
    <w:p w14:paraId="1FEC02DC">
      <w:pPr>
        <w:widowControl/>
        <w:adjustRightInd w:val="0"/>
        <w:snapToGrid w:val="0"/>
        <w:spacing w:line="440" w:lineRule="exact"/>
        <w:ind w:firstLine="480"/>
        <w:jc w:val="left"/>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3C367788">
      <w:pPr>
        <w:widowControl/>
        <w:tabs>
          <w:tab w:val="left" w:pos="4395"/>
        </w:tabs>
        <w:adjustRightInd w:val="0"/>
        <w:snapToGrid w:val="0"/>
        <w:spacing w:line="440" w:lineRule="exact"/>
        <w:jc w:val="left"/>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法定代表人（签章）：               投标人（盖章）：</w:t>
      </w:r>
    </w:p>
    <w:p w14:paraId="10946C6F">
      <w:pPr>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 xml:space="preserve">                                  </w:t>
      </w:r>
      <w:bookmarkStart w:id="117" w:name="_Toc6670"/>
      <w:bookmarkStart w:id="118" w:name="_Toc15758"/>
      <w:bookmarkStart w:id="119" w:name="_Toc11745"/>
      <w:r>
        <w:rPr>
          <w:rFonts w:hint="eastAsia" w:ascii="宋体" w:hAnsi="宋体" w:eastAsia="宋体" w:cs="宋体"/>
          <w:strike w:val="0"/>
          <w:color w:val="auto"/>
          <w:kern w:val="0"/>
          <w:sz w:val="24"/>
        </w:rPr>
        <w:t>承诺时间：</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年</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月</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日</w:t>
      </w:r>
      <w:bookmarkEnd w:id="117"/>
      <w:bookmarkEnd w:id="118"/>
      <w:bookmarkEnd w:id="119"/>
    </w:p>
    <w:p w14:paraId="29109181">
      <w:pPr>
        <w:rPr>
          <w:rFonts w:hint="eastAsia" w:ascii="宋体" w:hAnsi="宋体" w:eastAsia="宋体" w:cs="宋体"/>
          <w:strike w:val="0"/>
          <w:color w:val="auto"/>
        </w:rPr>
      </w:pPr>
      <w:bookmarkStart w:id="120" w:name="_Toc22819"/>
      <w:bookmarkStart w:id="121" w:name="_Toc29003"/>
    </w:p>
    <w:p w14:paraId="7BAAB7A9">
      <w:pPr>
        <w:rPr>
          <w:rFonts w:hint="eastAsia" w:ascii="宋体" w:hAnsi="宋体" w:eastAsia="宋体" w:cs="宋体"/>
          <w:strike w:val="0"/>
          <w:color w:val="auto"/>
        </w:rPr>
      </w:pPr>
      <w:bookmarkStart w:id="122" w:name="_Toc20976"/>
      <w:r>
        <w:rPr>
          <w:rFonts w:hint="eastAsia" w:ascii="宋体" w:hAnsi="宋体" w:eastAsia="宋体" w:cs="宋体"/>
          <w:strike w:val="0"/>
          <w:color w:val="auto"/>
        </w:rPr>
        <w:t>注：1、承诺有效期限不少于90天（从投标截止之日算起）</w:t>
      </w:r>
      <w:bookmarkEnd w:id="120"/>
      <w:bookmarkEnd w:id="121"/>
      <w:r>
        <w:rPr>
          <w:rFonts w:hint="eastAsia" w:ascii="宋体" w:hAnsi="宋体" w:eastAsia="宋体" w:cs="宋体"/>
          <w:strike w:val="0"/>
          <w:color w:val="auto"/>
        </w:rPr>
        <w:t>；</w:t>
      </w:r>
      <w:bookmarkEnd w:id="122"/>
    </w:p>
    <w:p w14:paraId="5F54B844">
      <w:pPr>
        <w:pStyle w:val="39"/>
        <w:ind w:firstLine="0" w:firstLineChars="0"/>
        <w:rPr>
          <w:rFonts w:hint="eastAsia" w:ascii="宋体" w:hAnsi="宋体" w:eastAsia="宋体" w:cs="宋体"/>
          <w:b/>
          <w:bCs/>
          <w:strike w:val="0"/>
          <w:color w:val="auto"/>
        </w:rPr>
      </w:pPr>
      <w:r>
        <w:rPr>
          <w:rFonts w:hint="eastAsia" w:ascii="宋体" w:hAnsi="宋体" w:eastAsia="宋体" w:cs="宋体"/>
          <w:b/>
          <w:bCs/>
          <w:strike w:val="0"/>
          <w:color w:val="auto"/>
        </w:rPr>
        <w:t>2、后附“信用中国（陕西榆林）”主动承诺上传附件后网页截图</w:t>
      </w:r>
      <w:r>
        <w:rPr>
          <w:rFonts w:hint="eastAsia" w:ascii="宋体" w:hAnsi="宋体" w:eastAsia="宋体" w:cs="宋体"/>
          <w:b/>
          <w:bCs/>
          <w:strike w:val="0"/>
          <w:color w:val="auto"/>
          <w:lang w:val="en-US" w:eastAsia="zh-CN"/>
        </w:rPr>
        <w:t>及上传附件图片</w:t>
      </w:r>
      <w:r>
        <w:rPr>
          <w:rFonts w:hint="eastAsia" w:ascii="宋体" w:hAnsi="宋体" w:eastAsia="宋体" w:cs="宋体"/>
          <w:b/>
          <w:bCs/>
          <w:strike w:val="0"/>
          <w:color w:val="auto"/>
        </w:rPr>
        <w:t>；</w:t>
      </w:r>
    </w:p>
    <w:p w14:paraId="502DFBDE">
      <w:pPr>
        <w:autoSpaceDE w:val="0"/>
        <w:autoSpaceDN w:val="0"/>
        <w:adjustRightInd w:val="0"/>
        <w:jc w:val="center"/>
        <w:rPr>
          <w:rFonts w:hint="eastAsia" w:ascii="宋体" w:hAnsi="宋体" w:eastAsia="宋体" w:cs="宋体"/>
          <w:b/>
          <w:bCs/>
          <w:strike w:val="0"/>
          <w:color w:val="auto"/>
          <w:sz w:val="30"/>
          <w:szCs w:val="30"/>
        </w:rPr>
      </w:pPr>
      <w:r>
        <w:rPr>
          <w:rFonts w:hint="eastAsia" w:ascii="宋体" w:hAnsi="宋体" w:eastAsia="宋体" w:cs="宋体"/>
          <w:b/>
          <w:bCs/>
          <w:strike w:val="0"/>
          <w:color w:val="auto"/>
          <w:sz w:val="30"/>
          <w:szCs w:val="30"/>
        </w:rPr>
        <w:t>投标人法定代表人信用承诺书</w:t>
      </w:r>
    </w:p>
    <w:p w14:paraId="0F245476">
      <w:pPr>
        <w:widowControl/>
        <w:spacing w:line="500" w:lineRule="exact"/>
        <w:ind w:firstLine="480" w:firstLineChars="200"/>
        <w:jc w:val="left"/>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在</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项目招投标活动中，我个人郑重作出以下信用承诺：</w:t>
      </w:r>
    </w:p>
    <w:p w14:paraId="7FC8DA0D">
      <w:pPr>
        <w:widowControl/>
        <w:adjustRightInd w:val="0"/>
        <w:snapToGrid w:val="0"/>
        <w:spacing w:line="500" w:lineRule="exact"/>
        <w:ind w:firstLine="480"/>
        <w:jc w:val="left"/>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（一）能严格遵守法律法规、职业道德和行业规范，具有独立承担民事责任的能力；无法律法规规定禁止开展从业活动情形。我所递交的文件资料合法、真实、准确、完整、有效，无弄虚作假等情形。</w:t>
      </w:r>
    </w:p>
    <w:p w14:paraId="576224D9">
      <w:pPr>
        <w:widowControl/>
        <w:adjustRightInd w:val="0"/>
        <w:snapToGrid w:val="0"/>
        <w:spacing w:line="500" w:lineRule="exact"/>
        <w:ind w:firstLine="480"/>
        <w:jc w:val="left"/>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保证金。5.招投标法规定的其它违法违规行为。</w:t>
      </w:r>
    </w:p>
    <w:p w14:paraId="6B2C8A0C">
      <w:pPr>
        <w:widowControl/>
        <w:adjustRightInd w:val="0"/>
        <w:snapToGrid w:val="0"/>
        <w:spacing w:line="500" w:lineRule="exact"/>
        <w:ind w:firstLine="480"/>
        <w:jc w:val="left"/>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（三）自愿接受招投标监督部门和有关行政监督部门的依法检查。</w:t>
      </w:r>
    </w:p>
    <w:p w14:paraId="26B8D9CF">
      <w:pPr>
        <w:widowControl/>
        <w:adjustRightInd w:val="0"/>
        <w:snapToGrid w:val="0"/>
        <w:spacing w:line="500" w:lineRule="exact"/>
        <w:ind w:firstLine="480"/>
        <w:jc w:val="left"/>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（四）同意将此信用承诺纳入陕西省公共信用信息平台和榆林市公共信用信息共享平台，并接受社会监督。</w:t>
      </w:r>
    </w:p>
    <w:p w14:paraId="1C889FF6">
      <w:pPr>
        <w:widowControl/>
        <w:adjustRightInd w:val="0"/>
        <w:snapToGrid w:val="0"/>
        <w:spacing w:line="500" w:lineRule="exact"/>
        <w:ind w:firstLine="480"/>
        <w:jc w:val="left"/>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406D57F7">
      <w:pPr>
        <w:widowControl/>
        <w:spacing w:line="500" w:lineRule="exact"/>
        <w:ind w:firstLine="482"/>
        <w:jc w:val="left"/>
        <w:rPr>
          <w:rFonts w:hint="eastAsia" w:ascii="宋体" w:hAnsi="宋体" w:eastAsia="宋体" w:cs="宋体"/>
          <w:strike w:val="0"/>
          <w:color w:val="auto"/>
          <w:kern w:val="0"/>
          <w:sz w:val="24"/>
          <w:u w:val="single"/>
        </w:rPr>
      </w:pPr>
      <w:r>
        <w:rPr>
          <w:rFonts w:hint="eastAsia" w:ascii="宋体" w:hAnsi="宋体" w:eastAsia="宋体" w:cs="宋体"/>
          <w:strike w:val="0"/>
          <w:color w:val="auto"/>
          <w:kern w:val="0"/>
          <w:sz w:val="24"/>
        </w:rPr>
        <w:t>承诺有效期限：</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年</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月</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日—</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年</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月</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日</w:t>
      </w:r>
    </w:p>
    <w:p w14:paraId="3DD47007">
      <w:pPr>
        <w:widowControl/>
        <w:spacing w:line="500" w:lineRule="exact"/>
        <w:ind w:firstLine="482"/>
        <w:jc w:val="left"/>
        <w:rPr>
          <w:rFonts w:hint="eastAsia" w:ascii="宋体" w:hAnsi="宋体" w:eastAsia="宋体" w:cs="宋体"/>
          <w:strike w:val="0"/>
          <w:color w:val="auto"/>
          <w:kern w:val="0"/>
          <w:sz w:val="24"/>
          <w:u w:val="single"/>
        </w:rPr>
      </w:pPr>
      <w:r>
        <w:rPr>
          <w:rFonts w:hint="eastAsia" w:ascii="宋体" w:hAnsi="宋体" w:eastAsia="宋体" w:cs="宋体"/>
          <w:strike w:val="0"/>
          <w:color w:val="auto"/>
          <w:kern w:val="0"/>
          <w:sz w:val="24"/>
        </w:rPr>
        <w:t>投标人：</w:t>
      </w:r>
      <w:r>
        <w:rPr>
          <w:rFonts w:hint="eastAsia" w:ascii="宋体" w:hAnsi="宋体" w:eastAsia="宋体" w:cs="宋体"/>
          <w:strike w:val="0"/>
          <w:color w:val="auto"/>
          <w:u w:val="single"/>
        </w:rPr>
        <w:t xml:space="preserve">                                            </w:t>
      </w:r>
      <w:r>
        <w:rPr>
          <w:rFonts w:hint="eastAsia" w:ascii="宋体" w:hAnsi="宋体" w:eastAsia="宋体" w:cs="宋体"/>
          <w:strike w:val="0"/>
          <w:color w:val="auto"/>
          <w:kern w:val="0"/>
          <w:sz w:val="24"/>
          <w:u w:val="single"/>
        </w:rPr>
        <w:t xml:space="preserve">                                                       </w:t>
      </w:r>
    </w:p>
    <w:p w14:paraId="19DA9975">
      <w:pPr>
        <w:widowControl/>
        <w:spacing w:line="500" w:lineRule="exact"/>
        <w:ind w:firstLine="482"/>
        <w:jc w:val="left"/>
        <w:rPr>
          <w:rFonts w:hint="eastAsia" w:ascii="宋体" w:hAnsi="宋体" w:eastAsia="宋体" w:cs="宋体"/>
          <w:strike w:val="0"/>
          <w:color w:val="auto"/>
          <w:kern w:val="0"/>
          <w:sz w:val="24"/>
          <w:u w:val="single"/>
        </w:rPr>
      </w:pPr>
      <w:r>
        <w:rPr>
          <w:rFonts w:hint="eastAsia" w:ascii="宋体" w:hAnsi="宋体" w:eastAsia="宋体" w:cs="宋体"/>
          <w:strike w:val="0"/>
          <w:color w:val="auto"/>
          <w:kern w:val="0"/>
          <w:sz w:val="24"/>
        </w:rPr>
        <w:t>承诺人（签字）：</w:t>
      </w:r>
      <w:r>
        <w:rPr>
          <w:rFonts w:hint="eastAsia" w:ascii="宋体" w:hAnsi="宋体" w:eastAsia="宋体" w:cs="宋体"/>
          <w:strike w:val="0"/>
          <w:color w:val="auto"/>
          <w:u w:val="single"/>
        </w:rPr>
        <w:t xml:space="preserve">                     </w:t>
      </w:r>
      <w:r>
        <w:rPr>
          <w:rFonts w:hint="eastAsia" w:ascii="宋体" w:hAnsi="宋体" w:eastAsia="宋体" w:cs="宋体"/>
          <w:strike w:val="0"/>
          <w:color w:val="auto"/>
          <w:kern w:val="0"/>
          <w:sz w:val="24"/>
          <w:u w:val="single"/>
        </w:rPr>
        <w:t xml:space="preserve">                </w:t>
      </w:r>
    </w:p>
    <w:p w14:paraId="723DD9F8">
      <w:pPr>
        <w:widowControl/>
        <w:spacing w:line="500" w:lineRule="exact"/>
        <w:ind w:firstLine="482"/>
        <w:jc w:val="left"/>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承诺时间：</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年</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月</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日</w:t>
      </w:r>
    </w:p>
    <w:p w14:paraId="49DFEF56">
      <w:pPr>
        <w:tabs>
          <w:tab w:val="left" w:pos="420"/>
        </w:tabs>
        <w:rPr>
          <w:rFonts w:hint="eastAsia" w:ascii="宋体" w:hAnsi="宋体" w:eastAsia="宋体" w:cs="宋体"/>
          <w:b/>
          <w:strike w:val="0"/>
          <w:color w:val="auto"/>
          <w:kern w:val="0"/>
          <w:sz w:val="24"/>
        </w:rPr>
      </w:pPr>
    </w:p>
    <w:p w14:paraId="2EED93FB">
      <w:pPr>
        <w:ind w:firstLine="422" w:firstLineChars="200"/>
        <w:rPr>
          <w:rFonts w:hint="eastAsia" w:ascii="宋体" w:hAnsi="宋体" w:eastAsia="宋体" w:cs="宋体"/>
          <w:b/>
          <w:bCs/>
          <w:strike w:val="0"/>
          <w:color w:val="auto"/>
        </w:rPr>
      </w:pPr>
      <w:r>
        <w:rPr>
          <w:rFonts w:hint="eastAsia" w:ascii="宋体" w:hAnsi="宋体" w:eastAsia="宋体" w:cs="宋体"/>
          <w:b/>
          <w:bCs/>
          <w:strike w:val="0"/>
          <w:color w:val="auto"/>
        </w:rPr>
        <w:t>注：</w:t>
      </w:r>
    </w:p>
    <w:p w14:paraId="6B52C093">
      <w:pPr>
        <w:ind w:firstLine="422" w:firstLineChars="200"/>
        <w:rPr>
          <w:rFonts w:hint="eastAsia" w:ascii="宋体" w:hAnsi="宋体" w:eastAsia="宋体" w:cs="宋体"/>
          <w:b/>
          <w:bCs/>
          <w:strike w:val="0"/>
          <w:color w:val="auto"/>
        </w:rPr>
      </w:pPr>
      <w:r>
        <w:rPr>
          <w:rFonts w:hint="eastAsia" w:ascii="宋体" w:hAnsi="宋体" w:eastAsia="宋体" w:cs="宋体"/>
          <w:b/>
          <w:bCs/>
          <w:strike w:val="0"/>
          <w:color w:val="auto"/>
        </w:rPr>
        <w:t>1、若委托人参加无需附此表；</w:t>
      </w:r>
    </w:p>
    <w:p w14:paraId="60B2B0AD">
      <w:pPr>
        <w:ind w:firstLine="422" w:firstLineChars="200"/>
        <w:rPr>
          <w:rFonts w:hint="eastAsia" w:ascii="宋体" w:hAnsi="宋体" w:eastAsia="宋体" w:cs="宋体"/>
          <w:b/>
          <w:bCs/>
          <w:strike w:val="0"/>
          <w:color w:val="auto"/>
        </w:rPr>
      </w:pPr>
      <w:bookmarkStart w:id="123" w:name="_Toc7549"/>
      <w:bookmarkStart w:id="124" w:name="_Toc20999"/>
      <w:bookmarkStart w:id="125" w:name="_Toc14738"/>
      <w:r>
        <w:rPr>
          <w:rFonts w:hint="eastAsia" w:ascii="宋体" w:hAnsi="宋体" w:eastAsia="宋体" w:cs="宋体"/>
          <w:b/>
          <w:bCs/>
          <w:strike w:val="0"/>
          <w:color w:val="auto"/>
        </w:rPr>
        <w:t>2、承诺有效期限不少于90天（从投标截止之日算起）。</w:t>
      </w:r>
      <w:bookmarkEnd w:id="123"/>
      <w:bookmarkEnd w:id="124"/>
      <w:bookmarkEnd w:id="125"/>
    </w:p>
    <w:p w14:paraId="650FFCD4">
      <w:pPr>
        <w:ind w:firstLine="422" w:firstLineChars="200"/>
        <w:rPr>
          <w:rFonts w:hint="eastAsia" w:ascii="宋体" w:hAnsi="宋体" w:eastAsia="宋体" w:cs="宋体"/>
          <w:b/>
          <w:bCs/>
          <w:strike w:val="0"/>
          <w:color w:val="auto"/>
        </w:rPr>
      </w:pPr>
      <w:r>
        <w:rPr>
          <w:rFonts w:hint="eastAsia" w:ascii="宋体" w:hAnsi="宋体" w:eastAsia="宋体" w:cs="宋体"/>
          <w:b/>
          <w:bCs/>
          <w:strike w:val="0"/>
          <w:color w:val="auto"/>
        </w:rPr>
        <w:t>3、后附“信用中国（陕西榆林）”主动承诺上传附件后网页截图</w:t>
      </w:r>
      <w:r>
        <w:rPr>
          <w:rFonts w:hint="eastAsia" w:ascii="宋体" w:hAnsi="宋体" w:eastAsia="宋体" w:cs="宋体"/>
          <w:b/>
          <w:bCs/>
          <w:strike w:val="0"/>
          <w:color w:val="auto"/>
          <w:lang w:val="en-US" w:eastAsia="zh-CN"/>
        </w:rPr>
        <w:t>及上传附件图片</w:t>
      </w:r>
      <w:r>
        <w:rPr>
          <w:rFonts w:hint="eastAsia" w:ascii="宋体" w:hAnsi="宋体" w:eastAsia="宋体" w:cs="宋体"/>
          <w:b/>
          <w:bCs/>
          <w:strike w:val="0"/>
          <w:color w:val="auto"/>
        </w:rPr>
        <w:t>；</w:t>
      </w:r>
    </w:p>
    <w:p w14:paraId="630E01E6">
      <w:pPr>
        <w:autoSpaceDE w:val="0"/>
        <w:autoSpaceDN w:val="0"/>
        <w:adjustRightInd w:val="0"/>
        <w:jc w:val="center"/>
        <w:rPr>
          <w:rFonts w:hint="eastAsia" w:ascii="宋体" w:hAnsi="宋体" w:eastAsia="宋体" w:cs="宋体"/>
          <w:b/>
          <w:bCs/>
          <w:strike w:val="0"/>
          <w:color w:val="auto"/>
          <w:sz w:val="30"/>
          <w:szCs w:val="30"/>
        </w:rPr>
      </w:pPr>
      <w:r>
        <w:rPr>
          <w:rFonts w:hint="eastAsia" w:ascii="宋体" w:hAnsi="宋体" w:eastAsia="宋体" w:cs="宋体"/>
          <w:b/>
          <w:bCs/>
          <w:strike w:val="0"/>
          <w:color w:val="auto"/>
          <w:sz w:val="30"/>
          <w:szCs w:val="30"/>
        </w:rPr>
        <w:t>投标人委托代理人员信用承诺书</w:t>
      </w:r>
    </w:p>
    <w:p w14:paraId="2B6BC579">
      <w:pPr>
        <w:widowControl/>
        <w:spacing w:line="500" w:lineRule="exact"/>
        <w:ind w:firstLine="480" w:firstLineChars="200"/>
        <w:jc w:val="left"/>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在</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项目招投标活动中，我个人郑重作出以下信用承诺：</w:t>
      </w:r>
    </w:p>
    <w:p w14:paraId="60838287">
      <w:pPr>
        <w:widowControl/>
        <w:adjustRightInd w:val="0"/>
        <w:snapToGrid w:val="0"/>
        <w:spacing w:line="500" w:lineRule="exact"/>
        <w:ind w:firstLine="480"/>
        <w:jc w:val="left"/>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（一）能严格遵守法律法规、职业道德和行业规范，具有独立承担民事责任的能力；无法律法规规定禁止开展从业活动情形。我所递交的文件资料合法、真实、准确、完整、有效，无弄虚作假等情形。</w:t>
      </w:r>
    </w:p>
    <w:p w14:paraId="30337180">
      <w:pPr>
        <w:widowControl/>
        <w:adjustRightInd w:val="0"/>
        <w:snapToGrid w:val="0"/>
        <w:spacing w:line="500" w:lineRule="exact"/>
        <w:ind w:firstLine="480"/>
        <w:jc w:val="left"/>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保证金。5.招投标法规定的其它违法违规行为。</w:t>
      </w:r>
    </w:p>
    <w:p w14:paraId="40960A06">
      <w:pPr>
        <w:widowControl/>
        <w:adjustRightInd w:val="0"/>
        <w:snapToGrid w:val="0"/>
        <w:spacing w:line="500" w:lineRule="exact"/>
        <w:ind w:firstLine="480"/>
        <w:jc w:val="left"/>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（三）自愿接受招投标监督部门和有关行政监督部门的依法检查。</w:t>
      </w:r>
    </w:p>
    <w:p w14:paraId="570B6FCE">
      <w:pPr>
        <w:widowControl/>
        <w:adjustRightInd w:val="0"/>
        <w:snapToGrid w:val="0"/>
        <w:spacing w:line="500" w:lineRule="exact"/>
        <w:ind w:firstLine="480"/>
        <w:jc w:val="left"/>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（四）同意将此信用承诺纳入陕西省公共信用信息平台和榆林市公共信用信息共享平台，并接受社会监督。</w:t>
      </w:r>
    </w:p>
    <w:p w14:paraId="6CCD13B1">
      <w:pPr>
        <w:widowControl/>
        <w:adjustRightInd w:val="0"/>
        <w:snapToGrid w:val="0"/>
        <w:spacing w:line="500" w:lineRule="exact"/>
        <w:ind w:firstLine="480"/>
        <w:jc w:val="left"/>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12794FAF">
      <w:pPr>
        <w:widowControl/>
        <w:spacing w:line="500" w:lineRule="exact"/>
        <w:ind w:firstLine="482"/>
        <w:jc w:val="left"/>
        <w:rPr>
          <w:rFonts w:hint="eastAsia" w:ascii="宋体" w:hAnsi="宋体" w:eastAsia="宋体" w:cs="宋体"/>
          <w:strike w:val="0"/>
          <w:color w:val="auto"/>
          <w:kern w:val="0"/>
          <w:sz w:val="24"/>
        </w:rPr>
      </w:pPr>
    </w:p>
    <w:p w14:paraId="52F2B315">
      <w:pPr>
        <w:widowControl/>
        <w:spacing w:line="500" w:lineRule="exact"/>
        <w:ind w:firstLine="482"/>
        <w:jc w:val="left"/>
        <w:rPr>
          <w:rFonts w:hint="eastAsia" w:ascii="宋体" w:hAnsi="宋体" w:eastAsia="宋体" w:cs="宋体"/>
          <w:strike w:val="0"/>
          <w:color w:val="auto"/>
          <w:kern w:val="0"/>
          <w:sz w:val="24"/>
          <w:u w:val="single"/>
        </w:rPr>
      </w:pPr>
      <w:r>
        <w:rPr>
          <w:rFonts w:hint="eastAsia" w:ascii="宋体" w:hAnsi="宋体" w:eastAsia="宋体" w:cs="宋体"/>
          <w:strike w:val="0"/>
          <w:color w:val="auto"/>
          <w:kern w:val="0"/>
          <w:sz w:val="24"/>
        </w:rPr>
        <w:t>承诺有效期限：</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年</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月</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日—</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年</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月</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日</w:t>
      </w:r>
    </w:p>
    <w:p w14:paraId="43CD038C">
      <w:pPr>
        <w:widowControl/>
        <w:spacing w:line="500" w:lineRule="exact"/>
        <w:ind w:firstLine="482"/>
        <w:jc w:val="left"/>
        <w:rPr>
          <w:rFonts w:hint="eastAsia" w:ascii="宋体" w:hAnsi="宋体" w:eastAsia="宋体" w:cs="宋体"/>
          <w:strike w:val="0"/>
          <w:color w:val="auto"/>
          <w:kern w:val="0"/>
          <w:sz w:val="24"/>
          <w:u w:val="single"/>
        </w:rPr>
      </w:pPr>
      <w:r>
        <w:rPr>
          <w:rFonts w:hint="eastAsia" w:ascii="宋体" w:hAnsi="宋体" w:eastAsia="宋体" w:cs="宋体"/>
          <w:strike w:val="0"/>
          <w:color w:val="auto"/>
          <w:kern w:val="0"/>
          <w:sz w:val="24"/>
        </w:rPr>
        <w:t>投标人：</w:t>
      </w:r>
      <w:r>
        <w:rPr>
          <w:rFonts w:hint="eastAsia" w:ascii="宋体" w:hAnsi="宋体" w:eastAsia="宋体" w:cs="宋体"/>
          <w:strike w:val="0"/>
          <w:color w:val="auto"/>
          <w:u w:val="single"/>
        </w:rPr>
        <w:t xml:space="preserve">                                            </w:t>
      </w:r>
      <w:r>
        <w:rPr>
          <w:rFonts w:hint="eastAsia" w:ascii="宋体" w:hAnsi="宋体" w:eastAsia="宋体" w:cs="宋体"/>
          <w:strike w:val="0"/>
          <w:color w:val="auto"/>
          <w:kern w:val="0"/>
          <w:sz w:val="24"/>
          <w:u w:val="single"/>
        </w:rPr>
        <w:t xml:space="preserve">                                                       </w:t>
      </w:r>
    </w:p>
    <w:p w14:paraId="2B0DE050">
      <w:pPr>
        <w:widowControl/>
        <w:spacing w:line="500" w:lineRule="exact"/>
        <w:ind w:firstLine="482"/>
        <w:jc w:val="left"/>
        <w:rPr>
          <w:rFonts w:hint="eastAsia" w:ascii="宋体" w:hAnsi="宋体" w:eastAsia="宋体" w:cs="宋体"/>
          <w:strike w:val="0"/>
          <w:color w:val="auto"/>
          <w:kern w:val="0"/>
          <w:sz w:val="24"/>
          <w:u w:val="single"/>
        </w:rPr>
      </w:pPr>
      <w:r>
        <w:rPr>
          <w:rFonts w:hint="eastAsia" w:ascii="宋体" w:hAnsi="宋体" w:eastAsia="宋体" w:cs="宋体"/>
          <w:strike w:val="0"/>
          <w:color w:val="auto"/>
          <w:kern w:val="0"/>
          <w:sz w:val="24"/>
        </w:rPr>
        <w:t>承诺人（签字）：</w:t>
      </w:r>
      <w:r>
        <w:rPr>
          <w:rFonts w:hint="eastAsia" w:ascii="宋体" w:hAnsi="宋体" w:eastAsia="宋体" w:cs="宋体"/>
          <w:strike w:val="0"/>
          <w:color w:val="auto"/>
          <w:u w:val="single"/>
        </w:rPr>
        <w:t xml:space="preserve">                     </w:t>
      </w:r>
      <w:r>
        <w:rPr>
          <w:rFonts w:hint="eastAsia" w:ascii="宋体" w:hAnsi="宋体" w:eastAsia="宋体" w:cs="宋体"/>
          <w:strike w:val="0"/>
          <w:color w:val="auto"/>
          <w:kern w:val="0"/>
          <w:sz w:val="24"/>
          <w:u w:val="single"/>
        </w:rPr>
        <w:t xml:space="preserve">                </w:t>
      </w:r>
    </w:p>
    <w:p w14:paraId="4E63175B">
      <w:pPr>
        <w:widowControl/>
        <w:spacing w:line="500" w:lineRule="exact"/>
        <w:ind w:firstLine="482"/>
        <w:jc w:val="left"/>
        <w:rPr>
          <w:rFonts w:hint="eastAsia" w:ascii="宋体" w:hAnsi="宋体" w:eastAsia="宋体" w:cs="宋体"/>
          <w:strike w:val="0"/>
          <w:color w:val="auto"/>
          <w:kern w:val="0"/>
          <w:sz w:val="24"/>
        </w:rPr>
      </w:pPr>
      <w:r>
        <w:rPr>
          <w:rFonts w:hint="eastAsia" w:ascii="宋体" w:hAnsi="宋体" w:eastAsia="宋体" w:cs="宋体"/>
          <w:strike w:val="0"/>
          <w:color w:val="auto"/>
          <w:kern w:val="0"/>
          <w:sz w:val="24"/>
        </w:rPr>
        <w:t>承诺时间：</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年</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月</w:t>
      </w:r>
      <w:r>
        <w:rPr>
          <w:rFonts w:hint="eastAsia" w:ascii="宋体" w:hAnsi="宋体" w:eastAsia="宋体" w:cs="宋体"/>
          <w:strike w:val="0"/>
          <w:color w:val="auto"/>
          <w:kern w:val="0"/>
          <w:sz w:val="24"/>
          <w:u w:val="single"/>
        </w:rPr>
        <w:t xml:space="preserve">     </w:t>
      </w:r>
      <w:r>
        <w:rPr>
          <w:rFonts w:hint="eastAsia" w:ascii="宋体" w:hAnsi="宋体" w:eastAsia="宋体" w:cs="宋体"/>
          <w:strike w:val="0"/>
          <w:color w:val="auto"/>
          <w:kern w:val="0"/>
          <w:sz w:val="24"/>
        </w:rPr>
        <w:t>日</w:t>
      </w:r>
    </w:p>
    <w:p w14:paraId="4A83E409">
      <w:pPr>
        <w:ind w:firstLine="422" w:firstLineChars="200"/>
        <w:rPr>
          <w:rFonts w:hint="eastAsia" w:ascii="宋体" w:hAnsi="宋体" w:eastAsia="宋体" w:cs="宋体"/>
          <w:b/>
          <w:bCs/>
          <w:strike w:val="0"/>
          <w:color w:val="auto"/>
        </w:rPr>
      </w:pPr>
      <w:bookmarkStart w:id="126" w:name="_Toc20904"/>
      <w:bookmarkStart w:id="127" w:name="_Toc30801"/>
      <w:bookmarkStart w:id="128" w:name="_Toc9519"/>
      <w:r>
        <w:rPr>
          <w:rFonts w:hint="eastAsia" w:ascii="宋体" w:hAnsi="宋体" w:eastAsia="宋体" w:cs="宋体"/>
          <w:b/>
          <w:bCs/>
          <w:strike w:val="0"/>
          <w:color w:val="auto"/>
        </w:rPr>
        <w:t>注：</w:t>
      </w:r>
    </w:p>
    <w:p w14:paraId="40D00F47">
      <w:pPr>
        <w:ind w:firstLine="422" w:firstLineChars="200"/>
        <w:rPr>
          <w:rFonts w:hint="eastAsia" w:ascii="宋体" w:hAnsi="宋体" w:eastAsia="宋体" w:cs="宋体"/>
          <w:b/>
          <w:bCs/>
          <w:strike w:val="0"/>
          <w:color w:val="auto"/>
        </w:rPr>
      </w:pPr>
      <w:r>
        <w:rPr>
          <w:rFonts w:hint="eastAsia" w:ascii="宋体" w:hAnsi="宋体" w:eastAsia="宋体" w:cs="宋体"/>
          <w:b/>
          <w:bCs/>
          <w:strike w:val="0"/>
          <w:color w:val="auto"/>
        </w:rPr>
        <w:t>1、若法定代表人参加无需附此表；</w:t>
      </w:r>
      <w:bookmarkEnd w:id="126"/>
      <w:bookmarkEnd w:id="127"/>
      <w:bookmarkEnd w:id="128"/>
    </w:p>
    <w:p w14:paraId="08E6E0C0">
      <w:pPr>
        <w:ind w:firstLine="422" w:firstLineChars="200"/>
        <w:rPr>
          <w:rFonts w:hint="eastAsia" w:ascii="宋体" w:hAnsi="宋体" w:eastAsia="宋体" w:cs="宋体"/>
          <w:b/>
          <w:bCs/>
          <w:strike w:val="0"/>
          <w:color w:val="auto"/>
        </w:rPr>
      </w:pPr>
      <w:bookmarkStart w:id="129" w:name="_Toc26780"/>
      <w:bookmarkStart w:id="130" w:name="_Toc24829"/>
      <w:bookmarkStart w:id="131" w:name="_Toc11703"/>
      <w:r>
        <w:rPr>
          <w:rFonts w:hint="eastAsia" w:ascii="宋体" w:hAnsi="宋体" w:eastAsia="宋体" w:cs="宋体"/>
          <w:b/>
          <w:bCs/>
          <w:strike w:val="0"/>
          <w:color w:val="auto"/>
        </w:rPr>
        <w:t>2、承诺有效期限不少于90天（从投标截止之日算起）。</w:t>
      </w:r>
      <w:bookmarkEnd w:id="129"/>
      <w:bookmarkEnd w:id="130"/>
      <w:bookmarkEnd w:id="131"/>
    </w:p>
    <w:p w14:paraId="1C48E3F1">
      <w:pPr>
        <w:ind w:firstLine="422" w:firstLineChars="200"/>
        <w:rPr>
          <w:rFonts w:hint="eastAsia" w:ascii="宋体" w:hAnsi="宋体" w:eastAsia="宋体" w:cs="宋体"/>
          <w:b/>
          <w:bCs/>
          <w:strike w:val="0"/>
          <w:color w:val="auto"/>
        </w:rPr>
      </w:pPr>
      <w:r>
        <w:rPr>
          <w:rFonts w:hint="eastAsia" w:ascii="宋体" w:hAnsi="宋体" w:eastAsia="宋体" w:cs="宋体"/>
          <w:b/>
          <w:bCs/>
          <w:strike w:val="0"/>
          <w:color w:val="auto"/>
        </w:rPr>
        <w:t>3、后附“信用中国（陕西榆林）”主动承诺上传附件后网页截图</w:t>
      </w:r>
      <w:r>
        <w:rPr>
          <w:rFonts w:hint="eastAsia" w:ascii="宋体" w:hAnsi="宋体" w:eastAsia="宋体" w:cs="宋体"/>
          <w:b/>
          <w:bCs/>
          <w:strike w:val="0"/>
          <w:color w:val="auto"/>
          <w:lang w:val="en-US" w:eastAsia="zh-CN"/>
        </w:rPr>
        <w:t>及上传附件图片</w:t>
      </w:r>
      <w:r>
        <w:rPr>
          <w:rFonts w:hint="eastAsia" w:ascii="宋体" w:hAnsi="宋体" w:eastAsia="宋体" w:cs="宋体"/>
          <w:b/>
          <w:bCs/>
          <w:strike w:val="0"/>
          <w:color w:val="auto"/>
        </w:rPr>
        <w:t>；</w:t>
      </w:r>
    </w:p>
    <w:p w14:paraId="5405BD50">
      <w:pPr>
        <w:numPr>
          <w:ilvl w:val="0"/>
          <w:numId w:val="12"/>
        </w:numPr>
        <w:tabs>
          <w:tab w:val="left" w:pos="420"/>
        </w:tabs>
        <w:ind w:firstLine="480"/>
        <w:outlineLvl w:val="0"/>
        <w:rPr>
          <w:rFonts w:hint="eastAsia" w:ascii="宋体" w:hAnsi="宋体" w:eastAsia="宋体" w:cs="宋体"/>
          <w:b/>
          <w:strike w:val="0"/>
          <w:color w:val="auto"/>
          <w:kern w:val="0"/>
          <w:sz w:val="24"/>
        </w:rPr>
        <w:sectPr>
          <w:pgSz w:w="11905" w:h="16838"/>
          <w:pgMar w:top="1440" w:right="1440" w:bottom="1440" w:left="1440" w:header="1020" w:footer="1020" w:gutter="0"/>
          <w:pgNumType w:fmt="decimal"/>
          <w:cols w:space="0" w:num="1"/>
          <w:docGrid w:type="lines" w:linePitch="317" w:charSpace="0"/>
        </w:sectPr>
      </w:pPr>
    </w:p>
    <w:p w14:paraId="210213C8">
      <w:pPr>
        <w:pStyle w:val="12"/>
        <w:adjustRightInd w:val="0"/>
        <w:snapToGrid w:val="0"/>
        <w:spacing w:line="360" w:lineRule="auto"/>
        <w:rPr>
          <w:rFonts w:hint="eastAsia" w:ascii="宋体" w:hAnsi="宋体" w:eastAsia="宋体" w:cs="宋体"/>
          <w:b/>
          <w:strike w:val="0"/>
          <w:color w:val="auto"/>
          <w:sz w:val="32"/>
          <w:szCs w:val="22"/>
        </w:rPr>
      </w:pPr>
      <w:r>
        <w:rPr>
          <w:rFonts w:hint="eastAsia" w:ascii="宋体" w:hAnsi="宋体" w:eastAsia="宋体" w:cs="宋体"/>
          <w:b/>
          <w:strike w:val="0"/>
          <w:color w:val="auto"/>
          <w:sz w:val="32"/>
          <w:szCs w:val="22"/>
        </w:rPr>
        <w:t>12、其他资料</w:t>
      </w:r>
    </w:p>
    <w:p w14:paraId="4205D006">
      <w:pPr>
        <w:pStyle w:val="17"/>
        <w:rPr>
          <w:rFonts w:hint="eastAsia" w:ascii="宋体" w:hAnsi="宋体" w:eastAsia="宋体" w:cs="宋体"/>
          <w:strike w:val="0"/>
          <w:color w:val="auto"/>
        </w:rPr>
        <w:sectPr>
          <w:pgSz w:w="11905" w:h="16838"/>
          <w:pgMar w:top="1440" w:right="1440" w:bottom="1440" w:left="1440" w:header="1020" w:footer="1020" w:gutter="0"/>
          <w:pgNumType w:fmt="decimal"/>
          <w:cols w:space="0" w:num="1"/>
          <w:docGrid w:type="lines" w:linePitch="317" w:charSpace="0"/>
        </w:sectPr>
      </w:pPr>
      <w:r>
        <w:rPr>
          <w:rFonts w:hint="eastAsia" w:ascii="宋体" w:hAnsi="宋体" w:eastAsia="宋体" w:cs="宋体"/>
          <w:strike w:val="0"/>
          <w:color w:val="auto"/>
          <w:sz w:val="24"/>
          <w:szCs w:val="24"/>
          <w:shd w:val="clear" w:color="auto" w:fill="FFFFFF"/>
        </w:rPr>
        <w:t>投标供应商认为需要补充的其他资料（如有）</w:t>
      </w:r>
    </w:p>
    <w:p w14:paraId="6F4C4AD0">
      <w:pPr>
        <w:pStyle w:val="3"/>
        <w:rPr>
          <w:rFonts w:hint="eastAsia" w:ascii="宋体" w:hAnsi="宋体" w:eastAsia="宋体" w:cs="宋体"/>
          <w:strike w:val="0"/>
          <w:color w:val="auto"/>
        </w:rPr>
      </w:pPr>
      <w:bookmarkStart w:id="132" w:name="_Toc14715"/>
      <w:r>
        <w:rPr>
          <w:rFonts w:hint="eastAsia" w:ascii="宋体" w:hAnsi="宋体" w:eastAsia="宋体" w:cs="宋体"/>
          <w:strike w:val="0"/>
          <w:color w:val="auto"/>
        </w:rPr>
        <w:t>二、</w:t>
      </w:r>
      <w:r>
        <w:rPr>
          <w:rFonts w:hint="eastAsia" w:ascii="宋体" w:hAnsi="宋体" w:eastAsia="宋体" w:cs="宋体"/>
          <w:bCs/>
          <w:strike w:val="0"/>
          <w:color w:val="auto"/>
          <w:kern w:val="2"/>
          <w:sz w:val="32"/>
        </w:rPr>
        <w:t>符合性证明文件</w:t>
      </w:r>
      <w:bookmarkEnd w:id="132"/>
    </w:p>
    <w:p w14:paraId="5CDF0752">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1、投标函</w:t>
      </w:r>
    </w:p>
    <w:p w14:paraId="7328B512">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2、开标一览表</w:t>
      </w:r>
    </w:p>
    <w:p w14:paraId="7BB75D09">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3、投标分项报价表</w:t>
      </w:r>
    </w:p>
    <w:p w14:paraId="447918E2">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4、投标人承诺书</w:t>
      </w:r>
    </w:p>
    <w:p w14:paraId="74BC5E41">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5、技术参数响应表</w:t>
      </w:r>
    </w:p>
    <w:p w14:paraId="7978E0BE">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6、商务偏离表</w:t>
      </w:r>
    </w:p>
    <w:p w14:paraId="2D52C00D">
      <w:pPr>
        <w:pStyle w:val="12"/>
        <w:adjustRightInd w:val="0"/>
        <w:snapToGrid w:val="0"/>
        <w:spacing w:line="312" w:lineRule="auto"/>
        <w:rPr>
          <w:rFonts w:hint="eastAsia" w:ascii="宋体" w:hAnsi="宋体" w:eastAsia="宋体" w:cs="宋体"/>
          <w:bCs/>
          <w:strike w:val="0"/>
          <w:color w:val="auto"/>
          <w:sz w:val="24"/>
          <w:szCs w:val="24"/>
        </w:rPr>
      </w:pPr>
      <w:r>
        <w:rPr>
          <w:rFonts w:hint="eastAsia" w:ascii="宋体" w:hAnsi="宋体" w:eastAsia="宋体" w:cs="宋体"/>
          <w:bCs/>
          <w:strike w:val="0"/>
          <w:color w:val="auto"/>
          <w:sz w:val="24"/>
          <w:szCs w:val="24"/>
        </w:rPr>
        <w:t>7、合同条款响应</w:t>
      </w:r>
    </w:p>
    <w:p w14:paraId="5A9E8345">
      <w:pPr>
        <w:pStyle w:val="12"/>
        <w:adjustRightInd w:val="0"/>
        <w:snapToGrid w:val="0"/>
        <w:spacing w:line="360" w:lineRule="auto"/>
        <w:rPr>
          <w:rFonts w:hint="eastAsia" w:ascii="宋体" w:hAnsi="宋体" w:eastAsia="宋体" w:cs="宋体"/>
          <w:b/>
          <w:strike w:val="0"/>
          <w:color w:val="auto"/>
        </w:rPr>
      </w:pPr>
    </w:p>
    <w:p w14:paraId="0E1ED206">
      <w:pPr>
        <w:pStyle w:val="12"/>
        <w:adjustRightInd w:val="0"/>
        <w:snapToGrid w:val="0"/>
        <w:spacing w:line="360" w:lineRule="auto"/>
        <w:rPr>
          <w:rFonts w:hint="eastAsia" w:ascii="宋体" w:hAnsi="宋体" w:eastAsia="宋体" w:cs="宋体"/>
          <w:b/>
          <w:strike w:val="0"/>
          <w:color w:val="auto"/>
        </w:rPr>
      </w:pPr>
    </w:p>
    <w:p w14:paraId="4F6BEF7E">
      <w:pPr>
        <w:jc w:val="center"/>
        <w:rPr>
          <w:rFonts w:hint="eastAsia" w:ascii="宋体" w:hAnsi="宋体" w:eastAsia="宋体" w:cs="宋体"/>
          <w:b/>
          <w:bCs/>
          <w:strike w:val="0"/>
          <w:color w:val="auto"/>
        </w:rPr>
      </w:pPr>
    </w:p>
    <w:p w14:paraId="7ACFA144">
      <w:pPr>
        <w:jc w:val="center"/>
        <w:rPr>
          <w:rFonts w:hint="eastAsia" w:ascii="宋体" w:hAnsi="宋体" w:eastAsia="宋体" w:cs="宋体"/>
          <w:b/>
          <w:bCs/>
          <w:strike w:val="0"/>
          <w:color w:val="auto"/>
        </w:rPr>
      </w:pPr>
    </w:p>
    <w:p w14:paraId="0A6AAE82">
      <w:pPr>
        <w:jc w:val="center"/>
        <w:rPr>
          <w:rFonts w:hint="eastAsia" w:ascii="宋体" w:hAnsi="宋体" w:eastAsia="宋体" w:cs="宋体"/>
          <w:b/>
          <w:bCs/>
          <w:strike w:val="0"/>
          <w:color w:val="auto"/>
          <w:sz w:val="32"/>
          <w:szCs w:val="22"/>
        </w:rPr>
      </w:pPr>
    </w:p>
    <w:p w14:paraId="39B56DFE">
      <w:pPr>
        <w:jc w:val="center"/>
        <w:rPr>
          <w:rFonts w:hint="eastAsia" w:ascii="宋体" w:hAnsi="宋体" w:eastAsia="宋体" w:cs="宋体"/>
          <w:b/>
          <w:bCs/>
          <w:strike w:val="0"/>
          <w:color w:val="auto"/>
          <w:sz w:val="32"/>
          <w:szCs w:val="22"/>
        </w:rPr>
      </w:pPr>
    </w:p>
    <w:p w14:paraId="00498F08">
      <w:pPr>
        <w:jc w:val="center"/>
        <w:rPr>
          <w:rFonts w:hint="eastAsia" w:ascii="宋体" w:hAnsi="宋体" w:eastAsia="宋体" w:cs="宋体"/>
          <w:b/>
          <w:bCs/>
          <w:strike w:val="0"/>
          <w:color w:val="auto"/>
          <w:sz w:val="32"/>
          <w:szCs w:val="22"/>
        </w:rPr>
      </w:pPr>
    </w:p>
    <w:p w14:paraId="2100CCA5">
      <w:pPr>
        <w:jc w:val="center"/>
        <w:rPr>
          <w:rFonts w:hint="eastAsia" w:ascii="宋体" w:hAnsi="宋体" w:eastAsia="宋体" w:cs="宋体"/>
          <w:b/>
          <w:bCs/>
          <w:strike w:val="0"/>
          <w:color w:val="auto"/>
          <w:sz w:val="32"/>
          <w:szCs w:val="22"/>
        </w:rPr>
      </w:pPr>
    </w:p>
    <w:p w14:paraId="36B7AC43">
      <w:pPr>
        <w:jc w:val="center"/>
        <w:rPr>
          <w:rFonts w:hint="eastAsia" w:ascii="宋体" w:hAnsi="宋体" w:eastAsia="宋体" w:cs="宋体"/>
          <w:b/>
          <w:bCs/>
          <w:strike w:val="0"/>
          <w:color w:val="auto"/>
          <w:sz w:val="32"/>
          <w:szCs w:val="22"/>
        </w:rPr>
      </w:pPr>
    </w:p>
    <w:p w14:paraId="3F5851CB">
      <w:pPr>
        <w:jc w:val="center"/>
        <w:rPr>
          <w:rFonts w:hint="eastAsia" w:ascii="宋体" w:hAnsi="宋体" w:eastAsia="宋体" w:cs="宋体"/>
          <w:b/>
          <w:bCs/>
          <w:strike w:val="0"/>
          <w:color w:val="auto"/>
          <w:sz w:val="32"/>
          <w:szCs w:val="22"/>
        </w:rPr>
      </w:pPr>
    </w:p>
    <w:p w14:paraId="3A46AF37">
      <w:pPr>
        <w:jc w:val="center"/>
        <w:rPr>
          <w:rFonts w:hint="eastAsia" w:ascii="宋体" w:hAnsi="宋体" w:eastAsia="宋体" w:cs="宋体"/>
          <w:b/>
          <w:bCs/>
          <w:strike w:val="0"/>
          <w:color w:val="auto"/>
          <w:sz w:val="32"/>
          <w:szCs w:val="22"/>
        </w:rPr>
      </w:pPr>
    </w:p>
    <w:p w14:paraId="44BC9BFC">
      <w:pPr>
        <w:jc w:val="center"/>
        <w:rPr>
          <w:rFonts w:hint="eastAsia" w:ascii="宋体" w:hAnsi="宋体" w:eastAsia="宋体" w:cs="宋体"/>
          <w:b/>
          <w:bCs/>
          <w:strike w:val="0"/>
          <w:color w:val="auto"/>
          <w:sz w:val="32"/>
          <w:szCs w:val="22"/>
        </w:rPr>
      </w:pPr>
    </w:p>
    <w:p w14:paraId="12B8E592">
      <w:pPr>
        <w:jc w:val="center"/>
        <w:rPr>
          <w:rFonts w:hint="eastAsia" w:ascii="宋体" w:hAnsi="宋体" w:eastAsia="宋体" w:cs="宋体"/>
          <w:b/>
          <w:bCs/>
          <w:strike w:val="0"/>
          <w:color w:val="auto"/>
          <w:sz w:val="32"/>
          <w:szCs w:val="22"/>
        </w:rPr>
      </w:pPr>
    </w:p>
    <w:p w14:paraId="5A4BCF67">
      <w:pPr>
        <w:jc w:val="center"/>
        <w:rPr>
          <w:rFonts w:hint="eastAsia" w:ascii="宋体" w:hAnsi="宋体" w:eastAsia="宋体" w:cs="宋体"/>
          <w:b/>
          <w:bCs/>
          <w:strike w:val="0"/>
          <w:color w:val="auto"/>
          <w:sz w:val="32"/>
          <w:szCs w:val="22"/>
        </w:rPr>
      </w:pPr>
    </w:p>
    <w:p w14:paraId="2960998E">
      <w:pPr>
        <w:rPr>
          <w:rFonts w:hint="eastAsia" w:ascii="宋体" w:hAnsi="宋体" w:eastAsia="宋体" w:cs="宋体"/>
          <w:strike w:val="0"/>
          <w:color w:val="auto"/>
        </w:rPr>
      </w:pPr>
    </w:p>
    <w:p w14:paraId="79EFAF14">
      <w:pPr>
        <w:rPr>
          <w:rFonts w:hint="eastAsia" w:ascii="宋体" w:hAnsi="宋体" w:eastAsia="宋体" w:cs="宋体"/>
          <w:strike w:val="0"/>
          <w:color w:val="auto"/>
        </w:rPr>
      </w:pPr>
    </w:p>
    <w:p w14:paraId="7B1C91F1">
      <w:pPr>
        <w:pStyle w:val="4"/>
        <w:spacing w:before="634"/>
        <w:rPr>
          <w:rFonts w:hint="eastAsia" w:ascii="宋体" w:hAnsi="宋体" w:eastAsia="宋体" w:cs="宋体"/>
          <w:strike w:val="0"/>
          <w:color w:val="auto"/>
        </w:rPr>
      </w:pPr>
      <w:bookmarkStart w:id="133" w:name="_Toc18430"/>
      <w:r>
        <w:rPr>
          <w:rFonts w:hint="eastAsia" w:ascii="宋体" w:hAnsi="宋体" w:eastAsia="宋体" w:cs="宋体"/>
          <w:strike w:val="0"/>
          <w:color w:val="auto"/>
        </w:rPr>
        <w:t>1、投标函</w:t>
      </w:r>
      <w:bookmarkEnd w:id="133"/>
    </w:p>
    <w:p w14:paraId="1217B82D">
      <w:pPr>
        <w:spacing w:line="360" w:lineRule="auto"/>
        <w:rPr>
          <w:rFonts w:hint="eastAsia" w:ascii="宋体" w:hAnsi="宋体" w:eastAsia="宋体" w:cs="宋体"/>
          <w:strike w:val="0"/>
          <w:color w:val="auto"/>
          <w:sz w:val="24"/>
        </w:rPr>
      </w:pPr>
      <w:r>
        <w:rPr>
          <w:rFonts w:hint="eastAsia" w:ascii="宋体" w:hAnsi="宋体" w:eastAsia="宋体" w:cs="宋体"/>
          <w:strike w:val="0"/>
          <w:color w:val="auto"/>
          <w:sz w:val="24"/>
        </w:rPr>
        <w:t>府谷高新技术产业开发区管理委员会</w:t>
      </w:r>
      <w:r>
        <w:rPr>
          <w:rFonts w:hint="eastAsia" w:ascii="宋体" w:hAnsi="宋体" w:eastAsia="宋体" w:cs="宋体"/>
          <w:strike w:val="0"/>
          <w:color w:val="auto"/>
          <w:kern w:val="0"/>
          <w:sz w:val="24"/>
        </w:rPr>
        <w:t>：</w:t>
      </w:r>
    </w:p>
    <w:p w14:paraId="33013FEF">
      <w:pPr>
        <w:spacing w:line="360" w:lineRule="auto"/>
        <w:ind w:firstLine="540" w:firstLineChars="225"/>
        <w:rPr>
          <w:rFonts w:hint="eastAsia" w:ascii="宋体" w:hAnsi="宋体" w:eastAsia="宋体" w:cs="宋体"/>
          <w:strike w:val="0"/>
          <w:color w:val="auto"/>
          <w:sz w:val="24"/>
        </w:rPr>
      </w:pPr>
      <w:bookmarkStart w:id="134" w:name="_Hlt491573407"/>
      <w:bookmarkEnd w:id="134"/>
      <w:r>
        <w:rPr>
          <w:rFonts w:hint="eastAsia" w:ascii="宋体" w:hAnsi="宋体" w:eastAsia="宋体" w:cs="宋体"/>
          <w:strike w:val="0"/>
          <w:color w:val="auto"/>
          <w:sz w:val="24"/>
        </w:rPr>
        <w:t>我单位收到贵公司</w:t>
      </w:r>
      <w:r>
        <w:rPr>
          <w:rFonts w:hint="eastAsia" w:ascii="宋体" w:hAnsi="宋体" w:eastAsia="宋体" w:cs="宋体"/>
          <w:strike w:val="0"/>
          <w:color w:val="auto"/>
          <w:sz w:val="24"/>
          <w:u w:val="single"/>
        </w:rPr>
        <w:t xml:space="preserve">            （采购项目名称）  </w:t>
      </w:r>
      <w:r>
        <w:rPr>
          <w:rFonts w:hint="eastAsia" w:ascii="宋体" w:hAnsi="宋体" w:eastAsia="宋体" w:cs="宋体"/>
          <w:strike w:val="0"/>
          <w:color w:val="auto"/>
          <w:sz w:val="24"/>
        </w:rPr>
        <w:t>招标文件，经详细研究，决定参加本次投标活动，签字代表</w:t>
      </w:r>
      <w:r>
        <w:rPr>
          <w:rFonts w:hint="eastAsia" w:ascii="宋体" w:hAnsi="宋体" w:eastAsia="宋体" w:cs="宋体"/>
          <w:strike w:val="0"/>
          <w:color w:val="auto"/>
          <w:sz w:val="24"/>
          <w:u w:val="single"/>
        </w:rPr>
        <w:t xml:space="preserve"> (全名、职务)</w:t>
      </w:r>
      <w:r>
        <w:rPr>
          <w:rFonts w:hint="eastAsia" w:ascii="宋体" w:hAnsi="宋体" w:eastAsia="宋体" w:cs="宋体"/>
          <w:strike w:val="0"/>
          <w:color w:val="auto"/>
          <w:sz w:val="24"/>
        </w:rPr>
        <w:t>经正式授权并代表</w:t>
      </w:r>
      <w:r>
        <w:rPr>
          <w:rFonts w:hint="eastAsia" w:ascii="宋体" w:hAnsi="宋体" w:eastAsia="宋体" w:cs="宋体"/>
          <w:strike w:val="0"/>
          <w:color w:val="auto"/>
          <w:sz w:val="24"/>
          <w:u w:val="single"/>
        </w:rPr>
        <w:t xml:space="preserve">（投标单位名称、地址、统一社会信用代码 ） </w:t>
      </w:r>
      <w:r>
        <w:rPr>
          <w:rFonts w:hint="eastAsia" w:ascii="宋体" w:hAnsi="宋体" w:eastAsia="宋体" w:cs="宋体"/>
          <w:strike w:val="0"/>
          <w:color w:val="auto"/>
          <w:sz w:val="24"/>
        </w:rPr>
        <w:t>，我方郑重声明以下几点，并愿负法律责任。</w:t>
      </w:r>
    </w:p>
    <w:p w14:paraId="51FE8665">
      <w:pPr>
        <w:kinsoku w:val="0"/>
        <w:spacing w:line="500" w:lineRule="exact"/>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1、按照招标文件中的一切要求，提供完全满足采购内容及要求的合格产品、全面技术和售后服务保障。</w:t>
      </w:r>
    </w:p>
    <w:p w14:paraId="2C76B0FA">
      <w:pPr>
        <w:kinsoku w:val="0"/>
        <w:spacing w:line="500" w:lineRule="exact"/>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2、如若中标，将根据招标文件的要求、投标文件及承诺条件，全面签约并履行合同规定的责任和义务。</w:t>
      </w:r>
    </w:p>
    <w:p w14:paraId="607029F4">
      <w:pPr>
        <w:kinsoku w:val="0"/>
        <w:spacing w:line="500" w:lineRule="exact"/>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3、我方提交的纸质版投标文件包括：一式</w:t>
      </w:r>
      <w:r>
        <w:rPr>
          <w:rFonts w:hint="eastAsia" w:ascii="宋体" w:hAnsi="宋体" w:eastAsia="宋体" w:cs="宋体"/>
          <w:strike w:val="0"/>
          <w:color w:val="auto"/>
          <w:sz w:val="24"/>
          <w:u w:val="single"/>
        </w:rPr>
        <w:t xml:space="preserve">   </w:t>
      </w:r>
      <w:r>
        <w:rPr>
          <w:rFonts w:hint="eastAsia" w:ascii="宋体" w:hAnsi="宋体" w:eastAsia="宋体" w:cs="宋体"/>
          <w:strike w:val="0"/>
          <w:color w:val="auto"/>
          <w:sz w:val="24"/>
        </w:rPr>
        <w:t>份、电子版</w:t>
      </w:r>
      <w:r>
        <w:rPr>
          <w:rFonts w:hint="eastAsia" w:ascii="宋体" w:hAnsi="宋体" w:eastAsia="宋体" w:cs="宋体"/>
          <w:strike w:val="0"/>
          <w:color w:val="auto"/>
          <w:sz w:val="24"/>
          <w:u w:val="single"/>
        </w:rPr>
        <w:t xml:space="preserve">   </w:t>
      </w:r>
      <w:r>
        <w:rPr>
          <w:rFonts w:hint="eastAsia" w:ascii="宋体" w:hAnsi="宋体" w:eastAsia="宋体" w:cs="宋体"/>
          <w:strike w:val="0"/>
          <w:color w:val="auto"/>
          <w:sz w:val="24"/>
        </w:rPr>
        <w:t>份。</w:t>
      </w:r>
    </w:p>
    <w:p w14:paraId="4A066C40">
      <w:pPr>
        <w:kinsoku w:val="0"/>
        <w:spacing w:line="500" w:lineRule="exact"/>
        <w:ind w:left="479" w:leftChars="228"/>
        <w:rPr>
          <w:rFonts w:hint="eastAsia" w:ascii="宋体" w:hAnsi="宋体" w:eastAsia="宋体" w:cs="宋体"/>
          <w:strike w:val="0"/>
          <w:color w:val="auto"/>
          <w:sz w:val="24"/>
        </w:rPr>
      </w:pPr>
      <w:r>
        <w:rPr>
          <w:rFonts w:hint="eastAsia" w:ascii="宋体" w:hAnsi="宋体" w:eastAsia="宋体" w:cs="宋体"/>
          <w:strike w:val="0"/>
          <w:color w:val="auto"/>
          <w:sz w:val="24"/>
        </w:rPr>
        <w:t>4、我方按招标文件要求履行投标信用承诺。</w:t>
      </w:r>
    </w:p>
    <w:p w14:paraId="7373C1B1">
      <w:pPr>
        <w:kinsoku w:val="0"/>
        <w:spacing w:line="500" w:lineRule="exact"/>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5、我方已详细阅读并完全理解招标文件内容，同意放弃有不明及误解的权利。</w:t>
      </w:r>
    </w:p>
    <w:p w14:paraId="3ADA9977">
      <w:pPr>
        <w:kinsoku w:val="0"/>
        <w:spacing w:line="500" w:lineRule="exact"/>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6、我方同意提供与本次招标有关的任何证明资料，并为资料的真实性承担法律责任。</w:t>
      </w:r>
    </w:p>
    <w:p w14:paraId="6F3E2EF0">
      <w:pPr>
        <w:kinsoku w:val="0"/>
        <w:spacing w:line="500" w:lineRule="exact"/>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7、我方的投标文件在开标之日起有效期为</w:t>
      </w:r>
      <w:r>
        <w:rPr>
          <w:rFonts w:hint="eastAsia" w:ascii="宋体" w:hAnsi="宋体" w:eastAsia="宋体" w:cs="宋体"/>
          <w:strike w:val="0"/>
          <w:color w:val="auto"/>
          <w:sz w:val="24"/>
          <w:u w:val="single"/>
        </w:rPr>
        <w:t xml:space="preserve">         </w:t>
      </w:r>
      <w:r>
        <w:rPr>
          <w:rFonts w:hint="eastAsia" w:ascii="宋体" w:hAnsi="宋体" w:eastAsia="宋体" w:cs="宋体"/>
          <w:strike w:val="0"/>
          <w:color w:val="auto"/>
          <w:sz w:val="24"/>
        </w:rPr>
        <w:t>天。</w:t>
      </w:r>
    </w:p>
    <w:p w14:paraId="3F9B9CAE">
      <w:pPr>
        <w:kinsoku w:val="0"/>
        <w:spacing w:line="500" w:lineRule="exact"/>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8、所有关于本次投标的函电，请按下列地址、方式联系：</w:t>
      </w:r>
    </w:p>
    <w:p w14:paraId="4FD6A3D7">
      <w:pPr>
        <w:kinsoku w:val="0"/>
        <w:spacing w:line="500" w:lineRule="exact"/>
        <w:ind w:firstLine="840"/>
        <w:rPr>
          <w:rFonts w:hint="eastAsia" w:ascii="宋体" w:hAnsi="宋体" w:eastAsia="宋体" w:cs="宋体"/>
          <w:strike w:val="0"/>
          <w:color w:val="auto"/>
          <w:sz w:val="24"/>
        </w:rPr>
      </w:pPr>
    </w:p>
    <w:p w14:paraId="785846C5">
      <w:pPr>
        <w:kinsoku w:val="0"/>
        <w:spacing w:line="500" w:lineRule="exact"/>
        <w:ind w:firstLine="808" w:firstLineChars="337"/>
        <w:rPr>
          <w:rFonts w:hint="eastAsia" w:ascii="宋体" w:hAnsi="宋体" w:eastAsia="宋体" w:cs="宋体"/>
          <w:bCs/>
          <w:strike w:val="0"/>
          <w:color w:val="auto"/>
          <w:sz w:val="22"/>
          <w:szCs w:val="18"/>
        </w:rPr>
      </w:pPr>
      <w:r>
        <w:rPr>
          <w:rFonts w:hint="eastAsia" w:ascii="宋体" w:hAnsi="宋体" w:eastAsia="宋体" w:cs="宋体"/>
          <w:bCs/>
          <w:strike w:val="0"/>
          <w:color w:val="auto"/>
          <w:sz w:val="24"/>
          <w:szCs w:val="18"/>
        </w:rPr>
        <w:t>供应商：</w:t>
      </w:r>
      <w:r>
        <w:rPr>
          <w:rFonts w:hint="eastAsia" w:ascii="宋体" w:hAnsi="宋体" w:eastAsia="宋体" w:cs="宋体"/>
          <w:bCs/>
          <w:strike w:val="0"/>
          <w:color w:val="auto"/>
          <w:sz w:val="24"/>
          <w:szCs w:val="18"/>
          <w:u w:val="single"/>
        </w:rPr>
        <w:t xml:space="preserve">                              </w:t>
      </w:r>
      <w:r>
        <w:rPr>
          <w:rFonts w:hint="eastAsia" w:ascii="宋体" w:hAnsi="宋体" w:eastAsia="宋体" w:cs="宋体"/>
          <w:bCs/>
          <w:strike w:val="0"/>
          <w:color w:val="auto"/>
          <w:sz w:val="24"/>
          <w:szCs w:val="18"/>
        </w:rPr>
        <w:t xml:space="preserve"> (盖公章) </w:t>
      </w:r>
      <w:r>
        <w:rPr>
          <w:rFonts w:hint="eastAsia" w:ascii="宋体" w:hAnsi="宋体" w:eastAsia="宋体" w:cs="宋体"/>
          <w:bCs/>
          <w:strike w:val="0"/>
          <w:color w:val="auto"/>
          <w:sz w:val="22"/>
          <w:szCs w:val="18"/>
        </w:rPr>
        <w:t xml:space="preserve"> </w:t>
      </w:r>
    </w:p>
    <w:p w14:paraId="6D9FE155">
      <w:pPr>
        <w:kinsoku w:val="0"/>
        <w:spacing w:line="500" w:lineRule="exact"/>
        <w:ind w:firstLine="808" w:firstLineChars="337"/>
        <w:rPr>
          <w:rFonts w:hint="eastAsia" w:ascii="宋体" w:hAnsi="宋体" w:eastAsia="宋体" w:cs="宋体"/>
          <w:strike w:val="0"/>
          <w:color w:val="auto"/>
          <w:sz w:val="24"/>
          <w:u w:val="single"/>
        </w:rPr>
      </w:pPr>
      <w:r>
        <w:rPr>
          <w:rFonts w:hint="eastAsia" w:ascii="宋体" w:hAnsi="宋体" w:eastAsia="宋体" w:cs="宋体"/>
          <w:strike w:val="0"/>
          <w:color w:val="auto"/>
          <w:sz w:val="24"/>
        </w:rPr>
        <w:t>法定代表人或被授权人：</w:t>
      </w:r>
      <w:r>
        <w:rPr>
          <w:rFonts w:hint="eastAsia" w:ascii="宋体" w:hAnsi="宋体" w:eastAsia="宋体" w:cs="宋体"/>
          <w:strike w:val="0"/>
          <w:color w:val="auto"/>
          <w:sz w:val="24"/>
          <w:u w:val="single"/>
        </w:rPr>
        <w:t xml:space="preserve">       </w:t>
      </w:r>
      <w:r>
        <w:rPr>
          <w:rFonts w:hint="eastAsia" w:ascii="宋体" w:hAnsi="宋体" w:eastAsia="宋体" w:cs="宋体"/>
          <w:b/>
          <w:strike w:val="0"/>
          <w:color w:val="auto"/>
          <w:sz w:val="28"/>
          <w:u w:val="single"/>
        </w:rPr>
        <w:t xml:space="preserve">      </w:t>
      </w:r>
      <w:r>
        <w:rPr>
          <w:rFonts w:hint="eastAsia" w:ascii="宋体" w:hAnsi="宋体" w:eastAsia="宋体" w:cs="宋体"/>
          <w:bCs/>
          <w:strike w:val="0"/>
          <w:color w:val="auto"/>
          <w:sz w:val="24"/>
          <w:szCs w:val="18"/>
        </w:rPr>
        <w:t>（签字或盖章）</w:t>
      </w:r>
    </w:p>
    <w:p w14:paraId="29947E21">
      <w:pPr>
        <w:kinsoku w:val="0"/>
        <w:spacing w:line="500" w:lineRule="exact"/>
        <w:ind w:firstLine="840"/>
        <w:rPr>
          <w:rFonts w:hint="eastAsia" w:ascii="宋体" w:hAnsi="宋体" w:eastAsia="宋体" w:cs="宋体"/>
          <w:strike w:val="0"/>
          <w:color w:val="auto"/>
          <w:sz w:val="24"/>
          <w:u w:val="single"/>
        </w:rPr>
      </w:pPr>
      <w:r>
        <w:rPr>
          <w:rFonts w:hint="eastAsia" w:ascii="宋体" w:hAnsi="宋体" w:eastAsia="宋体" w:cs="宋体"/>
          <w:strike w:val="0"/>
          <w:color w:val="auto"/>
          <w:sz w:val="24"/>
        </w:rPr>
        <w:t>地    址：</w:t>
      </w:r>
      <w:r>
        <w:rPr>
          <w:rFonts w:hint="eastAsia" w:ascii="宋体" w:hAnsi="宋体" w:eastAsia="宋体" w:cs="宋体"/>
          <w:strike w:val="0"/>
          <w:color w:val="auto"/>
          <w:sz w:val="24"/>
          <w:u w:val="single"/>
        </w:rPr>
        <w:t xml:space="preserve">                                                     </w:t>
      </w:r>
    </w:p>
    <w:p w14:paraId="40B78264">
      <w:pPr>
        <w:kinsoku w:val="0"/>
        <w:spacing w:line="500" w:lineRule="exact"/>
        <w:ind w:firstLine="840"/>
        <w:rPr>
          <w:rFonts w:hint="eastAsia" w:ascii="宋体" w:hAnsi="宋体" w:eastAsia="宋体" w:cs="宋体"/>
          <w:strike w:val="0"/>
          <w:color w:val="auto"/>
          <w:sz w:val="24"/>
          <w:u w:val="single"/>
        </w:rPr>
      </w:pPr>
      <w:r>
        <w:rPr>
          <w:rFonts w:hint="eastAsia" w:ascii="宋体" w:hAnsi="宋体" w:eastAsia="宋体" w:cs="宋体"/>
          <w:strike w:val="0"/>
          <w:color w:val="auto"/>
          <w:sz w:val="24"/>
        </w:rPr>
        <w:t>开户银行：</w:t>
      </w:r>
      <w:r>
        <w:rPr>
          <w:rFonts w:hint="eastAsia" w:ascii="宋体" w:hAnsi="宋体" w:eastAsia="宋体" w:cs="宋体"/>
          <w:strike w:val="0"/>
          <w:color w:val="auto"/>
          <w:sz w:val="24"/>
          <w:u w:val="single"/>
        </w:rPr>
        <w:t xml:space="preserve">                                                      </w:t>
      </w:r>
    </w:p>
    <w:p w14:paraId="5B121E54">
      <w:pPr>
        <w:kinsoku w:val="0"/>
        <w:spacing w:line="500" w:lineRule="exact"/>
        <w:ind w:firstLine="840"/>
        <w:rPr>
          <w:rFonts w:hint="eastAsia" w:ascii="宋体" w:hAnsi="宋体" w:eastAsia="宋体" w:cs="宋体"/>
          <w:strike w:val="0"/>
          <w:color w:val="auto"/>
          <w:sz w:val="24"/>
          <w:u w:val="single"/>
        </w:rPr>
      </w:pPr>
      <w:r>
        <w:rPr>
          <w:rFonts w:hint="eastAsia" w:ascii="宋体" w:hAnsi="宋体" w:eastAsia="宋体" w:cs="宋体"/>
          <w:strike w:val="0"/>
          <w:color w:val="auto"/>
          <w:sz w:val="24"/>
        </w:rPr>
        <w:t>开户行号：</w:t>
      </w:r>
      <w:r>
        <w:rPr>
          <w:rFonts w:hint="eastAsia" w:ascii="宋体" w:hAnsi="宋体" w:eastAsia="宋体" w:cs="宋体"/>
          <w:strike w:val="0"/>
          <w:color w:val="auto"/>
          <w:sz w:val="24"/>
          <w:u w:val="single"/>
        </w:rPr>
        <w:t xml:space="preserve">                                                      </w:t>
      </w:r>
    </w:p>
    <w:p w14:paraId="61225AD9">
      <w:pPr>
        <w:kinsoku w:val="0"/>
        <w:spacing w:line="500" w:lineRule="exact"/>
        <w:ind w:firstLine="840"/>
        <w:rPr>
          <w:rFonts w:hint="eastAsia" w:ascii="宋体" w:hAnsi="宋体" w:eastAsia="宋体" w:cs="宋体"/>
          <w:strike w:val="0"/>
          <w:color w:val="auto"/>
          <w:sz w:val="24"/>
          <w:u w:val="single"/>
        </w:rPr>
      </w:pPr>
      <w:r>
        <w:rPr>
          <w:rFonts w:hint="eastAsia" w:ascii="宋体" w:hAnsi="宋体" w:eastAsia="宋体" w:cs="宋体"/>
          <w:strike w:val="0"/>
          <w:color w:val="auto"/>
          <w:sz w:val="24"/>
        </w:rPr>
        <w:t>联 系 人：</w:t>
      </w:r>
      <w:r>
        <w:rPr>
          <w:rFonts w:hint="eastAsia" w:ascii="宋体" w:hAnsi="宋体" w:eastAsia="宋体" w:cs="宋体"/>
          <w:strike w:val="0"/>
          <w:color w:val="auto"/>
          <w:sz w:val="24"/>
          <w:u w:val="single"/>
        </w:rPr>
        <w:t xml:space="preserve">                                                     </w:t>
      </w:r>
    </w:p>
    <w:p w14:paraId="7E042AF8">
      <w:pPr>
        <w:kinsoku w:val="0"/>
        <w:spacing w:line="500" w:lineRule="exact"/>
        <w:ind w:firstLine="840"/>
        <w:rPr>
          <w:rFonts w:hint="eastAsia" w:ascii="宋体" w:hAnsi="宋体" w:eastAsia="宋体" w:cs="宋体"/>
          <w:strike w:val="0"/>
          <w:color w:val="auto"/>
          <w:sz w:val="24"/>
          <w:u w:val="single"/>
        </w:rPr>
      </w:pPr>
      <w:r>
        <w:rPr>
          <w:rFonts w:hint="eastAsia" w:ascii="宋体" w:hAnsi="宋体" w:eastAsia="宋体" w:cs="宋体"/>
          <w:strike w:val="0"/>
          <w:color w:val="auto"/>
          <w:sz w:val="24"/>
        </w:rPr>
        <w:t>联系电话：</w:t>
      </w:r>
      <w:r>
        <w:rPr>
          <w:rFonts w:hint="eastAsia" w:ascii="宋体" w:hAnsi="宋体" w:eastAsia="宋体" w:cs="宋体"/>
          <w:strike w:val="0"/>
          <w:color w:val="auto"/>
          <w:sz w:val="24"/>
          <w:u w:val="single"/>
        </w:rPr>
        <w:t xml:space="preserve">                                                     </w:t>
      </w:r>
    </w:p>
    <w:p w14:paraId="00F15AC4">
      <w:pPr>
        <w:kinsoku w:val="0"/>
        <w:spacing w:line="500" w:lineRule="exact"/>
        <w:ind w:firstLine="840"/>
        <w:rPr>
          <w:rFonts w:hint="eastAsia" w:ascii="宋体" w:hAnsi="宋体" w:eastAsia="宋体" w:cs="宋体"/>
          <w:strike w:val="0"/>
          <w:color w:val="auto"/>
          <w:sz w:val="24"/>
          <w:u w:val="single"/>
        </w:rPr>
      </w:pPr>
      <w:r>
        <w:rPr>
          <w:rFonts w:hint="eastAsia" w:ascii="宋体" w:hAnsi="宋体" w:eastAsia="宋体" w:cs="宋体"/>
          <w:strike w:val="0"/>
          <w:color w:val="auto"/>
          <w:sz w:val="24"/>
        </w:rPr>
        <w:t>邮    编：</w:t>
      </w:r>
      <w:r>
        <w:rPr>
          <w:rFonts w:hint="eastAsia" w:ascii="宋体" w:hAnsi="宋体" w:eastAsia="宋体" w:cs="宋体"/>
          <w:strike w:val="0"/>
          <w:color w:val="auto"/>
          <w:sz w:val="24"/>
          <w:u w:val="single"/>
        </w:rPr>
        <w:t xml:space="preserve">                                                     </w:t>
      </w:r>
    </w:p>
    <w:p w14:paraId="4633CF9E">
      <w:pPr>
        <w:kinsoku w:val="0"/>
        <w:spacing w:line="500" w:lineRule="exact"/>
        <w:ind w:firstLine="570"/>
        <w:rPr>
          <w:rFonts w:hint="eastAsia" w:ascii="宋体" w:hAnsi="宋体" w:eastAsia="宋体" w:cs="宋体"/>
          <w:strike w:val="0"/>
          <w:color w:val="auto"/>
          <w:sz w:val="24"/>
        </w:rPr>
      </w:pPr>
      <w:r>
        <w:rPr>
          <w:rFonts w:hint="eastAsia" w:ascii="宋体" w:hAnsi="宋体" w:eastAsia="宋体" w:cs="宋体"/>
          <w:strike w:val="0"/>
          <w:color w:val="auto"/>
          <w:sz w:val="24"/>
        </w:rPr>
        <w:t xml:space="preserve">                                             </w:t>
      </w:r>
    </w:p>
    <w:p w14:paraId="4CB0C600">
      <w:pPr>
        <w:kinsoku w:val="0"/>
        <w:spacing w:line="500" w:lineRule="exact"/>
        <w:ind w:firstLine="570"/>
        <w:jc w:val="right"/>
        <w:rPr>
          <w:rFonts w:hint="eastAsia" w:ascii="宋体" w:hAnsi="宋体" w:eastAsia="宋体" w:cs="宋体"/>
          <w:strike w:val="0"/>
          <w:color w:val="auto"/>
          <w:sz w:val="24"/>
        </w:rPr>
      </w:pPr>
      <w:r>
        <w:rPr>
          <w:rFonts w:hint="eastAsia" w:ascii="宋体" w:hAnsi="宋体" w:eastAsia="宋体" w:cs="宋体"/>
          <w:strike w:val="0"/>
          <w:color w:val="auto"/>
          <w:sz w:val="24"/>
        </w:rPr>
        <w:t xml:space="preserve">   年   月   日</w:t>
      </w:r>
    </w:p>
    <w:p w14:paraId="34A8DEFE">
      <w:pPr>
        <w:pStyle w:val="14"/>
        <w:ind w:firstLine="480"/>
        <w:rPr>
          <w:rFonts w:hint="eastAsia" w:ascii="宋体" w:hAnsi="宋体" w:eastAsia="宋体" w:cs="宋体"/>
          <w:strike w:val="0"/>
          <w:color w:val="auto"/>
          <w:sz w:val="24"/>
        </w:rPr>
      </w:pPr>
    </w:p>
    <w:p w14:paraId="4D7F8CD1">
      <w:pPr>
        <w:pStyle w:val="4"/>
        <w:spacing w:before="634"/>
        <w:rPr>
          <w:rFonts w:hint="eastAsia" w:ascii="宋体" w:hAnsi="宋体" w:eastAsia="宋体" w:cs="宋体"/>
          <w:strike w:val="0"/>
          <w:color w:val="auto"/>
        </w:rPr>
      </w:pPr>
      <w:bookmarkStart w:id="135" w:name="_Toc12563"/>
      <w:r>
        <w:rPr>
          <w:rFonts w:hint="eastAsia" w:ascii="宋体" w:hAnsi="宋体" w:eastAsia="宋体" w:cs="宋体"/>
          <w:strike w:val="0"/>
          <w:color w:val="auto"/>
        </w:rPr>
        <w:t>2、开标一览表</w:t>
      </w:r>
      <w:bookmarkEnd w:id="135"/>
    </w:p>
    <w:p w14:paraId="3149FFE6">
      <w:pPr>
        <w:pStyle w:val="15"/>
        <w:tabs>
          <w:tab w:val="left" w:pos="567"/>
          <w:tab w:val="left" w:pos="6060"/>
        </w:tabs>
        <w:ind w:firstLine="960" w:firstLineChars="400"/>
        <w:rPr>
          <w:rFonts w:hint="eastAsia" w:ascii="宋体" w:hAnsi="宋体" w:eastAsia="宋体" w:cs="宋体"/>
          <w:strike w:val="0"/>
          <w:color w:val="auto"/>
          <w:sz w:val="24"/>
          <w:u w:val="single"/>
        </w:rPr>
      </w:pPr>
      <w:r>
        <w:rPr>
          <w:rFonts w:hint="eastAsia" w:ascii="宋体" w:hAnsi="宋体" w:eastAsia="宋体" w:cs="宋体"/>
          <w:strike w:val="0"/>
          <w:color w:val="auto"/>
          <w:sz w:val="24"/>
        </w:rPr>
        <w:t xml:space="preserve">         </w:t>
      </w:r>
    </w:p>
    <w:p w14:paraId="7EEAE973">
      <w:pPr>
        <w:pStyle w:val="23"/>
        <w:wordWrap w:val="0"/>
        <w:spacing w:beforeAutospacing="0" w:afterAutospacing="0" w:line="390" w:lineRule="atLeast"/>
        <w:rPr>
          <w:rFonts w:hint="eastAsia" w:ascii="宋体" w:hAnsi="宋体" w:eastAsia="宋体" w:cs="宋体"/>
          <w:strike w:val="0"/>
          <w:color w:val="auto"/>
          <w:kern w:val="2"/>
        </w:rPr>
      </w:pPr>
      <w:r>
        <w:rPr>
          <w:rFonts w:hint="eastAsia" w:ascii="宋体" w:hAnsi="宋体" w:eastAsia="宋体" w:cs="宋体"/>
          <w:strike w:val="0"/>
          <w:color w:val="auto"/>
          <w:kern w:val="2"/>
        </w:rPr>
        <w:t xml:space="preserve">项目编号： </w:t>
      </w:r>
    </w:p>
    <w:p w14:paraId="150AEB3F">
      <w:pPr>
        <w:pStyle w:val="23"/>
        <w:wordWrap w:val="0"/>
        <w:spacing w:beforeAutospacing="0" w:afterAutospacing="0" w:line="390" w:lineRule="atLeast"/>
        <w:rPr>
          <w:rFonts w:hint="eastAsia" w:ascii="宋体" w:hAnsi="宋体" w:eastAsia="宋体" w:cs="宋体"/>
          <w:strike w:val="0"/>
          <w:color w:val="auto"/>
          <w:kern w:val="2"/>
        </w:rPr>
      </w:pPr>
      <w:r>
        <w:rPr>
          <w:rFonts w:hint="eastAsia" w:ascii="宋体" w:hAnsi="宋体" w:eastAsia="宋体" w:cs="宋体"/>
          <w:strike w:val="0"/>
          <w:color w:val="auto"/>
          <w:kern w:val="2"/>
        </w:rPr>
        <w:t xml:space="preserve">项目名称： </w:t>
      </w:r>
    </w:p>
    <w:p w14:paraId="5EEF9D23">
      <w:pPr>
        <w:pStyle w:val="23"/>
        <w:wordWrap w:val="0"/>
        <w:spacing w:beforeAutospacing="0" w:afterAutospacing="0" w:line="390" w:lineRule="atLeast"/>
        <w:rPr>
          <w:rFonts w:hint="eastAsia" w:ascii="宋体" w:hAnsi="宋体" w:eastAsia="宋体" w:cs="宋体"/>
          <w:strike w:val="0"/>
          <w:color w:val="auto"/>
          <w:kern w:val="2"/>
          <w:u w:val="single"/>
        </w:rPr>
      </w:pPr>
      <w:r>
        <w:rPr>
          <w:rFonts w:hint="eastAsia" w:ascii="宋体" w:hAnsi="宋体" w:eastAsia="宋体" w:cs="宋体"/>
          <w:strike w:val="0"/>
          <w:color w:val="auto"/>
          <w:kern w:val="2"/>
        </w:rPr>
        <w:t>标段编号：</w:t>
      </w:r>
      <w:r>
        <w:rPr>
          <w:rFonts w:hint="eastAsia" w:cs="宋体"/>
          <w:strike w:val="0"/>
          <w:color w:val="auto"/>
          <w:kern w:val="2"/>
          <w:lang w:eastAsia="zh-CN"/>
        </w:rPr>
        <w:t>HRPDFG-2026-006.1B2</w:t>
      </w:r>
    </w:p>
    <w:p w14:paraId="296C2BF8">
      <w:pPr>
        <w:pStyle w:val="23"/>
        <w:wordWrap w:val="0"/>
        <w:spacing w:beforeAutospacing="0" w:afterAutospacing="0" w:line="390" w:lineRule="atLeast"/>
        <w:rPr>
          <w:rFonts w:hint="eastAsia" w:ascii="宋体" w:hAnsi="宋体" w:eastAsia="宋体" w:cs="宋体"/>
          <w:strike w:val="0"/>
          <w:color w:val="auto"/>
          <w:kern w:val="2"/>
        </w:rPr>
      </w:pPr>
      <w:r>
        <w:rPr>
          <w:rFonts w:hint="eastAsia" w:ascii="宋体" w:hAnsi="宋体" w:eastAsia="宋体" w:cs="宋体"/>
          <w:strike w:val="0"/>
          <w:color w:val="auto"/>
          <w:kern w:val="2"/>
        </w:rPr>
        <w:t>标段名称：</w:t>
      </w:r>
      <w:r>
        <w:rPr>
          <w:rFonts w:hint="eastAsia" w:cs="宋体"/>
          <w:strike w:val="0"/>
          <w:color w:val="auto"/>
          <w:kern w:val="2"/>
          <w:lang w:eastAsia="zh-CN"/>
        </w:rPr>
        <w:t>府谷高新区郭家湾消防站消(气)防</w:t>
      </w:r>
      <w:r>
        <w:rPr>
          <w:rFonts w:hint="eastAsia" w:cs="宋体"/>
          <w:strike w:val="0"/>
          <w:color w:val="auto"/>
          <w:kern w:val="2"/>
          <w:lang w:val="en-US" w:eastAsia="zh-CN"/>
        </w:rPr>
        <w:t>车</w:t>
      </w:r>
      <w:r>
        <w:rPr>
          <w:rFonts w:hint="eastAsia" w:cs="宋体"/>
          <w:strike w:val="0"/>
          <w:color w:val="auto"/>
          <w:kern w:val="2"/>
          <w:lang w:eastAsia="zh-CN"/>
        </w:rPr>
        <w:t>采购</w:t>
      </w:r>
      <w:r>
        <w:rPr>
          <w:rFonts w:hint="eastAsia" w:ascii="宋体" w:hAnsi="宋体" w:eastAsia="宋体" w:cs="宋体"/>
          <w:strike w:val="0"/>
          <w:color w:val="auto"/>
          <w:kern w:val="2"/>
        </w:rPr>
        <w:t xml:space="preserve"> </w:t>
      </w:r>
    </w:p>
    <w:tbl>
      <w:tblPr>
        <w:tblStyle w:val="24"/>
        <w:tblW w:w="8565" w:type="dxa"/>
        <w:jc w:val="center"/>
        <w:tblBorders>
          <w:top w:val="double" w:color="auto" w:sz="4" w:space="0"/>
          <w:left w:val="double" w:color="auto" w:sz="4" w:space="0"/>
          <w:bottom w:val="double" w:color="auto" w:sz="4" w:space="0"/>
          <w:right w:val="double" w:color="auto" w:sz="4" w:space="0"/>
          <w:insideH w:val="none" w:color="auto" w:sz="0" w:space="0"/>
          <w:insideV w:val="none" w:color="auto" w:sz="0" w:space="0"/>
        </w:tblBorders>
        <w:tblLayout w:type="autofit"/>
        <w:tblCellMar>
          <w:top w:w="0" w:type="dxa"/>
          <w:left w:w="0" w:type="dxa"/>
          <w:bottom w:w="0" w:type="dxa"/>
          <w:right w:w="0" w:type="dxa"/>
        </w:tblCellMar>
      </w:tblPr>
      <w:tblGrid>
        <w:gridCol w:w="4282"/>
        <w:gridCol w:w="4283"/>
      </w:tblGrid>
      <w:tr w14:paraId="39FA5F8F">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tblCellMar>
            <w:top w:w="0" w:type="dxa"/>
            <w:left w:w="0" w:type="dxa"/>
            <w:bottom w:w="0" w:type="dxa"/>
            <w:right w:w="0" w:type="dxa"/>
          </w:tblCellMar>
        </w:tblPrEx>
        <w:trPr>
          <w:trHeight w:val="900" w:hRule="atLeast"/>
          <w:jc w:val="center"/>
        </w:trPr>
        <w:tc>
          <w:tcPr>
            <w:tcW w:w="3600" w:type="dxa"/>
            <w:tcBorders>
              <w:top w:val="single" w:color="auto" w:sz="4" w:space="0"/>
              <w:left w:val="single" w:color="auto" w:sz="4" w:space="0"/>
              <w:bottom w:val="single" w:color="auto" w:sz="4" w:space="0"/>
              <w:right w:val="single" w:color="auto" w:sz="4" w:space="0"/>
            </w:tcBorders>
            <w:vAlign w:val="center"/>
          </w:tcPr>
          <w:p w14:paraId="35DFA448">
            <w:pPr>
              <w:widowControl/>
              <w:spacing w:line="390" w:lineRule="atLeast"/>
              <w:jc w:val="center"/>
              <w:rPr>
                <w:rFonts w:hint="eastAsia" w:ascii="宋体" w:hAnsi="宋体" w:eastAsia="宋体" w:cs="宋体"/>
                <w:strike w:val="0"/>
                <w:color w:val="auto"/>
                <w:sz w:val="24"/>
              </w:rPr>
            </w:pPr>
            <w:r>
              <w:rPr>
                <w:rFonts w:hint="eastAsia" w:ascii="宋体" w:hAnsi="宋体" w:eastAsia="宋体" w:cs="宋体"/>
                <w:strike w:val="0"/>
                <w:color w:val="auto"/>
                <w:sz w:val="24"/>
              </w:rPr>
              <w:t xml:space="preserve">标题  </w:t>
            </w:r>
          </w:p>
        </w:tc>
        <w:tc>
          <w:tcPr>
            <w:tcW w:w="3600" w:type="dxa"/>
            <w:tcBorders>
              <w:top w:val="single" w:color="auto" w:sz="4" w:space="0"/>
              <w:left w:val="single" w:color="auto" w:sz="4" w:space="0"/>
              <w:bottom w:val="single" w:color="auto" w:sz="4" w:space="0"/>
              <w:right w:val="single" w:color="auto" w:sz="4" w:space="0"/>
            </w:tcBorders>
            <w:vAlign w:val="center"/>
          </w:tcPr>
          <w:p w14:paraId="5FAE3A2B">
            <w:pPr>
              <w:widowControl/>
              <w:spacing w:line="390" w:lineRule="atLeast"/>
              <w:jc w:val="center"/>
              <w:rPr>
                <w:rFonts w:hint="eastAsia" w:ascii="宋体" w:hAnsi="宋体" w:eastAsia="宋体" w:cs="宋体"/>
                <w:strike w:val="0"/>
                <w:color w:val="auto"/>
                <w:sz w:val="24"/>
              </w:rPr>
            </w:pPr>
            <w:r>
              <w:rPr>
                <w:rFonts w:hint="eastAsia" w:ascii="宋体" w:hAnsi="宋体" w:eastAsia="宋体" w:cs="宋体"/>
                <w:strike w:val="0"/>
                <w:color w:val="auto"/>
                <w:sz w:val="24"/>
              </w:rPr>
              <w:t xml:space="preserve">内容 </w:t>
            </w:r>
          </w:p>
        </w:tc>
      </w:tr>
      <w:tr w14:paraId="7DB00494">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tblCellMar>
            <w:top w:w="0" w:type="dxa"/>
            <w:left w:w="0" w:type="dxa"/>
            <w:bottom w:w="0" w:type="dxa"/>
            <w:right w:w="0" w:type="dxa"/>
          </w:tblCellMar>
        </w:tblPrEx>
        <w:trPr>
          <w:trHeight w:val="900" w:hRule="atLeast"/>
          <w:jc w:val="center"/>
        </w:trPr>
        <w:tc>
          <w:tcPr>
            <w:tcW w:w="3600" w:type="dxa"/>
            <w:tcBorders>
              <w:top w:val="single" w:color="auto" w:sz="4" w:space="0"/>
              <w:left w:val="single" w:color="auto" w:sz="4" w:space="0"/>
              <w:bottom w:val="single" w:color="auto" w:sz="4" w:space="0"/>
              <w:right w:val="single" w:color="auto" w:sz="4" w:space="0"/>
            </w:tcBorders>
            <w:vAlign w:val="center"/>
          </w:tcPr>
          <w:p w14:paraId="5530C5EB">
            <w:pPr>
              <w:widowControl/>
              <w:spacing w:line="390" w:lineRule="atLeast"/>
              <w:jc w:val="center"/>
              <w:rPr>
                <w:rFonts w:hint="eastAsia" w:ascii="宋体" w:hAnsi="宋体" w:eastAsia="宋体" w:cs="宋体"/>
                <w:strike w:val="0"/>
                <w:color w:val="auto"/>
                <w:sz w:val="24"/>
              </w:rPr>
            </w:pPr>
            <w:r>
              <w:rPr>
                <w:rFonts w:hint="eastAsia" w:ascii="宋体" w:hAnsi="宋体" w:eastAsia="宋体" w:cs="宋体"/>
                <w:strike w:val="0"/>
                <w:color w:val="auto"/>
                <w:sz w:val="24"/>
              </w:rPr>
              <w:t>投标报价</w:t>
            </w:r>
          </w:p>
        </w:tc>
        <w:tc>
          <w:tcPr>
            <w:tcW w:w="3600" w:type="dxa"/>
            <w:tcBorders>
              <w:top w:val="single" w:color="auto" w:sz="4" w:space="0"/>
              <w:left w:val="single" w:color="auto" w:sz="4" w:space="0"/>
              <w:bottom w:val="single" w:color="auto" w:sz="4" w:space="0"/>
              <w:right w:val="single" w:color="auto" w:sz="4" w:space="0"/>
            </w:tcBorders>
            <w:vAlign w:val="center"/>
          </w:tcPr>
          <w:p w14:paraId="4B25A176">
            <w:pPr>
              <w:jc w:val="center"/>
              <w:rPr>
                <w:rFonts w:hint="eastAsia" w:ascii="宋体" w:hAnsi="宋体" w:eastAsia="宋体" w:cs="宋体"/>
                <w:strike w:val="0"/>
                <w:color w:val="auto"/>
                <w:sz w:val="24"/>
              </w:rPr>
            </w:pPr>
          </w:p>
        </w:tc>
      </w:tr>
      <w:tr w14:paraId="4DCBECF7">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tblCellMar>
            <w:top w:w="0" w:type="dxa"/>
            <w:left w:w="0" w:type="dxa"/>
            <w:bottom w:w="0" w:type="dxa"/>
            <w:right w:w="0" w:type="dxa"/>
          </w:tblCellMar>
        </w:tblPrEx>
        <w:trPr>
          <w:trHeight w:val="900" w:hRule="atLeast"/>
          <w:jc w:val="center"/>
        </w:trPr>
        <w:tc>
          <w:tcPr>
            <w:tcW w:w="3600" w:type="dxa"/>
            <w:tcBorders>
              <w:top w:val="single" w:color="auto" w:sz="4" w:space="0"/>
              <w:left w:val="single" w:color="auto" w:sz="4" w:space="0"/>
              <w:bottom w:val="single" w:color="auto" w:sz="4" w:space="0"/>
              <w:right w:val="single" w:color="auto" w:sz="4" w:space="0"/>
            </w:tcBorders>
            <w:vAlign w:val="center"/>
          </w:tcPr>
          <w:p w14:paraId="64ACA45D">
            <w:pPr>
              <w:widowControl/>
              <w:spacing w:line="390" w:lineRule="atLeast"/>
              <w:jc w:val="center"/>
              <w:rPr>
                <w:rFonts w:hint="eastAsia" w:ascii="宋体" w:hAnsi="宋体" w:eastAsia="宋体" w:cs="宋体"/>
                <w:strike w:val="0"/>
                <w:color w:val="auto"/>
                <w:sz w:val="24"/>
              </w:rPr>
            </w:pPr>
            <w:r>
              <w:rPr>
                <w:rFonts w:hint="eastAsia" w:ascii="宋体" w:hAnsi="宋体" w:eastAsia="宋体" w:cs="宋体"/>
                <w:strike w:val="0"/>
                <w:color w:val="auto"/>
                <w:sz w:val="24"/>
              </w:rPr>
              <w:t>供货期</w:t>
            </w:r>
          </w:p>
        </w:tc>
        <w:tc>
          <w:tcPr>
            <w:tcW w:w="3600" w:type="dxa"/>
            <w:tcBorders>
              <w:top w:val="single" w:color="auto" w:sz="4" w:space="0"/>
              <w:left w:val="single" w:color="auto" w:sz="4" w:space="0"/>
              <w:bottom w:val="single" w:color="auto" w:sz="4" w:space="0"/>
              <w:right w:val="single" w:color="auto" w:sz="4" w:space="0"/>
            </w:tcBorders>
            <w:vAlign w:val="center"/>
          </w:tcPr>
          <w:p w14:paraId="4E2A74B4">
            <w:pPr>
              <w:jc w:val="center"/>
              <w:rPr>
                <w:rFonts w:hint="eastAsia" w:ascii="宋体" w:hAnsi="宋体" w:eastAsia="宋体" w:cs="宋体"/>
                <w:strike w:val="0"/>
                <w:color w:val="auto"/>
                <w:sz w:val="24"/>
              </w:rPr>
            </w:pPr>
          </w:p>
        </w:tc>
      </w:tr>
      <w:tr w14:paraId="7A193BF8">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tblCellMar>
            <w:top w:w="0" w:type="dxa"/>
            <w:left w:w="0" w:type="dxa"/>
            <w:bottom w:w="0" w:type="dxa"/>
            <w:right w:w="0" w:type="dxa"/>
          </w:tblCellMar>
        </w:tblPrEx>
        <w:trPr>
          <w:trHeight w:val="900" w:hRule="atLeast"/>
          <w:jc w:val="center"/>
        </w:trPr>
        <w:tc>
          <w:tcPr>
            <w:tcW w:w="3600" w:type="dxa"/>
            <w:tcBorders>
              <w:top w:val="single" w:color="auto" w:sz="4" w:space="0"/>
              <w:left w:val="single" w:color="auto" w:sz="4" w:space="0"/>
              <w:bottom w:val="single" w:color="auto" w:sz="4" w:space="0"/>
              <w:right w:val="single" w:color="auto" w:sz="4" w:space="0"/>
            </w:tcBorders>
            <w:vAlign w:val="center"/>
          </w:tcPr>
          <w:p w14:paraId="234E95D3">
            <w:pPr>
              <w:widowControl/>
              <w:spacing w:line="390" w:lineRule="atLeast"/>
              <w:jc w:val="center"/>
              <w:rPr>
                <w:rFonts w:hint="eastAsia" w:ascii="宋体" w:hAnsi="宋体" w:eastAsia="宋体" w:cs="宋体"/>
                <w:strike w:val="0"/>
                <w:color w:val="auto"/>
                <w:sz w:val="24"/>
              </w:rPr>
            </w:pPr>
            <w:r>
              <w:rPr>
                <w:rFonts w:hint="eastAsia" w:ascii="宋体" w:hAnsi="宋体" w:eastAsia="宋体" w:cs="宋体"/>
                <w:strike w:val="0"/>
                <w:color w:val="auto"/>
                <w:sz w:val="24"/>
              </w:rPr>
              <w:t>质保期</w:t>
            </w:r>
          </w:p>
        </w:tc>
        <w:tc>
          <w:tcPr>
            <w:tcW w:w="3600" w:type="dxa"/>
            <w:tcBorders>
              <w:top w:val="single" w:color="auto" w:sz="4" w:space="0"/>
              <w:left w:val="single" w:color="auto" w:sz="4" w:space="0"/>
              <w:bottom w:val="single" w:color="auto" w:sz="4" w:space="0"/>
              <w:right w:val="single" w:color="auto" w:sz="4" w:space="0"/>
            </w:tcBorders>
            <w:vAlign w:val="center"/>
          </w:tcPr>
          <w:p w14:paraId="18D68E2E">
            <w:pPr>
              <w:jc w:val="center"/>
              <w:rPr>
                <w:rFonts w:hint="eastAsia" w:ascii="宋体" w:hAnsi="宋体" w:eastAsia="宋体" w:cs="宋体"/>
                <w:strike w:val="0"/>
                <w:color w:val="auto"/>
                <w:sz w:val="24"/>
              </w:rPr>
            </w:pPr>
          </w:p>
        </w:tc>
      </w:tr>
      <w:tr w14:paraId="15300797">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tblCellMar>
            <w:top w:w="0" w:type="dxa"/>
            <w:left w:w="0" w:type="dxa"/>
            <w:bottom w:w="0" w:type="dxa"/>
            <w:right w:w="0" w:type="dxa"/>
          </w:tblCellMar>
        </w:tblPrEx>
        <w:trPr>
          <w:trHeight w:val="900" w:hRule="atLeast"/>
          <w:jc w:val="center"/>
        </w:trPr>
        <w:tc>
          <w:tcPr>
            <w:tcW w:w="3600" w:type="dxa"/>
            <w:tcBorders>
              <w:top w:val="single" w:color="auto" w:sz="4" w:space="0"/>
              <w:left w:val="single" w:color="auto" w:sz="4" w:space="0"/>
              <w:bottom w:val="single" w:color="auto" w:sz="4" w:space="0"/>
              <w:right w:val="single" w:color="auto" w:sz="4" w:space="0"/>
            </w:tcBorders>
            <w:vAlign w:val="center"/>
          </w:tcPr>
          <w:p w14:paraId="351EA150">
            <w:pPr>
              <w:widowControl/>
              <w:spacing w:line="390" w:lineRule="atLeast"/>
              <w:jc w:val="center"/>
              <w:rPr>
                <w:rFonts w:hint="eastAsia" w:ascii="宋体" w:hAnsi="宋体" w:eastAsia="宋体" w:cs="宋体"/>
                <w:strike w:val="0"/>
                <w:color w:val="auto"/>
                <w:sz w:val="24"/>
              </w:rPr>
            </w:pPr>
            <w:r>
              <w:rPr>
                <w:rFonts w:hint="eastAsia" w:ascii="宋体" w:hAnsi="宋体" w:eastAsia="宋体" w:cs="宋体"/>
                <w:strike w:val="0"/>
                <w:color w:val="auto"/>
                <w:sz w:val="24"/>
              </w:rPr>
              <w:t>备注</w:t>
            </w:r>
          </w:p>
        </w:tc>
        <w:tc>
          <w:tcPr>
            <w:tcW w:w="3600" w:type="dxa"/>
            <w:tcBorders>
              <w:top w:val="single" w:color="auto" w:sz="4" w:space="0"/>
              <w:left w:val="single" w:color="auto" w:sz="4" w:space="0"/>
              <w:bottom w:val="single" w:color="auto" w:sz="4" w:space="0"/>
              <w:right w:val="single" w:color="auto" w:sz="4" w:space="0"/>
            </w:tcBorders>
            <w:vAlign w:val="center"/>
          </w:tcPr>
          <w:p w14:paraId="731F5C97">
            <w:pPr>
              <w:jc w:val="center"/>
              <w:rPr>
                <w:rFonts w:hint="eastAsia" w:ascii="宋体" w:hAnsi="宋体" w:eastAsia="宋体" w:cs="宋体"/>
                <w:strike w:val="0"/>
                <w:color w:val="auto"/>
                <w:sz w:val="24"/>
              </w:rPr>
            </w:pPr>
          </w:p>
        </w:tc>
      </w:tr>
    </w:tbl>
    <w:p w14:paraId="6E9FF3B6">
      <w:pPr>
        <w:widowControl/>
        <w:shd w:val="clear" w:color="auto" w:fill="FFFFFF"/>
        <w:wordWrap w:val="0"/>
        <w:spacing w:after="195" w:line="390" w:lineRule="atLeast"/>
        <w:jc w:val="left"/>
        <w:rPr>
          <w:rFonts w:hint="eastAsia" w:ascii="宋体" w:hAnsi="宋体" w:eastAsia="宋体" w:cs="宋体"/>
          <w:strike w:val="0"/>
          <w:color w:val="auto"/>
          <w:sz w:val="24"/>
        </w:rPr>
      </w:pPr>
    </w:p>
    <w:p w14:paraId="09556E61">
      <w:pPr>
        <w:pStyle w:val="23"/>
        <w:wordWrap w:val="0"/>
        <w:spacing w:beforeAutospacing="0" w:afterAutospacing="0" w:line="390" w:lineRule="atLeast"/>
        <w:rPr>
          <w:rFonts w:hint="eastAsia" w:ascii="宋体" w:hAnsi="宋体" w:eastAsia="宋体" w:cs="宋体"/>
          <w:strike w:val="0"/>
          <w:color w:val="auto"/>
          <w:kern w:val="2"/>
        </w:rPr>
      </w:pPr>
      <w:r>
        <w:rPr>
          <w:rFonts w:hint="eastAsia" w:ascii="宋体" w:hAnsi="宋体" w:eastAsia="宋体" w:cs="宋体"/>
          <w:strike w:val="0"/>
          <w:color w:val="auto"/>
          <w:kern w:val="2"/>
        </w:rPr>
        <w:t>供应商：（加盖公章）</w:t>
      </w:r>
    </w:p>
    <w:p w14:paraId="2D782A06">
      <w:pPr>
        <w:pStyle w:val="23"/>
        <w:wordWrap w:val="0"/>
        <w:spacing w:beforeAutospacing="0" w:afterAutospacing="0" w:line="390" w:lineRule="atLeast"/>
        <w:rPr>
          <w:rFonts w:hint="eastAsia" w:ascii="宋体" w:hAnsi="宋体" w:eastAsia="宋体" w:cs="宋体"/>
          <w:strike w:val="0"/>
          <w:color w:val="auto"/>
          <w:kern w:val="2"/>
        </w:rPr>
      </w:pPr>
      <w:r>
        <w:rPr>
          <w:rFonts w:hint="eastAsia" w:ascii="宋体" w:hAnsi="宋体" w:eastAsia="宋体" w:cs="宋体"/>
          <w:strike w:val="0"/>
          <w:color w:val="auto"/>
          <w:kern w:val="2"/>
        </w:rPr>
        <w:t>日期：</w:t>
      </w:r>
    </w:p>
    <w:p w14:paraId="75F0F727">
      <w:pPr>
        <w:pStyle w:val="23"/>
        <w:wordWrap w:val="0"/>
        <w:spacing w:beforeAutospacing="0" w:afterAutospacing="0" w:line="390" w:lineRule="atLeast"/>
        <w:rPr>
          <w:rFonts w:hint="eastAsia" w:ascii="宋体" w:hAnsi="宋体" w:eastAsia="宋体" w:cs="宋体"/>
          <w:strike w:val="0"/>
          <w:color w:val="auto"/>
          <w:kern w:val="2"/>
        </w:rPr>
      </w:pPr>
      <w:r>
        <w:rPr>
          <w:rFonts w:hint="eastAsia" w:ascii="宋体" w:hAnsi="宋体" w:eastAsia="宋体" w:cs="宋体"/>
          <w:strike w:val="0"/>
          <w:color w:val="auto"/>
          <w:kern w:val="2"/>
        </w:rPr>
        <w:t> </w:t>
      </w:r>
    </w:p>
    <w:p w14:paraId="38467E3E">
      <w:pPr>
        <w:pStyle w:val="23"/>
        <w:wordWrap w:val="0"/>
        <w:spacing w:beforeAutospacing="0" w:afterAutospacing="0" w:line="390" w:lineRule="atLeast"/>
        <w:rPr>
          <w:rFonts w:hint="eastAsia" w:ascii="宋体" w:hAnsi="宋体" w:eastAsia="宋体" w:cs="宋体"/>
          <w:strike w:val="0"/>
          <w:color w:val="auto"/>
          <w:kern w:val="2"/>
        </w:rPr>
      </w:pPr>
      <w:r>
        <w:rPr>
          <w:rFonts w:hint="eastAsia" w:ascii="宋体" w:hAnsi="宋体" w:eastAsia="宋体" w:cs="宋体"/>
          <w:strike w:val="0"/>
          <w:color w:val="auto"/>
          <w:kern w:val="2"/>
        </w:rPr>
        <w:t xml:space="preserve"> 备注： </w:t>
      </w:r>
      <w:r>
        <w:rPr>
          <w:rFonts w:hint="eastAsia" w:ascii="宋体" w:hAnsi="宋体" w:eastAsia="宋体" w:cs="宋体"/>
          <w:strike w:val="0"/>
          <w:color w:val="auto"/>
          <w:kern w:val="2"/>
          <w:lang w:val="zh-CN"/>
        </w:rPr>
        <w:t>“投标报价”为投标总价。投标报价必须包括本项目所需全部费用。</w:t>
      </w:r>
    </w:p>
    <w:p w14:paraId="0365D9BB">
      <w:pPr>
        <w:pStyle w:val="15"/>
        <w:tabs>
          <w:tab w:val="left" w:pos="567"/>
          <w:tab w:val="left" w:pos="6060"/>
        </w:tabs>
        <w:ind w:firstLine="960" w:firstLineChars="400"/>
        <w:rPr>
          <w:rFonts w:hint="eastAsia" w:ascii="宋体" w:hAnsi="宋体" w:eastAsia="宋体" w:cs="宋体"/>
          <w:strike w:val="0"/>
          <w:color w:val="auto"/>
          <w:sz w:val="24"/>
        </w:rPr>
      </w:pPr>
    </w:p>
    <w:p w14:paraId="755EA02A">
      <w:pPr>
        <w:pStyle w:val="15"/>
        <w:tabs>
          <w:tab w:val="left" w:pos="567"/>
          <w:tab w:val="left" w:pos="6060"/>
        </w:tabs>
        <w:ind w:firstLine="960" w:firstLineChars="400"/>
        <w:rPr>
          <w:rFonts w:hint="eastAsia" w:ascii="宋体" w:hAnsi="宋体" w:eastAsia="宋体" w:cs="宋体"/>
          <w:strike w:val="0"/>
          <w:color w:val="auto"/>
          <w:sz w:val="24"/>
        </w:rPr>
      </w:pPr>
    </w:p>
    <w:p w14:paraId="4A33652A">
      <w:pPr>
        <w:pStyle w:val="15"/>
        <w:tabs>
          <w:tab w:val="left" w:pos="567"/>
          <w:tab w:val="left" w:pos="6060"/>
        </w:tabs>
        <w:ind w:firstLine="960" w:firstLineChars="400"/>
        <w:rPr>
          <w:rFonts w:hint="eastAsia" w:ascii="宋体" w:hAnsi="宋体" w:eastAsia="宋体" w:cs="宋体"/>
          <w:strike w:val="0"/>
          <w:color w:val="auto"/>
          <w:sz w:val="24"/>
          <w:u w:val="single"/>
        </w:rPr>
      </w:pPr>
    </w:p>
    <w:p w14:paraId="30BCEA7B">
      <w:pPr>
        <w:pStyle w:val="15"/>
        <w:tabs>
          <w:tab w:val="left" w:pos="567"/>
          <w:tab w:val="left" w:pos="6060"/>
        </w:tabs>
        <w:ind w:firstLine="960" w:firstLineChars="400"/>
        <w:rPr>
          <w:rFonts w:hint="eastAsia" w:ascii="宋体" w:hAnsi="宋体" w:eastAsia="宋体" w:cs="宋体"/>
          <w:strike w:val="0"/>
          <w:color w:val="auto"/>
          <w:sz w:val="24"/>
          <w:u w:val="single"/>
        </w:rPr>
      </w:pPr>
    </w:p>
    <w:p w14:paraId="5A7C2B93">
      <w:pPr>
        <w:pStyle w:val="15"/>
        <w:tabs>
          <w:tab w:val="left" w:pos="567"/>
          <w:tab w:val="left" w:pos="6060"/>
        </w:tabs>
        <w:ind w:firstLine="960" w:firstLineChars="400"/>
        <w:rPr>
          <w:rFonts w:hint="eastAsia" w:ascii="宋体" w:hAnsi="宋体" w:eastAsia="宋体" w:cs="宋体"/>
          <w:strike w:val="0"/>
          <w:color w:val="auto"/>
          <w:sz w:val="24"/>
          <w:u w:val="single"/>
        </w:rPr>
      </w:pPr>
    </w:p>
    <w:p w14:paraId="68A09DC3">
      <w:pPr>
        <w:pStyle w:val="15"/>
        <w:tabs>
          <w:tab w:val="left" w:pos="567"/>
          <w:tab w:val="left" w:pos="6060"/>
        </w:tabs>
        <w:ind w:firstLine="960" w:firstLineChars="400"/>
        <w:rPr>
          <w:rFonts w:hint="eastAsia" w:ascii="宋体" w:hAnsi="宋体" w:eastAsia="宋体" w:cs="宋体"/>
          <w:strike w:val="0"/>
          <w:color w:val="auto"/>
          <w:sz w:val="24"/>
          <w:u w:val="single"/>
        </w:rPr>
      </w:pPr>
    </w:p>
    <w:p w14:paraId="74D1293D">
      <w:pPr>
        <w:pStyle w:val="15"/>
        <w:tabs>
          <w:tab w:val="left" w:pos="567"/>
          <w:tab w:val="left" w:pos="6060"/>
        </w:tabs>
        <w:ind w:firstLine="964" w:firstLineChars="400"/>
        <w:rPr>
          <w:rFonts w:hint="eastAsia" w:ascii="宋体" w:hAnsi="宋体" w:eastAsia="宋体" w:cs="宋体"/>
          <w:b/>
          <w:bCs/>
          <w:strike w:val="0"/>
          <w:color w:val="auto"/>
          <w:sz w:val="24"/>
          <w:u w:val="single"/>
        </w:rPr>
      </w:pPr>
      <w:r>
        <w:rPr>
          <w:rFonts w:hint="eastAsia" w:ascii="宋体" w:hAnsi="宋体" w:eastAsia="宋体" w:cs="宋体"/>
          <w:b/>
          <w:bCs/>
          <w:strike w:val="0"/>
          <w:color w:val="auto"/>
          <w:sz w:val="24"/>
          <w:u w:val="single"/>
        </w:rPr>
        <w:t>此页电脑自动录入</w:t>
      </w:r>
    </w:p>
    <w:p w14:paraId="1727FC7A">
      <w:pPr>
        <w:pStyle w:val="15"/>
        <w:tabs>
          <w:tab w:val="left" w:pos="567"/>
          <w:tab w:val="left" w:pos="6060"/>
        </w:tabs>
        <w:ind w:firstLine="960" w:firstLineChars="400"/>
        <w:rPr>
          <w:rFonts w:hint="eastAsia" w:ascii="宋体" w:hAnsi="宋体" w:eastAsia="宋体" w:cs="宋体"/>
          <w:strike w:val="0"/>
          <w:color w:val="auto"/>
          <w:sz w:val="24"/>
          <w:u w:val="single"/>
        </w:rPr>
      </w:pPr>
    </w:p>
    <w:p w14:paraId="740D9CC6">
      <w:pPr>
        <w:pStyle w:val="15"/>
        <w:tabs>
          <w:tab w:val="left" w:pos="567"/>
          <w:tab w:val="left" w:pos="6060"/>
        </w:tabs>
        <w:ind w:firstLine="960" w:firstLineChars="400"/>
        <w:rPr>
          <w:rFonts w:hint="eastAsia" w:ascii="宋体" w:hAnsi="宋体" w:eastAsia="宋体" w:cs="宋体"/>
          <w:strike w:val="0"/>
          <w:color w:val="auto"/>
          <w:sz w:val="24"/>
          <w:u w:val="single"/>
        </w:rPr>
      </w:pPr>
    </w:p>
    <w:p w14:paraId="49444A92">
      <w:pPr>
        <w:pStyle w:val="15"/>
        <w:tabs>
          <w:tab w:val="left" w:pos="567"/>
          <w:tab w:val="left" w:pos="6060"/>
        </w:tabs>
        <w:ind w:firstLine="960" w:firstLineChars="400"/>
        <w:rPr>
          <w:rFonts w:hint="eastAsia" w:ascii="宋体" w:hAnsi="宋体" w:eastAsia="宋体" w:cs="宋体"/>
          <w:strike w:val="0"/>
          <w:color w:val="auto"/>
          <w:sz w:val="24"/>
          <w:u w:val="single"/>
        </w:rPr>
      </w:pPr>
    </w:p>
    <w:p w14:paraId="5BED9994">
      <w:pPr>
        <w:pStyle w:val="4"/>
        <w:spacing w:before="634"/>
        <w:rPr>
          <w:rFonts w:hint="eastAsia" w:ascii="宋体" w:hAnsi="宋体" w:eastAsia="宋体" w:cs="宋体"/>
          <w:strike w:val="0"/>
          <w:color w:val="auto"/>
        </w:rPr>
      </w:pPr>
      <w:bookmarkStart w:id="136" w:name="_Toc17641"/>
      <w:bookmarkStart w:id="137" w:name="_Toc31937"/>
      <w:bookmarkStart w:id="138" w:name="_Toc10886"/>
      <w:bookmarkStart w:id="139" w:name="_Toc31404"/>
      <w:bookmarkStart w:id="140" w:name="_Toc8878"/>
      <w:r>
        <w:rPr>
          <w:rFonts w:hint="eastAsia" w:ascii="宋体" w:hAnsi="宋体" w:eastAsia="宋体" w:cs="宋体"/>
          <w:strike w:val="0"/>
          <w:color w:val="auto"/>
        </w:rPr>
        <w:t>3、投标分项报价表</w:t>
      </w:r>
      <w:bookmarkEnd w:id="136"/>
      <w:bookmarkEnd w:id="137"/>
    </w:p>
    <w:p w14:paraId="4529BB1A">
      <w:pPr>
        <w:rPr>
          <w:rFonts w:hint="eastAsia" w:ascii="宋体" w:hAnsi="宋体" w:eastAsia="宋体" w:cs="宋体"/>
          <w:strike w:val="0"/>
          <w:color w:val="auto"/>
          <w:sz w:val="24"/>
        </w:rPr>
      </w:pPr>
    </w:p>
    <w:p w14:paraId="6CFBA358">
      <w:pPr>
        <w:rPr>
          <w:rFonts w:hint="eastAsia" w:ascii="宋体" w:hAnsi="宋体" w:eastAsia="宋体" w:cs="宋体"/>
          <w:strike w:val="0"/>
          <w:color w:val="auto"/>
          <w:sz w:val="24"/>
        </w:rPr>
      </w:pPr>
    </w:p>
    <w:p w14:paraId="0CB64B14">
      <w:pPr>
        <w:rPr>
          <w:rFonts w:hint="eastAsia" w:ascii="宋体" w:hAnsi="宋体" w:eastAsia="宋体" w:cs="宋体"/>
          <w:strike w:val="0"/>
          <w:color w:val="auto"/>
          <w:sz w:val="24"/>
        </w:rPr>
      </w:pPr>
    </w:p>
    <w:p w14:paraId="486AE527">
      <w:pPr>
        <w:rPr>
          <w:rFonts w:hint="eastAsia" w:ascii="宋体" w:hAnsi="宋体" w:eastAsia="宋体" w:cs="宋体"/>
          <w:strike w:val="0"/>
          <w:color w:val="auto"/>
          <w:sz w:val="24"/>
        </w:rPr>
      </w:pPr>
    </w:p>
    <w:p w14:paraId="47E5ED6C">
      <w:pPr>
        <w:rPr>
          <w:rFonts w:hint="eastAsia" w:ascii="宋体" w:hAnsi="宋体" w:eastAsia="宋体" w:cs="宋体"/>
          <w:strike w:val="0"/>
          <w:color w:val="auto"/>
          <w:sz w:val="24"/>
        </w:rPr>
      </w:pPr>
    </w:p>
    <w:p w14:paraId="5AD2236C">
      <w:pPr>
        <w:rPr>
          <w:rFonts w:hint="eastAsia" w:ascii="宋体" w:hAnsi="宋体" w:eastAsia="宋体" w:cs="宋体"/>
          <w:strike w:val="0"/>
          <w:color w:val="auto"/>
          <w:sz w:val="24"/>
        </w:rPr>
      </w:pPr>
    </w:p>
    <w:p w14:paraId="4AA5C23F">
      <w:pPr>
        <w:rPr>
          <w:rFonts w:hint="eastAsia" w:ascii="宋体" w:hAnsi="宋体" w:eastAsia="宋体" w:cs="宋体"/>
          <w:strike w:val="0"/>
          <w:color w:val="auto"/>
          <w:sz w:val="24"/>
        </w:rPr>
      </w:pPr>
      <w:r>
        <w:rPr>
          <w:rFonts w:hint="eastAsia" w:ascii="宋体" w:hAnsi="宋体" w:eastAsia="宋体" w:cs="宋体"/>
          <w:strike w:val="0"/>
          <w:color w:val="auto"/>
          <w:sz w:val="24"/>
        </w:rPr>
        <w:t>注：附第五章采购内容及技术要求、采购报价清单</w:t>
      </w:r>
      <w:r>
        <w:rPr>
          <w:rFonts w:hint="eastAsia" w:ascii="宋体" w:hAnsi="宋体" w:eastAsia="宋体" w:cs="宋体"/>
          <w:strike w:val="0"/>
          <w:dstrike w:val="0"/>
          <w:color w:val="auto"/>
          <w:sz w:val="24"/>
          <w:u w:val="none"/>
        </w:rPr>
        <w:t>及技术参数报价明细表</w:t>
      </w:r>
      <w:r>
        <w:rPr>
          <w:rFonts w:hint="eastAsia" w:ascii="宋体" w:hAnsi="宋体" w:eastAsia="宋体" w:cs="宋体"/>
          <w:strike w:val="0"/>
          <w:color w:val="auto"/>
          <w:sz w:val="24"/>
        </w:rPr>
        <w:t xml:space="preserve">  </w:t>
      </w:r>
    </w:p>
    <w:p w14:paraId="5419C6D3">
      <w:pPr>
        <w:rPr>
          <w:rFonts w:hint="eastAsia" w:ascii="宋体" w:hAnsi="宋体" w:eastAsia="宋体" w:cs="宋体"/>
          <w:strike w:val="0"/>
          <w:color w:val="auto"/>
          <w:sz w:val="24"/>
        </w:rPr>
      </w:pPr>
    </w:p>
    <w:p w14:paraId="7BED619E">
      <w:pPr>
        <w:rPr>
          <w:rFonts w:hint="eastAsia" w:ascii="宋体" w:hAnsi="宋体" w:eastAsia="宋体" w:cs="宋体"/>
          <w:strike w:val="0"/>
          <w:color w:val="auto"/>
          <w:sz w:val="24"/>
        </w:rPr>
      </w:pPr>
    </w:p>
    <w:p w14:paraId="5CC6E9DA">
      <w:pPr>
        <w:rPr>
          <w:rFonts w:hint="eastAsia" w:ascii="宋体" w:hAnsi="宋体" w:eastAsia="宋体" w:cs="宋体"/>
          <w:strike w:val="0"/>
          <w:color w:val="auto"/>
          <w:sz w:val="24"/>
        </w:rPr>
      </w:pPr>
    </w:p>
    <w:p w14:paraId="560628FC">
      <w:pPr>
        <w:rPr>
          <w:rFonts w:hint="eastAsia" w:ascii="宋体" w:hAnsi="宋体" w:eastAsia="宋体" w:cs="宋体"/>
          <w:strike w:val="0"/>
          <w:color w:val="auto"/>
          <w:sz w:val="24"/>
        </w:rPr>
      </w:pPr>
    </w:p>
    <w:p w14:paraId="455F2EC0">
      <w:pPr>
        <w:rPr>
          <w:rFonts w:hint="eastAsia" w:ascii="宋体" w:hAnsi="宋体" w:eastAsia="宋体" w:cs="宋体"/>
          <w:strike w:val="0"/>
          <w:color w:val="auto"/>
          <w:sz w:val="24"/>
        </w:rPr>
      </w:pPr>
    </w:p>
    <w:p w14:paraId="6F916878">
      <w:pPr>
        <w:rPr>
          <w:rFonts w:hint="eastAsia" w:ascii="宋体" w:hAnsi="宋体" w:eastAsia="宋体" w:cs="宋体"/>
          <w:strike w:val="0"/>
          <w:color w:val="auto"/>
          <w:sz w:val="24"/>
        </w:rPr>
      </w:pPr>
    </w:p>
    <w:p w14:paraId="3861B2F0">
      <w:pPr>
        <w:rPr>
          <w:rFonts w:hint="eastAsia" w:ascii="宋体" w:hAnsi="宋体" w:eastAsia="宋体" w:cs="宋体"/>
          <w:strike w:val="0"/>
          <w:color w:val="auto"/>
          <w:sz w:val="24"/>
        </w:rPr>
      </w:pPr>
    </w:p>
    <w:p w14:paraId="171A7808">
      <w:pPr>
        <w:rPr>
          <w:rFonts w:hint="eastAsia" w:ascii="宋体" w:hAnsi="宋体" w:eastAsia="宋体" w:cs="宋体"/>
          <w:strike w:val="0"/>
          <w:color w:val="auto"/>
          <w:sz w:val="24"/>
        </w:rPr>
      </w:pPr>
    </w:p>
    <w:p w14:paraId="6D7B9263">
      <w:pPr>
        <w:rPr>
          <w:rFonts w:hint="eastAsia" w:ascii="宋体" w:hAnsi="宋体" w:eastAsia="宋体" w:cs="宋体"/>
          <w:strike w:val="0"/>
          <w:color w:val="auto"/>
          <w:sz w:val="24"/>
        </w:rPr>
      </w:pPr>
    </w:p>
    <w:p w14:paraId="38ABC4BF">
      <w:pPr>
        <w:rPr>
          <w:rFonts w:hint="eastAsia" w:ascii="宋体" w:hAnsi="宋体" w:eastAsia="宋体" w:cs="宋体"/>
          <w:strike w:val="0"/>
          <w:color w:val="auto"/>
          <w:sz w:val="24"/>
        </w:rPr>
      </w:pPr>
    </w:p>
    <w:p w14:paraId="30A792B4">
      <w:pPr>
        <w:rPr>
          <w:rFonts w:hint="eastAsia" w:ascii="宋体" w:hAnsi="宋体" w:eastAsia="宋体" w:cs="宋体"/>
          <w:strike w:val="0"/>
          <w:color w:val="auto"/>
          <w:sz w:val="24"/>
        </w:rPr>
      </w:pPr>
    </w:p>
    <w:p w14:paraId="27B3C986">
      <w:pPr>
        <w:spacing w:line="312" w:lineRule="auto"/>
        <w:ind w:right="540" w:rightChars="257"/>
        <w:jc w:val="left"/>
        <w:rPr>
          <w:rFonts w:hint="eastAsia" w:ascii="宋体" w:hAnsi="宋体" w:eastAsia="宋体" w:cs="宋体"/>
          <w:strike w:val="0"/>
          <w:color w:val="auto"/>
          <w:sz w:val="24"/>
          <w:u w:val="single"/>
        </w:rPr>
      </w:pPr>
      <w:r>
        <w:rPr>
          <w:rFonts w:hint="eastAsia" w:ascii="宋体" w:hAnsi="宋体" w:eastAsia="宋体" w:cs="宋体"/>
          <w:strike w:val="0"/>
          <w:color w:val="auto"/>
          <w:sz w:val="24"/>
        </w:rPr>
        <w:t>投标人名称：</w:t>
      </w:r>
      <w:r>
        <w:rPr>
          <w:rFonts w:hint="eastAsia" w:ascii="宋体" w:hAnsi="宋体" w:eastAsia="宋体" w:cs="宋体"/>
          <w:strike w:val="0"/>
          <w:color w:val="auto"/>
          <w:sz w:val="24"/>
          <w:u w:val="single"/>
        </w:rPr>
        <w:t xml:space="preserve">      （加盖单位公章）      </w:t>
      </w:r>
    </w:p>
    <w:p w14:paraId="3746F41E">
      <w:pPr>
        <w:spacing w:line="312" w:lineRule="auto"/>
        <w:ind w:right="540" w:rightChars="257"/>
        <w:jc w:val="left"/>
        <w:rPr>
          <w:rFonts w:hint="eastAsia" w:ascii="宋体" w:hAnsi="宋体" w:eastAsia="宋体" w:cs="宋体"/>
          <w:strike w:val="0"/>
          <w:color w:val="auto"/>
          <w:sz w:val="24"/>
        </w:rPr>
      </w:pPr>
    </w:p>
    <w:p w14:paraId="381005F4">
      <w:pPr>
        <w:spacing w:line="312" w:lineRule="auto"/>
        <w:ind w:right="540" w:rightChars="257"/>
        <w:jc w:val="left"/>
        <w:rPr>
          <w:rFonts w:hint="eastAsia" w:ascii="宋体" w:hAnsi="宋体" w:eastAsia="宋体" w:cs="宋体"/>
          <w:strike w:val="0"/>
          <w:color w:val="auto"/>
          <w:sz w:val="24"/>
          <w:u w:val="single"/>
        </w:rPr>
      </w:pPr>
      <w:r>
        <w:rPr>
          <w:rFonts w:hint="eastAsia" w:ascii="宋体" w:hAnsi="宋体" w:eastAsia="宋体" w:cs="宋体"/>
          <w:strike w:val="0"/>
          <w:color w:val="auto"/>
          <w:sz w:val="24"/>
        </w:rPr>
        <w:t>法定代表人或被授权人（签字）：</w:t>
      </w:r>
      <w:r>
        <w:rPr>
          <w:rFonts w:hint="eastAsia" w:ascii="宋体" w:hAnsi="宋体" w:eastAsia="宋体" w:cs="宋体"/>
          <w:strike w:val="0"/>
          <w:color w:val="auto"/>
          <w:sz w:val="24"/>
          <w:u w:val="single"/>
        </w:rPr>
        <w:t xml:space="preserve">                    </w:t>
      </w:r>
    </w:p>
    <w:p w14:paraId="59C1406C">
      <w:pPr>
        <w:spacing w:line="312" w:lineRule="auto"/>
        <w:ind w:right="540" w:rightChars="257"/>
        <w:jc w:val="left"/>
        <w:rPr>
          <w:rFonts w:hint="eastAsia" w:ascii="宋体" w:hAnsi="宋体" w:eastAsia="宋体" w:cs="宋体"/>
          <w:strike w:val="0"/>
          <w:color w:val="auto"/>
          <w:sz w:val="24"/>
        </w:rPr>
      </w:pPr>
    </w:p>
    <w:p w14:paraId="65D166D1">
      <w:pPr>
        <w:spacing w:line="360" w:lineRule="auto"/>
        <w:rPr>
          <w:rFonts w:hint="eastAsia" w:ascii="宋体" w:hAnsi="宋体" w:eastAsia="宋体" w:cs="宋体"/>
          <w:strike w:val="0"/>
          <w:color w:val="auto"/>
          <w:sz w:val="24"/>
        </w:rPr>
      </w:pPr>
      <w:r>
        <w:rPr>
          <w:rFonts w:hint="eastAsia" w:ascii="宋体" w:hAnsi="宋体" w:eastAsia="宋体" w:cs="宋体"/>
          <w:strike w:val="0"/>
          <w:color w:val="auto"/>
          <w:sz w:val="24"/>
        </w:rPr>
        <w:t>日    期：</w:t>
      </w:r>
      <w:r>
        <w:rPr>
          <w:rFonts w:hint="eastAsia" w:ascii="宋体" w:hAnsi="宋体" w:eastAsia="宋体" w:cs="宋体"/>
          <w:strike w:val="0"/>
          <w:color w:val="auto"/>
          <w:sz w:val="24"/>
          <w:u w:val="single"/>
        </w:rPr>
        <w:t>          </w:t>
      </w:r>
      <w:r>
        <w:rPr>
          <w:rFonts w:hint="eastAsia" w:ascii="宋体" w:hAnsi="宋体" w:eastAsia="宋体" w:cs="宋体"/>
          <w:strike w:val="0"/>
          <w:color w:val="auto"/>
          <w:sz w:val="24"/>
        </w:rPr>
        <w:t> </w:t>
      </w:r>
    </w:p>
    <w:p w14:paraId="2D625C3C">
      <w:pPr>
        <w:spacing w:line="360" w:lineRule="auto"/>
        <w:rPr>
          <w:rFonts w:hint="eastAsia" w:ascii="宋体" w:hAnsi="宋体" w:eastAsia="宋体" w:cs="宋体"/>
          <w:strike w:val="0"/>
          <w:color w:val="auto"/>
          <w:sz w:val="24"/>
        </w:rPr>
      </w:pPr>
      <w:r>
        <w:rPr>
          <w:rFonts w:hint="eastAsia" w:ascii="宋体" w:hAnsi="宋体" w:eastAsia="宋体" w:cs="宋体"/>
          <w:strike w:val="0"/>
          <w:color w:val="auto"/>
          <w:sz w:val="24"/>
        </w:rPr>
        <w:t> </w:t>
      </w:r>
    </w:p>
    <w:p w14:paraId="31792A63">
      <w:pPr>
        <w:spacing w:line="360" w:lineRule="auto"/>
        <w:rPr>
          <w:rFonts w:hint="eastAsia" w:ascii="宋体" w:hAnsi="宋体" w:eastAsia="宋体" w:cs="宋体"/>
          <w:strike w:val="0"/>
          <w:color w:val="auto"/>
          <w:sz w:val="24"/>
        </w:rPr>
      </w:pPr>
      <w:r>
        <w:rPr>
          <w:rFonts w:hint="eastAsia" w:ascii="宋体" w:hAnsi="宋体" w:eastAsia="宋体" w:cs="宋体"/>
          <w:strike w:val="0"/>
          <w:color w:val="auto"/>
          <w:sz w:val="24"/>
        </w:rPr>
        <w:t>注：1.如果按单价计算的结果与总价不一致，以单价为准修正总价。</w:t>
      </w:r>
    </w:p>
    <w:p w14:paraId="105BE179">
      <w:pPr>
        <w:spacing w:line="360" w:lineRule="auto"/>
        <w:ind w:firstLine="480" w:firstLineChars="200"/>
        <w:rPr>
          <w:rFonts w:hint="eastAsia" w:ascii="宋体" w:hAnsi="宋体" w:eastAsia="宋体" w:cs="宋体"/>
          <w:strike w:val="0"/>
          <w:dstrike w:val="0"/>
          <w:color w:val="auto"/>
          <w:sz w:val="24"/>
        </w:rPr>
      </w:pPr>
      <w:r>
        <w:rPr>
          <w:rFonts w:hint="eastAsia" w:ascii="宋体" w:hAnsi="宋体" w:eastAsia="宋体" w:cs="宋体"/>
          <w:strike w:val="0"/>
          <w:dstrike w:val="0"/>
          <w:color w:val="auto"/>
          <w:sz w:val="24"/>
        </w:rPr>
        <w:t>2.如果不提供详细分项报价将视为没有实质性响应招标文件。</w:t>
      </w:r>
    </w:p>
    <w:p w14:paraId="3624FB02">
      <w:pPr>
        <w:spacing w:line="360" w:lineRule="auto"/>
        <w:ind w:firstLine="480" w:firstLineChars="200"/>
        <w:rPr>
          <w:rFonts w:hint="eastAsia" w:ascii="宋体" w:hAnsi="宋体" w:eastAsia="宋体" w:cs="宋体"/>
          <w:bCs/>
          <w:strike w:val="0"/>
          <w:color w:val="auto"/>
          <w:sz w:val="24"/>
          <w:szCs w:val="20"/>
          <w:lang w:bidi="ar"/>
        </w:rPr>
        <w:sectPr>
          <w:pgSz w:w="11905" w:h="16838"/>
          <w:pgMar w:top="1440" w:right="1440" w:bottom="1440" w:left="1440" w:header="1020" w:footer="1020" w:gutter="0"/>
          <w:pgNumType w:fmt="decimal"/>
          <w:cols w:space="0" w:num="1"/>
          <w:docGrid w:type="lines" w:linePitch="317" w:charSpace="0"/>
        </w:sectPr>
      </w:pPr>
      <w:r>
        <w:rPr>
          <w:rFonts w:hint="eastAsia" w:ascii="宋体" w:hAnsi="宋体" w:eastAsia="宋体" w:cs="宋体"/>
          <w:bCs/>
          <w:strike w:val="0"/>
          <w:color w:val="auto"/>
          <w:sz w:val="24"/>
        </w:rPr>
        <w:t>3.投标人可适当调整该表格式，但不得减少信息内容</w:t>
      </w:r>
      <w:r>
        <w:rPr>
          <w:rFonts w:hint="eastAsia" w:ascii="宋体" w:hAnsi="宋体" w:eastAsia="宋体" w:cs="宋体"/>
          <w:bCs/>
          <w:strike w:val="0"/>
          <w:color w:val="auto"/>
          <w:sz w:val="24"/>
          <w:szCs w:val="20"/>
          <w:lang w:bidi="ar"/>
        </w:rPr>
        <w:t>。</w:t>
      </w:r>
    </w:p>
    <w:p w14:paraId="16465174">
      <w:pPr>
        <w:pStyle w:val="4"/>
        <w:spacing w:before="634"/>
        <w:rPr>
          <w:rFonts w:hint="eastAsia" w:ascii="宋体" w:hAnsi="宋体" w:eastAsia="宋体" w:cs="宋体"/>
          <w:strike w:val="0"/>
          <w:color w:val="auto"/>
        </w:rPr>
      </w:pPr>
      <w:bookmarkStart w:id="141" w:name="_Toc1338"/>
      <w:bookmarkStart w:id="142" w:name="_Toc13657"/>
      <w:r>
        <w:rPr>
          <w:rFonts w:hint="eastAsia" w:ascii="宋体" w:hAnsi="宋体" w:eastAsia="宋体" w:cs="宋体"/>
          <w:strike w:val="0"/>
          <w:color w:val="auto"/>
        </w:rPr>
        <w:t>4、投标人承诺书</w:t>
      </w:r>
      <w:bookmarkEnd w:id="141"/>
      <w:bookmarkEnd w:id="142"/>
    </w:p>
    <w:p w14:paraId="22AF986C">
      <w:pPr>
        <w:jc w:val="center"/>
        <w:rPr>
          <w:rFonts w:hint="eastAsia" w:ascii="宋体" w:hAnsi="宋体" w:eastAsia="宋体" w:cs="宋体"/>
          <w:b/>
          <w:bCs/>
          <w:strike w:val="0"/>
          <w:color w:val="auto"/>
          <w:sz w:val="28"/>
          <w:szCs w:val="36"/>
        </w:rPr>
      </w:pPr>
      <w:bookmarkStart w:id="143" w:name="_Toc30656"/>
      <w:r>
        <w:rPr>
          <w:rFonts w:hint="eastAsia" w:ascii="宋体" w:hAnsi="宋体" w:eastAsia="宋体" w:cs="宋体"/>
          <w:b/>
          <w:bCs/>
          <w:strike w:val="0"/>
          <w:color w:val="auto"/>
          <w:sz w:val="28"/>
          <w:szCs w:val="36"/>
        </w:rPr>
        <w:t>（一）质量安全责任承诺书</w:t>
      </w:r>
      <w:bookmarkEnd w:id="143"/>
    </w:p>
    <w:p w14:paraId="45773370">
      <w:pPr>
        <w:widowControl/>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为保证本采购项目顺利进行，作为投标供应商，现郑重承诺：</w:t>
      </w:r>
    </w:p>
    <w:p w14:paraId="08FD1F1D">
      <w:pPr>
        <w:widowControl/>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1、我方投标产品的生产（包括设计、制造、安装、改造、维修等）、投入使用的材料等均完全符合国家现行质量、安全、环保标准和要求。</w:t>
      </w:r>
    </w:p>
    <w:p w14:paraId="719F63B0">
      <w:pPr>
        <w:widowControl/>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2、我方将严格按照国家现行相关储存、运输、安装调试技术标准及规范、服务标准及规范、施工标准及规范，在规定的时限内，保质、保量完成项目全部内容，并向采购人交付合格产品。</w:t>
      </w:r>
    </w:p>
    <w:p w14:paraId="0AC05412">
      <w:pPr>
        <w:widowControl/>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3、对于因产品生产质量以及技术服务、运输等过程中产生的任何安全事故，我方承担全部责任。</w:t>
      </w:r>
    </w:p>
    <w:p w14:paraId="0F65F735">
      <w:pPr>
        <w:widowControl/>
        <w:spacing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4、我方提供的货物、工程、服务等符合现行的国家、行业、地区、企业标准及要求，标准不一致的，以更为严格的为准，我方对提供的货物、工程、服务等的质量、安全、环保等承担全部责任。</w:t>
      </w:r>
    </w:p>
    <w:p w14:paraId="55C9565D">
      <w:pPr>
        <w:widowControl/>
        <w:spacing w:line="360" w:lineRule="auto"/>
        <w:ind w:firstLine="480" w:firstLineChars="200"/>
        <w:rPr>
          <w:rFonts w:hint="eastAsia" w:ascii="宋体" w:hAnsi="宋体" w:eastAsia="宋体" w:cs="宋体"/>
          <w:strike w:val="0"/>
          <w:color w:val="auto"/>
          <w:sz w:val="24"/>
        </w:rPr>
      </w:pPr>
    </w:p>
    <w:p w14:paraId="28030AC6">
      <w:pPr>
        <w:widowControl/>
        <w:spacing w:line="48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供应商：</w:t>
      </w:r>
      <w:r>
        <w:rPr>
          <w:rFonts w:hint="eastAsia" w:ascii="宋体" w:hAnsi="宋体" w:eastAsia="宋体" w:cs="宋体"/>
          <w:strike w:val="0"/>
          <w:color w:val="auto"/>
          <w:sz w:val="24"/>
          <w:u w:val="single"/>
        </w:rPr>
        <w:t xml:space="preserve">              </w:t>
      </w:r>
      <w:r>
        <w:rPr>
          <w:rFonts w:hint="eastAsia" w:ascii="宋体" w:hAnsi="宋体" w:eastAsia="宋体" w:cs="宋体"/>
          <w:strike w:val="0"/>
          <w:color w:val="auto"/>
          <w:sz w:val="24"/>
        </w:rPr>
        <w:t>（加盖公章）</w:t>
      </w:r>
    </w:p>
    <w:p w14:paraId="17C1115E">
      <w:pPr>
        <w:widowControl/>
        <w:spacing w:line="48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法定代表人或授权代表：</w:t>
      </w:r>
      <w:r>
        <w:rPr>
          <w:rFonts w:hint="eastAsia" w:ascii="宋体" w:hAnsi="宋体" w:eastAsia="宋体" w:cs="宋体"/>
          <w:strike w:val="0"/>
          <w:color w:val="auto"/>
          <w:sz w:val="24"/>
          <w:u w:val="single"/>
        </w:rPr>
        <w:t xml:space="preserve">             </w:t>
      </w:r>
      <w:r>
        <w:rPr>
          <w:rFonts w:hint="eastAsia" w:ascii="宋体" w:hAnsi="宋体" w:eastAsia="宋体" w:cs="宋体"/>
          <w:strike w:val="0"/>
          <w:color w:val="auto"/>
          <w:sz w:val="24"/>
        </w:rPr>
        <w:t>（签字或盖章）</w:t>
      </w:r>
    </w:p>
    <w:p w14:paraId="64C408E8">
      <w:pPr>
        <w:widowControl/>
        <w:spacing w:line="48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日期：　　年　月　日</w:t>
      </w:r>
    </w:p>
    <w:p w14:paraId="4F968A3E">
      <w:pPr>
        <w:pStyle w:val="14"/>
        <w:spacing w:line="480" w:lineRule="auto"/>
        <w:ind w:firstLine="480"/>
        <w:rPr>
          <w:rFonts w:hint="eastAsia" w:ascii="宋体" w:hAnsi="宋体" w:eastAsia="宋体" w:cs="宋体"/>
          <w:strike w:val="0"/>
          <w:color w:val="auto"/>
          <w:sz w:val="24"/>
        </w:rPr>
      </w:pPr>
    </w:p>
    <w:p w14:paraId="5D423DD2">
      <w:pPr>
        <w:pStyle w:val="14"/>
        <w:ind w:firstLine="480"/>
        <w:rPr>
          <w:rFonts w:hint="eastAsia" w:ascii="宋体" w:hAnsi="宋体" w:eastAsia="宋体" w:cs="宋体"/>
          <w:strike w:val="0"/>
          <w:color w:val="auto"/>
          <w:sz w:val="24"/>
        </w:rPr>
      </w:pPr>
    </w:p>
    <w:p w14:paraId="514A7E33">
      <w:pPr>
        <w:pStyle w:val="14"/>
        <w:ind w:firstLine="480"/>
        <w:rPr>
          <w:rFonts w:hint="eastAsia" w:ascii="宋体" w:hAnsi="宋体" w:eastAsia="宋体" w:cs="宋体"/>
          <w:strike w:val="0"/>
          <w:color w:val="auto"/>
          <w:sz w:val="24"/>
        </w:rPr>
      </w:pPr>
    </w:p>
    <w:p w14:paraId="31D84D5C">
      <w:pPr>
        <w:pStyle w:val="14"/>
        <w:ind w:firstLine="480"/>
        <w:rPr>
          <w:rFonts w:hint="eastAsia" w:ascii="宋体" w:hAnsi="宋体" w:eastAsia="宋体" w:cs="宋体"/>
          <w:strike w:val="0"/>
          <w:color w:val="auto"/>
          <w:sz w:val="24"/>
        </w:rPr>
      </w:pPr>
    </w:p>
    <w:p w14:paraId="521C8C4D">
      <w:pPr>
        <w:pStyle w:val="14"/>
        <w:ind w:firstLine="480"/>
        <w:rPr>
          <w:rFonts w:hint="eastAsia" w:ascii="宋体" w:hAnsi="宋体" w:eastAsia="宋体" w:cs="宋体"/>
          <w:strike w:val="0"/>
          <w:color w:val="auto"/>
          <w:sz w:val="24"/>
        </w:rPr>
      </w:pPr>
    </w:p>
    <w:p w14:paraId="2C3F438F">
      <w:pPr>
        <w:pStyle w:val="14"/>
        <w:ind w:firstLine="480"/>
        <w:rPr>
          <w:rFonts w:hint="eastAsia" w:ascii="宋体" w:hAnsi="宋体" w:eastAsia="宋体" w:cs="宋体"/>
          <w:strike w:val="0"/>
          <w:color w:val="auto"/>
          <w:sz w:val="24"/>
        </w:rPr>
      </w:pPr>
    </w:p>
    <w:p w14:paraId="120F99C5">
      <w:pPr>
        <w:pStyle w:val="14"/>
        <w:ind w:firstLine="480"/>
        <w:rPr>
          <w:rFonts w:hint="eastAsia" w:ascii="宋体" w:hAnsi="宋体" w:eastAsia="宋体" w:cs="宋体"/>
          <w:strike w:val="0"/>
          <w:color w:val="auto"/>
          <w:sz w:val="24"/>
        </w:rPr>
      </w:pPr>
    </w:p>
    <w:p w14:paraId="7B8AE5B7">
      <w:pPr>
        <w:rPr>
          <w:rFonts w:hint="eastAsia" w:ascii="宋体" w:hAnsi="宋体" w:eastAsia="宋体" w:cs="宋体"/>
          <w:b/>
          <w:bCs/>
          <w:strike w:val="0"/>
          <w:color w:val="auto"/>
          <w:sz w:val="28"/>
          <w:szCs w:val="36"/>
        </w:rPr>
      </w:pPr>
      <w:bookmarkStart w:id="144" w:name="_Toc31501"/>
      <w:r>
        <w:rPr>
          <w:rFonts w:hint="eastAsia" w:ascii="宋体" w:hAnsi="宋体" w:eastAsia="宋体" w:cs="宋体"/>
          <w:b/>
          <w:bCs/>
          <w:strike w:val="0"/>
          <w:color w:val="auto"/>
          <w:sz w:val="28"/>
          <w:szCs w:val="36"/>
        </w:rPr>
        <w:br w:type="page"/>
      </w:r>
    </w:p>
    <w:p w14:paraId="1A9BA4CE">
      <w:pPr>
        <w:jc w:val="center"/>
        <w:rPr>
          <w:rFonts w:hint="eastAsia" w:ascii="宋体" w:hAnsi="宋体" w:eastAsia="宋体" w:cs="宋体"/>
          <w:b/>
          <w:bCs/>
          <w:strike w:val="0"/>
          <w:color w:val="auto"/>
          <w:sz w:val="28"/>
          <w:szCs w:val="36"/>
        </w:rPr>
      </w:pPr>
      <w:r>
        <w:rPr>
          <w:rFonts w:hint="eastAsia" w:ascii="宋体" w:hAnsi="宋体" w:eastAsia="宋体" w:cs="宋体"/>
          <w:b/>
          <w:bCs/>
          <w:strike w:val="0"/>
          <w:color w:val="auto"/>
          <w:sz w:val="28"/>
          <w:szCs w:val="36"/>
        </w:rPr>
        <w:t>（二）陕西省政府采购供应商拒绝政府采购领域商业贿赂承诺书</w:t>
      </w:r>
      <w:bookmarkEnd w:id="144"/>
    </w:p>
    <w:p w14:paraId="600E281C">
      <w:pPr>
        <w:pStyle w:val="5"/>
        <w:rPr>
          <w:rFonts w:hint="eastAsia" w:ascii="宋体" w:hAnsi="宋体" w:eastAsia="宋体" w:cs="宋体"/>
          <w:strike w:val="0"/>
          <w:color w:val="auto"/>
        </w:rPr>
      </w:pPr>
      <w:bookmarkStart w:id="145" w:name="_Toc9333"/>
      <w:r>
        <w:rPr>
          <w:rFonts w:hint="eastAsia" w:ascii="宋体" w:hAnsi="宋体" w:eastAsia="宋体" w:cs="宋体"/>
          <w:strike w:val="0"/>
          <w:color w:val="auto"/>
        </w:rPr>
        <w:t>承诺书I</w:t>
      </w:r>
      <w:bookmarkEnd w:id="145"/>
    </w:p>
    <w:p w14:paraId="1A2599A2">
      <w:pPr>
        <w:widowControl/>
        <w:spacing w:line="408" w:lineRule="auto"/>
        <w:ind w:left="237" w:leftChars="113" w:firstLine="470" w:firstLineChars="196"/>
        <w:jc w:val="left"/>
        <w:rPr>
          <w:rFonts w:hint="eastAsia" w:ascii="宋体" w:hAnsi="宋体" w:eastAsia="宋体" w:cs="宋体"/>
          <w:strike w:val="0"/>
          <w:color w:val="auto"/>
          <w:kern w:val="0"/>
          <w:sz w:val="24"/>
          <w:szCs w:val="20"/>
          <w:lang w:bidi="ar"/>
        </w:rPr>
      </w:pPr>
      <w:r>
        <w:rPr>
          <w:rFonts w:hint="eastAsia" w:ascii="宋体" w:hAnsi="宋体" w:eastAsia="宋体" w:cs="宋体"/>
          <w:strike w:val="0"/>
          <w:color w:val="auto"/>
          <w:kern w:val="0"/>
          <w:sz w:val="24"/>
          <w:szCs w:val="20"/>
          <w:lang w:bidi="ar"/>
        </w:rPr>
        <w:t>为响应党中央、国务院关于治理政府采购领域商业贿赂行为的号召，我公司在此庄严承诺：</w:t>
      </w:r>
    </w:p>
    <w:p w14:paraId="2F839F10">
      <w:pPr>
        <w:widowControl/>
        <w:spacing w:line="408" w:lineRule="auto"/>
        <w:ind w:left="237" w:leftChars="113" w:firstLine="470" w:firstLineChars="196"/>
        <w:jc w:val="left"/>
        <w:rPr>
          <w:rFonts w:hint="eastAsia" w:ascii="宋体" w:hAnsi="宋体" w:eastAsia="宋体" w:cs="宋体"/>
          <w:strike w:val="0"/>
          <w:color w:val="auto"/>
          <w:kern w:val="0"/>
          <w:sz w:val="24"/>
          <w:szCs w:val="20"/>
          <w:lang w:bidi="ar"/>
        </w:rPr>
      </w:pPr>
      <w:r>
        <w:rPr>
          <w:rFonts w:hint="eastAsia" w:ascii="宋体" w:hAnsi="宋体" w:eastAsia="宋体" w:cs="宋体"/>
          <w:strike w:val="0"/>
          <w:color w:val="auto"/>
          <w:kern w:val="0"/>
          <w:sz w:val="24"/>
          <w:szCs w:val="20"/>
          <w:lang w:bidi="ar"/>
        </w:rPr>
        <w:t xml:space="preserve">  1、在参与政府采购活动中遵纪守法、诚信经营、公平竞标。</w:t>
      </w:r>
    </w:p>
    <w:p w14:paraId="677A0007">
      <w:pPr>
        <w:widowControl/>
        <w:spacing w:line="408" w:lineRule="auto"/>
        <w:ind w:left="237" w:leftChars="113" w:firstLine="470" w:firstLineChars="196"/>
        <w:jc w:val="left"/>
        <w:rPr>
          <w:rFonts w:hint="eastAsia" w:ascii="宋体" w:hAnsi="宋体" w:eastAsia="宋体" w:cs="宋体"/>
          <w:strike w:val="0"/>
          <w:color w:val="auto"/>
          <w:kern w:val="0"/>
          <w:sz w:val="24"/>
          <w:szCs w:val="20"/>
          <w:lang w:bidi="ar"/>
        </w:rPr>
      </w:pPr>
      <w:r>
        <w:rPr>
          <w:rFonts w:hint="eastAsia" w:ascii="宋体" w:hAnsi="宋体" w:eastAsia="宋体" w:cs="宋体"/>
          <w:strike w:val="0"/>
          <w:color w:val="auto"/>
          <w:kern w:val="0"/>
          <w:sz w:val="24"/>
          <w:szCs w:val="20"/>
          <w:lang w:bidi="ar"/>
        </w:rPr>
        <w:t xml:space="preserve">  2、不向政府采购人、采购代理机构和政府采购评审专家进行任何形式的商业贿赂以谋取交易机会。</w:t>
      </w:r>
    </w:p>
    <w:p w14:paraId="4E5FF6DE">
      <w:pPr>
        <w:widowControl/>
        <w:spacing w:line="408" w:lineRule="auto"/>
        <w:ind w:left="237" w:leftChars="113" w:firstLine="470" w:firstLineChars="196"/>
        <w:jc w:val="left"/>
        <w:rPr>
          <w:rFonts w:hint="eastAsia" w:ascii="宋体" w:hAnsi="宋体" w:eastAsia="宋体" w:cs="宋体"/>
          <w:strike w:val="0"/>
          <w:color w:val="auto"/>
          <w:kern w:val="0"/>
          <w:sz w:val="24"/>
          <w:szCs w:val="20"/>
          <w:lang w:bidi="ar"/>
        </w:rPr>
      </w:pPr>
      <w:r>
        <w:rPr>
          <w:rFonts w:hint="eastAsia" w:ascii="宋体" w:hAnsi="宋体" w:eastAsia="宋体" w:cs="宋体"/>
          <w:strike w:val="0"/>
          <w:color w:val="auto"/>
          <w:kern w:val="0"/>
          <w:sz w:val="24"/>
          <w:szCs w:val="20"/>
          <w:lang w:bidi="ar"/>
        </w:rPr>
        <w:t xml:space="preserve">  3、不向政府采购代理机构和采购人提供虚假资质文件或采用虚假应标方式参与政府采购市场竞争并谋取中标、成交。</w:t>
      </w:r>
    </w:p>
    <w:p w14:paraId="528E72D2">
      <w:pPr>
        <w:widowControl/>
        <w:spacing w:line="408" w:lineRule="auto"/>
        <w:ind w:left="237" w:leftChars="113" w:firstLine="470" w:firstLineChars="196"/>
        <w:jc w:val="left"/>
        <w:rPr>
          <w:rFonts w:hint="eastAsia" w:ascii="宋体" w:hAnsi="宋体" w:eastAsia="宋体" w:cs="宋体"/>
          <w:strike w:val="0"/>
          <w:color w:val="auto"/>
          <w:kern w:val="0"/>
          <w:sz w:val="24"/>
          <w:szCs w:val="20"/>
          <w:lang w:bidi="ar"/>
        </w:rPr>
      </w:pPr>
      <w:r>
        <w:rPr>
          <w:rFonts w:hint="eastAsia" w:ascii="宋体" w:hAnsi="宋体" w:eastAsia="宋体" w:cs="宋体"/>
          <w:strike w:val="0"/>
          <w:color w:val="auto"/>
          <w:kern w:val="0"/>
          <w:sz w:val="24"/>
          <w:szCs w:val="20"/>
          <w:lang w:bidi="ar"/>
        </w:rPr>
        <w:t xml:space="preserve">  4、不采取“围标、陪标”等商业欺诈手段获得政府采购定单。</w:t>
      </w:r>
    </w:p>
    <w:p w14:paraId="3DD7C9C4">
      <w:pPr>
        <w:widowControl/>
        <w:spacing w:line="408" w:lineRule="auto"/>
        <w:ind w:left="237" w:leftChars="113" w:firstLine="470" w:firstLineChars="196"/>
        <w:jc w:val="left"/>
        <w:rPr>
          <w:rFonts w:hint="eastAsia" w:ascii="宋体" w:hAnsi="宋体" w:eastAsia="宋体" w:cs="宋体"/>
          <w:strike w:val="0"/>
          <w:color w:val="auto"/>
          <w:kern w:val="0"/>
          <w:sz w:val="24"/>
          <w:szCs w:val="20"/>
          <w:lang w:bidi="ar"/>
        </w:rPr>
      </w:pPr>
      <w:r>
        <w:rPr>
          <w:rFonts w:hint="eastAsia" w:ascii="宋体" w:hAnsi="宋体" w:eastAsia="宋体" w:cs="宋体"/>
          <w:strike w:val="0"/>
          <w:color w:val="auto"/>
          <w:kern w:val="0"/>
          <w:sz w:val="24"/>
          <w:szCs w:val="20"/>
          <w:lang w:bidi="ar"/>
        </w:rPr>
        <w:t xml:space="preserve">  5、不采取不正当手段诋毁、排挤其他投标人。</w:t>
      </w:r>
    </w:p>
    <w:p w14:paraId="1A643820">
      <w:pPr>
        <w:widowControl/>
        <w:spacing w:line="408" w:lineRule="auto"/>
        <w:ind w:left="237" w:leftChars="113" w:firstLine="470" w:firstLineChars="196"/>
        <w:jc w:val="left"/>
        <w:rPr>
          <w:rFonts w:hint="eastAsia" w:ascii="宋体" w:hAnsi="宋体" w:eastAsia="宋体" w:cs="宋体"/>
          <w:strike w:val="0"/>
          <w:color w:val="auto"/>
          <w:kern w:val="0"/>
          <w:sz w:val="24"/>
          <w:szCs w:val="20"/>
          <w:lang w:bidi="ar"/>
        </w:rPr>
      </w:pPr>
      <w:r>
        <w:rPr>
          <w:rFonts w:hint="eastAsia" w:ascii="宋体" w:hAnsi="宋体" w:eastAsia="宋体" w:cs="宋体"/>
          <w:strike w:val="0"/>
          <w:color w:val="auto"/>
          <w:kern w:val="0"/>
          <w:sz w:val="24"/>
          <w:szCs w:val="20"/>
          <w:lang w:bidi="ar"/>
        </w:rPr>
        <w:t xml:space="preserve">  6、不在提供商品和服务时“偷梁换柱、以次充好”损害采购人的合法权益。</w:t>
      </w:r>
    </w:p>
    <w:p w14:paraId="11C9E7E3">
      <w:pPr>
        <w:widowControl/>
        <w:spacing w:line="408" w:lineRule="auto"/>
        <w:ind w:left="237" w:leftChars="113" w:firstLine="470" w:firstLineChars="196"/>
        <w:jc w:val="left"/>
        <w:rPr>
          <w:rFonts w:hint="eastAsia" w:ascii="宋体" w:hAnsi="宋体" w:eastAsia="宋体" w:cs="宋体"/>
          <w:strike w:val="0"/>
          <w:color w:val="auto"/>
          <w:kern w:val="0"/>
          <w:sz w:val="24"/>
          <w:szCs w:val="20"/>
          <w:lang w:bidi="ar"/>
        </w:rPr>
      </w:pPr>
      <w:r>
        <w:rPr>
          <w:rFonts w:hint="eastAsia" w:ascii="宋体" w:hAnsi="宋体" w:eastAsia="宋体" w:cs="宋体"/>
          <w:strike w:val="0"/>
          <w:color w:val="auto"/>
          <w:kern w:val="0"/>
          <w:sz w:val="24"/>
          <w:szCs w:val="20"/>
          <w:lang w:bidi="ar"/>
        </w:rPr>
        <w:t xml:space="preserve">  7、不与采购人、采购代理机构政府采购评审专家或其它投标人恶意串通，进行质疑和投诉，维护政府采购市场秩序。</w:t>
      </w:r>
    </w:p>
    <w:p w14:paraId="09D1B527">
      <w:pPr>
        <w:widowControl/>
        <w:spacing w:line="408" w:lineRule="auto"/>
        <w:ind w:left="237" w:leftChars="113" w:firstLine="470" w:firstLineChars="196"/>
        <w:jc w:val="left"/>
        <w:rPr>
          <w:rFonts w:hint="eastAsia" w:ascii="宋体" w:hAnsi="宋体" w:eastAsia="宋体" w:cs="宋体"/>
          <w:strike w:val="0"/>
          <w:color w:val="auto"/>
          <w:kern w:val="0"/>
          <w:sz w:val="24"/>
          <w:szCs w:val="20"/>
          <w:lang w:bidi="ar"/>
        </w:rPr>
      </w:pPr>
      <w:r>
        <w:rPr>
          <w:rFonts w:hint="eastAsia" w:ascii="宋体" w:hAnsi="宋体" w:eastAsia="宋体" w:cs="宋体"/>
          <w:strike w:val="0"/>
          <w:color w:val="auto"/>
          <w:kern w:val="0"/>
          <w:sz w:val="24"/>
          <w:szCs w:val="20"/>
          <w:lang w:bidi="ar"/>
        </w:rPr>
        <w:t xml:space="preserve">  8、尊重和接受政府采购监督管理部门的监督和政府采购代理机构招标采购要求，承担因违约行为给采购人造成的损失。</w:t>
      </w:r>
    </w:p>
    <w:p w14:paraId="4D1F49CC">
      <w:pPr>
        <w:widowControl/>
        <w:spacing w:line="408" w:lineRule="auto"/>
        <w:ind w:left="237" w:leftChars="113" w:firstLine="470" w:firstLineChars="196"/>
        <w:jc w:val="left"/>
        <w:rPr>
          <w:rFonts w:hint="eastAsia" w:ascii="宋体" w:hAnsi="宋体" w:eastAsia="宋体" w:cs="宋体"/>
          <w:strike w:val="0"/>
          <w:color w:val="auto"/>
          <w:kern w:val="0"/>
          <w:sz w:val="24"/>
          <w:szCs w:val="20"/>
          <w:lang w:bidi="ar"/>
        </w:rPr>
      </w:pPr>
      <w:r>
        <w:rPr>
          <w:rFonts w:hint="eastAsia" w:ascii="宋体" w:hAnsi="宋体" w:eastAsia="宋体" w:cs="宋体"/>
          <w:strike w:val="0"/>
          <w:color w:val="auto"/>
          <w:kern w:val="0"/>
          <w:sz w:val="24"/>
          <w:szCs w:val="20"/>
          <w:lang w:bidi="ar"/>
        </w:rPr>
        <w:t xml:space="preserve">  9、不发生其他有悖于政府采购公开、公平、公正和诚信原则的行为。</w:t>
      </w:r>
    </w:p>
    <w:p w14:paraId="445EEC87">
      <w:pPr>
        <w:rPr>
          <w:rFonts w:hint="eastAsia" w:ascii="宋体" w:hAnsi="宋体" w:eastAsia="宋体" w:cs="宋体"/>
          <w:strike w:val="0"/>
          <w:color w:val="auto"/>
        </w:rPr>
      </w:pPr>
    </w:p>
    <w:p w14:paraId="08A4D395">
      <w:pPr>
        <w:widowControl/>
        <w:spacing w:line="408" w:lineRule="auto"/>
        <w:ind w:left="237" w:leftChars="113"/>
        <w:jc w:val="left"/>
        <w:rPr>
          <w:rFonts w:hint="eastAsia" w:ascii="宋体" w:hAnsi="宋体" w:eastAsia="宋体" w:cs="宋体"/>
          <w:strike w:val="0"/>
          <w:color w:val="auto"/>
          <w:kern w:val="0"/>
          <w:sz w:val="24"/>
          <w:szCs w:val="20"/>
          <w:lang w:bidi="ar"/>
        </w:rPr>
      </w:pPr>
      <w:r>
        <w:rPr>
          <w:rFonts w:hint="eastAsia" w:ascii="宋体" w:hAnsi="宋体" w:eastAsia="宋体" w:cs="宋体"/>
          <w:strike w:val="0"/>
          <w:color w:val="auto"/>
          <w:kern w:val="0"/>
          <w:sz w:val="24"/>
          <w:szCs w:val="20"/>
          <w:lang w:bidi="ar"/>
        </w:rPr>
        <w:t>承诺单位：</w:t>
      </w:r>
      <w:r>
        <w:rPr>
          <w:rFonts w:hint="eastAsia" w:ascii="宋体" w:hAnsi="宋体" w:eastAsia="宋体" w:cs="宋体"/>
          <w:strike w:val="0"/>
          <w:color w:val="auto"/>
          <w:kern w:val="0"/>
          <w:sz w:val="24"/>
          <w:szCs w:val="20"/>
          <w:u w:val="single"/>
          <w:lang w:bidi="ar"/>
        </w:rPr>
        <w:t xml:space="preserve">       </w:t>
      </w:r>
      <w:r>
        <w:rPr>
          <w:rFonts w:hint="eastAsia" w:ascii="宋体" w:hAnsi="宋体" w:eastAsia="宋体" w:cs="宋体"/>
          <w:strike w:val="0"/>
          <w:color w:val="auto"/>
          <w:kern w:val="0"/>
          <w:sz w:val="24"/>
          <w:szCs w:val="20"/>
          <w:lang w:bidi="ar"/>
        </w:rPr>
        <w:t>（盖章）</w:t>
      </w:r>
    </w:p>
    <w:p w14:paraId="3655BB1E">
      <w:pPr>
        <w:widowControl/>
        <w:spacing w:line="408" w:lineRule="auto"/>
        <w:ind w:left="237" w:leftChars="113"/>
        <w:jc w:val="left"/>
        <w:rPr>
          <w:rFonts w:hint="eastAsia" w:ascii="宋体" w:hAnsi="宋体" w:eastAsia="宋体" w:cs="宋体"/>
          <w:strike w:val="0"/>
          <w:color w:val="auto"/>
          <w:kern w:val="0"/>
          <w:sz w:val="24"/>
          <w:szCs w:val="20"/>
          <w:lang w:bidi="ar"/>
        </w:rPr>
      </w:pPr>
      <w:r>
        <w:rPr>
          <w:rFonts w:hint="eastAsia" w:ascii="宋体" w:hAnsi="宋体" w:eastAsia="宋体" w:cs="宋体"/>
          <w:strike w:val="0"/>
          <w:color w:val="auto"/>
          <w:kern w:val="0"/>
          <w:sz w:val="24"/>
          <w:szCs w:val="20"/>
          <w:lang w:bidi="ar"/>
        </w:rPr>
        <w:t>全权代表：</w:t>
      </w:r>
      <w:r>
        <w:rPr>
          <w:rFonts w:hint="eastAsia" w:ascii="宋体" w:hAnsi="宋体" w:eastAsia="宋体" w:cs="宋体"/>
          <w:strike w:val="0"/>
          <w:color w:val="auto"/>
          <w:kern w:val="0"/>
          <w:sz w:val="24"/>
          <w:szCs w:val="20"/>
          <w:u w:val="single"/>
          <w:lang w:bidi="ar"/>
        </w:rPr>
        <w:t xml:space="preserve">       </w:t>
      </w:r>
      <w:r>
        <w:rPr>
          <w:rFonts w:hint="eastAsia" w:ascii="宋体" w:hAnsi="宋体" w:eastAsia="宋体" w:cs="宋体"/>
          <w:strike w:val="0"/>
          <w:color w:val="auto"/>
          <w:kern w:val="0"/>
          <w:sz w:val="24"/>
          <w:szCs w:val="20"/>
          <w:lang w:bidi="ar"/>
        </w:rPr>
        <w:t>（签字）</w:t>
      </w:r>
    </w:p>
    <w:p w14:paraId="11F84C63">
      <w:pPr>
        <w:widowControl/>
        <w:spacing w:line="408" w:lineRule="auto"/>
        <w:ind w:left="237" w:leftChars="113"/>
        <w:jc w:val="left"/>
        <w:rPr>
          <w:rFonts w:hint="eastAsia" w:ascii="宋体" w:hAnsi="宋体" w:eastAsia="宋体" w:cs="宋体"/>
          <w:strike w:val="0"/>
          <w:color w:val="auto"/>
          <w:kern w:val="0"/>
          <w:sz w:val="24"/>
          <w:szCs w:val="20"/>
          <w:u w:val="single"/>
          <w:lang w:bidi="ar"/>
        </w:rPr>
      </w:pPr>
      <w:r>
        <w:rPr>
          <w:rFonts w:hint="eastAsia" w:ascii="宋体" w:hAnsi="宋体" w:eastAsia="宋体" w:cs="宋体"/>
          <w:strike w:val="0"/>
          <w:color w:val="auto"/>
          <w:kern w:val="0"/>
          <w:sz w:val="24"/>
          <w:szCs w:val="20"/>
          <w:lang w:bidi="ar"/>
        </w:rPr>
        <w:t>地  址：</w:t>
      </w:r>
      <w:r>
        <w:rPr>
          <w:rFonts w:hint="eastAsia" w:ascii="宋体" w:hAnsi="宋体" w:eastAsia="宋体" w:cs="宋体"/>
          <w:strike w:val="0"/>
          <w:color w:val="auto"/>
          <w:kern w:val="0"/>
          <w:sz w:val="24"/>
          <w:szCs w:val="20"/>
          <w:u w:val="single"/>
          <w:lang w:bidi="ar"/>
        </w:rPr>
        <w:t xml:space="preserve">                   </w:t>
      </w:r>
    </w:p>
    <w:p w14:paraId="7D97274F">
      <w:pPr>
        <w:widowControl/>
        <w:spacing w:line="408" w:lineRule="auto"/>
        <w:ind w:left="237" w:leftChars="113"/>
        <w:jc w:val="left"/>
        <w:rPr>
          <w:rFonts w:hint="eastAsia" w:ascii="宋体" w:hAnsi="宋体" w:eastAsia="宋体" w:cs="宋体"/>
          <w:strike w:val="0"/>
          <w:color w:val="auto"/>
          <w:kern w:val="0"/>
          <w:sz w:val="24"/>
          <w:szCs w:val="20"/>
          <w:u w:val="single"/>
          <w:lang w:bidi="ar"/>
        </w:rPr>
      </w:pPr>
      <w:r>
        <w:rPr>
          <w:rFonts w:hint="eastAsia" w:ascii="宋体" w:hAnsi="宋体" w:eastAsia="宋体" w:cs="宋体"/>
          <w:strike w:val="0"/>
          <w:color w:val="auto"/>
          <w:kern w:val="0"/>
          <w:sz w:val="24"/>
          <w:szCs w:val="20"/>
          <w:lang w:bidi="ar"/>
        </w:rPr>
        <w:t>邮  编：</w:t>
      </w:r>
      <w:r>
        <w:rPr>
          <w:rFonts w:hint="eastAsia" w:ascii="宋体" w:hAnsi="宋体" w:eastAsia="宋体" w:cs="宋体"/>
          <w:strike w:val="0"/>
          <w:color w:val="auto"/>
          <w:kern w:val="0"/>
          <w:sz w:val="24"/>
          <w:szCs w:val="20"/>
          <w:u w:val="single"/>
          <w:lang w:bidi="ar"/>
        </w:rPr>
        <w:t xml:space="preserve">                   </w:t>
      </w:r>
    </w:p>
    <w:p w14:paraId="2ACC0E7E">
      <w:pPr>
        <w:widowControl/>
        <w:spacing w:line="408" w:lineRule="auto"/>
        <w:ind w:left="237" w:leftChars="113"/>
        <w:jc w:val="left"/>
        <w:rPr>
          <w:rFonts w:hint="eastAsia" w:ascii="宋体" w:hAnsi="宋体" w:eastAsia="宋体" w:cs="宋体"/>
          <w:strike w:val="0"/>
          <w:color w:val="auto"/>
          <w:sz w:val="24"/>
        </w:rPr>
      </w:pPr>
      <w:r>
        <w:rPr>
          <w:rFonts w:hint="eastAsia" w:ascii="宋体" w:hAnsi="宋体" w:eastAsia="宋体" w:cs="宋体"/>
          <w:strike w:val="0"/>
          <w:color w:val="auto"/>
          <w:kern w:val="0"/>
          <w:sz w:val="24"/>
          <w:szCs w:val="20"/>
          <w:lang w:bidi="ar"/>
        </w:rPr>
        <w:t>电  话： </w:t>
      </w:r>
      <w:r>
        <w:rPr>
          <w:rFonts w:hint="eastAsia" w:ascii="宋体" w:hAnsi="宋体" w:eastAsia="宋体" w:cs="宋体"/>
          <w:strike w:val="0"/>
          <w:color w:val="auto"/>
          <w:kern w:val="0"/>
          <w:sz w:val="24"/>
          <w:szCs w:val="20"/>
          <w:u w:val="single"/>
          <w:lang w:bidi="ar"/>
        </w:rPr>
        <w:t xml:space="preserve">                 </w:t>
      </w:r>
      <w:r>
        <w:rPr>
          <w:rFonts w:hint="eastAsia" w:ascii="宋体" w:hAnsi="宋体" w:eastAsia="宋体" w:cs="宋体"/>
          <w:strike w:val="0"/>
          <w:color w:val="auto"/>
          <w:kern w:val="0"/>
          <w:sz w:val="24"/>
          <w:szCs w:val="20"/>
          <w:lang w:bidi="ar"/>
        </w:rPr>
        <w:t>                                                                   年  月  日</w:t>
      </w:r>
    </w:p>
    <w:p w14:paraId="7154B6EF">
      <w:pPr>
        <w:pStyle w:val="5"/>
        <w:rPr>
          <w:rFonts w:hint="eastAsia" w:ascii="宋体" w:hAnsi="宋体" w:eastAsia="宋体" w:cs="宋体"/>
          <w:strike w:val="0"/>
          <w:color w:val="auto"/>
        </w:rPr>
      </w:pPr>
      <w:bookmarkStart w:id="146" w:name="_Toc639"/>
      <w:r>
        <w:rPr>
          <w:rFonts w:hint="eastAsia" w:ascii="宋体" w:hAnsi="宋体" w:eastAsia="宋体" w:cs="宋体"/>
          <w:strike w:val="0"/>
          <w:color w:val="auto"/>
        </w:rPr>
        <w:t>承诺书Ⅱ</w:t>
      </w:r>
      <w:bookmarkEnd w:id="146"/>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B65C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59FAF3BF">
            <w:pPr>
              <w:spacing w:line="360" w:lineRule="atLeast"/>
              <w:rPr>
                <w:rFonts w:hint="eastAsia" w:ascii="宋体" w:hAnsi="宋体" w:eastAsia="宋体" w:cs="宋体"/>
                <w:strike w:val="0"/>
                <w:color w:val="auto"/>
                <w:sz w:val="24"/>
                <w:szCs w:val="20"/>
                <w:lang w:eastAsia="zh-CN"/>
              </w:rPr>
            </w:pPr>
            <w:r>
              <w:rPr>
                <w:rFonts w:hint="eastAsia" w:ascii="宋体" w:hAnsi="宋体" w:eastAsia="宋体" w:cs="宋体"/>
                <w:strike w:val="0"/>
                <w:color w:val="auto"/>
                <w:sz w:val="24"/>
                <w:szCs w:val="20"/>
                <w:lang w:bidi="ar"/>
              </w:rPr>
              <w:t>致：</w:t>
            </w:r>
            <w:r>
              <w:rPr>
                <w:rFonts w:hint="eastAsia" w:ascii="宋体" w:hAnsi="宋体" w:eastAsia="宋体" w:cs="宋体"/>
                <w:strike w:val="0"/>
                <w:color w:val="auto"/>
                <w:sz w:val="24"/>
                <w:szCs w:val="20"/>
                <w:lang w:eastAsia="zh-CN" w:bidi="ar"/>
              </w:rPr>
              <w:t>宏睿鹏达项目管理有限公司</w:t>
            </w:r>
          </w:p>
        </w:tc>
      </w:tr>
      <w:tr w14:paraId="25EAE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5AE53339">
            <w:pPr>
              <w:spacing w:line="360" w:lineRule="atLeast"/>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lang w:bidi="ar"/>
              </w:rPr>
              <w:t>作为参加贵公司组织的招标采购项目的投标单位，本公司承诺：在参加本项目招标之前不存在被依法禁止经营行为、财产被接管或冻结的情况，如有隐瞒实情，愿承担一切责任及后果。</w:t>
            </w:r>
          </w:p>
        </w:tc>
      </w:tr>
      <w:tr w14:paraId="3CCE0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tcBorders>
              <w:top w:val="single" w:color="auto" w:sz="4" w:space="0"/>
              <w:left w:val="single" w:color="auto" w:sz="4" w:space="0"/>
              <w:bottom w:val="single" w:color="auto" w:sz="4" w:space="0"/>
              <w:right w:val="single" w:color="auto" w:sz="4" w:space="0"/>
            </w:tcBorders>
            <w:shd w:val="clear" w:color="auto" w:fill="auto"/>
            <w:vAlign w:val="center"/>
          </w:tcPr>
          <w:p w14:paraId="40EAE511">
            <w:pPr>
              <w:spacing w:line="360" w:lineRule="atLeast"/>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lang w:bidi="ar"/>
              </w:rPr>
              <w:t>投标单位</w:t>
            </w:r>
          </w:p>
        </w:tc>
        <w:tc>
          <w:tcPr>
            <w:tcW w:w="3420" w:type="dxa"/>
            <w:tcBorders>
              <w:top w:val="single" w:color="auto" w:sz="4" w:space="0"/>
              <w:left w:val="single" w:color="auto" w:sz="4" w:space="0"/>
              <w:bottom w:val="single" w:color="auto" w:sz="4" w:space="0"/>
              <w:right w:val="single" w:color="auto" w:sz="4" w:space="0"/>
            </w:tcBorders>
            <w:shd w:val="clear" w:color="auto" w:fill="auto"/>
            <w:vAlign w:val="center"/>
          </w:tcPr>
          <w:p w14:paraId="0E628855">
            <w:pPr>
              <w:spacing w:line="360" w:lineRule="atLeast"/>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lang w:bidi="ar"/>
              </w:rPr>
              <w:t>法定代表人/单位负责人</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14:paraId="7514DF78">
            <w:pPr>
              <w:spacing w:line="360" w:lineRule="atLeast"/>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lang w:bidi="ar"/>
              </w:rPr>
              <w:t>日  期</w:t>
            </w:r>
          </w:p>
        </w:tc>
      </w:tr>
      <w:tr w14:paraId="1AA43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tcBorders>
              <w:top w:val="single" w:color="auto" w:sz="4" w:space="0"/>
              <w:left w:val="single" w:color="auto" w:sz="4" w:space="0"/>
              <w:bottom w:val="single" w:color="auto" w:sz="4" w:space="0"/>
              <w:right w:val="single" w:color="auto" w:sz="4" w:space="0"/>
            </w:tcBorders>
            <w:shd w:val="clear" w:color="auto" w:fill="auto"/>
            <w:vAlign w:val="center"/>
          </w:tcPr>
          <w:p w14:paraId="45F3E703">
            <w:pPr>
              <w:spacing w:line="360" w:lineRule="atLeast"/>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lang w:bidi="ar"/>
              </w:rPr>
              <w:t>（公章）</w:t>
            </w:r>
          </w:p>
        </w:tc>
        <w:tc>
          <w:tcPr>
            <w:tcW w:w="3420" w:type="dxa"/>
            <w:tcBorders>
              <w:top w:val="single" w:color="auto" w:sz="4" w:space="0"/>
              <w:left w:val="single" w:color="auto" w:sz="4" w:space="0"/>
              <w:bottom w:val="single" w:color="auto" w:sz="4" w:space="0"/>
              <w:right w:val="single" w:color="auto" w:sz="4" w:space="0"/>
            </w:tcBorders>
            <w:shd w:val="clear" w:color="auto" w:fill="auto"/>
            <w:vAlign w:val="center"/>
          </w:tcPr>
          <w:p w14:paraId="38F23083">
            <w:pPr>
              <w:spacing w:line="360" w:lineRule="atLeast"/>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lang w:bidi="ar"/>
              </w:rPr>
              <w:t>（签字或盖章）</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14:paraId="3E3BE3F0">
            <w:pPr>
              <w:spacing w:line="360" w:lineRule="atLeast"/>
              <w:ind w:firstLine="240" w:firstLineChars="100"/>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lang w:bidi="ar"/>
              </w:rPr>
              <w:t>年  月  日</w:t>
            </w:r>
          </w:p>
        </w:tc>
      </w:tr>
    </w:tbl>
    <w:p w14:paraId="29413F2D">
      <w:pPr>
        <w:pStyle w:val="5"/>
        <w:rPr>
          <w:rFonts w:hint="eastAsia" w:ascii="宋体" w:hAnsi="宋体" w:eastAsia="宋体" w:cs="宋体"/>
          <w:strike w:val="0"/>
          <w:color w:val="auto"/>
        </w:rPr>
      </w:pPr>
      <w:bookmarkStart w:id="147" w:name="_Toc15627"/>
      <w:r>
        <w:rPr>
          <w:rFonts w:hint="eastAsia" w:ascii="宋体" w:hAnsi="宋体" w:eastAsia="宋体" w:cs="宋体"/>
          <w:strike w:val="0"/>
          <w:color w:val="auto"/>
        </w:rPr>
        <w:t>承诺书Ⅲ</w:t>
      </w:r>
      <w:bookmarkEnd w:id="147"/>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8E4A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7217079">
            <w:pPr>
              <w:spacing w:line="360" w:lineRule="atLeast"/>
              <w:rPr>
                <w:rFonts w:hint="eastAsia" w:ascii="宋体" w:hAnsi="宋体" w:eastAsia="宋体" w:cs="宋体"/>
                <w:strike w:val="0"/>
                <w:color w:val="auto"/>
                <w:sz w:val="24"/>
                <w:szCs w:val="20"/>
                <w:lang w:eastAsia="zh-CN"/>
              </w:rPr>
            </w:pPr>
            <w:r>
              <w:rPr>
                <w:rFonts w:hint="eastAsia" w:ascii="宋体" w:hAnsi="宋体" w:eastAsia="宋体" w:cs="宋体"/>
                <w:strike w:val="0"/>
                <w:color w:val="auto"/>
                <w:sz w:val="24"/>
                <w:szCs w:val="20"/>
                <w:lang w:bidi="ar"/>
              </w:rPr>
              <w:t>致：</w:t>
            </w:r>
            <w:r>
              <w:rPr>
                <w:rFonts w:hint="eastAsia" w:ascii="宋体" w:hAnsi="宋体" w:eastAsia="宋体" w:cs="宋体"/>
                <w:strike w:val="0"/>
                <w:color w:val="auto"/>
                <w:sz w:val="24"/>
                <w:szCs w:val="20"/>
                <w:lang w:eastAsia="zh-CN" w:bidi="ar"/>
              </w:rPr>
              <w:t>宏睿鹏达项目管理有限公司</w:t>
            </w:r>
          </w:p>
        </w:tc>
      </w:tr>
      <w:tr w14:paraId="53015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268B8F33">
            <w:pPr>
              <w:spacing w:line="360" w:lineRule="atLeast"/>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lang w:bidi="ar"/>
              </w:rPr>
              <w:t>作为参加贵公司组织的招标采购项目的投标单位，本公司郑重申告并承诺：近三年受到有关行政主管部门的行政处理、不良行为记录为</w:t>
            </w:r>
            <w:r>
              <w:rPr>
                <w:rFonts w:hint="eastAsia" w:ascii="宋体" w:hAnsi="宋体" w:eastAsia="宋体" w:cs="宋体"/>
                <w:strike w:val="0"/>
                <w:color w:val="auto"/>
                <w:sz w:val="24"/>
                <w:szCs w:val="20"/>
                <w:u w:val="single"/>
                <w:lang w:bidi="ar"/>
              </w:rPr>
              <w:t xml:space="preserve">    </w:t>
            </w:r>
            <w:r>
              <w:rPr>
                <w:rFonts w:hint="eastAsia" w:ascii="宋体" w:hAnsi="宋体" w:eastAsia="宋体" w:cs="宋体"/>
                <w:strike w:val="0"/>
                <w:color w:val="auto"/>
                <w:sz w:val="24"/>
                <w:szCs w:val="20"/>
                <w:lang w:bidi="ar"/>
              </w:rPr>
              <w:t>次（没有填零），如有隐瞒实情，愿承担一切责任及后果。</w:t>
            </w:r>
          </w:p>
        </w:tc>
      </w:tr>
      <w:tr w14:paraId="5EF46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3240" w:type="dxa"/>
            <w:tcBorders>
              <w:top w:val="single" w:color="auto" w:sz="4" w:space="0"/>
              <w:left w:val="single" w:color="auto" w:sz="4" w:space="0"/>
              <w:bottom w:val="single" w:color="auto" w:sz="4" w:space="0"/>
              <w:right w:val="single" w:color="auto" w:sz="4" w:space="0"/>
            </w:tcBorders>
            <w:shd w:val="clear" w:color="auto" w:fill="auto"/>
            <w:vAlign w:val="center"/>
          </w:tcPr>
          <w:p w14:paraId="7561E31E">
            <w:pPr>
              <w:spacing w:line="360" w:lineRule="atLeast"/>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lang w:bidi="ar"/>
              </w:rPr>
              <w:t>投标单位</w:t>
            </w:r>
          </w:p>
        </w:tc>
        <w:tc>
          <w:tcPr>
            <w:tcW w:w="3420" w:type="dxa"/>
            <w:tcBorders>
              <w:top w:val="single" w:color="auto" w:sz="4" w:space="0"/>
              <w:left w:val="single" w:color="auto" w:sz="4" w:space="0"/>
              <w:bottom w:val="single" w:color="auto" w:sz="4" w:space="0"/>
              <w:right w:val="single" w:color="auto" w:sz="4" w:space="0"/>
            </w:tcBorders>
            <w:shd w:val="clear" w:color="auto" w:fill="auto"/>
            <w:vAlign w:val="center"/>
          </w:tcPr>
          <w:p w14:paraId="4752E0D2">
            <w:pPr>
              <w:spacing w:line="360" w:lineRule="atLeast"/>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lang w:bidi="ar"/>
              </w:rPr>
              <w:t>法定代表人/单位负责人</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14:paraId="5187B9EB">
            <w:pPr>
              <w:spacing w:line="360" w:lineRule="atLeast"/>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lang w:bidi="ar"/>
              </w:rPr>
              <w:t>日  期</w:t>
            </w:r>
          </w:p>
        </w:tc>
      </w:tr>
      <w:tr w14:paraId="5BC54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tcBorders>
              <w:top w:val="single" w:color="auto" w:sz="4" w:space="0"/>
              <w:left w:val="single" w:color="auto" w:sz="4" w:space="0"/>
              <w:bottom w:val="single" w:color="auto" w:sz="4" w:space="0"/>
              <w:right w:val="single" w:color="auto" w:sz="4" w:space="0"/>
            </w:tcBorders>
            <w:shd w:val="clear" w:color="auto" w:fill="auto"/>
            <w:vAlign w:val="center"/>
          </w:tcPr>
          <w:p w14:paraId="601BCA69">
            <w:pPr>
              <w:spacing w:line="360" w:lineRule="atLeast"/>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lang w:bidi="ar"/>
              </w:rPr>
              <w:t>（公章）</w:t>
            </w:r>
          </w:p>
        </w:tc>
        <w:tc>
          <w:tcPr>
            <w:tcW w:w="3420" w:type="dxa"/>
            <w:tcBorders>
              <w:top w:val="single" w:color="auto" w:sz="4" w:space="0"/>
              <w:left w:val="single" w:color="auto" w:sz="4" w:space="0"/>
              <w:bottom w:val="single" w:color="auto" w:sz="4" w:space="0"/>
              <w:right w:val="single" w:color="auto" w:sz="4" w:space="0"/>
            </w:tcBorders>
            <w:shd w:val="clear" w:color="auto" w:fill="auto"/>
            <w:vAlign w:val="center"/>
          </w:tcPr>
          <w:p w14:paraId="25311356">
            <w:pPr>
              <w:spacing w:line="360" w:lineRule="atLeast"/>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lang w:bidi="ar"/>
              </w:rPr>
              <w:t>（签字或盖章）</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14:paraId="66BF8103">
            <w:pPr>
              <w:spacing w:line="360" w:lineRule="atLeast"/>
              <w:ind w:firstLine="240" w:firstLineChars="100"/>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lang w:bidi="ar"/>
              </w:rPr>
              <w:t>年  月  日</w:t>
            </w:r>
          </w:p>
        </w:tc>
      </w:tr>
    </w:tbl>
    <w:p w14:paraId="3A614D88">
      <w:pPr>
        <w:rPr>
          <w:rFonts w:hint="eastAsia" w:ascii="宋体" w:hAnsi="宋体" w:eastAsia="宋体" w:cs="宋体"/>
          <w:strike w:val="0"/>
          <w:color w:val="auto"/>
        </w:rPr>
      </w:pPr>
    </w:p>
    <w:p w14:paraId="41E8391E">
      <w:pPr>
        <w:rPr>
          <w:rFonts w:hint="eastAsia" w:ascii="宋体" w:hAnsi="宋体" w:eastAsia="宋体" w:cs="宋体"/>
          <w:strike w:val="0"/>
          <w:color w:val="auto"/>
        </w:rPr>
      </w:pPr>
    </w:p>
    <w:p w14:paraId="04E3FE28">
      <w:pPr>
        <w:rPr>
          <w:rFonts w:hint="eastAsia" w:ascii="宋体" w:hAnsi="宋体" w:eastAsia="宋体" w:cs="宋体"/>
          <w:strike w:val="0"/>
          <w:color w:val="auto"/>
        </w:rPr>
      </w:pPr>
    </w:p>
    <w:p w14:paraId="3999F83C">
      <w:pPr>
        <w:rPr>
          <w:rFonts w:hint="eastAsia" w:ascii="宋体" w:hAnsi="宋体" w:eastAsia="宋体" w:cs="宋体"/>
          <w:strike w:val="0"/>
          <w:color w:val="auto"/>
        </w:rPr>
      </w:pPr>
    </w:p>
    <w:p w14:paraId="62D4D602">
      <w:pPr>
        <w:rPr>
          <w:rFonts w:hint="eastAsia" w:ascii="宋体" w:hAnsi="宋体" w:eastAsia="宋体" w:cs="宋体"/>
          <w:strike w:val="0"/>
          <w:color w:val="auto"/>
        </w:rPr>
      </w:pPr>
    </w:p>
    <w:p w14:paraId="1A22FE1E">
      <w:pPr>
        <w:pStyle w:val="5"/>
        <w:rPr>
          <w:rFonts w:hint="eastAsia" w:ascii="宋体" w:hAnsi="宋体" w:eastAsia="宋体" w:cs="宋体"/>
          <w:strike w:val="0"/>
          <w:color w:val="auto"/>
        </w:rPr>
      </w:pPr>
      <w:bookmarkStart w:id="148" w:name="_Toc9498"/>
      <w:r>
        <w:rPr>
          <w:rFonts w:hint="eastAsia" w:ascii="宋体" w:hAnsi="宋体" w:eastAsia="宋体" w:cs="宋体"/>
          <w:strike w:val="0"/>
          <w:color w:val="auto"/>
        </w:rPr>
        <w:t>承诺书Ⅳ</w:t>
      </w:r>
      <w:bookmarkEnd w:id="148"/>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EF31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B7B943F">
            <w:pPr>
              <w:spacing w:line="360" w:lineRule="atLeast"/>
              <w:rPr>
                <w:rFonts w:hint="eastAsia" w:ascii="宋体" w:hAnsi="宋体" w:eastAsia="宋体" w:cs="宋体"/>
                <w:strike w:val="0"/>
                <w:color w:val="auto"/>
                <w:sz w:val="24"/>
                <w:szCs w:val="20"/>
                <w:lang w:eastAsia="zh-CN"/>
              </w:rPr>
            </w:pPr>
            <w:r>
              <w:rPr>
                <w:rFonts w:hint="eastAsia" w:ascii="宋体" w:hAnsi="宋体" w:eastAsia="宋体" w:cs="宋体"/>
                <w:strike w:val="0"/>
                <w:color w:val="auto"/>
                <w:sz w:val="24"/>
                <w:szCs w:val="20"/>
                <w:lang w:bidi="ar"/>
              </w:rPr>
              <w:t>致：</w:t>
            </w:r>
            <w:r>
              <w:rPr>
                <w:rFonts w:hint="eastAsia" w:ascii="宋体" w:hAnsi="宋体" w:eastAsia="宋体" w:cs="宋体"/>
                <w:strike w:val="0"/>
                <w:color w:val="auto"/>
                <w:sz w:val="24"/>
                <w:szCs w:val="20"/>
                <w:lang w:eastAsia="zh-CN" w:bidi="ar"/>
              </w:rPr>
              <w:t>宏睿鹏达项目管理有限公司</w:t>
            </w:r>
          </w:p>
        </w:tc>
      </w:tr>
      <w:tr w14:paraId="47A62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2F96CF94">
            <w:pPr>
              <w:spacing w:line="360" w:lineRule="atLeast"/>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lang w:bidi="ar"/>
              </w:rPr>
              <w:t>作为参加贵公司组织的招标采购项目的投标单位，本公司郑重申告：近三年因项目产品质量问题的不法行为记录为</w:t>
            </w:r>
            <w:r>
              <w:rPr>
                <w:rFonts w:hint="eastAsia" w:ascii="宋体" w:hAnsi="宋体" w:eastAsia="宋体" w:cs="宋体"/>
                <w:strike w:val="0"/>
                <w:color w:val="auto"/>
                <w:sz w:val="24"/>
                <w:szCs w:val="20"/>
                <w:u w:val="single"/>
                <w:lang w:bidi="ar"/>
              </w:rPr>
              <w:t xml:space="preserve">   </w:t>
            </w:r>
            <w:r>
              <w:rPr>
                <w:rFonts w:hint="eastAsia" w:ascii="宋体" w:hAnsi="宋体" w:eastAsia="宋体" w:cs="宋体"/>
                <w:strike w:val="0"/>
                <w:color w:val="auto"/>
                <w:sz w:val="24"/>
                <w:szCs w:val="20"/>
                <w:lang w:bidi="ar"/>
              </w:rPr>
              <w:t>次（没有填零），如有隐瞒实情，愿承担一切责任及后果。</w:t>
            </w:r>
          </w:p>
        </w:tc>
      </w:tr>
      <w:tr w14:paraId="47FDF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240" w:type="dxa"/>
            <w:tcBorders>
              <w:top w:val="single" w:color="auto" w:sz="4" w:space="0"/>
              <w:left w:val="single" w:color="auto" w:sz="4" w:space="0"/>
              <w:bottom w:val="single" w:color="auto" w:sz="4" w:space="0"/>
              <w:right w:val="single" w:color="auto" w:sz="4" w:space="0"/>
            </w:tcBorders>
            <w:shd w:val="clear" w:color="auto" w:fill="auto"/>
            <w:vAlign w:val="center"/>
          </w:tcPr>
          <w:p w14:paraId="4B492A57">
            <w:pPr>
              <w:spacing w:line="360" w:lineRule="atLeast"/>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lang w:bidi="ar"/>
              </w:rPr>
              <w:t>投标单位</w:t>
            </w:r>
          </w:p>
        </w:tc>
        <w:tc>
          <w:tcPr>
            <w:tcW w:w="3420" w:type="dxa"/>
            <w:tcBorders>
              <w:top w:val="single" w:color="auto" w:sz="4" w:space="0"/>
              <w:left w:val="single" w:color="auto" w:sz="4" w:space="0"/>
              <w:bottom w:val="single" w:color="auto" w:sz="4" w:space="0"/>
              <w:right w:val="single" w:color="auto" w:sz="4" w:space="0"/>
            </w:tcBorders>
            <w:shd w:val="clear" w:color="auto" w:fill="auto"/>
            <w:vAlign w:val="center"/>
          </w:tcPr>
          <w:p w14:paraId="50EA1F13">
            <w:pPr>
              <w:spacing w:line="360" w:lineRule="atLeast"/>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lang w:bidi="ar"/>
              </w:rPr>
              <w:t>法定代表人/单位负责人</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14:paraId="40B70314">
            <w:pPr>
              <w:spacing w:line="360" w:lineRule="atLeast"/>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lang w:bidi="ar"/>
              </w:rPr>
              <w:t>日   期</w:t>
            </w:r>
          </w:p>
        </w:tc>
      </w:tr>
      <w:tr w14:paraId="3F794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tcBorders>
              <w:top w:val="single" w:color="auto" w:sz="4" w:space="0"/>
              <w:left w:val="single" w:color="auto" w:sz="4" w:space="0"/>
              <w:bottom w:val="single" w:color="auto" w:sz="4" w:space="0"/>
              <w:right w:val="single" w:color="auto" w:sz="4" w:space="0"/>
            </w:tcBorders>
            <w:shd w:val="clear" w:color="auto" w:fill="auto"/>
            <w:vAlign w:val="center"/>
          </w:tcPr>
          <w:p w14:paraId="74A06597">
            <w:pPr>
              <w:spacing w:line="360" w:lineRule="atLeast"/>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lang w:bidi="ar"/>
              </w:rPr>
              <w:t>（公章）</w:t>
            </w:r>
          </w:p>
        </w:tc>
        <w:tc>
          <w:tcPr>
            <w:tcW w:w="3420" w:type="dxa"/>
            <w:tcBorders>
              <w:top w:val="single" w:color="auto" w:sz="4" w:space="0"/>
              <w:left w:val="single" w:color="auto" w:sz="4" w:space="0"/>
              <w:bottom w:val="single" w:color="auto" w:sz="4" w:space="0"/>
              <w:right w:val="single" w:color="auto" w:sz="4" w:space="0"/>
            </w:tcBorders>
            <w:shd w:val="clear" w:color="auto" w:fill="auto"/>
            <w:vAlign w:val="center"/>
          </w:tcPr>
          <w:p w14:paraId="48663C67">
            <w:pPr>
              <w:spacing w:line="360" w:lineRule="atLeast"/>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lang w:bidi="ar"/>
              </w:rPr>
              <w:t>（签字或盖章）</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14:paraId="152820A6">
            <w:pPr>
              <w:spacing w:line="360" w:lineRule="atLeast"/>
              <w:ind w:firstLine="240" w:firstLineChars="100"/>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lang w:bidi="ar"/>
              </w:rPr>
              <w:t>年  月  日</w:t>
            </w:r>
          </w:p>
        </w:tc>
      </w:tr>
    </w:tbl>
    <w:p w14:paraId="2A0BD714">
      <w:pPr>
        <w:pStyle w:val="5"/>
        <w:rPr>
          <w:rFonts w:hint="eastAsia" w:ascii="宋体" w:hAnsi="宋体" w:eastAsia="宋体" w:cs="宋体"/>
          <w:strike w:val="0"/>
          <w:color w:val="auto"/>
        </w:rPr>
      </w:pPr>
      <w:bookmarkStart w:id="149" w:name="_Toc9412"/>
      <w:r>
        <w:rPr>
          <w:rFonts w:hint="eastAsia" w:ascii="宋体" w:hAnsi="宋体" w:eastAsia="宋体" w:cs="宋体"/>
          <w:strike w:val="0"/>
          <w:color w:val="auto"/>
        </w:rPr>
        <w:t>承诺书</w:t>
      </w:r>
      <w:r>
        <w:rPr>
          <w:rFonts w:hint="eastAsia" w:ascii="宋体" w:hAnsi="宋体" w:eastAsia="宋体" w:cs="宋体"/>
          <w:strike w:val="0"/>
          <w:color w:val="auto"/>
        </w:rPr>
        <w:fldChar w:fldCharType="begin"/>
      </w:r>
      <w:r>
        <w:rPr>
          <w:rFonts w:hint="eastAsia" w:ascii="宋体" w:hAnsi="宋体" w:eastAsia="宋体" w:cs="宋体"/>
          <w:strike w:val="0"/>
          <w:color w:val="auto"/>
        </w:rPr>
        <w:instrText xml:space="preserve"> = 5 \* ROMAN </w:instrText>
      </w:r>
      <w:r>
        <w:rPr>
          <w:rFonts w:hint="eastAsia" w:ascii="宋体" w:hAnsi="宋体" w:eastAsia="宋体" w:cs="宋体"/>
          <w:strike w:val="0"/>
          <w:color w:val="auto"/>
        </w:rPr>
        <w:fldChar w:fldCharType="separate"/>
      </w:r>
      <w:r>
        <w:rPr>
          <w:rFonts w:hint="eastAsia" w:ascii="宋体" w:hAnsi="宋体" w:eastAsia="宋体" w:cs="宋体"/>
          <w:strike w:val="0"/>
          <w:color w:val="auto"/>
        </w:rPr>
        <w:t>V</w:t>
      </w:r>
      <w:r>
        <w:rPr>
          <w:rFonts w:hint="eastAsia" w:ascii="宋体" w:hAnsi="宋体" w:eastAsia="宋体" w:cs="宋体"/>
          <w:strike w:val="0"/>
          <w:color w:val="auto"/>
        </w:rPr>
        <w:fldChar w:fldCharType="end"/>
      </w:r>
      <w:bookmarkEnd w:id="149"/>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F5B1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2346D4B6">
            <w:pPr>
              <w:spacing w:line="360" w:lineRule="atLeast"/>
              <w:rPr>
                <w:rFonts w:hint="eastAsia" w:ascii="宋体" w:hAnsi="宋体" w:eastAsia="宋体" w:cs="宋体"/>
                <w:strike w:val="0"/>
                <w:color w:val="auto"/>
                <w:sz w:val="24"/>
                <w:szCs w:val="20"/>
                <w:lang w:eastAsia="zh-CN"/>
              </w:rPr>
            </w:pPr>
            <w:r>
              <w:rPr>
                <w:rFonts w:hint="eastAsia" w:ascii="宋体" w:hAnsi="宋体" w:eastAsia="宋体" w:cs="宋体"/>
                <w:strike w:val="0"/>
                <w:color w:val="auto"/>
                <w:sz w:val="24"/>
                <w:szCs w:val="20"/>
                <w:lang w:bidi="ar"/>
              </w:rPr>
              <w:t>致：</w:t>
            </w:r>
            <w:r>
              <w:rPr>
                <w:rFonts w:hint="eastAsia" w:ascii="宋体" w:hAnsi="宋体" w:eastAsia="宋体" w:cs="宋体"/>
                <w:strike w:val="0"/>
                <w:color w:val="auto"/>
                <w:sz w:val="24"/>
                <w:szCs w:val="20"/>
                <w:lang w:eastAsia="zh-CN" w:bidi="ar"/>
              </w:rPr>
              <w:t>宏睿鹏达项目管理有限公司</w:t>
            </w:r>
          </w:p>
        </w:tc>
      </w:tr>
      <w:tr w14:paraId="059ED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4A7D4E3">
            <w:pPr>
              <w:spacing w:line="360" w:lineRule="atLeast"/>
              <w:ind w:firstLine="480" w:firstLineChars="20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lang w:bidi="ar"/>
              </w:rPr>
              <w:t>作为参加贵公司组织的招标采购项目的投标单位，本公司承诺：参加本次投标递交的所有资质证明文件及业绩证明是真实的、有效的，如有隐瞒实情，愿承担一切责任及后果。</w:t>
            </w:r>
          </w:p>
        </w:tc>
      </w:tr>
      <w:tr w14:paraId="37303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3240" w:type="dxa"/>
            <w:tcBorders>
              <w:top w:val="single" w:color="auto" w:sz="4" w:space="0"/>
              <w:left w:val="single" w:color="auto" w:sz="4" w:space="0"/>
              <w:bottom w:val="single" w:color="auto" w:sz="4" w:space="0"/>
              <w:right w:val="single" w:color="auto" w:sz="4" w:space="0"/>
            </w:tcBorders>
            <w:shd w:val="clear" w:color="auto" w:fill="auto"/>
            <w:vAlign w:val="center"/>
          </w:tcPr>
          <w:p w14:paraId="391DB5E0">
            <w:pPr>
              <w:spacing w:line="360" w:lineRule="atLeast"/>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lang w:bidi="ar"/>
              </w:rPr>
              <w:t>投标单位</w:t>
            </w:r>
          </w:p>
        </w:tc>
        <w:tc>
          <w:tcPr>
            <w:tcW w:w="3420" w:type="dxa"/>
            <w:tcBorders>
              <w:top w:val="single" w:color="auto" w:sz="4" w:space="0"/>
              <w:left w:val="single" w:color="auto" w:sz="4" w:space="0"/>
              <w:bottom w:val="single" w:color="auto" w:sz="4" w:space="0"/>
              <w:right w:val="single" w:color="auto" w:sz="4" w:space="0"/>
            </w:tcBorders>
            <w:shd w:val="clear" w:color="auto" w:fill="auto"/>
            <w:vAlign w:val="center"/>
          </w:tcPr>
          <w:p w14:paraId="43D717FC">
            <w:pPr>
              <w:spacing w:line="360" w:lineRule="atLeast"/>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lang w:bidi="ar"/>
              </w:rPr>
              <w:t>法定代表人/单位负责人</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14:paraId="2DBFEE92">
            <w:pPr>
              <w:spacing w:line="360" w:lineRule="atLeast"/>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lang w:bidi="ar"/>
              </w:rPr>
              <w:t>日   期</w:t>
            </w:r>
          </w:p>
        </w:tc>
      </w:tr>
      <w:tr w14:paraId="1C735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tcBorders>
              <w:top w:val="single" w:color="auto" w:sz="4" w:space="0"/>
              <w:left w:val="single" w:color="auto" w:sz="4" w:space="0"/>
              <w:bottom w:val="single" w:color="auto" w:sz="4" w:space="0"/>
              <w:right w:val="single" w:color="auto" w:sz="4" w:space="0"/>
            </w:tcBorders>
            <w:shd w:val="clear" w:color="auto" w:fill="auto"/>
            <w:vAlign w:val="center"/>
          </w:tcPr>
          <w:p w14:paraId="4EC479ED">
            <w:pPr>
              <w:spacing w:line="360" w:lineRule="atLeast"/>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lang w:bidi="ar"/>
              </w:rPr>
              <w:t>（公章）</w:t>
            </w:r>
          </w:p>
        </w:tc>
        <w:tc>
          <w:tcPr>
            <w:tcW w:w="3420" w:type="dxa"/>
            <w:tcBorders>
              <w:top w:val="single" w:color="auto" w:sz="4" w:space="0"/>
              <w:left w:val="single" w:color="auto" w:sz="4" w:space="0"/>
              <w:bottom w:val="single" w:color="auto" w:sz="4" w:space="0"/>
              <w:right w:val="single" w:color="auto" w:sz="4" w:space="0"/>
            </w:tcBorders>
            <w:shd w:val="clear" w:color="auto" w:fill="auto"/>
            <w:vAlign w:val="center"/>
          </w:tcPr>
          <w:p w14:paraId="628662F8">
            <w:pPr>
              <w:spacing w:line="360" w:lineRule="atLeast"/>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lang w:bidi="ar"/>
              </w:rPr>
              <w:t>（签字或盖章）</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14:paraId="588FB72F">
            <w:pPr>
              <w:spacing w:line="360" w:lineRule="atLeast"/>
              <w:ind w:firstLine="240" w:firstLineChars="100"/>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lang w:bidi="ar"/>
              </w:rPr>
              <w:t>年  月  日</w:t>
            </w:r>
          </w:p>
        </w:tc>
      </w:tr>
    </w:tbl>
    <w:p w14:paraId="113365AF">
      <w:pPr>
        <w:spacing w:line="360" w:lineRule="auto"/>
        <w:jc w:val="center"/>
        <w:rPr>
          <w:rFonts w:hint="eastAsia" w:ascii="宋体" w:hAnsi="宋体" w:eastAsia="宋体" w:cs="宋体"/>
          <w:b/>
          <w:bCs/>
          <w:strike w:val="0"/>
          <w:color w:val="auto"/>
          <w:sz w:val="28"/>
          <w:szCs w:val="28"/>
        </w:rPr>
      </w:pPr>
    </w:p>
    <w:p w14:paraId="4ED24C67">
      <w:pPr>
        <w:pStyle w:val="3"/>
        <w:jc w:val="center"/>
        <w:rPr>
          <w:rFonts w:hint="eastAsia" w:ascii="宋体" w:hAnsi="宋体" w:eastAsia="宋体" w:cs="宋体"/>
          <w:strike w:val="0"/>
          <w:color w:val="auto"/>
        </w:rPr>
        <w:sectPr>
          <w:pgSz w:w="11905" w:h="16838"/>
          <w:pgMar w:top="1440" w:right="1440" w:bottom="1440" w:left="1440" w:header="1020" w:footer="1020" w:gutter="0"/>
          <w:pgNumType w:fmt="decimal"/>
          <w:cols w:space="0" w:num="1"/>
          <w:docGrid w:type="lines" w:linePitch="317" w:charSpace="0"/>
        </w:sectPr>
      </w:pPr>
    </w:p>
    <w:p w14:paraId="0D3AEB2D">
      <w:pPr>
        <w:pStyle w:val="4"/>
        <w:spacing w:before="634"/>
        <w:rPr>
          <w:rFonts w:hint="eastAsia" w:ascii="宋体" w:hAnsi="宋体" w:eastAsia="宋体" w:cs="宋体"/>
          <w:strike w:val="0"/>
          <w:color w:val="auto"/>
        </w:rPr>
      </w:pPr>
      <w:bookmarkStart w:id="150" w:name="_Toc21667"/>
      <w:bookmarkStart w:id="151" w:name="_Toc16754"/>
      <w:r>
        <w:rPr>
          <w:rFonts w:hint="eastAsia" w:ascii="宋体" w:hAnsi="宋体" w:eastAsia="宋体" w:cs="宋体"/>
          <w:strike w:val="0"/>
          <w:color w:val="auto"/>
        </w:rPr>
        <w:t>5、技术参数响应表</w:t>
      </w:r>
      <w:bookmarkEnd w:id="150"/>
      <w:bookmarkEnd w:id="151"/>
    </w:p>
    <w:p w14:paraId="285CC2BD">
      <w:pPr>
        <w:spacing w:after="120"/>
        <w:ind w:firstLine="120" w:firstLineChars="50"/>
        <w:rPr>
          <w:rFonts w:hint="eastAsia" w:ascii="宋体" w:hAnsi="宋体" w:eastAsia="宋体" w:cs="宋体"/>
          <w:strike w:val="0"/>
          <w:color w:val="auto"/>
          <w:sz w:val="24"/>
        </w:rPr>
      </w:pPr>
      <w:r>
        <w:rPr>
          <w:rFonts w:hint="eastAsia" w:ascii="宋体" w:hAnsi="宋体" w:eastAsia="宋体" w:cs="宋体"/>
          <w:strike w:val="0"/>
          <w:color w:val="auto"/>
          <w:sz w:val="24"/>
          <w:szCs w:val="20"/>
          <w:lang w:bidi="ar"/>
        </w:rPr>
        <w:t>采购项目</w:t>
      </w:r>
      <w:r>
        <w:rPr>
          <w:rFonts w:hint="eastAsia" w:ascii="宋体" w:hAnsi="宋体" w:eastAsia="宋体" w:cs="宋体"/>
          <w:strike w:val="0"/>
          <w:color w:val="auto"/>
          <w:sz w:val="24"/>
          <w:lang w:bidi="ar"/>
        </w:rPr>
        <w:t>名称：</w:t>
      </w:r>
    </w:p>
    <w:p w14:paraId="09A798A4">
      <w:pPr>
        <w:spacing w:after="120"/>
        <w:ind w:firstLine="120" w:firstLineChars="50"/>
        <w:rPr>
          <w:rFonts w:hint="eastAsia" w:ascii="宋体" w:hAnsi="宋体" w:eastAsia="宋体" w:cs="宋体"/>
          <w:strike w:val="0"/>
          <w:color w:val="auto"/>
        </w:rPr>
      </w:pPr>
      <w:r>
        <w:rPr>
          <w:rFonts w:hint="eastAsia" w:ascii="宋体" w:hAnsi="宋体" w:eastAsia="宋体" w:cs="宋体"/>
          <w:strike w:val="0"/>
          <w:color w:val="auto"/>
          <w:sz w:val="24"/>
          <w:lang w:bidi="ar"/>
        </w:rPr>
        <w:t>采购项目编号：</w:t>
      </w:r>
    </w:p>
    <w:tbl>
      <w:tblPr>
        <w:tblStyle w:val="24"/>
        <w:tblW w:w="93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269"/>
        <w:gridCol w:w="1399"/>
        <w:gridCol w:w="2047"/>
        <w:gridCol w:w="2146"/>
        <w:gridCol w:w="1473"/>
        <w:gridCol w:w="1002"/>
      </w:tblGrid>
      <w:tr w14:paraId="62BE5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27" w:hRule="atLeast"/>
          <w:jc w:val="center"/>
        </w:trPr>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7D978618">
            <w:pPr>
              <w:spacing w:before="158" w:beforeLines="50"/>
              <w:jc w:val="center"/>
              <w:rPr>
                <w:rFonts w:hint="eastAsia" w:ascii="宋体" w:hAnsi="宋体" w:eastAsia="宋体" w:cs="宋体"/>
                <w:strike w:val="0"/>
                <w:color w:val="auto"/>
                <w:sz w:val="24"/>
              </w:rPr>
            </w:pPr>
            <w:r>
              <w:rPr>
                <w:rFonts w:hint="eastAsia" w:ascii="宋体" w:hAnsi="宋体" w:eastAsia="宋体" w:cs="宋体"/>
                <w:strike w:val="0"/>
                <w:color w:val="auto"/>
                <w:sz w:val="24"/>
                <w:lang w:bidi="ar"/>
              </w:rPr>
              <w:t>序号</w:t>
            </w:r>
          </w:p>
        </w:tc>
        <w:tc>
          <w:tcPr>
            <w:tcW w:w="1399" w:type="dxa"/>
            <w:tcBorders>
              <w:top w:val="single" w:color="auto" w:sz="4" w:space="0"/>
              <w:left w:val="single" w:color="auto" w:sz="4" w:space="0"/>
              <w:bottom w:val="single" w:color="auto" w:sz="4" w:space="0"/>
              <w:right w:val="single" w:color="auto" w:sz="4" w:space="0"/>
            </w:tcBorders>
            <w:shd w:val="clear" w:color="auto" w:fill="auto"/>
            <w:vAlign w:val="center"/>
          </w:tcPr>
          <w:p w14:paraId="3900419A">
            <w:pPr>
              <w:spacing w:before="158" w:beforeLines="50"/>
              <w:jc w:val="center"/>
              <w:rPr>
                <w:rFonts w:hint="eastAsia" w:ascii="宋体" w:hAnsi="宋体" w:eastAsia="宋体" w:cs="宋体"/>
                <w:strike w:val="0"/>
                <w:color w:val="auto"/>
                <w:sz w:val="24"/>
              </w:rPr>
            </w:pPr>
            <w:r>
              <w:rPr>
                <w:rFonts w:hint="eastAsia" w:ascii="宋体" w:hAnsi="宋体" w:eastAsia="宋体" w:cs="宋体"/>
                <w:strike w:val="0"/>
                <w:color w:val="auto"/>
                <w:sz w:val="24"/>
                <w:szCs w:val="20"/>
                <w:lang w:bidi="ar"/>
              </w:rPr>
              <w:t>品目</w:t>
            </w:r>
          </w:p>
        </w:tc>
        <w:tc>
          <w:tcPr>
            <w:tcW w:w="2047" w:type="dxa"/>
            <w:tcBorders>
              <w:top w:val="single" w:color="auto" w:sz="4" w:space="0"/>
              <w:left w:val="single" w:color="auto" w:sz="4" w:space="0"/>
              <w:bottom w:val="single" w:color="auto" w:sz="4" w:space="0"/>
              <w:right w:val="single" w:color="auto" w:sz="4" w:space="0"/>
            </w:tcBorders>
            <w:shd w:val="clear" w:color="auto" w:fill="auto"/>
            <w:vAlign w:val="center"/>
          </w:tcPr>
          <w:p w14:paraId="59E18696">
            <w:pPr>
              <w:spacing w:before="158" w:beforeLines="50"/>
              <w:jc w:val="center"/>
              <w:rPr>
                <w:rFonts w:hint="eastAsia" w:ascii="宋体" w:hAnsi="宋体" w:eastAsia="宋体" w:cs="宋体"/>
                <w:strike w:val="0"/>
                <w:color w:val="auto"/>
                <w:sz w:val="24"/>
              </w:rPr>
            </w:pPr>
            <w:r>
              <w:rPr>
                <w:rFonts w:hint="eastAsia" w:ascii="宋体" w:hAnsi="宋体" w:eastAsia="宋体" w:cs="宋体"/>
                <w:strike w:val="0"/>
                <w:color w:val="auto"/>
                <w:sz w:val="24"/>
                <w:lang w:bidi="ar"/>
              </w:rPr>
              <w:t>招标参数</w:t>
            </w:r>
          </w:p>
        </w:tc>
        <w:tc>
          <w:tcPr>
            <w:tcW w:w="2146" w:type="dxa"/>
            <w:tcBorders>
              <w:top w:val="single" w:color="auto" w:sz="4" w:space="0"/>
              <w:left w:val="single" w:color="auto" w:sz="4" w:space="0"/>
              <w:bottom w:val="single" w:color="auto" w:sz="4" w:space="0"/>
              <w:right w:val="single" w:color="auto" w:sz="4" w:space="0"/>
            </w:tcBorders>
            <w:shd w:val="clear" w:color="auto" w:fill="auto"/>
            <w:vAlign w:val="center"/>
          </w:tcPr>
          <w:p w14:paraId="3BF519EF">
            <w:pPr>
              <w:spacing w:before="158" w:beforeLines="50"/>
              <w:jc w:val="center"/>
              <w:rPr>
                <w:rFonts w:hint="eastAsia" w:ascii="宋体" w:hAnsi="宋体" w:eastAsia="宋体" w:cs="宋体"/>
                <w:strike w:val="0"/>
                <w:color w:val="auto"/>
                <w:sz w:val="24"/>
              </w:rPr>
            </w:pPr>
            <w:r>
              <w:rPr>
                <w:rFonts w:hint="eastAsia" w:ascii="宋体" w:hAnsi="宋体" w:eastAsia="宋体" w:cs="宋体"/>
                <w:strike w:val="0"/>
                <w:color w:val="auto"/>
                <w:sz w:val="24"/>
                <w:lang w:bidi="ar"/>
              </w:rPr>
              <w:t>投标参数</w:t>
            </w:r>
          </w:p>
        </w:tc>
        <w:tc>
          <w:tcPr>
            <w:tcW w:w="1473" w:type="dxa"/>
            <w:tcBorders>
              <w:top w:val="single" w:color="auto" w:sz="4" w:space="0"/>
              <w:left w:val="single" w:color="auto" w:sz="4" w:space="0"/>
              <w:bottom w:val="single" w:color="auto" w:sz="4" w:space="0"/>
              <w:right w:val="single" w:color="auto" w:sz="4" w:space="0"/>
            </w:tcBorders>
            <w:shd w:val="clear" w:color="auto" w:fill="auto"/>
            <w:vAlign w:val="center"/>
          </w:tcPr>
          <w:p w14:paraId="44F0BFD0">
            <w:pPr>
              <w:spacing w:before="158" w:beforeLines="50"/>
              <w:jc w:val="center"/>
              <w:rPr>
                <w:rFonts w:hint="eastAsia" w:ascii="宋体" w:hAnsi="宋体" w:eastAsia="宋体" w:cs="宋体"/>
                <w:strike w:val="0"/>
                <w:color w:val="auto"/>
                <w:sz w:val="24"/>
              </w:rPr>
            </w:pPr>
            <w:r>
              <w:rPr>
                <w:rFonts w:hint="eastAsia" w:ascii="宋体" w:hAnsi="宋体" w:eastAsia="宋体" w:cs="宋体"/>
                <w:strike w:val="0"/>
                <w:color w:val="auto"/>
                <w:sz w:val="24"/>
                <w:lang w:bidi="ar"/>
              </w:rPr>
              <w:t>偏离说明</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14:paraId="62FB6E2B">
            <w:pPr>
              <w:spacing w:before="158" w:beforeLines="50"/>
              <w:jc w:val="center"/>
              <w:rPr>
                <w:rFonts w:hint="eastAsia" w:ascii="宋体" w:hAnsi="宋体" w:eastAsia="宋体" w:cs="宋体"/>
                <w:strike w:val="0"/>
                <w:color w:val="auto"/>
                <w:sz w:val="24"/>
              </w:rPr>
            </w:pPr>
            <w:r>
              <w:rPr>
                <w:rFonts w:hint="eastAsia" w:ascii="宋体" w:hAnsi="宋体" w:eastAsia="宋体" w:cs="宋体"/>
                <w:strike w:val="0"/>
                <w:color w:val="auto"/>
                <w:sz w:val="24"/>
                <w:lang w:bidi="ar"/>
              </w:rPr>
              <w:t>备注</w:t>
            </w:r>
          </w:p>
        </w:tc>
      </w:tr>
      <w:tr w14:paraId="5544D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12" w:hRule="atLeast"/>
          <w:jc w:val="center"/>
        </w:trPr>
        <w:tc>
          <w:tcPr>
            <w:tcW w:w="1269" w:type="dxa"/>
            <w:tcBorders>
              <w:top w:val="single" w:color="auto" w:sz="4" w:space="0"/>
              <w:left w:val="single" w:color="auto" w:sz="4" w:space="0"/>
              <w:bottom w:val="single" w:color="auto" w:sz="4" w:space="0"/>
              <w:right w:val="single" w:color="auto" w:sz="4" w:space="0"/>
            </w:tcBorders>
            <w:shd w:val="clear" w:color="auto" w:fill="auto"/>
          </w:tcPr>
          <w:p w14:paraId="3C546A54">
            <w:pPr>
              <w:rPr>
                <w:rFonts w:hint="eastAsia" w:ascii="宋体" w:hAnsi="宋体" w:eastAsia="宋体" w:cs="宋体"/>
                <w:strike w:val="0"/>
                <w:color w:val="auto"/>
                <w:sz w:val="24"/>
              </w:rPr>
            </w:pPr>
          </w:p>
        </w:tc>
        <w:tc>
          <w:tcPr>
            <w:tcW w:w="1399" w:type="dxa"/>
            <w:tcBorders>
              <w:top w:val="single" w:color="auto" w:sz="4" w:space="0"/>
              <w:left w:val="single" w:color="auto" w:sz="4" w:space="0"/>
              <w:bottom w:val="single" w:color="auto" w:sz="4" w:space="0"/>
              <w:right w:val="single" w:color="auto" w:sz="4" w:space="0"/>
            </w:tcBorders>
            <w:shd w:val="clear" w:color="auto" w:fill="auto"/>
          </w:tcPr>
          <w:p w14:paraId="0D7FDD3A">
            <w:pPr>
              <w:rPr>
                <w:rFonts w:hint="eastAsia" w:ascii="宋体" w:hAnsi="宋体" w:eastAsia="宋体" w:cs="宋体"/>
                <w:strike w:val="0"/>
                <w:color w:val="auto"/>
                <w:sz w:val="24"/>
              </w:rPr>
            </w:pPr>
          </w:p>
        </w:tc>
        <w:tc>
          <w:tcPr>
            <w:tcW w:w="2047" w:type="dxa"/>
            <w:tcBorders>
              <w:top w:val="single" w:color="auto" w:sz="4" w:space="0"/>
              <w:left w:val="single" w:color="auto" w:sz="4" w:space="0"/>
              <w:bottom w:val="single" w:color="auto" w:sz="4" w:space="0"/>
              <w:right w:val="single" w:color="auto" w:sz="4" w:space="0"/>
            </w:tcBorders>
            <w:shd w:val="clear" w:color="auto" w:fill="auto"/>
          </w:tcPr>
          <w:p w14:paraId="7D56C332">
            <w:pPr>
              <w:rPr>
                <w:rFonts w:hint="eastAsia" w:ascii="宋体" w:hAnsi="宋体" w:eastAsia="宋体" w:cs="宋体"/>
                <w:strike w:val="0"/>
                <w:color w:val="auto"/>
                <w:sz w:val="24"/>
              </w:rPr>
            </w:pPr>
          </w:p>
        </w:tc>
        <w:tc>
          <w:tcPr>
            <w:tcW w:w="2146" w:type="dxa"/>
            <w:tcBorders>
              <w:top w:val="single" w:color="auto" w:sz="4" w:space="0"/>
              <w:left w:val="single" w:color="auto" w:sz="4" w:space="0"/>
              <w:bottom w:val="single" w:color="auto" w:sz="4" w:space="0"/>
              <w:right w:val="single" w:color="auto" w:sz="4" w:space="0"/>
            </w:tcBorders>
            <w:shd w:val="clear" w:color="auto" w:fill="auto"/>
          </w:tcPr>
          <w:p w14:paraId="048B6029">
            <w:pPr>
              <w:rPr>
                <w:rFonts w:hint="eastAsia" w:ascii="宋体" w:hAnsi="宋体" w:eastAsia="宋体" w:cs="宋体"/>
                <w:strike w:val="0"/>
                <w:color w:val="auto"/>
                <w:sz w:val="24"/>
              </w:rPr>
            </w:pPr>
          </w:p>
        </w:tc>
        <w:tc>
          <w:tcPr>
            <w:tcW w:w="1473" w:type="dxa"/>
            <w:tcBorders>
              <w:top w:val="single" w:color="auto" w:sz="4" w:space="0"/>
              <w:left w:val="single" w:color="auto" w:sz="4" w:space="0"/>
              <w:bottom w:val="single" w:color="auto" w:sz="4" w:space="0"/>
              <w:right w:val="single" w:color="auto" w:sz="4" w:space="0"/>
            </w:tcBorders>
            <w:shd w:val="clear" w:color="auto" w:fill="auto"/>
          </w:tcPr>
          <w:p w14:paraId="71F4B645">
            <w:pPr>
              <w:rPr>
                <w:rFonts w:hint="eastAsia" w:ascii="宋体" w:hAnsi="宋体" w:eastAsia="宋体" w:cs="宋体"/>
                <w:strike w:val="0"/>
                <w:color w:val="auto"/>
                <w:sz w:val="24"/>
              </w:rPr>
            </w:pPr>
          </w:p>
        </w:tc>
        <w:tc>
          <w:tcPr>
            <w:tcW w:w="1002" w:type="dxa"/>
            <w:tcBorders>
              <w:top w:val="single" w:color="auto" w:sz="4" w:space="0"/>
              <w:left w:val="single" w:color="auto" w:sz="4" w:space="0"/>
              <w:bottom w:val="single" w:color="auto" w:sz="4" w:space="0"/>
              <w:right w:val="single" w:color="auto" w:sz="4" w:space="0"/>
            </w:tcBorders>
            <w:shd w:val="clear" w:color="auto" w:fill="auto"/>
          </w:tcPr>
          <w:p w14:paraId="540169CE">
            <w:pPr>
              <w:rPr>
                <w:rFonts w:hint="eastAsia" w:ascii="宋体" w:hAnsi="宋体" w:eastAsia="宋体" w:cs="宋体"/>
                <w:strike w:val="0"/>
                <w:color w:val="auto"/>
                <w:sz w:val="24"/>
              </w:rPr>
            </w:pPr>
          </w:p>
        </w:tc>
      </w:tr>
      <w:tr w14:paraId="247EB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42" w:hRule="atLeast"/>
          <w:jc w:val="center"/>
        </w:trPr>
        <w:tc>
          <w:tcPr>
            <w:tcW w:w="1269" w:type="dxa"/>
            <w:tcBorders>
              <w:top w:val="single" w:color="auto" w:sz="4" w:space="0"/>
              <w:left w:val="single" w:color="auto" w:sz="4" w:space="0"/>
              <w:bottom w:val="single" w:color="auto" w:sz="4" w:space="0"/>
              <w:right w:val="single" w:color="auto" w:sz="4" w:space="0"/>
            </w:tcBorders>
            <w:shd w:val="clear" w:color="auto" w:fill="auto"/>
          </w:tcPr>
          <w:p w14:paraId="4DF90785">
            <w:pPr>
              <w:rPr>
                <w:rFonts w:hint="eastAsia" w:ascii="宋体" w:hAnsi="宋体" w:eastAsia="宋体" w:cs="宋体"/>
                <w:strike w:val="0"/>
                <w:color w:val="auto"/>
                <w:sz w:val="24"/>
              </w:rPr>
            </w:pPr>
          </w:p>
        </w:tc>
        <w:tc>
          <w:tcPr>
            <w:tcW w:w="1399" w:type="dxa"/>
            <w:tcBorders>
              <w:top w:val="single" w:color="auto" w:sz="4" w:space="0"/>
              <w:left w:val="single" w:color="auto" w:sz="4" w:space="0"/>
              <w:bottom w:val="single" w:color="auto" w:sz="4" w:space="0"/>
              <w:right w:val="single" w:color="auto" w:sz="4" w:space="0"/>
            </w:tcBorders>
            <w:shd w:val="clear" w:color="auto" w:fill="auto"/>
          </w:tcPr>
          <w:p w14:paraId="65A252B4">
            <w:pPr>
              <w:rPr>
                <w:rFonts w:hint="eastAsia" w:ascii="宋体" w:hAnsi="宋体" w:eastAsia="宋体" w:cs="宋体"/>
                <w:strike w:val="0"/>
                <w:color w:val="auto"/>
                <w:sz w:val="24"/>
              </w:rPr>
            </w:pPr>
          </w:p>
        </w:tc>
        <w:tc>
          <w:tcPr>
            <w:tcW w:w="2047" w:type="dxa"/>
            <w:tcBorders>
              <w:top w:val="single" w:color="auto" w:sz="4" w:space="0"/>
              <w:left w:val="single" w:color="auto" w:sz="4" w:space="0"/>
              <w:bottom w:val="single" w:color="auto" w:sz="4" w:space="0"/>
              <w:right w:val="single" w:color="auto" w:sz="4" w:space="0"/>
            </w:tcBorders>
            <w:shd w:val="clear" w:color="auto" w:fill="auto"/>
          </w:tcPr>
          <w:p w14:paraId="1F4BB7FB">
            <w:pPr>
              <w:rPr>
                <w:rFonts w:hint="eastAsia" w:ascii="宋体" w:hAnsi="宋体" w:eastAsia="宋体" w:cs="宋体"/>
                <w:strike w:val="0"/>
                <w:color w:val="auto"/>
                <w:sz w:val="24"/>
              </w:rPr>
            </w:pPr>
          </w:p>
        </w:tc>
        <w:tc>
          <w:tcPr>
            <w:tcW w:w="2146" w:type="dxa"/>
            <w:tcBorders>
              <w:top w:val="single" w:color="auto" w:sz="4" w:space="0"/>
              <w:left w:val="single" w:color="auto" w:sz="4" w:space="0"/>
              <w:bottom w:val="single" w:color="auto" w:sz="4" w:space="0"/>
              <w:right w:val="single" w:color="auto" w:sz="4" w:space="0"/>
            </w:tcBorders>
            <w:shd w:val="clear" w:color="auto" w:fill="auto"/>
          </w:tcPr>
          <w:p w14:paraId="36DDE3F0">
            <w:pPr>
              <w:rPr>
                <w:rFonts w:hint="eastAsia" w:ascii="宋体" w:hAnsi="宋体" w:eastAsia="宋体" w:cs="宋体"/>
                <w:strike w:val="0"/>
                <w:color w:val="auto"/>
                <w:sz w:val="24"/>
              </w:rPr>
            </w:pPr>
          </w:p>
        </w:tc>
        <w:tc>
          <w:tcPr>
            <w:tcW w:w="1473" w:type="dxa"/>
            <w:tcBorders>
              <w:top w:val="single" w:color="auto" w:sz="4" w:space="0"/>
              <w:left w:val="single" w:color="auto" w:sz="4" w:space="0"/>
              <w:bottom w:val="single" w:color="auto" w:sz="4" w:space="0"/>
              <w:right w:val="single" w:color="auto" w:sz="4" w:space="0"/>
            </w:tcBorders>
            <w:shd w:val="clear" w:color="auto" w:fill="auto"/>
          </w:tcPr>
          <w:p w14:paraId="797E3A29">
            <w:pPr>
              <w:rPr>
                <w:rFonts w:hint="eastAsia" w:ascii="宋体" w:hAnsi="宋体" w:eastAsia="宋体" w:cs="宋体"/>
                <w:strike w:val="0"/>
                <w:color w:val="auto"/>
                <w:sz w:val="24"/>
              </w:rPr>
            </w:pPr>
          </w:p>
        </w:tc>
        <w:tc>
          <w:tcPr>
            <w:tcW w:w="1002" w:type="dxa"/>
            <w:tcBorders>
              <w:top w:val="single" w:color="auto" w:sz="4" w:space="0"/>
              <w:left w:val="single" w:color="auto" w:sz="4" w:space="0"/>
              <w:bottom w:val="single" w:color="auto" w:sz="4" w:space="0"/>
              <w:right w:val="single" w:color="auto" w:sz="4" w:space="0"/>
            </w:tcBorders>
            <w:shd w:val="clear" w:color="auto" w:fill="auto"/>
          </w:tcPr>
          <w:p w14:paraId="7A8A3E23">
            <w:pPr>
              <w:rPr>
                <w:rFonts w:hint="eastAsia" w:ascii="宋体" w:hAnsi="宋体" w:eastAsia="宋体" w:cs="宋体"/>
                <w:strike w:val="0"/>
                <w:color w:val="auto"/>
                <w:sz w:val="24"/>
              </w:rPr>
            </w:pPr>
          </w:p>
        </w:tc>
      </w:tr>
      <w:tr w14:paraId="75F90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42" w:hRule="atLeast"/>
          <w:jc w:val="center"/>
        </w:trPr>
        <w:tc>
          <w:tcPr>
            <w:tcW w:w="1269" w:type="dxa"/>
            <w:tcBorders>
              <w:top w:val="single" w:color="auto" w:sz="4" w:space="0"/>
              <w:left w:val="single" w:color="auto" w:sz="4" w:space="0"/>
              <w:bottom w:val="single" w:color="auto" w:sz="4" w:space="0"/>
              <w:right w:val="single" w:color="auto" w:sz="4" w:space="0"/>
            </w:tcBorders>
            <w:shd w:val="clear" w:color="auto" w:fill="auto"/>
          </w:tcPr>
          <w:p w14:paraId="2D8C062C">
            <w:pPr>
              <w:rPr>
                <w:rFonts w:hint="eastAsia" w:ascii="宋体" w:hAnsi="宋体" w:eastAsia="宋体" w:cs="宋体"/>
                <w:strike w:val="0"/>
                <w:color w:val="auto"/>
                <w:sz w:val="24"/>
              </w:rPr>
            </w:pPr>
          </w:p>
        </w:tc>
        <w:tc>
          <w:tcPr>
            <w:tcW w:w="1399" w:type="dxa"/>
            <w:tcBorders>
              <w:top w:val="single" w:color="auto" w:sz="4" w:space="0"/>
              <w:left w:val="single" w:color="auto" w:sz="4" w:space="0"/>
              <w:bottom w:val="single" w:color="auto" w:sz="4" w:space="0"/>
              <w:right w:val="single" w:color="auto" w:sz="4" w:space="0"/>
            </w:tcBorders>
            <w:shd w:val="clear" w:color="auto" w:fill="auto"/>
          </w:tcPr>
          <w:p w14:paraId="6FD593E8">
            <w:pPr>
              <w:rPr>
                <w:rFonts w:hint="eastAsia" w:ascii="宋体" w:hAnsi="宋体" w:eastAsia="宋体" w:cs="宋体"/>
                <w:strike w:val="0"/>
                <w:color w:val="auto"/>
                <w:sz w:val="24"/>
              </w:rPr>
            </w:pPr>
          </w:p>
        </w:tc>
        <w:tc>
          <w:tcPr>
            <w:tcW w:w="2047" w:type="dxa"/>
            <w:tcBorders>
              <w:top w:val="single" w:color="auto" w:sz="4" w:space="0"/>
              <w:left w:val="single" w:color="auto" w:sz="4" w:space="0"/>
              <w:bottom w:val="single" w:color="auto" w:sz="4" w:space="0"/>
              <w:right w:val="single" w:color="auto" w:sz="4" w:space="0"/>
            </w:tcBorders>
            <w:shd w:val="clear" w:color="auto" w:fill="auto"/>
          </w:tcPr>
          <w:p w14:paraId="6F9827E2">
            <w:pPr>
              <w:rPr>
                <w:rFonts w:hint="eastAsia" w:ascii="宋体" w:hAnsi="宋体" w:eastAsia="宋体" w:cs="宋体"/>
                <w:strike w:val="0"/>
                <w:color w:val="auto"/>
                <w:sz w:val="24"/>
              </w:rPr>
            </w:pPr>
          </w:p>
        </w:tc>
        <w:tc>
          <w:tcPr>
            <w:tcW w:w="2146" w:type="dxa"/>
            <w:tcBorders>
              <w:top w:val="single" w:color="auto" w:sz="4" w:space="0"/>
              <w:left w:val="single" w:color="auto" w:sz="4" w:space="0"/>
              <w:bottom w:val="single" w:color="auto" w:sz="4" w:space="0"/>
              <w:right w:val="single" w:color="auto" w:sz="4" w:space="0"/>
            </w:tcBorders>
            <w:shd w:val="clear" w:color="auto" w:fill="auto"/>
          </w:tcPr>
          <w:p w14:paraId="3B3F0C00">
            <w:pPr>
              <w:rPr>
                <w:rFonts w:hint="eastAsia" w:ascii="宋体" w:hAnsi="宋体" w:eastAsia="宋体" w:cs="宋体"/>
                <w:strike w:val="0"/>
                <w:color w:val="auto"/>
                <w:sz w:val="24"/>
              </w:rPr>
            </w:pPr>
          </w:p>
        </w:tc>
        <w:tc>
          <w:tcPr>
            <w:tcW w:w="1473" w:type="dxa"/>
            <w:tcBorders>
              <w:top w:val="single" w:color="auto" w:sz="4" w:space="0"/>
              <w:left w:val="single" w:color="auto" w:sz="4" w:space="0"/>
              <w:bottom w:val="single" w:color="auto" w:sz="4" w:space="0"/>
              <w:right w:val="single" w:color="auto" w:sz="4" w:space="0"/>
            </w:tcBorders>
            <w:shd w:val="clear" w:color="auto" w:fill="auto"/>
          </w:tcPr>
          <w:p w14:paraId="7CBC426C">
            <w:pPr>
              <w:rPr>
                <w:rFonts w:hint="eastAsia" w:ascii="宋体" w:hAnsi="宋体" w:eastAsia="宋体" w:cs="宋体"/>
                <w:strike w:val="0"/>
                <w:color w:val="auto"/>
                <w:sz w:val="24"/>
              </w:rPr>
            </w:pPr>
          </w:p>
        </w:tc>
        <w:tc>
          <w:tcPr>
            <w:tcW w:w="1002" w:type="dxa"/>
            <w:tcBorders>
              <w:top w:val="single" w:color="auto" w:sz="4" w:space="0"/>
              <w:left w:val="single" w:color="auto" w:sz="4" w:space="0"/>
              <w:bottom w:val="single" w:color="auto" w:sz="4" w:space="0"/>
              <w:right w:val="single" w:color="auto" w:sz="4" w:space="0"/>
            </w:tcBorders>
            <w:shd w:val="clear" w:color="auto" w:fill="auto"/>
          </w:tcPr>
          <w:p w14:paraId="5D4D350D">
            <w:pPr>
              <w:rPr>
                <w:rFonts w:hint="eastAsia" w:ascii="宋体" w:hAnsi="宋体" w:eastAsia="宋体" w:cs="宋体"/>
                <w:strike w:val="0"/>
                <w:color w:val="auto"/>
                <w:sz w:val="24"/>
              </w:rPr>
            </w:pPr>
          </w:p>
        </w:tc>
      </w:tr>
      <w:tr w14:paraId="1C442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42" w:hRule="atLeast"/>
          <w:jc w:val="center"/>
        </w:trPr>
        <w:tc>
          <w:tcPr>
            <w:tcW w:w="1269" w:type="dxa"/>
            <w:tcBorders>
              <w:top w:val="single" w:color="auto" w:sz="4" w:space="0"/>
              <w:left w:val="single" w:color="auto" w:sz="4" w:space="0"/>
              <w:bottom w:val="single" w:color="auto" w:sz="4" w:space="0"/>
              <w:right w:val="single" w:color="auto" w:sz="4" w:space="0"/>
            </w:tcBorders>
            <w:shd w:val="clear" w:color="auto" w:fill="auto"/>
          </w:tcPr>
          <w:p w14:paraId="6E39A29A">
            <w:pPr>
              <w:rPr>
                <w:rFonts w:hint="eastAsia" w:ascii="宋体" w:hAnsi="宋体" w:eastAsia="宋体" w:cs="宋体"/>
                <w:strike w:val="0"/>
                <w:color w:val="auto"/>
                <w:sz w:val="24"/>
              </w:rPr>
            </w:pPr>
          </w:p>
        </w:tc>
        <w:tc>
          <w:tcPr>
            <w:tcW w:w="1399" w:type="dxa"/>
            <w:tcBorders>
              <w:top w:val="single" w:color="auto" w:sz="4" w:space="0"/>
              <w:left w:val="single" w:color="auto" w:sz="4" w:space="0"/>
              <w:bottom w:val="single" w:color="auto" w:sz="4" w:space="0"/>
              <w:right w:val="single" w:color="auto" w:sz="4" w:space="0"/>
            </w:tcBorders>
            <w:shd w:val="clear" w:color="auto" w:fill="auto"/>
          </w:tcPr>
          <w:p w14:paraId="341FEE26">
            <w:pPr>
              <w:rPr>
                <w:rFonts w:hint="eastAsia" w:ascii="宋体" w:hAnsi="宋体" w:eastAsia="宋体" w:cs="宋体"/>
                <w:strike w:val="0"/>
                <w:color w:val="auto"/>
                <w:sz w:val="24"/>
              </w:rPr>
            </w:pPr>
          </w:p>
        </w:tc>
        <w:tc>
          <w:tcPr>
            <w:tcW w:w="2047" w:type="dxa"/>
            <w:tcBorders>
              <w:top w:val="single" w:color="auto" w:sz="4" w:space="0"/>
              <w:left w:val="single" w:color="auto" w:sz="4" w:space="0"/>
              <w:bottom w:val="single" w:color="auto" w:sz="4" w:space="0"/>
              <w:right w:val="single" w:color="auto" w:sz="4" w:space="0"/>
            </w:tcBorders>
            <w:shd w:val="clear" w:color="auto" w:fill="auto"/>
          </w:tcPr>
          <w:p w14:paraId="47FFF98D">
            <w:pPr>
              <w:rPr>
                <w:rFonts w:hint="eastAsia" w:ascii="宋体" w:hAnsi="宋体" w:eastAsia="宋体" w:cs="宋体"/>
                <w:strike w:val="0"/>
                <w:color w:val="auto"/>
                <w:sz w:val="24"/>
              </w:rPr>
            </w:pPr>
          </w:p>
        </w:tc>
        <w:tc>
          <w:tcPr>
            <w:tcW w:w="2146" w:type="dxa"/>
            <w:tcBorders>
              <w:top w:val="single" w:color="auto" w:sz="4" w:space="0"/>
              <w:left w:val="single" w:color="auto" w:sz="4" w:space="0"/>
              <w:bottom w:val="single" w:color="auto" w:sz="4" w:space="0"/>
              <w:right w:val="single" w:color="auto" w:sz="4" w:space="0"/>
            </w:tcBorders>
            <w:shd w:val="clear" w:color="auto" w:fill="auto"/>
          </w:tcPr>
          <w:p w14:paraId="42157695">
            <w:pPr>
              <w:rPr>
                <w:rFonts w:hint="eastAsia" w:ascii="宋体" w:hAnsi="宋体" w:eastAsia="宋体" w:cs="宋体"/>
                <w:strike w:val="0"/>
                <w:color w:val="auto"/>
                <w:sz w:val="24"/>
              </w:rPr>
            </w:pPr>
          </w:p>
        </w:tc>
        <w:tc>
          <w:tcPr>
            <w:tcW w:w="1473" w:type="dxa"/>
            <w:tcBorders>
              <w:top w:val="single" w:color="auto" w:sz="4" w:space="0"/>
              <w:left w:val="single" w:color="auto" w:sz="4" w:space="0"/>
              <w:bottom w:val="single" w:color="auto" w:sz="4" w:space="0"/>
              <w:right w:val="single" w:color="auto" w:sz="4" w:space="0"/>
            </w:tcBorders>
            <w:shd w:val="clear" w:color="auto" w:fill="auto"/>
          </w:tcPr>
          <w:p w14:paraId="4C72FC3C">
            <w:pPr>
              <w:rPr>
                <w:rFonts w:hint="eastAsia" w:ascii="宋体" w:hAnsi="宋体" w:eastAsia="宋体" w:cs="宋体"/>
                <w:strike w:val="0"/>
                <w:color w:val="auto"/>
                <w:sz w:val="24"/>
              </w:rPr>
            </w:pPr>
          </w:p>
        </w:tc>
        <w:tc>
          <w:tcPr>
            <w:tcW w:w="1002" w:type="dxa"/>
            <w:tcBorders>
              <w:top w:val="single" w:color="auto" w:sz="4" w:space="0"/>
              <w:left w:val="single" w:color="auto" w:sz="4" w:space="0"/>
              <w:bottom w:val="single" w:color="auto" w:sz="4" w:space="0"/>
              <w:right w:val="single" w:color="auto" w:sz="4" w:space="0"/>
            </w:tcBorders>
            <w:shd w:val="clear" w:color="auto" w:fill="auto"/>
          </w:tcPr>
          <w:p w14:paraId="724355EC">
            <w:pPr>
              <w:rPr>
                <w:rFonts w:hint="eastAsia" w:ascii="宋体" w:hAnsi="宋体" w:eastAsia="宋体" w:cs="宋体"/>
                <w:strike w:val="0"/>
                <w:color w:val="auto"/>
                <w:sz w:val="24"/>
              </w:rPr>
            </w:pPr>
          </w:p>
        </w:tc>
      </w:tr>
      <w:tr w14:paraId="25172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47" w:hRule="atLeast"/>
          <w:jc w:val="center"/>
        </w:trPr>
        <w:tc>
          <w:tcPr>
            <w:tcW w:w="1269" w:type="dxa"/>
            <w:tcBorders>
              <w:top w:val="single" w:color="auto" w:sz="4" w:space="0"/>
              <w:left w:val="single" w:color="auto" w:sz="4" w:space="0"/>
              <w:bottom w:val="single" w:color="auto" w:sz="4" w:space="0"/>
              <w:right w:val="single" w:color="auto" w:sz="4" w:space="0"/>
            </w:tcBorders>
            <w:shd w:val="clear" w:color="auto" w:fill="auto"/>
          </w:tcPr>
          <w:p w14:paraId="7E946CEF">
            <w:pPr>
              <w:rPr>
                <w:rFonts w:hint="eastAsia" w:ascii="宋体" w:hAnsi="宋体" w:eastAsia="宋体" w:cs="宋体"/>
                <w:strike w:val="0"/>
                <w:color w:val="auto"/>
                <w:sz w:val="24"/>
              </w:rPr>
            </w:pPr>
          </w:p>
        </w:tc>
        <w:tc>
          <w:tcPr>
            <w:tcW w:w="1399" w:type="dxa"/>
            <w:tcBorders>
              <w:top w:val="single" w:color="auto" w:sz="4" w:space="0"/>
              <w:left w:val="single" w:color="auto" w:sz="4" w:space="0"/>
              <w:bottom w:val="single" w:color="auto" w:sz="4" w:space="0"/>
              <w:right w:val="single" w:color="auto" w:sz="4" w:space="0"/>
            </w:tcBorders>
            <w:shd w:val="clear" w:color="auto" w:fill="auto"/>
          </w:tcPr>
          <w:p w14:paraId="1F24108D">
            <w:pPr>
              <w:rPr>
                <w:rFonts w:hint="eastAsia" w:ascii="宋体" w:hAnsi="宋体" w:eastAsia="宋体" w:cs="宋体"/>
                <w:strike w:val="0"/>
                <w:color w:val="auto"/>
                <w:sz w:val="24"/>
              </w:rPr>
            </w:pPr>
          </w:p>
        </w:tc>
        <w:tc>
          <w:tcPr>
            <w:tcW w:w="2047" w:type="dxa"/>
            <w:tcBorders>
              <w:top w:val="single" w:color="auto" w:sz="4" w:space="0"/>
              <w:left w:val="single" w:color="auto" w:sz="4" w:space="0"/>
              <w:bottom w:val="single" w:color="auto" w:sz="4" w:space="0"/>
              <w:right w:val="single" w:color="auto" w:sz="4" w:space="0"/>
            </w:tcBorders>
            <w:shd w:val="clear" w:color="auto" w:fill="auto"/>
          </w:tcPr>
          <w:p w14:paraId="459BB149">
            <w:pPr>
              <w:rPr>
                <w:rFonts w:hint="eastAsia" w:ascii="宋体" w:hAnsi="宋体" w:eastAsia="宋体" w:cs="宋体"/>
                <w:strike w:val="0"/>
                <w:color w:val="auto"/>
                <w:sz w:val="24"/>
              </w:rPr>
            </w:pPr>
          </w:p>
        </w:tc>
        <w:tc>
          <w:tcPr>
            <w:tcW w:w="2146" w:type="dxa"/>
            <w:tcBorders>
              <w:top w:val="single" w:color="auto" w:sz="4" w:space="0"/>
              <w:left w:val="single" w:color="auto" w:sz="4" w:space="0"/>
              <w:bottom w:val="single" w:color="auto" w:sz="4" w:space="0"/>
              <w:right w:val="single" w:color="auto" w:sz="4" w:space="0"/>
            </w:tcBorders>
            <w:shd w:val="clear" w:color="auto" w:fill="auto"/>
          </w:tcPr>
          <w:p w14:paraId="00ED22FA">
            <w:pPr>
              <w:rPr>
                <w:rFonts w:hint="eastAsia" w:ascii="宋体" w:hAnsi="宋体" w:eastAsia="宋体" w:cs="宋体"/>
                <w:strike w:val="0"/>
                <w:color w:val="auto"/>
                <w:sz w:val="24"/>
              </w:rPr>
            </w:pPr>
          </w:p>
        </w:tc>
        <w:tc>
          <w:tcPr>
            <w:tcW w:w="1473" w:type="dxa"/>
            <w:tcBorders>
              <w:top w:val="single" w:color="auto" w:sz="4" w:space="0"/>
              <w:left w:val="single" w:color="auto" w:sz="4" w:space="0"/>
              <w:bottom w:val="single" w:color="auto" w:sz="4" w:space="0"/>
              <w:right w:val="single" w:color="auto" w:sz="4" w:space="0"/>
            </w:tcBorders>
            <w:shd w:val="clear" w:color="auto" w:fill="auto"/>
          </w:tcPr>
          <w:p w14:paraId="2463820D">
            <w:pPr>
              <w:rPr>
                <w:rFonts w:hint="eastAsia" w:ascii="宋体" w:hAnsi="宋体" w:eastAsia="宋体" w:cs="宋体"/>
                <w:strike w:val="0"/>
                <w:color w:val="auto"/>
                <w:sz w:val="24"/>
              </w:rPr>
            </w:pPr>
          </w:p>
        </w:tc>
        <w:tc>
          <w:tcPr>
            <w:tcW w:w="1002" w:type="dxa"/>
            <w:tcBorders>
              <w:top w:val="single" w:color="auto" w:sz="4" w:space="0"/>
              <w:left w:val="single" w:color="auto" w:sz="4" w:space="0"/>
              <w:bottom w:val="single" w:color="auto" w:sz="4" w:space="0"/>
              <w:right w:val="single" w:color="auto" w:sz="4" w:space="0"/>
            </w:tcBorders>
            <w:shd w:val="clear" w:color="auto" w:fill="auto"/>
          </w:tcPr>
          <w:p w14:paraId="1880ED2A">
            <w:pPr>
              <w:rPr>
                <w:rFonts w:hint="eastAsia" w:ascii="宋体" w:hAnsi="宋体" w:eastAsia="宋体" w:cs="宋体"/>
                <w:strike w:val="0"/>
                <w:color w:val="auto"/>
                <w:sz w:val="24"/>
              </w:rPr>
            </w:pPr>
          </w:p>
        </w:tc>
      </w:tr>
      <w:tr w14:paraId="6BACB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47" w:hRule="atLeast"/>
          <w:jc w:val="center"/>
        </w:trPr>
        <w:tc>
          <w:tcPr>
            <w:tcW w:w="1269" w:type="dxa"/>
            <w:tcBorders>
              <w:top w:val="single" w:color="auto" w:sz="4" w:space="0"/>
              <w:left w:val="single" w:color="auto" w:sz="4" w:space="0"/>
              <w:bottom w:val="single" w:color="auto" w:sz="4" w:space="0"/>
              <w:right w:val="single" w:color="auto" w:sz="4" w:space="0"/>
            </w:tcBorders>
            <w:shd w:val="clear" w:color="auto" w:fill="auto"/>
          </w:tcPr>
          <w:p w14:paraId="04E60727">
            <w:pPr>
              <w:rPr>
                <w:rFonts w:hint="eastAsia" w:ascii="宋体" w:hAnsi="宋体" w:eastAsia="宋体" w:cs="宋体"/>
                <w:strike w:val="0"/>
                <w:color w:val="auto"/>
                <w:sz w:val="24"/>
              </w:rPr>
            </w:pPr>
          </w:p>
        </w:tc>
        <w:tc>
          <w:tcPr>
            <w:tcW w:w="1399" w:type="dxa"/>
            <w:tcBorders>
              <w:top w:val="single" w:color="auto" w:sz="4" w:space="0"/>
              <w:left w:val="single" w:color="auto" w:sz="4" w:space="0"/>
              <w:bottom w:val="single" w:color="auto" w:sz="4" w:space="0"/>
              <w:right w:val="single" w:color="auto" w:sz="4" w:space="0"/>
            </w:tcBorders>
            <w:shd w:val="clear" w:color="auto" w:fill="auto"/>
          </w:tcPr>
          <w:p w14:paraId="07AD25E5">
            <w:pPr>
              <w:rPr>
                <w:rFonts w:hint="eastAsia" w:ascii="宋体" w:hAnsi="宋体" w:eastAsia="宋体" w:cs="宋体"/>
                <w:strike w:val="0"/>
                <w:color w:val="auto"/>
                <w:sz w:val="24"/>
              </w:rPr>
            </w:pPr>
          </w:p>
        </w:tc>
        <w:tc>
          <w:tcPr>
            <w:tcW w:w="2047" w:type="dxa"/>
            <w:tcBorders>
              <w:top w:val="single" w:color="auto" w:sz="4" w:space="0"/>
              <w:left w:val="single" w:color="auto" w:sz="4" w:space="0"/>
              <w:bottom w:val="single" w:color="auto" w:sz="4" w:space="0"/>
              <w:right w:val="single" w:color="auto" w:sz="4" w:space="0"/>
            </w:tcBorders>
            <w:shd w:val="clear" w:color="auto" w:fill="auto"/>
          </w:tcPr>
          <w:p w14:paraId="18937F4C">
            <w:pPr>
              <w:rPr>
                <w:rFonts w:hint="eastAsia" w:ascii="宋体" w:hAnsi="宋体" w:eastAsia="宋体" w:cs="宋体"/>
                <w:strike w:val="0"/>
                <w:color w:val="auto"/>
                <w:sz w:val="24"/>
              </w:rPr>
            </w:pPr>
          </w:p>
        </w:tc>
        <w:tc>
          <w:tcPr>
            <w:tcW w:w="2146" w:type="dxa"/>
            <w:tcBorders>
              <w:top w:val="single" w:color="auto" w:sz="4" w:space="0"/>
              <w:left w:val="single" w:color="auto" w:sz="4" w:space="0"/>
              <w:bottom w:val="single" w:color="auto" w:sz="4" w:space="0"/>
              <w:right w:val="single" w:color="auto" w:sz="4" w:space="0"/>
            </w:tcBorders>
            <w:shd w:val="clear" w:color="auto" w:fill="auto"/>
          </w:tcPr>
          <w:p w14:paraId="6D87522C">
            <w:pPr>
              <w:rPr>
                <w:rFonts w:hint="eastAsia" w:ascii="宋体" w:hAnsi="宋体" w:eastAsia="宋体" w:cs="宋体"/>
                <w:strike w:val="0"/>
                <w:color w:val="auto"/>
                <w:sz w:val="24"/>
              </w:rPr>
            </w:pPr>
          </w:p>
        </w:tc>
        <w:tc>
          <w:tcPr>
            <w:tcW w:w="1473" w:type="dxa"/>
            <w:tcBorders>
              <w:top w:val="single" w:color="auto" w:sz="4" w:space="0"/>
              <w:left w:val="single" w:color="auto" w:sz="4" w:space="0"/>
              <w:bottom w:val="single" w:color="auto" w:sz="4" w:space="0"/>
              <w:right w:val="single" w:color="auto" w:sz="4" w:space="0"/>
            </w:tcBorders>
            <w:shd w:val="clear" w:color="auto" w:fill="auto"/>
          </w:tcPr>
          <w:p w14:paraId="7B685615">
            <w:pPr>
              <w:rPr>
                <w:rFonts w:hint="eastAsia" w:ascii="宋体" w:hAnsi="宋体" w:eastAsia="宋体" w:cs="宋体"/>
                <w:strike w:val="0"/>
                <w:color w:val="auto"/>
                <w:sz w:val="24"/>
              </w:rPr>
            </w:pPr>
          </w:p>
        </w:tc>
        <w:tc>
          <w:tcPr>
            <w:tcW w:w="1002" w:type="dxa"/>
            <w:tcBorders>
              <w:top w:val="single" w:color="auto" w:sz="4" w:space="0"/>
              <w:left w:val="single" w:color="auto" w:sz="4" w:space="0"/>
              <w:bottom w:val="single" w:color="auto" w:sz="4" w:space="0"/>
              <w:right w:val="single" w:color="auto" w:sz="4" w:space="0"/>
            </w:tcBorders>
            <w:shd w:val="clear" w:color="auto" w:fill="auto"/>
          </w:tcPr>
          <w:p w14:paraId="6CBB6208">
            <w:pPr>
              <w:rPr>
                <w:rFonts w:hint="eastAsia" w:ascii="宋体" w:hAnsi="宋体" w:eastAsia="宋体" w:cs="宋体"/>
                <w:strike w:val="0"/>
                <w:color w:val="auto"/>
                <w:sz w:val="24"/>
              </w:rPr>
            </w:pPr>
          </w:p>
        </w:tc>
      </w:tr>
    </w:tbl>
    <w:p w14:paraId="5BFE22AE">
      <w:pPr>
        <w:rPr>
          <w:rFonts w:hint="eastAsia" w:ascii="宋体" w:hAnsi="宋体" w:eastAsia="宋体" w:cs="宋体"/>
          <w:strike w:val="0"/>
          <w:color w:val="auto"/>
        </w:rPr>
      </w:pPr>
    </w:p>
    <w:p w14:paraId="3F855BBB">
      <w:pPr>
        <w:rPr>
          <w:rFonts w:hint="eastAsia" w:ascii="宋体" w:hAnsi="宋体" w:eastAsia="宋体" w:cs="宋体"/>
          <w:strike w:val="0"/>
          <w:color w:val="auto"/>
          <w:sz w:val="24"/>
        </w:rPr>
      </w:pPr>
    </w:p>
    <w:p w14:paraId="7A1CEBB3">
      <w:pPr>
        <w:spacing w:line="312" w:lineRule="auto"/>
        <w:ind w:right="540" w:rightChars="257"/>
        <w:jc w:val="left"/>
        <w:rPr>
          <w:rFonts w:hint="eastAsia" w:ascii="宋体" w:hAnsi="宋体" w:eastAsia="宋体" w:cs="宋体"/>
          <w:strike w:val="0"/>
          <w:color w:val="auto"/>
          <w:sz w:val="24"/>
          <w:u w:val="single"/>
        </w:rPr>
      </w:pPr>
      <w:r>
        <w:rPr>
          <w:rFonts w:hint="eastAsia" w:ascii="宋体" w:hAnsi="宋体" w:eastAsia="宋体" w:cs="宋体"/>
          <w:strike w:val="0"/>
          <w:color w:val="auto"/>
          <w:sz w:val="24"/>
        </w:rPr>
        <w:t>投标人名称：</w:t>
      </w:r>
      <w:r>
        <w:rPr>
          <w:rFonts w:hint="eastAsia" w:ascii="宋体" w:hAnsi="宋体" w:eastAsia="宋体" w:cs="宋体"/>
          <w:strike w:val="0"/>
          <w:color w:val="auto"/>
          <w:sz w:val="24"/>
          <w:u w:val="single"/>
        </w:rPr>
        <w:t xml:space="preserve">      （加盖单位公章）      </w:t>
      </w:r>
    </w:p>
    <w:p w14:paraId="428B18E7">
      <w:pPr>
        <w:spacing w:line="312" w:lineRule="auto"/>
        <w:ind w:right="540" w:rightChars="257"/>
        <w:jc w:val="left"/>
        <w:rPr>
          <w:rFonts w:hint="eastAsia" w:ascii="宋体" w:hAnsi="宋体" w:eastAsia="宋体" w:cs="宋体"/>
          <w:strike w:val="0"/>
          <w:color w:val="auto"/>
          <w:sz w:val="24"/>
        </w:rPr>
      </w:pPr>
    </w:p>
    <w:p w14:paraId="6D473EE4">
      <w:pPr>
        <w:spacing w:line="312" w:lineRule="auto"/>
        <w:ind w:right="540" w:rightChars="257"/>
        <w:jc w:val="left"/>
        <w:rPr>
          <w:rFonts w:hint="eastAsia" w:ascii="宋体" w:hAnsi="宋体" w:eastAsia="宋体" w:cs="宋体"/>
          <w:strike w:val="0"/>
          <w:color w:val="auto"/>
          <w:sz w:val="24"/>
        </w:rPr>
      </w:pPr>
      <w:r>
        <w:rPr>
          <w:rFonts w:hint="eastAsia" w:ascii="宋体" w:hAnsi="宋体" w:eastAsia="宋体" w:cs="宋体"/>
          <w:strike w:val="0"/>
          <w:color w:val="auto"/>
          <w:sz w:val="24"/>
        </w:rPr>
        <w:t xml:space="preserve">法定代表人或被授权人（签字）： </w:t>
      </w:r>
      <w:r>
        <w:rPr>
          <w:rFonts w:hint="eastAsia" w:ascii="宋体" w:hAnsi="宋体" w:eastAsia="宋体" w:cs="宋体"/>
          <w:strike w:val="0"/>
          <w:color w:val="auto"/>
          <w:sz w:val="24"/>
          <w:u w:val="single"/>
        </w:rPr>
        <w:t xml:space="preserve">                  </w:t>
      </w:r>
      <w:r>
        <w:rPr>
          <w:rFonts w:hint="eastAsia" w:ascii="宋体" w:hAnsi="宋体" w:eastAsia="宋体" w:cs="宋体"/>
          <w:strike w:val="0"/>
          <w:color w:val="auto"/>
          <w:sz w:val="24"/>
        </w:rPr>
        <w:t xml:space="preserve">                   </w:t>
      </w:r>
    </w:p>
    <w:p w14:paraId="61449D06">
      <w:pPr>
        <w:spacing w:line="312" w:lineRule="auto"/>
        <w:ind w:right="540" w:rightChars="257"/>
        <w:jc w:val="left"/>
        <w:rPr>
          <w:rFonts w:hint="eastAsia" w:ascii="宋体" w:hAnsi="宋体" w:eastAsia="宋体" w:cs="宋体"/>
          <w:strike w:val="0"/>
          <w:color w:val="auto"/>
          <w:sz w:val="24"/>
        </w:rPr>
      </w:pPr>
    </w:p>
    <w:p w14:paraId="2048D41C">
      <w:pPr>
        <w:spacing w:line="360" w:lineRule="auto"/>
        <w:rPr>
          <w:rFonts w:hint="eastAsia" w:ascii="宋体" w:hAnsi="宋体" w:eastAsia="宋体" w:cs="宋体"/>
          <w:strike w:val="0"/>
          <w:color w:val="auto"/>
          <w:sz w:val="24"/>
        </w:rPr>
      </w:pPr>
      <w:r>
        <w:rPr>
          <w:rFonts w:hint="eastAsia" w:ascii="宋体" w:hAnsi="宋体" w:eastAsia="宋体" w:cs="宋体"/>
          <w:strike w:val="0"/>
          <w:color w:val="auto"/>
          <w:sz w:val="24"/>
        </w:rPr>
        <w:t>日    期：</w:t>
      </w:r>
      <w:r>
        <w:rPr>
          <w:rFonts w:hint="eastAsia" w:ascii="宋体" w:hAnsi="宋体" w:eastAsia="宋体" w:cs="宋体"/>
          <w:strike w:val="0"/>
          <w:color w:val="auto"/>
          <w:sz w:val="24"/>
          <w:u w:val="single"/>
        </w:rPr>
        <w:t>          </w:t>
      </w:r>
      <w:r>
        <w:rPr>
          <w:rFonts w:hint="eastAsia" w:ascii="宋体" w:hAnsi="宋体" w:eastAsia="宋体" w:cs="宋体"/>
          <w:strike w:val="0"/>
          <w:color w:val="auto"/>
          <w:sz w:val="24"/>
        </w:rPr>
        <w:t> </w:t>
      </w:r>
    </w:p>
    <w:p w14:paraId="24FE035A">
      <w:pPr>
        <w:rPr>
          <w:rFonts w:hint="eastAsia" w:ascii="宋体" w:hAnsi="宋体" w:eastAsia="宋体" w:cs="宋体"/>
          <w:strike w:val="0"/>
          <w:color w:val="auto"/>
          <w:sz w:val="24"/>
        </w:rPr>
      </w:pPr>
    </w:p>
    <w:p w14:paraId="34BDF164">
      <w:pPr>
        <w:pStyle w:val="40"/>
        <w:widowControl/>
        <w:rPr>
          <w:rFonts w:hint="eastAsia" w:ascii="宋体" w:hAnsi="宋体" w:eastAsia="宋体" w:cs="宋体"/>
          <w:strike w:val="0"/>
          <w:dstrike w:val="0"/>
          <w:color w:val="auto"/>
          <w:sz w:val="24"/>
          <w:szCs w:val="24"/>
        </w:rPr>
      </w:pPr>
      <w:r>
        <w:rPr>
          <w:rFonts w:hint="eastAsia" w:ascii="宋体" w:hAnsi="宋体" w:eastAsia="宋体" w:cs="宋体"/>
          <w:strike w:val="0"/>
          <w:color w:val="auto"/>
          <w:sz w:val="24"/>
          <w:szCs w:val="24"/>
        </w:rPr>
        <w:t xml:space="preserve">注： </w:t>
      </w:r>
      <w:r>
        <w:rPr>
          <w:rFonts w:hint="eastAsia" w:ascii="宋体" w:hAnsi="宋体" w:eastAsia="宋体" w:cs="宋体"/>
          <w:strike w:val="0"/>
          <w:dstrike w:val="0"/>
          <w:color w:val="auto"/>
          <w:sz w:val="24"/>
          <w:szCs w:val="24"/>
        </w:rPr>
        <w:t>1.招标文件中的技术规格(参数),投标人应按照招标文件中的内容逐项响</w:t>
      </w:r>
      <w:r>
        <w:rPr>
          <w:rFonts w:hint="eastAsia" w:ascii="宋体" w:hAnsi="宋体" w:eastAsia="宋体" w:cs="宋体"/>
          <w:strike w:val="0"/>
          <w:dstrike w:val="0"/>
          <w:color w:val="auto"/>
          <w:sz w:val="24"/>
          <w:szCs w:val="24"/>
          <w:lang w:eastAsia="zh-CN"/>
        </w:rPr>
        <w:t>，否则视为无效响应。</w:t>
      </w:r>
      <w:r>
        <w:rPr>
          <w:rFonts w:hint="eastAsia" w:ascii="宋体" w:hAnsi="宋体" w:eastAsia="宋体" w:cs="宋体"/>
          <w:strike w:val="0"/>
          <w:dstrike w:val="0"/>
          <w:color w:val="auto"/>
          <w:sz w:val="24"/>
          <w:szCs w:val="24"/>
          <w:lang w:val="en-US" w:eastAsia="zh-CN"/>
        </w:rPr>
        <w:t>2.</w:t>
      </w:r>
      <w:r>
        <w:rPr>
          <w:rFonts w:hint="eastAsia" w:ascii="宋体" w:hAnsi="宋体" w:eastAsia="宋体" w:cs="宋体"/>
          <w:strike w:val="0"/>
          <w:dstrike w:val="0"/>
          <w:color w:val="auto"/>
          <w:sz w:val="24"/>
          <w:szCs w:val="24"/>
        </w:rPr>
        <w:t xml:space="preserve">投标人拟提供的投标货物的技术规格(参数),投标人应逐条如实填写并提供相应的支持文件。 </w:t>
      </w:r>
      <w:r>
        <w:rPr>
          <w:rFonts w:hint="eastAsia" w:ascii="宋体" w:hAnsi="宋体" w:eastAsia="宋体" w:cs="宋体"/>
          <w:strike w:val="0"/>
          <w:dstrike w:val="0"/>
          <w:color w:val="auto"/>
          <w:sz w:val="24"/>
          <w:szCs w:val="24"/>
          <w:lang w:val="en-US" w:eastAsia="zh-CN"/>
        </w:rPr>
        <w:t>3.</w:t>
      </w:r>
      <w:r>
        <w:rPr>
          <w:rFonts w:hint="eastAsia" w:ascii="宋体" w:hAnsi="宋体" w:eastAsia="宋体" w:cs="宋体"/>
          <w:strike w:val="0"/>
          <w:dstrike w:val="0"/>
          <w:color w:val="auto"/>
          <w:sz w:val="24"/>
          <w:szCs w:val="24"/>
          <w:lang w:eastAsia="zh-CN"/>
        </w:rPr>
        <w:t>投标人在填写技术</w:t>
      </w:r>
      <w:r>
        <w:rPr>
          <w:rFonts w:hint="eastAsia" w:ascii="宋体" w:hAnsi="宋体" w:eastAsia="宋体" w:cs="宋体"/>
          <w:strike w:val="0"/>
          <w:dstrike w:val="0"/>
          <w:color w:val="auto"/>
          <w:sz w:val="24"/>
          <w:szCs w:val="24"/>
          <w:lang w:val="en-US" w:eastAsia="zh-CN"/>
        </w:rPr>
        <w:t>参数</w:t>
      </w:r>
      <w:r>
        <w:rPr>
          <w:rFonts w:hint="eastAsia" w:ascii="宋体" w:hAnsi="宋体" w:eastAsia="宋体" w:cs="宋体"/>
          <w:strike w:val="0"/>
          <w:dstrike w:val="0"/>
          <w:color w:val="auto"/>
          <w:sz w:val="24"/>
          <w:szCs w:val="24"/>
          <w:lang w:eastAsia="zh-CN"/>
        </w:rPr>
        <w:t>时,要根据所投产品的实际情况进行响应，不得模糊响应，</w:t>
      </w:r>
      <w:r>
        <w:rPr>
          <w:rFonts w:hint="eastAsia" w:ascii="宋体" w:hAnsi="宋体" w:eastAsia="宋体" w:cs="宋体"/>
          <w:strike w:val="0"/>
          <w:dstrike w:val="0"/>
          <w:color w:val="auto"/>
          <w:sz w:val="24"/>
          <w:szCs w:val="24"/>
          <w:lang w:val="en-US" w:eastAsia="zh-CN"/>
        </w:rPr>
        <w:t>不得直接粘贴招标文件参数。</w:t>
      </w:r>
      <w:r>
        <w:rPr>
          <w:rFonts w:hint="eastAsia" w:ascii="宋体" w:hAnsi="宋体" w:eastAsia="宋体" w:cs="宋体"/>
          <w:strike w:val="0"/>
          <w:dstrike w:val="0"/>
          <w:color w:val="auto"/>
          <w:sz w:val="24"/>
          <w:szCs w:val="24"/>
          <w:lang w:eastAsia="zh-CN"/>
        </w:rPr>
        <w:t xml:space="preserve"> </w:t>
      </w:r>
      <w:r>
        <w:rPr>
          <w:rFonts w:hint="eastAsia" w:ascii="宋体" w:hAnsi="宋体" w:eastAsia="宋体" w:cs="宋体"/>
          <w:strike w:val="0"/>
          <w:dstrike w:val="0"/>
          <w:color w:val="auto"/>
          <w:sz w:val="24"/>
          <w:szCs w:val="24"/>
          <w:lang w:val="en-US" w:eastAsia="zh-CN"/>
        </w:rPr>
        <w:t>4.</w:t>
      </w:r>
      <w:r>
        <w:rPr>
          <w:rFonts w:hint="eastAsia" w:ascii="宋体" w:hAnsi="宋体" w:eastAsia="宋体" w:cs="宋体"/>
          <w:strike w:val="0"/>
          <w:dstrike w:val="0"/>
          <w:color w:val="auto"/>
          <w:sz w:val="24"/>
          <w:szCs w:val="24"/>
        </w:rPr>
        <w:t>偏离说明填写：优于、等于，</w:t>
      </w:r>
      <w:r>
        <w:rPr>
          <w:rFonts w:hint="eastAsia" w:ascii="宋体" w:hAnsi="宋体" w:eastAsia="宋体" w:cs="宋体"/>
          <w:strike w:val="0"/>
          <w:dstrike w:val="0"/>
          <w:color w:val="auto"/>
          <w:sz w:val="24"/>
          <w:szCs w:val="24"/>
          <w:lang w:val="en-US" w:eastAsia="zh-CN"/>
        </w:rPr>
        <w:t>低于</w:t>
      </w:r>
      <w:r>
        <w:rPr>
          <w:rFonts w:hint="eastAsia" w:ascii="宋体" w:hAnsi="宋体" w:eastAsia="宋体" w:cs="宋体"/>
          <w:strike w:val="0"/>
          <w:dstrike w:val="0"/>
          <w:color w:val="auto"/>
          <w:sz w:val="24"/>
          <w:szCs w:val="24"/>
        </w:rPr>
        <w:t>。</w:t>
      </w:r>
    </w:p>
    <w:p w14:paraId="75E268C9">
      <w:pPr>
        <w:ind w:firstLine="562" w:firstLineChars="200"/>
        <w:jc w:val="center"/>
        <w:rPr>
          <w:rFonts w:hint="eastAsia" w:ascii="宋体" w:hAnsi="宋体" w:eastAsia="宋体" w:cs="宋体"/>
          <w:b/>
          <w:bCs/>
          <w:strike w:val="0"/>
          <w:color w:val="auto"/>
          <w:sz w:val="28"/>
          <w:szCs w:val="28"/>
        </w:rPr>
      </w:pPr>
    </w:p>
    <w:p w14:paraId="09DAD099">
      <w:pPr>
        <w:pStyle w:val="14"/>
        <w:ind w:firstLine="562"/>
        <w:rPr>
          <w:rFonts w:hint="eastAsia" w:ascii="宋体" w:hAnsi="宋体" w:eastAsia="宋体" w:cs="宋体"/>
          <w:b/>
          <w:bCs/>
          <w:strike w:val="0"/>
          <w:color w:val="auto"/>
          <w:sz w:val="28"/>
          <w:szCs w:val="28"/>
        </w:rPr>
      </w:pPr>
    </w:p>
    <w:p w14:paraId="2A812E83">
      <w:pPr>
        <w:pStyle w:val="4"/>
        <w:spacing w:before="634"/>
        <w:rPr>
          <w:rFonts w:hint="eastAsia" w:ascii="宋体" w:hAnsi="宋体" w:eastAsia="宋体" w:cs="宋体"/>
          <w:strike w:val="0"/>
          <w:color w:val="auto"/>
        </w:rPr>
      </w:pPr>
      <w:bookmarkStart w:id="152" w:name="_Toc1962"/>
      <w:bookmarkStart w:id="153" w:name="_Toc3801"/>
      <w:r>
        <w:rPr>
          <w:rFonts w:hint="eastAsia" w:ascii="宋体" w:hAnsi="宋体" w:eastAsia="宋体" w:cs="宋体"/>
          <w:strike w:val="0"/>
          <w:color w:val="auto"/>
        </w:rPr>
        <w:t>6、商务偏离表</w:t>
      </w:r>
      <w:bookmarkEnd w:id="152"/>
      <w:bookmarkEnd w:id="153"/>
    </w:p>
    <w:p w14:paraId="38E22285">
      <w:pPr>
        <w:spacing w:line="360" w:lineRule="auto"/>
        <w:ind w:firstLine="120" w:firstLineChars="50"/>
        <w:rPr>
          <w:rFonts w:hint="eastAsia" w:ascii="宋体" w:hAnsi="宋体" w:eastAsia="宋体" w:cs="宋体"/>
          <w:strike w:val="0"/>
          <w:color w:val="auto"/>
          <w:sz w:val="24"/>
          <w:lang w:bidi="ar"/>
        </w:rPr>
      </w:pPr>
      <w:r>
        <w:rPr>
          <w:rFonts w:hint="eastAsia" w:ascii="宋体" w:hAnsi="宋体" w:eastAsia="宋体" w:cs="宋体"/>
          <w:strike w:val="0"/>
          <w:color w:val="auto"/>
          <w:sz w:val="24"/>
          <w:szCs w:val="20"/>
          <w:lang w:bidi="ar"/>
        </w:rPr>
        <w:t>采购项目</w:t>
      </w:r>
      <w:r>
        <w:rPr>
          <w:rFonts w:hint="eastAsia" w:ascii="宋体" w:hAnsi="宋体" w:eastAsia="宋体" w:cs="宋体"/>
          <w:strike w:val="0"/>
          <w:color w:val="auto"/>
          <w:sz w:val="24"/>
          <w:lang w:bidi="ar"/>
        </w:rPr>
        <w:t>名称：</w:t>
      </w:r>
    </w:p>
    <w:p w14:paraId="5653145E">
      <w:pPr>
        <w:spacing w:line="360" w:lineRule="auto"/>
        <w:ind w:firstLine="120" w:firstLineChars="50"/>
        <w:rPr>
          <w:rFonts w:hint="eastAsia" w:ascii="宋体" w:hAnsi="宋体" w:eastAsia="宋体" w:cs="宋体"/>
          <w:strike w:val="0"/>
          <w:color w:val="auto"/>
          <w:sz w:val="24"/>
        </w:rPr>
      </w:pPr>
      <w:r>
        <w:rPr>
          <w:rFonts w:hint="eastAsia" w:ascii="宋体" w:hAnsi="宋体" w:eastAsia="宋体" w:cs="宋体"/>
          <w:strike w:val="0"/>
          <w:color w:val="auto"/>
          <w:sz w:val="24"/>
          <w:lang w:bidi="ar"/>
        </w:rPr>
        <w:t>采购项目编号</w:t>
      </w:r>
      <w:r>
        <w:rPr>
          <w:rFonts w:hint="eastAsia" w:ascii="宋体" w:hAnsi="宋体" w:eastAsia="宋体" w:cs="宋体"/>
          <w:strike w:val="0"/>
          <w:color w:val="auto"/>
          <w:sz w:val="24"/>
          <w:szCs w:val="20"/>
          <w:lang w:bidi="ar"/>
        </w:rPr>
        <w:t>：</w:t>
      </w:r>
    </w:p>
    <w:tbl>
      <w:tblPr>
        <w:tblStyle w:val="2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127"/>
        <w:gridCol w:w="2688"/>
        <w:gridCol w:w="2350"/>
        <w:gridCol w:w="1475"/>
        <w:gridCol w:w="1152"/>
      </w:tblGrid>
      <w:tr w14:paraId="4D8FC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112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C414200">
            <w:pPr>
              <w:spacing w:line="360" w:lineRule="auto"/>
              <w:jc w:val="center"/>
              <w:rPr>
                <w:rFonts w:hint="eastAsia" w:ascii="宋体" w:hAnsi="宋体" w:eastAsia="宋体" w:cs="宋体"/>
                <w:b/>
                <w:strike w:val="0"/>
                <w:color w:val="auto"/>
                <w:sz w:val="24"/>
                <w:szCs w:val="20"/>
              </w:rPr>
            </w:pPr>
            <w:r>
              <w:rPr>
                <w:rFonts w:hint="eastAsia" w:ascii="宋体" w:hAnsi="宋体" w:eastAsia="宋体" w:cs="宋体"/>
                <w:b/>
                <w:strike w:val="0"/>
                <w:color w:val="auto"/>
                <w:sz w:val="24"/>
                <w:szCs w:val="20"/>
                <w:lang w:bidi="ar"/>
              </w:rPr>
              <w:t>序号</w:t>
            </w:r>
          </w:p>
        </w:tc>
        <w:tc>
          <w:tcPr>
            <w:tcW w:w="2688"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E8DCA65">
            <w:pPr>
              <w:spacing w:line="360" w:lineRule="auto"/>
              <w:jc w:val="center"/>
              <w:rPr>
                <w:rFonts w:hint="eastAsia" w:ascii="宋体" w:hAnsi="宋体" w:eastAsia="宋体" w:cs="宋体"/>
                <w:b/>
                <w:strike w:val="0"/>
                <w:color w:val="auto"/>
                <w:sz w:val="24"/>
                <w:szCs w:val="20"/>
              </w:rPr>
            </w:pPr>
            <w:r>
              <w:rPr>
                <w:rFonts w:hint="eastAsia" w:ascii="宋体" w:hAnsi="宋体" w:eastAsia="宋体" w:cs="宋体"/>
                <w:b/>
                <w:strike w:val="0"/>
                <w:color w:val="auto"/>
                <w:sz w:val="24"/>
                <w:szCs w:val="20"/>
                <w:lang w:bidi="ar"/>
              </w:rPr>
              <w:t>招标文件商务要求</w:t>
            </w:r>
          </w:p>
        </w:tc>
        <w:tc>
          <w:tcPr>
            <w:tcW w:w="235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09A8113">
            <w:pPr>
              <w:spacing w:line="360" w:lineRule="auto"/>
              <w:jc w:val="center"/>
              <w:rPr>
                <w:rFonts w:hint="eastAsia" w:ascii="宋体" w:hAnsi="宋体" w:eastAsia="宋体" w:cs="宋体"/>
                <w:b/>
                <w:strike w:val="0"/>
                <w:color w:val="auto"/>
                <w:sz w:val="24"/>
                <w:szCs w:val="20"/>
              </w:rPr>
            </w:pPr>
            <w:r>
              <w:rPr>
                <w:rFonts w:hint="eastAsia" w:ascii="宋体" w:hAnsi="宋体" w:eastAsia="宋体" w:cs="宋体"/>
                <w:b/>
                <w:strike w:val="0"/>
                <w:color w:val="auto"/>
                <w:sz w:val="24"/>
                <w:szCs w:val="20"/>
                <w:lang w:bidi="ar"/>
              </w:rPr>
              <w:t>投标文件商务响应</w:t>
            </w:r>
          </w:p>
        </w:tc>
        <w:tc>
          <w:tcPr>
            <w:tcW w:w="1475"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2567D75">
            <w:pPr>
              <w:spacing w:line="360" w:lineRule="auto"/>
              <w:jc w:val="center"/>
              <w:rPr>
                <w:rFonts w:hint="eastAsia" w:ascii="宋体" w:hAnsi="宋体" w:eastAsia="宋体" w:cs="宋体"/>
                <w:b/>
                <w:strike w:val="0"/>
                <w:color w:val="auto"/>
                <w:sz w:val="24"/>
                <w:szCs w:val="20"/>
              </w:rPr>
            </w:pPr>
            <w:r>
              <w:rPr>
                <w:rFonts w:hint="eastAsia" w:ascii="宋体" w:hAnsi="宋体" w:eastAsia="宋体" w:cs="宋体"/>
                <w:b/>
                <w:strike w:val="0"/>
                <w:color w:val="auto"/>
                <w:sz w:val="24"/>
                <w:szCs w:val="20"/>
                <w:lang w:bidi="ar"/>
              </w:rPr>
              <w:t>偏离说明</w:t>
            </w:r>
          </w:p>
        </w:tc>
        <w:tc>
          <w:tcPr>
            <w:tcW w:w="115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B17DD41">
            <w:pPr>
              <w:spacing w:line="360" w:lineRule="auto"/>
              <w:jc w:val="center"/>
              <w:rPr>
                <w:rFonts w:hint="eastAsia" w:ascii="宋体" w:hAnsi="宋体" w:eastAsia="宋体" w:cs="宋体"/>
                <w:b/>
                <w:strike w:val="0"/>
                <w:color w:val="auto"/>
                <w:sz w:val="24"/>
                <w:szCs w:val="20"/>
              </w:rPr>
            </w:pPr>
            <w:r>
              <w:rPr>
                <w:rFonts w:hint="eastAsia" w:ascii="宋体" w:hAnsi="宋体" w:eastAsia="宋体" w:cs="宋体"/>
                <w:b/>
                <w:strike w:val="0"/>
                <w:color w:val="auto"/>
                <w:sz w:val="24"/>
                <w:szCs w:val="20"/>
              </w:rPr>
              <w:t>备注</w:t>
            </w:r>
          </w:p>
        </w:tc>
      </w:tr>
      <w:tr w14:paraId="12467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79" w:hRule="atLeast"/>
          <w:jc w:val="center"/>
        </w:trPr>
        <w:tc>
          <w:tcPr>
            <w:tcW w:w="112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F0808D7">
            <w:pPr>
              <w:spacing w:line="360" w:lineRule="auto"/>
              <w:jc w:val="center"/>
              <w:rPr>
                <w:rFonts w:hint="eastAsia" w:ascii="宋体" w:hAnsi="宋体" w:eastAsia="宋体" w:cs="宋体"/>
                <w:strike w:val="0"/>
                <w:color w:val="auto"/>
                <w:sz w:val="24"/>
                <w:szCs w:val="20"/>
              </w:rPr>
            </w:pPr>
          </w:p>
        </w:tc>
        <w:tc>
          <w:tcPr>
            <w:tcW w:w="2688"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247D4C8">
            <w:pPr>
              <w:spacing w:line="360" w:lineRule="auto"/>
              <w:jc w:val="center"/>
              <w:rPr>
                <w:rFonts w:hint="eastAsia" w:ascii="宋体" w:hAnsi="宋体" w:eastAsia="宋体" w:cs="宋体"/>
                <w:strike w:val="0"/>
                <w:color w:val="auto"/>
                <w:sz w:val="24"/>
                <w:szCs w:val="20"/>
              </w:rPr>
            </w:pPr>
          </w:p>
        </w:tc>
        <w:tc>
          <w:tcPr>
            <w:tcW w:w="235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8BACABB">
            <w:pPr>
              <w:spacing w:line="360" w:lineRule="auto"/>
              <w:jc w:val="center"/>
              <w:rPr>
                <w:rFonts w:hint="eastAsia" w:ascii="宋体" w:hAnsi="宋体" w:eastAsia="宋体" w:cs="宋体"/>
                <w:strike w:val="0"/>
                <w:color w:val="auto"/>
                <w:sz w:val="24"/>
                <w:szCs w:val="20"/>
              </w:rPr>
            </w:pPr>
          </w:p>
        </w:tc>
        <w:tc>
          <w:tcPr>
            <w:tcW w:w="1475"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1004C1C">
            <w:pPr>
              <w:spacing w:line="360" w:lineRule="auto"/>
              <w:jc w:val="center"/>
              <w:rPr>
                <w:rFonts w:hint="eastAsia" w:ascii="宋体" w:hAnsi="宋体" w:eastAsia="宋体" w:cs="宋体"/>
                <w:strike w:val="0"/>
                <w:color w:val="auto"/>
                <w:sz w:val="24"/>
                <w:szCs w:val="20"/>
              </w:rPr>
            </w:pPr>
          </w:p>
        </w:tc>
        <w:tc>
          <w:tcPr>
            <w:tcW w:w="115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374C8C1">
            <w:pPr>
              <w:spacing w:line="360" w:lineRule="auto"/>
              <w:jc w:val="center"/>
              <w:rPr>
                <w:rFonts w:hint="eastAsia" w:ascii="宋体" w:hAnsi="宋体" w:eastAsia="宋体" w:cs="宋体"/>
                <w:strike w:val="0"/>
                <w:color w:val="auto"/>
                <w:sz w:val="24"/>
                <w:szCs w:val="20"/>
              </w:rPr>
            </w:pPr>
          </w:p>
        </w:tc>
      </w:tr>
      <w:tr w14:paraId="209D1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12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3E67073">
            <w:pPr>
              <w:spacing w:line="360" w:lineRule="auto"/>
              <w:jc w:val="center"/>
              <w:rPr>
                <w:rFonts w:hint="eastAsia" w:ascii="宋体" w:hAnsi="宋体" w:eastAsia="宋体" w:cs="宋体"/>
                <w:strike w:val="0"/>
                <w:color w:val="auto"/>
                <w:sz w:val="24"/>
                <w:szCs w:val="20"/>
              </w:rPr>
            </w:pPr>
          </w:p>
        </w:tc>
        <w:tc>
          <w:tcPr>
            <w:tcW w:w="2688"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A74C445">
            <w:pPr>
              <w:spacing w:line="360" w:lineRule="auto"/>
              <w:jc w:val="center"/>
              <w:rPr>
                <w:rFonts w:hint="eastAsia" w:ascii="宋体" w:hAnsi="宋体" w:eastAsia="宋体" w:cs="宋体"/>
                <w:strike w:val="0"/>
                <w:color w:val="auto"/>
                <w:sz w:val="24"/>
                <w:szCs w:val="20"/>
              </w:rPr>
            </w:pPr>
          </w:p>
        </w:tc>
        <w:tc>
          <w:tcPr>
            <w:tcW w:w="235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C9A5266">
            <w:pPr>
              <w:spacing w:line="360" w:lineRule="auto"/>
              <w:jc w:val="center"/>
              <w:rPr>
                <w:rFonts w:hint="eastAsia" w:ascii="宋体" w:hAnsi="宋体" w:eastAsia="宋体" w:cs="宋体"/>
                <w:strike w:val="0"/>
                <w:color w:val="auto"/>
                <w:sz w:val="24"/>
                <w:szCs w:val="20"/>
              </w:rPr>
            </w:pPr>
          </w:p>
        </w:tc>
        <w:tc>
          <w:tcPr>
            <w:tcW w:w="1475"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757E9E6">
            <w:pPr>
              <w:spacing w:line="360" w:lineRule="auto"/>
              <w:jc w:val="center"/>
              <w:rPr>
                <w:rFonts w:hint="eastAsia" w:ascii="宋体" w:hAnsi="宋体" w:eastAsia="宋体" w:cs="宋体"/>
                <w:strike w:val="0"/>
                <w:color w:val="auto"/>
                <w:sz w:val="24"/>
                <w:szCs w:val="20"/>
              </w:rPr>
            </w:pPr>
          </w:p>
        </w:tc>
        <w:tc>
          <w:tcPr>
            <w:tcW w:w="115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2B4E409">
            <w:pPr>
              <w:spacing w:line="360" w:lineRule="auto"/>
              <w:jc w:val="center"/>
              <w:rPr>
                <w:rFonts w:hint="eastAsia" w:ascii="宋体" w:hAnsi="宋体" w:eastAsia="宋体" w:cs="宋体"/>
                <w:strike w:val="0"/>
                <w:color w:val="auto"/>
                <w:sz w:val="24"/>
                <w:szCs w:val="20"/>
              </w:rPr>
            </w:pPr>
          </w:p>
        </w:tc>
      </w:tr>
      <w:tr w14:paraId="6CB75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12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4CA3C09">
            <w:pPr>
              <w:spacing w:line="360" w:lineRule="auto"/>
              <w:jc w:val="center"/>
              <w:rPr>
                <w:rFonts w:hint="eastAsia" w:ascii="宋体" w:hAnsi="宋体" w:eastAsia="宋体" w:cs="宋体"/>
                <w:strike w:val="0"/>
                <w:color w:val="auto"/>
                <w:sz w:val="24"/>
                <w:szCs w:val="20"/>
              </w:rPr>
            </w:pPr>
          </w:p>
        </w:tc>
        <w:tc>
          <w:tcPr>
            <w:tcW w:w="2688"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D6E11C5">
            <w:pPr>
              <w:spacing w:line="360" w:lineRule="auto"/>
              <w:jc w:val="center"/>
              <w:rPr>
                <w:rFonts w:hint="eastAsia" w:ascii="宋体" w:hAnsi="宋体" w:eastAsia="宋体" w:cs="宋体"/>
                <w:strike w:val="0"/>
                <w:color w:val="auto"/>
                <w:sz w:val="24"/>
                <w:szCs w:val="20"/>
              </w:rPr>
            </w:pPr>
          </w:p>
        </w:tc>
        <w:tc>
          <w:tcPr>
            <w:tcW w:w="235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2AC66A5">
            <w:pPr>
              <w:spacing w:line="360" w:lineRule="auto"/>
              <w:jc w:val="center"/>
              <w:rPr>
                <w:rFonts w:hint="eastAsia" w:ascii="宋体" w:hAnsi="宋体" w:eastAsia="宋体" w:cs="宋体"/>
                <w:strike w:val="0"/>
                <w:color w:val="auto"/>
                <w:sz w:val="24"/>
                <w:szCs w:val="20"/>
              </w:rPr>
            </w:pPr>
          </w:p>
        </w:tc>
        <w:tc>
          <w:tcPr>
            <w:tcW w:w="1475"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AEA84A2">
            <w:pPr>
              <w:spacing w:line="360" w:lineRule="auto"/>
              <w:jc w:val="center"/>
              <w:rPr>
                <w:rFonts w:hint="eastAsia" w:ascii="宋体" w:hAnsi="宋体" w:eastAsia="宋体" w:cs="宋体"/>
                <w:strike w:val="0"/>
                <w:color w:val="auto"/>
                <w:sz w:val="24"/>
                <w:szCs w:val="20"/>
              </w:rPr>
            </w:pPr>
          </w:p>
        </w:tc>
        <w:tc>
          <w:tcPr>
            <w:tcW w:w="115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1EF19A3">
            <w:pPr>
              <w:spacing w:line="360" w:lineRule="auto"/>
              <w:jc w:val="center"/>
              <w:rPr>
                <w:rFonts w:hint="eastAsia" w:ascii="宋体" w:hAnsi="宋体" w:eastAsia="宋体" w:cs="宋体"/>
                <w:strike w:val="0"/>
                <w:color w:val="auto"/>
                <w:sz w:val="24"/>
                <w:szCs w:val="20"/>
              </w:rPr>
            </w:pPr>
          </w:p>
        </w:tc>
      </w:tr>
      <w:tr w14:paraId="58A7B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12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008C5A1">
            <w:pPr>
              <w:spacing w:line="360" w:lineRule="auto"/>
              <w:jc w:val="center"/>
              <w:rPr>
                <w:rFonts w:hint="eastAsia" w:ascii="宋体" w:hAnsi="宋体" w:eastAsia="宋体" w:cs="宋体"/>
                <w:strike w:val="0"/>
                <w:color w:val="auto"/>
                <w:sz w:val="24"/>
                <w:szCs w:val="20"/>
              </w:rPr>
            </w:pPr>
          </w:p>
        </w:tc>
        <w:tc>
          <w:tcPr>
            <w:tcW w:w="2688"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B929883">
            <w:pPr>
              <w:spacing w:line="360" w:lineRule="auto"/>
              <w:jc w:val="center"/>
              <w:rPr>
                <w:rFonts w:hint="eastAsia" w:ascii="宋体" w:hAnsi="宋体" w:eastAsia="宋体" w:cs="宋体"/>
                <w:strike w:val="0"/>
                <w:color w:val="auto"/>
                <w:sz w:val="24"/>
                <w:szCs w:val="20"/>
              </w:rPr>
            </w:pPr>
          </w:p>
        </w:tc>
        <w:tc>
          <w:tcPr>
            <w:tcW w:w="235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1F1D06D">
            <w:pPr>
              <w:spacing w:line="360" w:lineRule="auto"/>
              <w:jc w:val="center"/>
              <w:rPr>
                <w:rFonts w:hint="eastAsia" w:ascii="宋体" w:hAnsi="宋体" w:eastAsia="宋体" w:cs="宋体"/>
                <w:strike w:val="0"/>
                <w:color w:val="auto"/>
                <w:sz w:val="24"/>
                <w:szCs w:val="20"/>
              </w:rPr>
            </w:pPr>
          </w:p>
        </w:tc>
        <w:tc>
          <w:tcPr>
            <w:tcW w:w="1475"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4D5C2BB">
            <w:pPr>
              <w:spacing w:line="360" w:lineRule="auto"/>
              <w:jc w:val="center"/>
              <w:rPr>
                <w:rFonts w:hint="eastAsia" w:ascii="宋体" w:hAnsi="宋体" w:eastAsia="宋体" w:cs="宋体"/>
                <w:strike w:val="0"/>
                <w:color w:val="auto"/>
                <w:sz w:val="24"/>
                <w:szCs w:val="20"/>
              </w:rPr>
            </w:pPr>
          </w:p>
        </w:tc>
        <w:tc>
          <w:tcPr>
            <w:tcW w:w="115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79C77AB">
            <w:pPr>
              <w:spacing w:line="360" w:lineRule="auto"/>
              <w:jc w:val="center"/>
              <w:rPr>
                <w:rFonts w:hint="eastAsia" w:ascii="宋体" w:hAnsi="宋体" w:eastAsia="宋体" w:cs="宋体"/>
                <w:strike w:val="0"/>
                <w:color w:val="auto"/>
                <w:sz w:val="24"/>
                <w:szCs w:val="20"/>
              </w:rPr>
            </w:pPr>
          </w:p>
        </w:tc>
      </w:tr>
      <w:tr w14:paraId="060FA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12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65D0174">
            <w:pPr>
              <w:spacing w:line="360" w:lineRule="auto"/>
              <w:jc w:val="center"/>
              <w:rPr>
                <w:rFonts w:hint="eastAsia" w:ascii="宋体" w:hAnsi="宋体" w:eastAsia="宋体" w:cs="宋体"/>
                <w:strike w:val="0"/>
                <w:color w:val="auto"/>
                <w:sz w:val="24"/>
                <w:szCs w:val="20"/>
              </w:rPr>
            </w:pPr>
          </w:p>
        </w:tc>
        <w:tc>
          <w:tcPr>
            <w:tcW w:w="2688"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90D8127">
            <w:pPr>
              <w:spacing w:line="360" w:lineRule="auto"/>
              <w:jc w:val="center"/>
              <w:rPr>
                <w:rFonts w:hint="eastAsia" w:ascii="宋体" w:hAnsi="宋体" w:eastAsia="宋体" w:cs="宋体"/>
                <w:strike w:val="0"/>
                <w:color w:val="auto"/>
                <w:sz w:val="24"/>
                <w:szCs w:val="20"/>
              </w:rPr>
            </w:pPr>
          </w:p>
        </w:tc>
        <w:tc>
          <w:tcPr>
            <w:tcW w:w="235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6208FFC">
            <w:pPr>
              <w:spacing w:line="360" w:lineRule="auto"/>
              <w:jc w:val="center"/>
              <w:rPr>
                <w:rFonts w:hint="eastAsia" w:ascii="宋体" w:hAnsi="宋体" w:eastAsia="宋体" w:cs="宋体"/>
                <w:strike w:val="0"/>
                <w:color w:val="auto"/>
                <w:sz w:val="24"/>
                <w:szCs w:val="20"/>
              </w:rPr>
            </w:pPr>
          </w:p>
        </w:tc>
        <w:tc>
          <w:tcPr>
            <w:tcW w:w="1475"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A406FB8">
            <w:pPr>
              <w:spacing w:line="360" w:lineRule="auto"/>
              <w:jc w:val="center"/>
              <w:rPr>
                <w:rFonts w:hint="eastAsia" w:ascii="宋体" w:hAnsi="宋体" w:eastAsia="宋体" w:cs="宋体"/>
                <w:strike w:val="0"/>
                <w:color w:val="auto"/>
                <w:sz w:val="24"/>
                <w:szCs w:val="20"/>
              </w:rPr>
            </w:pPr>
          </w:p>
        </w:tc>
        <w:tc>
          <w:tcPr>
            <w:tcW w:w="115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50AB007">
            <w:pPr>
              <w:spacing w:line="360" w:lineRule="auto"/>
              <w:jc w:val="center"/>
              <w:rPr>
                <w:rFonts w:hint="eastAsia" w:ascii="宋体" w:hAnsi="宋体" w:eastAsia="宋体" w:cs="宋体"/>
                <w:strike w:val="0"/>
                <w:color w:val="auto"/>
                <w:sz w:val="24"/>
                <w:szCs w:val="20"/>
              </w:rPr>
            </w:pPr>
          </w:p>
        </w:tc>
      </w:tr>
      <w:tr w14:paraId="2BACB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12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1DDCD21">
            <w:pPr>
              <w:spacing w:line="360" w:lineRule="auto"/>
              <w:jc w:val="center"/>
              <w:rPr>
                <w:rFonts w:hint="eastAsia" w:ascii="宋体" w:hAnsi="宋体" w:eastAsia="宋体" w:cs="宋体"/>
                <w:strike w:val="0"/>
                <w:color w:val="auto"/>
                <w:sz w:val="24"/>
                <w:szCs w:val="20"/>
              </w:rPr>
            </w:pPr>
          </w:p>
        </w:tc>
        <w:tc>
          <w:tcPr>
            <w:tcW w:w="2688"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51337A4">
            <w:pPr>
              <w:spacing w:line="360" w:lineRule="auto"/>
              <w:jc w:val="center"/>
              <w:rPr>
                <w:rFonts w:hint="eastAsia" w:ascii="宋体" w:hAnsi="宋体" w:eastAsia="宋体" w:cs="宋体"/>
                <w:strike w:val="0"/>
                <w:color w:val="auto"/>
                <w:sz w:val="24"/>
                <w:szCs w:val="20"/>
              </w:rPr>
            </w:pPr>
          </w:p>
        </w:tc>
        <w:tc>
          <w:tcPr>
            <w:tcW w:w="235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D4A6173">
            <w:pPr>
              <w:spacing w:line="360" w:lineRule="auto"/>
              <w:jc w:val="center"/>
              <w:rPr>
                <w:rFonts w:hint="eastAsia" w:ascii="宋体" w:hAnsi="宋体" w:eastAsia="宋体" w:cs="宋体"/>
                <w:strike w:val="0"/>
                <w:color w:val="auto"/>
                <w:sz w:val="24"/>
                <w:szCs w:val="20"/>
              </w:rPr>
            </w:pPr>
          </w:p>
        </w:tc>
        <w:tc>
          <w:tcPr>
            <w:tcW w:w="1475"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9894E93">
            <w:pPr>
              <w:spacing w:line="360" w:lineRule="auto"/>
              <w:jc w:val="center"/>
              <w:rPr>
                <w:rFonts w:hint="eastAsia" w:ascii="宋体" w:hAnsi="宋体" w:eastAsia="宋体" w:cs="宋体"/>
                <w:strike w:val="0"/>
                <w:color w:val="auto"/>
                <w:sz w:val="24"/>
                <w:szCs w:val="20"/>
              </w:rPr>
            </w:pPr>
          </w:p>
        </w:tc>
        <w:tc>
          <w:tcPr>
            <w:tcW w:w="115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398100D">
            <w:pPr>
              <w:spacing w:line="360" w:lineRule="auto"/>
              <w:jc w:val="center"/>
              <w:rPr>
                <w:rFonts w:hint="eastAsia" w:ascii="宋体" w:hAnsi="宋体" w:eastAsia="宋体" w:cs="宋体"/>
                <w:strike w:val="0"/>
                <w:color w:val="auto"/>
                <w:sz w:val="24"/>
                <w:szCs w:val="20"/>
              </w:rPr>
            </w:pPr>
          </w:p>
        </w:tc>
      </w:tr>
      <w:tr w14:paraId="4AD8D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12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C885DD0">
            <w:pPr>
              <w:spacing w:line="360" w:lineRule="auto"/>
              <w:jc w:val="center"/>
              <w:rPr>
                <w:rFonts w:hint="eastAsia" w:ascii="宋体" w:hAnsi="宋体" w:eastAsia="宋体" w:cs="宋体"/>
                <w:strike w:val="0"/>
                <w:color w:val="auto"/>
                <w:sz w:val="24"/>
                <w:szCs w:val="20"/>
              </w:rPr>
            </w:pPr>
          </w:p>
        </w:tc>
        <w:tc>
          <w:tcPr>
            <w:tcW w:w="2688"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683C5A3">
            <w:pPr>
              <w:spacing w:line="360" w:lineRule="auto"/>
              <w:jc w:val="center"/>
              <w:rPr>
                <w:rFonts w:hint="eastAsia" w:ascii="宋体" w:hAnsi="宋体" w:eastAsia="宋体" w:cs="宋体"/>
                <w:strike w:val="0"/>
                <w:color w:val="auto"/>
                <w:sz w:val="24"/>
                <w:szCs w:val="20"/>
              </w:rPr>
            </w:pPr>
          </w:p>
        </w:tc>
        <w:tc>
          <w:tcPr>
            <w:tcW w:w="235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841C638">
            <w:pPr>
              <w:spacing w:line="360" w:lineRule="auto"/>
              <w:jc w:val="center"/>
              <w:rPr>
                <w:rFonts w:hint="eastAsia" w:ascii="宋体" w:hAnsi="宋体" w:eastAsia="宋体" w:cs="宋体"/>
                <w:strike w:val="0"/>
                <w:color w:val="auto"/>
                <w:sz w:val="24"/>
                <w:szCs w:val="20"/>
              </w:rPr>
            </w:pPr>
          </w:p>
        </w:tc>
        <w:tc>
          <w:tcPr>
            <w:tcW w:w="1475"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E5E418A">
            <w:pPr>
              <w:spacing w:line="360" w:lineRule="auto"/>
              <w:jc w:val="center"/>
              <w:rPr>
                <w:rFonts w:hint="eastAsia" w:ascii="宋体" w:hAnsi="宋体" w:eastAsia="宋体" w:cs="宋体"/>
                <w:strike w:val="0"/>
                <w:color w:val="auto"/>
                <w:sz w:val="24"/>
                <w:szCs w:val="20"/>
              </w:rPr>
            </w:pPr>
          </w:p>
        </w:tc>
        <w:tc>
          <w:tcPr>
            <w:tcW w:w="115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10513E3">
            <w:pPr>
              <w:spacing w:line="360" w:lineRule="auto"/>
              <w:jc w:val="center"/>
              <w:rPr>
                <w:rFonts w:hint="eastAsia" w:ascii="宋体" w:hAnsi="宋体" w:eastAsia="宋体" w:cs="宋体"/>
                <w:strike w:val="0"/>
                <w:color w:val="auto"/>
                <w:sz w:val="24"/>
                <w:szCs w:val="20"/>
              </w:rPr>
            </w:pPr>
          </w:p>
        </w:tc>
      </w:tr>
      <w:tr w14:paraId="194F0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12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B3B1A4E">
            <w:pPr>
              <w:spacing w:line="360" w:lineRule="auto"/>
              <w:jc w:val="center"/>
              <w:rPr>
                <w:rFonts w:hint="eastAsia" w:ascii="宋体" w:hAnsi="宋体" w:eastAsia="宋体" w:cs="宋体"/>
                <w:strike w:val="0"/>
                <w:color w:val="auto"/>
                <w:sz w:val="24"/>
                <w:szCs w:val="20"/>
              </w:rPr>
            </w:pPr>
          </w:p>
        </w:tc>
        <w:tc>
          <w:tcPr>
            <w:tcW w:w="2688"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56D0E3C">
            <w:pPr>
              <w:spacing w:line="360" w:lineRule="auto"/>
              <w:jc w:val="center"/>
              <w:rPr>
                <w:rFonts w:hint="eastAsia" w:ascii="宋体" w:hAnsi="宋体" w:eastAsia="宋体" w:cs="宋体"/>
                <w:strike w:val="0"/>
                <w:color w:val="auto"/>
                <w:sz w:val="24"/>
                <w:szCs w:val="20"/>
              </w:rPr>
            </w:pPr>
          </w:p>
        </w:tc>
        <w:tc>
          <w:tcPr>
            <w:tcW w:w="235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3C7DCDA">
            <w:pPr>
              <w:spacing w:line="360" w:lineRule="auto"/>
              <w:jc w:val="center"/>
              <w:rPr>
                <w:rFonts w:hint="eastAsia" w:ascii="宋体" w:hAnsi="宋体" w:eastAsia="宋体" w:cs="宋体"/>
                <w:strike w:val="0"/>
                <w:color w:val="auto"/>
                <w:sz w:val="24"/>
                <w:szCs w:val="20"/>
              </w:rPr>
            </w:pPr>
          </w:p>
        </w:tc>
        <w:tc>
          <w:tcPr>
            <w:tcW w:w="1475"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57074DC">
            <w:pPr>
              <w:spacing w:line="360" w:lineRule="auto"/>
              <w:jc w:val="center"/>
              <w:rPr>
                <w:rFonts w:hint="eastAsia" w:ascii="宋体" w:hAnsi="宋体" w:eastAsia="宋体" w:cs="宋体"/>
                <w:strike w:val="0"/>
                <w:color w:val="auto"/>
                <w:sz w:val="24"/>
                <w:szCs w:val="20"/>
              </w:rPr>
            </w:pPr>
          </w:p>
        </w:tc>
        <w:tc>
          <w:tcPr>
            <w:tcW w:w="115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63FD158">
            <w:pPr>
              <w:spacing w:line="360" w:lineRule="auto"/>
              <w:jc w:val="center"/>
              <w:rPr>
                <w:rFonts w:hint="eastAsia" w:ascii="宋体" w:hAnsi="宋体" w:eastAsia="宋体" w:cs="宋体"/>
                <w:strike w:val="0"/>
                <w:color w:val="auto"/>
                <w:sz w:val="24"/>
                <w:szCs w:val="20"/>
              </w:rPr>
            </w:pPr>
          </w:p>
        </w:tc>
      </w:tr>
      <w:tr w14:paraId="76C45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12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84D731F">
            <w:pPr>
              <w:spacing w:line="360" w:lineRule="auto"/>
              <w:jc w:val="center"/>
              <w:rPr>
                <w:rFonts w:hint="eastAsia" w:ascii="宋体" w:hAnsi="宋体" w:eastAsia="宋体" w:cs="宋体"/>
                <w:strike w:val="0"/>
                <w:color w:val="auto"/>
                <w:sz w:val="24"/>
                <w:szCs w:val="20"/>
              </w:rPr>
            </w:pPr>
          </w:p>
        </w:tc>
        <w:tc>
          <w:tcPr>
            <w:tcW w:w="2688"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E461DDE">
            <w:pPr>
              <w:spacing w:line="360" w:lineRule="auto"/>
              <w:jc w:val="center"/>
              <w:rPr>
                <w:rFonts w:hint="eastAsia" w:ascii="宋体" w:hAnsi="宋体" w:eastAsia="宋体" w:cs="宋体"/>
                <w:strike w:val="0"/>
                <w:color w:val="auto"/>
                <w:sz w:val="24"/>
                <w:szCs w:val="20"/>
              </w:rPr>
            </w:pPr>
          </w:p>
        </w:tc>
        <w:tc>
          <w:tcPr>
            <w:tcW w:w="235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2F48A92">
            <w:pPr>
              <w:spacing w:line="360" w:lineRule="auto"/>
              <w:jc w:val="center"/>
              <w:rPr>
                <w:rFonts w:hint="eastAsia" w:ascii="宋体" w:hAnsi="宋体" w:eastAsia="宋体" w:cs="宋体"/>
                <w:strike w:val="0"/>
                <w:color w:val="auto"/>
                <w:sz w:val="24"/>
                <w:szCs w:val="20"/>
              </w:rPr>
            </w:pPr>
          </w:p>
        </w:tc>
        <w:tc>
          <w:tcPr>
            <w:tcW w:w="1475"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A74AA00">
            <w:pPr>
              <w:spacing w:line="360" w:lineRule="auto"/>
              <w:jc w:val="center"/>
              <w:rPr>
                <w:rFonts w:hint="eastAsia" w:ascii="宋体" w:hAnsi="宋体" w:eastAsia="宋体" w:cs="宋体"/>
                <w:strike w:val="0"/>
                <w:color w:val="auto"/>
                <w:sz w:val="24"/>
                <w:szCs w:val="20"/>
              </w:rPr>
            </w:pPr>
          </w:p>
        </w:tc>
        <w:tc>
          <w:tcPr>
            <w:tcW w:w="115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8AAAD39">
            <w:pPr>
              <w:spacing w:line="360" w:lineRule="auto"/>
              <w:jc w:val="center"/>
              <w:rPr>
                <w:rFonts w:hint="eastAsia" w:ascii="宋体" w:hAnsi="宋体" w:eastAsia="宋体" w:cs="宋体"/>
                <w:strike w:val="0"/>
                <w:color w:val="auto"/>
                <w:sz w:val="24"/>
                <w:szCs w:val="20"/>
              </w:rPr>
            </w:pPr>
          </w:p>
        </w:tc>
      </w:tr>
      <w:tr w14:paraId="6D2A4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12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482129C">
            <w:pPr>
              <w:spacing w:line="360" w:lineRule="auto"/>
              <w:jc w:val="center"/>
              <w:rPr>
                <w:rFonts w:hint="eastAsia" w:ascii="宋体" w:hAnsi="宋体" w:eastAsia="宋体" w:cs="宋体"/>
                <w:strike w:val="0"/>
                <w:color w:val="auto"/>
                <w:sz w:val="24"/>
                <w:szCs w:val="20"/>
              </w:rPr>
            </w:pPr>
          </w:p>
        </w:tc>
        <w:tc>
          <w:tcPr>
            <w:tcW w:w="2688"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D10EA46">
            <w:pPr>
              <w:spacing w:line="360" w:lineRule="auto"/>
              <w:jc w:val="center"/>
              <w:rPr>
                <w:rFonts w:hint="eastAsia" w:ascii="宋体" w:hAnsi="宋体" w:eastAsia="宋体" w:cs="宋体"/>
                <w:strike w:val="0"/>
                <w:color w:val="auto"/>
                <w:sz w:val="24"/>
                <w:szCs w:val="20"/>
              </w:rPr>
            </w:pPr>
          </w:p>
        </w:tc>
        <w:tc>
          <w:tcPr>
            <w:tcW w:w="235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CF86615">
            <w:pPr>
              <w:spacing w:line="360" w:lineRule="auto"/>
              <w:jc w:val="center"/>
              <w:rPr>
                <w:rFonts w:hint="eastAsia" w:ascii="宋体" w:hAnsi="宋体" w:eastAsia="宋体" w:cs="宋体"/>
                <w:strike w:val="0"/>
                <w:color w:val="auto"/>
                <w:sz w:val="24"/>
                <w:szCs w:val="20"/>
              </w:rPr>
            </w:pPr>
          </w:p>
        </w:tc>
        <w:tc>
          <w:tcPr>
            <w:tcW w:w="1475"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07107C7">
            <w:pPr>
              <w:spacing w:line="360" w:lineRule="auto"/>
              <w:jc w:val="center"/>
              <w:rPr>
                <w:rFonts w:hint="eastAsia" w:ascii="宋体" w:hAnsi="宋体" w:eastAsia="宋体" w:cs="宋体"/>
                <w:strike w:val="0"/>
                <w:color w:val="auto"/>
                <w:sz w:val="24"/>
                <w:szCs w:val="20"/>
              </w:rPr>
            </w:pPr>
          </w:p>
        </w:tc>
        <w:tc>
          <w:tcPr>
            <w:tcW w:w="115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B441019">
            <w:pPr>
              <w:spacing w:line="360" w:lineRule="auto"/>
              <w:jc w:val="center"/>
              <w:rPr>
                <w:rFonts w:hint="eastAsia" w:ascii="宋体" w:hAnsi="宋体" w:eastAsia="宋体" w:cs="宋体"/>
                <w:strike w:val="0"/>
                <w:color w:val="auto"/>
                <w:sz w:val="24"/>
                <w:szCs w:val="20"/>
              </w:rPr>
            </w:pPr>
          </w:p>
        </w:tc>
      </w:tr>
      <w:tr w14:paraId="33A54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12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A286F8A">
            <w:pPr>
              <w:spacing w:line="360" w:lineRule="auto"/>
              <w:jc w:val="center"/>
              <w:rPr>
                <w:rFonts w:hint="eastAsia" w:ascii="宋体" w:hAnsi="宋体" w:eastAsia="宋体" w:cs="宋体"/>
                <w:strike w:val="0"/>
                <w:color w:val="auto"/>
                <w:sz w:val="24"/>
                <w:szCs w:val="20"/>
              </w:rPr>
            </w:pPr>
          </w:p>
        </w:tc>
        <w:tc>
          <w:tcPr>
            <w:tcW w:w="2688"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C4BA59F">
            <w:pPr>
              <w:spacing w:line="360" w:lineRule="auto"/>
              <w:jc w:val="center"/>
              <w:rPr>
                <w:rFonts w:hint="eastAsia" w:ascii="宋体" w:hAnsi="宋体" w:eastAsia="宋体" w:cs="宋体"/>
                <w:strike w:val="0"/>
                <w:color w:val="auto"/>
                <w:sz w:val="24"/>
                <w:szCs w:val="20"/>
              </w:rPr>
            </w:pPr>
          </w:p>
        </w:tc>
        <w:tc>
          <w:tcPr>
            <w:tcW w:w="235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D1DB036">
            <w:pPr>
              <w:spacing w:line="360" w:lineRule="auto"/>
              <w:jc w:val="center"/>
              <w:rPr>
                <w:rFonts w:hint="eastAsia" w:ascii="宋体" w:hAnsi="宋体" w:eastAsia="宋体" w:cs="宋体"/>
                <w:strike w:val="0"/>
                <w:color w:val="auto"/>
                <w:sz w:val="24"/>
                <w:szCs w:val="20"/>
              </w:rPr>
            </w:pPr>
          </w:p>
        </w:tc>
        <w:tc>
          <w:tcPr>
            <w:tcW w:w="1475"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6FDCD3A">
            <w:pPr>
              <w:spacing w:line="360" w:lineRule="auto"/>
              <w:jc w:val="center"/>
              <w:rPr>
                <w:rFonts w:hint="eastAsia" w:ascii="宋体" w:hAnsi="宋体" w:eastAsia="宋体" w:cs="宋体"/>
                <w:strike w:val="0"/>
                <w:color w:val="auto"/>
                <w:sz w:val="24"/>
                <w:szCs w:val="20"/>
              </w:rPr>
            </w:pPr>
          </w:p>
        </w:tc>
        <w:tc>
          <w:tcPr>
            <w:tcW w:w="115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1B6FA19">
            <w:pPr>
              <w:spacing w:line="360" w:lineRule="auto"/>
              <w:jc w:val="center"/>
              <w:rPr>
                <w:rFonts w:hint="eastAsia" w:ascii="宋体" w:hAnsi="宋体" w:eastAsia="宋体" w:cs="宋体"/>
                <w:strike w:val="0"/>
                <w:color w:val="auto"/>
                <w:sz w:val="24"/>
                <w:szCs w:val="20"/>
              </w:rPr>
            </w:pPr>
          </w:p>
        </w:tc>
      </w:tr>
      <w:tr w14:paraId="24A2E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12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6387423">
            <w:pPr>
              <w:spacing w:line="360" w:lineRule="auto"/>
              <w:jc w:val="center"/>
              <w:rPr>
                <w:rFonts w:hint="eastAsia" w:ascii="宋体" w:hAnsi="宋体" w:eastAsia="宋体" w:cs="宋体"/>
                <w:strike w:val="0"/>
                <w:color w:val="auto"/>
                <w:sz w:val="24"/>
                <w:szCs w:val="20"/>
              </w:rPr>
            </w:pPr>
          </w:p>
        </w:tc>
        <w:tc>
          <w:tcPr>
            <w:tcW w:w="2688"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ECC4C97">
            <w:pPr>
              <w:spacing w:line="360" w:lineRule="auto"/>
              <w:jc w:val="center"/>
              <w:rPr>
                <w:rFonts w:hint="eastAsia" w:ascii="宋体" w:hAnsi="宋体" w:eastAsia="宋体" w:cs="宋体"/>
                <w:strike w:val="0"/>
                <w:color w:val="auto"/>
                <w:sz w:val="24"/>
                <w:szCs w:val="20"/>
              </w:rPr>
            </w:pPr>
          </w:p>
        </w:tc>
        <w:tc>
          <w:tcPr>
            <w:tcW w:w="235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EA30996">
            <w:pPr>
              <w:spacing w:line="360" w:lineRule="auto"/>
              <w:jc w:val="center"/>
              <w:rPr>
                <w:rFonts w:hint="eastAsia" w:ascii="宋体" w:hAnsi="宋体" w:eastAsia="宋体" w:cs="宋体"/>
                <w:strike w:val="0"/>
                <w:color w:val="auto"/>
                <w:sz w:val="24"/>
                <w:szCs w:val="20"/>
              </w:rPr>
            </w:pPr>
          </w:p>
        </w:tc>
        <w:tc>
          <w:tcPr>
            <w:tcW w:w="1475"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FB372F7">
            <w:pPr>
              <w:spacing w:line="360" w:lineRule="auto"/>
              <w:jc w:val="center"/>
              <w:rPr>
                <w:rFonts w:hint="eastAsia" w:ascii="宋体" w:hAnsi="宋体" w:eastAsia="宋体" w:cs="宋体"/>
                <w:strike w:val="0"/>
                <w:color w:val="auto"/>
                <w:sz w:val="24"/>
                <w:szCs w:val="20"/>
              </w:rPr>
            </w:pPr>
          </w:p>
        </w:tc>
        <w:tc>
          <w:tcPr>
            <w:tcW w:w="115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24E65C4">
            <w:pPr>
              <w:spacing w:line="360" w:lineRule="auto"/>
              <w:jc w:val="center"/>
              <w:rPr>
                <w:rFonts w:hint="eastAsia" w:ascii="宋体" w:hAnsi="宋体" w:eastAsia="宋体" w:cs="宋体"/>
                <w:strike w:val="0"/>
                <w:color w:val="auto"/>
                <w:sz w:val="24"/>
                <w:szCs w:val="20"/>
              </w:rPr>
            </w:pPr>
          </w:p>
        </w:tc>
      </w:tr>
    </w:tbl>
    <w:p w14:paraId="18EDFA30">
      <w:pPr>
        <w:spacing w:line="360" w:lineRule="auto"/>
        <w:ind w:firstLine="480" w:firstLineChars="200"/>
        <w:rPr>
          <w:rFonts w:hint="eastAsia" w:ascii="宋体" w:hAnsi="宋体" w:eastAsia="宋体" w:cs="宋体"/>
          <w:b/>
          <w:strike w:val="0"/>
          <w:color w:val="auto"/>
          <w:sz w:val="28"/>
          <w:szCs w:val="28"/>
        </w:rPr>
      </w:pPr>
      <w:r>
        <w:rPr>
          <w:rFonts w:hint="eastAsia" w:ascii="宋体" w:hAnsi="宋体" w:eastAsia="宋体" w:cs="宋体"/>
          <w:strike w:val="0"/>
          <w:color w:val="auto"/>
          <w:sz w:val="24"/>
          <w:szCs w:val="20"/>
          <w:lang w:bidi="ar"/>
        </w:rPr>
        <w:t>声明：</w:t>
      </w:r>
      <w:r>
        <w:rPr>
          <w:rFonts w:hint="eastAsia" w:ascii="宋体" w:hAnsi="宋体" w:eastAsia="宋体" w:cs="宋体"/>
          <w:strike w:val="0"/>
          <w:dstrike w:val="0"/>
          <w:color w:val="auto"/>
          <w:sz w:val="24"/>
        </w:rPr>
        <w:t>投标人应按照招标文件中的商务要求逐项响应，偏离说明填写：优于、等于。</w:t>
      </w:r>
    </w:p>
    <w:p w14:paraId="7CA3C6F2">
      <w:pPr>
        <w:spacing w:line="440" w:lineRule="exact"/>
        <w:ind w:left="3259" w:leftChars="1552"/>
        <w:rPr>
          <w:rFonts w:hint="eastAsia" w:ascii="宋体" w:hAnsi="宋体" w:eastAsia="宋体" w:cs="宋体"/>
          <w:strike w:val="0"/>
          <w:color w:val="auto"/>
          <w:sz w:val="24"/>
        </w:rPr>
      </w:pPr>
    </w:p>
    <w:p w14:paraId="32142501">
      <w:pPr>
        <w:spacing w:line="312" w:lineRule="auto"/>
        <w:ind w:right="540" w:rightChars="257"/>
        <w:jc w:val="left"/>
        <w:rPr>
          <w:rFonts w:hint="eastAsia" w:ascii="宋体" w:hAnsi="宋体" w:eastAsia="宋体" w:cs="宋体"/>
          <w:strike w:val="0"/>
          <w:color w:val="auto"/>
          <w:sz w:val="24"/>
          <w:u w:val="single"/>
        </w:rPr>
      </w:pPr>
      <w:r>
        <w:rPr>
          <w:rFonts w:hint="eastAsia" w:ascii="宋体" w:hAnsi="宋体" w:eastAsia="宋体" w:cs="宋体"/>
          <w:strike w:val="0"/>
          <w:color w:val="auto"/>
          <w:sz w:val="24"/>
        </w:rPr>
        <w:t>投标人名称：</w:t>
      </w:r>
      <w:r>
        <w:rPr>
          <w:rFonts w:hint="eastAsia" w:ascii="宋体" w:hAnsi="宋体" w:eastAsia="宋体" w:cs="宋体"/>
          <w:strike w:val="0"/>
          <w:color w:val="auto"/>
          <w:sz w:val="24"/>
          <w:u w:val="single"/>
        </w:rPr>
        <w:t xml:space="preserve">      （加盖单位公章）      </w:t>
      </w:r>
    </w:p>
    <w:p w14:paraId="49DC7134">
      <w:pPr>
        <w:spacing w:line="312" w:lineRule="auto"/>
        <w:ind w:right="540" w:rightChars="257"/>
        <w:jc w:val="left"/>
        <w:rPr>
          <w:rFonts w:hint="eastAsia" w:ascii="宋体" w:hAnsi="宋体" w:eastAsia="宋体" w:cs="宋体"/>
          <w:strike w:val="0"/>
          <w:color w:val="auto"/>
          <w:sz w:val="24"/>
        </w:rPr>
      </w:pPr>
    </w:p>
    <w:p w14:paraId="28EFA990">
      <w:pPr>
        <w:spacing w:line="312" w:lineRule="auto"/>
        <w:ind w:right="540" w:rightChars="257"/>
        <w:jc w:val="left"/>
        <w:rPr>
          <w:rFonts w:hint="eastAsia" w:ascii="宋体" w:hAnsi="宋体" w:eastAsia="宋体" w:cs="宋体"/>
          <w:strike w:val="0"/>
          <w:color w:val="auto"/>
          <w:sz w:val="24"/>
        </w:rPr>
      </w:pPr>
      <w:r>
        <w:rPr>
          <w:rFonts w:hint="eastAsia" w:ascii="宋体" w:hAnsi="宋体" w:eastAsia="宋体" w:cs="宋体"/>
          <w:strike w:val="0"/>
          <w:color w:val="auto"/>
          <w:sz w:val="24"/>
        </w:rPr>
        <w:t xml:space="preserve">法定代表人或被授权人（签字）： </w:t>
      </w:r>
      <w:r>
        <w:rPr>
          <w:rFonts w:hint="eastAsia" w:ascii="宋体" w:hAnsi="宋体" w:eastAsia="宋体" w:cs="宋体"/>
          <w:strike w:val="0"/>
          <w:color w:val="auto"/>
          <w:sz w:val="24"/>
          <w:u w:val="single"/>
        </w:rPr>
        <w:t xml:space="preserve">                  </w:t>
      </w:r>
      <w:r>
        <w:rPr>
          <w:rFonts w:hint="eastAsia" w:ascii="宋体" w:hAnsi="宋体" w:eastAsia="宋体" w:cs="宋体"/>
          <w:strike w:val="0"/>
          <w:color w:val="auto"/>
          <w:sz w:val="24"/>
        </w:rPr>
        <w:t xml:space="preserve">                   </w:t>
      </w:r>
    </w:p>
    <w:p w14:paraId="0D48D2B5">
      <w:pPr>
        <w:spacing w:line="312" w:lineRule="auto"/>
        <w:ind w:right="540" w:rightChars="257"/>
        <w:jc w:val="left"/>
        <w:rPr>
          <w:rFonts w:hint="eastAsia" w:ascii="宋体" w:hAnsi="宋体" w:eastAsia="宋体" w:cs="宋体"/>
          <w:strike w:val="0"/>
          <w:color w:val="auto"/>
          <w:sz w:val="24"/>
        </w:rPr>
      </w:pPr>
    </w:p>
    <w:p w14:paraId="3DC8119E">
      <w:pPr>
        <w:spacing w:line="360" w:lineRule="auto"/>
        <w:rPr>
          <w:rFonts w:hint="eastAsia" w:ascii="宋体" w:hAnsi="宋体" w:eastAsia="宋体" w:cs="宋体"/>
          <w:strike w:val="0"/>
          <w:color w:val="auto"/>
          <w:sz w:val="24"/>
        </w:rPr>
      </w:pPr>
      <w:r>
        <w:rPr>
          <w:rFonts w:hint="eastAsia" w:ascii="宋体" w:hAnsi="宋体" w:eastAsia="宋体" w:cs="宋体"/>
          <w:strike w:val="0"/>
          <w:color w:val="auto"/>
          <w:sz w:val="24"/>
        </w:rPr>
        <w:t>日    期：</w:t>
      </w:r>
      <w:r>
        <w:rPr>
          <w:rFonts w:hint="eastAsia" w:ascii="宋体" w:hAnsi="宋体" w:eastAsia="宋体" w:cs="宋体"/>
          <w:strike w:val="0"/>
          <w:color w:val="auto"/>
          <w:sz w:val="24"/>
          <w:u w:val="single"/>
        </w:rPr>
        <w:t>          </w:t>
      </w:r>
      <w:r>
        <w:rPr>
          <w:rFonts w:hint="eastAsia" w:ascii="宋体" w:hAnsi="宋体" w:eastAsia="宋体" w:cs="宋体"/>
          <w:strike w:val="0"/>
          <w:color w:val="auto"/>
          <w:sz w:val="24"/>
        </w:rPr>
        <w:t> </w:t>
      </w:r>
    </w:p>
    <w:p w14:paraId="3665AB17">
      <w:pPr>
        <w:spacing w:line="360" w:lineRule="auto"/>
        <w:ind w:firstLine="480" w:firstLineChars="200"/>
        <w:rPr>
          <w:rFonts w:hint="eastAsia" w:ascii="宋体" w:hAnsi="宋体" w:eastAsia="宋体" w:cs="宋体"/>
          <w:bCs/>
          <w:strike w:val="0"/>
          <w:color w:val="auto"/>
          <w:sz w:val="24"/>
          <w:szCs w:val="20"/>
          <w:lang w:bidi="ar"/>
        </w:rPr>
        <w:sectPr>
          <w:pgSz w:w="11905" w:h="16838"/>
          <w:pgMar w:top="1440" w:right="1440" w:bottom="1440" w:left="1440" w:header="1020" w:footer="1020" w:gutter="0"/>
          <w:pgNumType w:fmt="decimal"/>
          <w:cols w:space="0" w:num="1"/>
          <w:docGrid w:type="lines" w:linePitch="317" w:charSpace="0"/>
        </w:sectPr>
      </w:pPr>
    </w:p>
    <w:bookmarkEnd w:id="138"/>
    <w:bookmarkEnd w:id="139"/>
    <w:bookmarkEnd w:id="140"/>
    <w:p w14:paraId="46EAF225">
      <w:pPr>
        <w:pStyle w:val="4"/>
        <w:spacing w:before="634"/>
        <w:rPr>
          <w:rFonts w:hint="eastAsia" w:ascii="宋体" w:hAnsi="宋体" w:eastAsia="宋体" w:cs="宋体"/>
          <w:strike w:val="0"/>
          <w:color w:val="auto"/>
        </w:rPr>
      </w:pPr>
      <w:bookmarkStart w:id="154" w:name="_Toc21461"/>
      <w:bookmarkStart w:id="155" w:name="_Toc6405"/>
      <w:r>
        <w:rPr>
          <w:rFonts w:hint="eastAsia" w:ascii="宋体" w:hAnsi="宋体" w:eastAsia="宋体" w:cs="宋体"/>
          <w:strike w:val="0"/>
          <w:color w:val="auto"/>
        </w:rPr>
        <w:t>7、合同条款响应</w:t>
      </w:r>
      <w:bookmarkEnd w:id="154"/>
      <w:bookmarkEnd w:id="155"/>
    </w:p>
    <w:p w14:paraId="3E585653">
      <w:pPr>
        <w:rPr>
          <w:rFonts w:hint="eastAsia" w:ascii="宋体" w:hAnsi="宋体" w:eastAsia="宋体" w:cs="宋体"/>
          <w:strike w:val="0"/>
          <w:color w:val="auto"/>
        </w:rPr>
      </w:pPr>
    </w:p>
    <w:p w14:paraId="5DF482AC">
      <w:pPr>
        <w:tabs>
          <w:tab w:val="left" w:pos="5145"/>
        </w:tabs>
        <w:spacing w:line="72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府谷高新技术产业开发区管理委员会：</w:t>
      </w:r>
    </w:p>
    <w:p w14:paraId="0845D622">
      <w:pPr>
        <w:tabs>
          <w:tab w:val="left" w:pos="5145"/>
        </w:tabs>
        <w:spacing w:line="720" w:lineRule="auto"/>
        <w:ind w:firstLine="480" w:firstLineChars="200"/>
        <w:rPr>
          <w:rFonts w:hint="eastAsia" w:ascii="宋体" w:hAnsi="宋体" w:eastAsia="宋体" w:cs="宋体"/>
          <w:strike w:val="0"/>
          <w:color w:val="auto"/>
          <w:sz w:val="24"/>
        </w:rPr>
      </w:pPr>
      <w:bookmarkStart w:id="156" w:name="_Toc19788"/>
      <w:r>
        <w:rPr>
          <w:rFonts w:hint="eastAsia" w:ascii="宋体" w:hAnsi="宋体" w:eastAsia="宋体" w:cs="宋体"/>
          <w:strike w:val="0"/>
          <w:color w:val="auto"/>
          <w:sz w:val="24"/>
        </w:rPr>
        <w:t>我方完全理解并接受招标文件合同基本条款的要求。</w:t>
      </w:r>
      <w:bookmarkEnd w:id="156"/>
    </w:p>
    <w:p w14:paraId="7A347B10">
      <w:pPr>
        <w:rPr>
          <w:rFonts w:hint="eastAsia" w:ascii="宋体" w:hAnsi="宋体" w:eastAsia="宋体" w:cs="宋体"/>
          <w:strike w:val="0"/>
          <w:color w:val="auto"/>
        </w:rPr>
      </w:pPr>
    </w:p>
    <w:p w14:paraId="4A62152A">
      <w:pPr>
        <w:kinsoku w:val="0"/>
        <w:spacing w:line="500" w:lineRule="exact"/>
        <w:ind w:firstLine="808" w:firstLineChars="337"/>
        <w:jc w:val="center"/>
        <w:rPr>
          <w:rFonts w:hint="eastAsia" w:ascii="宋体" w:hAnsi="宋体" w:eastAsia="宋体" w:cs="宋体"/>
          <w:strike w:val="0"/>
          <w:color w:val="auto"/>
          <w:sz w:val="22"/>
          <w:szCs w:val="18"/>
        </w:rPr>
      </w:pPr>
      <w:r>
        <w:rPr>
          <w:rFonts w:hint="eastAsia" w:ascii="宋体" w:hAnsi="宋体" w:eastAsia="宋体" w:cs="宋体"/>
          <w:strike w:val="0"/>
          <w:color w:val="auto"/>
          <w:sz w:val="24"/>
          <w:szCs w:val="18"/>
        </w:rPr>
        <w:t xml:space="preserve">               供应商：</w:t>
      </w:r>
      <w:r>
        <w:rPr>
          <w:rFonts w:hint="eastAsia" w:ascii="宋体" w:hAnsi="宋体" w:eastAsia="宋体" w:cs="宋体"/>
          <w:strike w:val="0"/>
          <w:color w:val="auto"/>
          <w:sz w:val="24"/>
          <w:szCs w:val="18"/>
          <w:u w:val="single"/>
        </w:rPr>
        <w:t xml:space="preserve">                              </w:t>
      </w:r>
      <w:r>
        <w:rPr>
          <w:rFonts w:hint="eastAsia" w:ascii="宋体" w:hAnsi="宋体" w:eastAsia="宋体" w:cs="宋体"/>
          <w:strike w:val="0"/>
          <w:color w:val="auto"/>
          <w:sz w:val="24"/>
          <w:szCs w:val="18"/>
        </w:rPr>
        <w:t xml:space="preserve"> (盖公章) </w:t>
      </w:r>
      <w:r>
        <w:rPr>
          <w:rFonts w:hint="eastAsia" w:ascii="宋体" w:hAnsi="宋体" w:eastAsia="宋体" w:cs="宋体"/>
          <w:strike w:val="0"/>
          <w:color w:val="auto"/>
          <w:sz w:val="22"/>
          <w:szCs w:val="18"/>
        </w:rPr>
        <w:t xml:space="preserve"> </w:t>
      </w:r>
    </w:p>
    <w:p w14:paraId="2FD2CBF1">
      <w:pPr>
        <w:kinsoku w:val="0"/>
        <w:spacing w:line="500" w:lineRule="exact"/>
        <w:ind w:firstLine="808" w:firstLineChars="337"/>
        <w:jc w:val="right"/>
        <w:rPr>
          <w:rFonts w:hint="eastAsia" w:ascii="宋体" w:hAnsi="宋体" w:eastAsia="宋体" w:cs="宋体"/>
          <w:strike w:val="0"/>
          <w:color w:val="auto"/>
          <w:sz w:val="24"/>
        </w:rPr>
      </w:pPr>
    </w:p>
    <w:p w14:paraId="44E6B4AB">
      <w:pPr>
        <w:kinsoku w:val="0"/>
        <w:spacing w:line="500" w:lineRule="exact"/>
        <w:ind w:firstLine="808" w:firstLineChars="337"/>
        <w:jc w:val="right"/>
        <w:rPr>
          <w:rFonts w:hint="eastAsia" w:ascii="宋体" w:hAnsi="宋体" w:eastAsia="宋体" w:cs="宋体"/>
          <w:strike w:val="0"/>
          <w:color w:val="auto"/>
          <w:sz w:val="24"/>
          <w:u w:val="single"/>
        </w:rPr>
      </w:pPr>
      <w:r>
        <w:rPr>
          <w:rFonts w:hint="eastAsia" w:ascii="宋体" w:hAnsi="宋体" w:eastAsia="宋体" w:cs="宋体"/>
          <w:strike w:val="0"/>
          <w:color w:val="auto"/>
          <w:sz w:val="24"/>
        </w:rPr>
        <w:t>法定代表人或被授权人：</w:t>
      </w:r>
      <w:r>
        <w:rPr>
          <w:rFonts w:hint="eastAsia" w:ascii="宋体" w:hAnsi="宋体" w:eastAsia="宋体" w:cs="宋体"/>
          <w:strike w:val="0"/>
          <w:color w:val="auto"/>
          <w:sz w:val="24"/>
          <w:u w:val="single"/>
        </w:rPr>
        <w:t xml:space="preserve">      </w:t>
      </w:r>
      <w:r>
        <w:rPr>
          <w:rFonts w:hint="eastAsia" w:ascii="宋体" w:hAnsi="宋体" w:eastAsia="宋体" w:cs="宋体"/>
          <w:strike w:val="0"/>
          <w:color w:val="auto"/>
          <w:sz w:val="28"/>
          <w:u w:val="single"/>
        </w:rPr>
        <w:t xml:space="preserve">      </w:t>
      </w:r>
      <w:r>
        <w:rPr>
          <w:rFonts w:hint="eastAsia" w:ascii="宋体" w:hAnsi="宋体" w:eastAsia="宋体" w:cs="宋体"/>
          <w:strike w:val="0"/>
          <w:color w:val="auto"/>
          <w:sz w:val="24"/>
          <w:szCs w:val="18"/>
        </w:rPr>
        <w:t>（签字或盖章）</w:t>
      </w:r>
    </w:p>
    <w:p w14:paraId="61ADCEF9">
      <w:pPr>
        <w:kinsoku w:val="0"/>
        <w:spacing w:line="500" w:lineRule="exact"/>
        <w:ind w:firstLine="808" w:firstLineChars="337"/>
        <w:jc w:val="right"/>
        <w:rPr>
          <w:rFonts w:hint="eastAsia" w:ascii="宋体" w:hAnsi="宋体" w:eastAsia="宋体" w:cs="宋体"/>
          <w:strike w:val="0"/>
          <w:color w:val="auto"/>
          <w:sz w:val="24"/>
        </w:rPr>
      </w:pPr>
    </w:p>
    <w:p w14:paraId="63EA11E7">
      <w:pPr>
        <w:kinsoku w:val="0"/>
        <w:spacing w:line="500" w:lineRule="exact"/>
        <w:ind w:firstLine="808" w:firstLineChars="337"/>
        <w:jc w:val="right"/>
        <w:rPr>
          <w:rFonts w:hint="eastAsia" w:ascii="宋体" w:hAnsi="宋体" w:eastAsia="宋体" w:cs="宋体"/>
          <w:strike w:val="0"/>
          <w:color w:val="auto"/>
          <w:sz w:val="24"/>
          <w:u w:val="single"/>
        </w:rPr>
      </w:pPr>
      <w:r>
        <w:rPr>
          <w:rFonts w:hint="eastAsia" w:ascii="宋体" w:hAnsi="宋体" w:eastAsia="宋体" w:cs="宋体"/>
          <w:strike w:val="0"/>
          <w:color w:val="auto"/>
          <w:sz w:val="24"/>
        </w:rPr>
        <w:t>日   期：</w:t>
      </w:r>
      <w:r>
        <w:rPr>
          <w:rFonts w:hint="eastAsia" w:ascii="宋体" w:hAnsi="宋体" w:eastAsia="宋体" w:cs="宋体"/>
          <w:strike w:val="0"/>
          <w:color w:val="auto"/>
          <w:sz w:val="24"/>
          <w:szCs w:val="18"/>
        </w:rPr>
        <w:t xml:space="preserve"> </w:t>
      </w:r>
      <w:r>
        <w:rPr>
          <w:rFonts w:hint="eastAsia" w:ascii="宋体" w:hAnsi="宋体" w:eastAsia="宋体" w:cs="宋体"/>
          <w:strike w:val="0"/>
          <w:color w:val="auto"/>
          <w:sz w:val="24"/>
        </w:rPr>
        <w:t xml:space="preserve">   年     月     日</w:t>
      </w:r>
    </w:p>
    <w:p w14:paraId="25BDB6E4">
      <w:pPr>
        <w:spacing w:line="360" w:lineRule="auto"/>
        <w:jc w:val="center"/>
        <w:rPr>
          <w:rFonts w:hint="eastAsia" w:ascii="宋体" w:hAnsi="宋体" w:eastAsia="宋体" w:cs="宋体"/>
          <w:b/>
          <w:bCs/>
          <w:strike w:val="0"/>
          <w:color w:val="auto"/>
          <w:sz w:val="28"/>
          <w:szCs w:val="28"/>
        </w:rPr>
      </w:pPr>
    </w:p>
    <w:p w14:paraId="7A1E18D9">
      <w:pPr>
        <w:pStyle w:val="15"/>
        <w:ind w:firstLine="281"/>
        <w:rPr>
          <w:rFonts w:hint="eastAsia" w:ascii="宋体" w:hAnsi="宋体" w:eastAsia="宋体" w:cs="宋体"/>
          <w:b/>
          <w:bCs/>
          <w:strike w:val="0"/>
          <w:color w:val="auto"/>
          <w:szCs w:val="28"/>
        </w:rPr>
      </w:pPr>
    </w:p>
    <w:p w14:paraId="6FAC3CBB">
      <w:pPr>
        <w:pStyle w:val="15"/>
        <w:ind w:firstLine="281"/>
        <w:rPr>
          <w:rFonts w:hint="eastAsia" w:ascii="宋体" w:hAnsi="宋体" w:eastAsia="宋体" w:cs="宋体"/>
          <w:b/>
          <w:bCs/>
          <w:strike w:val="0"/>
          <w:color w:val="auto"/>
          <w:szCs w:val="28"/>
        </w:rPr>
      </w:pPr>
    </w:p>
    <w:p w14:paraId="3DA2D489">
      <w:pPr>
        <w:pStyle w:val="15"/>
        <w:ind w:firstLine="281"/>
        <w:rPr>
          <w:rFonts w:hint="eastAsia" w:ascii="宋体" w:hAnsi="宋体" w:eastAsia="宋体" w:cs="宋体"/>
          <w:b/>
          <w:bCs/>
          <w:strike w:val="0"/>
          <w:color w:val="auto"/>
          <w:szCs w:val="28"/>
        </w:rPr>
      </w:pPr>
    </w:p>
    <w:p w14:paraId="2AC05653">
      <w:pPr>
        <w:pStyle w:val="15"/>
        <w:ind w:firstLine="281"/>
        <w:rPr>
          <w:rFonts w:hint="eastAsia" w:ascii="宋体" w:hAnsi="宋体" w:eastAsia="宋体" w:cs="宋体"/>
          <w:b/>
          <w:bCs/>
          <w:strike w:val="0"/>
          <w:color w:val="auto"/>
          <w:szCs w:val="28"/>
        </w:rPr>
      </w:pPr>
    </w:p>
    <w:p w14:paraId="2FBC7DBA">
      <w:pPr>
        <w:pStyle w:val="15"/>
        <w:ind w:firstLine="281"/>
        <w:rPr>
          <w:rFonts w:hint="eastAsia" w:ascii="宋体" w:hAnsi="宋体" w:eastAsia="宋体" w:cs="宋体"/>
          <w:b/>
          <w:bCs/>
          <w:strike w:val="0"/>
          <w:color w:val="auto"/>
          <w:szCs w:val="28"/>
        </w:rPr>
      </w:pPr>
    </w:p>
    <w:p w14:paraId="6D301EA9">
      <w:pPr>
        <w:pStyle w:val="15"/>
        <w:ind w:firstLine="281"/>
        <w:rPr>
          <w:rFonts w:hint="eastAsia" w:ascii="宋体" w:hAnsi="宋体" w:eastAsia="宋体" w:cs="宋体"/>
          <w:b/>
          <w:bCs/>
          <w:strike w:val="0"/>
          <w:color w:val="auto"/>
          <w:szCs w:val="28"/>
        </w:rPr>
      </w:pPr>
    </w:p>
    <w:p w14:paraId="6A152E48">
      <w:pPr>
        <w:pStyle w:val="15"/>
        <w:ind w:firstLine="281"/>
        <w:rPr>
          <w:rFonts w:hint="eastAsia" w:ascii="宋体" w:hAnsi="宋体" w:eastAsia="宋体" w:cs="宋体"/>
          <w:b/>
          <w:bCs/>
          <w:strike w:val="0"/>
          <w:color w:val="auto"/>
          <w:szCs w:val="28"/>
        </w:rPr>
      </w:pPr>
    </w:p>
    <w:p w14:paraId="499D67C8">
      <w:pPr>
        <w:pStyle w:val="15"/>
        <w:ind w:firstLine="281"/>
        <w:rPr>
          <w:rFonts w:hint="eastAsia" w:ascii="宋体" w:hAnsi="宋体" w:eastAsia="宋体" w:cs="宋体"/>
          <w:b/>
          <w:bCs/>
          <w:strike w:val="0"/>
          <w:color w:val="auto"/>
          <w:szCs w:val="28"/>
        </w:rPr>
      </w:pPr>
    </w:p>
    <w:p w14:paraId="36A34583">
      <w:pPr>
        <w:pStyle w:val="15"/>
        <w:ind w:firstLine="281"/>
        <w:rPr>
          <w:rFonts w:hint="eastAsia" w:ascii="宋体" w:hAnsi="宋体" w:eastAsia="宋体" w:cs="宋体"/>
          <w:b/>
          <w:bCs/>
          <w:strike w:val="0"/>
          <w:color w:val="auto"/>
          <w:szCs w:val="28"/>
        </w:rPr>
      </w:pPr>
    </w:p>
    <w:p w14:paraId="30AE94F9">
      <w:pPr>
        <w:rPr>
          <w:rFonts w:hint="eastAsia" w:ascii="宋体" w:hAnsi="宋体" w:eastAsia="宋体" w:cs="宋体"/>
          <w:strike w:val="0"/>
          <w:color w:val="auto"/>
        </w:rPr>
      </w:pPr>
      <w:bookmarkStart w:id="157" w:name="_Toc15821"/>
      <w:bookmarkStart w:id="158" w:name="_Toc3927"/>
      <w:bookmarkStart w:id="159" w:name="_Toc4750"/>
      <w:bookmarkStart w:id="160" w:name="_Toc462325847"/>
      <w:bookmarkStart w:id="161" w:name="_Toc347478754"/>
      <w:bookmarkStart w:id="162" w:name="_Toc334522299"/>
      <w:bookmarkStart w:id="163" w:name="_Toc283240504"/>
      <w:bookmarkStart w:id="164" w:name="_Toc311415665"/>
      <w:bookmarkStart w:id="165" w:name="_Toc312789411"/>
    </w:p>
    <w:p w14:paraId="3495DAE4">
      <w:pPr>
        <w:pStyle w:val="3"/>
        <w:rPr>
          <w:rFonts w:hint="eastAsia" w:ascii="宋体" w:hAnsi="宋体" w:eastAsia="宋体" w:cs="宋体"/>
          <w:strike w:val="0"/>
          <w:color w:val="auto"/>
        </w:rPr>
      </w:pPr>
      <w:bookmarkStart w:id="166" w:name="_Toc14273"/>
      <w:r>
        <w:rPr>
          <w:rFonts w:hint="eastAsia" w:ascii="宋体" w:hAnsi="宋体" w:eastAsia="宋体" w:cs="宋体"/>
          <w:strike w:val="0"/>
          <w:color w:val="auto"/>
        </w:rPr>
        <w:t>三、投标方案</w:t>
      </w:r>
      <w:bookmarkEnd w:id="166"/>
    </w:p>
    <w:p w14:paraId="73FB2CC6">
      <w:pPr>
        <w:pStyle w:val="12"/>
        <w:adjustRightInd w:val="0"/>
        <w:snapToGrid w:val="0"/>
        <w:spacing w:line="360" w:lineRule="auto"/>
        <w:ind w:firstLine="482" w:firstLineChars="200"/>
        <w:rPr>
          <w:rFonts w:hint="eastAsia" w:ascii="宋体" w:hAnsi="宋体" w:eastAsia="宋体" w:cs="宋体"/>
          <w:b/>
          <w:strike w:val="0"/>
          <w:color w:val="auto"/>
          <w:sz w:val="24"/>
          <w:szCs w:val="24"/>
        </w:rPr>
      </w:pPr>
      <w:r>
        <w:rPr>
          <w:rFonts w:hint="eastAsia" w:ascii="宋体" w:hAnsi="宋体" w:eastAsia="宋体" w:cs="宋体"/>
          <w:b/>
          <w:strike w:val="0"/>
          <w:color w:val="auto"/>
          <w:sz w:val="24"/>
          <w:szCs w:val="24"/>
        </w:rPr>
        <w:t>1、供应商基本情况及其性质</w:t>
      </w:r>
    </w:p>
    <w:p w14:paraId="05F1A0DE">
      <w:pPr>
        <w:pStyle w:val="12"/>
        <w:adjustRightInd w:val="0"/>
        <w:snapToGrid w:val="0"/>
        <w:spacing w:line="360" w:lineRule="auto"/>
        <w:ind w:firstLine="482" w:firstLineChars="200"/>
        <w:rPr>
          <w:rFonts w:hint="eastAsia" w:ascii="宋体" w:hAnsi="宋体" w:eastAsia="宋体" w:cs="宋体"/>
          <w:b/>
          <w:strike w:val="0"/>
          <w:color w:val="auto"/>
          <w:sz w:val="24"/>
          <w:szCs w:val="24"/>
        </w:rPr>
      </w:pPr>
      <w:r>
        <w:rPr>
          <w:rFonts w:hint="eastAsia" w:ascii="宋体" w:hAnsi="宋体" w:eastAsia="宋体" w:cs="宋体"/>
          <w:b/>
          <w:strike w:val="0"/>
          <w:color w:val="auto"/>
          <w:sz w:val="24"/>
          <w:szCs w:val="24"/>
        </w:rPr>
        <w:t>2、投标技术方案</w:t>
      </w:r>
    </w:p>
    <w:p w14:paraId="21B51EB8">
      <w:pPr>
        <w:pStyle w:val="12"/>
        <w:adjustRightInd w:val="0"/>
        <w:snapToGrid w:val="0"/>
        <w:spacing w:line="360" w:lineRule="auto"/>
        <w:ind w:firstLine="482" w:firstLineChars="200"/>
        <w:rPr>
          <w:rFonts w:hint="eastAsia" w:ascii="宋体" w:hAnsi="宋体" w:eastAsia="宋体" w:cs="宋体"/>
          <w:b/>
          <w:strike w:val="0"/>
          <w:color w:val="auto"/>
          <w:sz w:val="24"/>
          <w:szCs w:val="24"/>
        </w:rPr>
      </w:pPr>
      <w:r>
        <w:rPr>
          <w:rFonts w:hint="eastAsia" w:ascii="宋体" w:hAnsi="宋体" w:eastAsia="宋体" w:cs="宋体"/>
          <w:b/>
          <w:strike w:val="0"/>
          <w:color w:val="auto"/>
          <w:sz w:val="24"/>
          <w:szCs w:val="24"/>
        </w:rPr>
        <w:t>3、其他资料</w:t>
      </w:r>
    </w:p>
    <w:p w14:paraId="3C6849EB">
      <w:pPr>
        <w:rPr>
          <w:rFonts w:hint="eastAsia" w:ascii="宋体" w:hAnsi="宋体" w:eastAsia="宋体" w:cs="宋体"/>
          <w:b/>
          <w:strike w:val="0"/>
          <w:color w:val="auto"/>
          <w:sz w:val="32"/>
          <w:szCs w:val="22"/>
        </w:rPr>
      </w:pPr>
    </w:p>
    <w:p w14:paraId="07E88462">
      <w:pPr>
        <w:pStyle w:val="17"/>
        <w:rPr>
          <w:rFonts w:hint="eastAsia" w:ascii="宋体" w:hAnsi="宋体" w:eastAsia="宋体" w:cs="宋体"/>
          <w:b/>
          <w:strike w:val="0"/>
          <w:color w:val="auto"/>
          <w:sz w:val="32"/>
          <w:szCs w:val="22"/>
        </w:rPr>
      </w:pPr>
    </w:p>
    <w:p w14:paraId="7E2B4611">
      <w:pPr>
        <w:pStyle w:val="3"/>
        <w:rPr>
          <w:rFonts w:hint="eastAsia" w:ascii="宋体" w:hAnsi="宋体" w:eastAsia="宋体" w:cs="宋体"/>
          <w:strike w:val="0"/>
          <w:color w:val="auto"/>
          <w:sz w:val="32"/>
          <w:szCs w:val="22"/>
        </w:rPr>
      </w:pPr>
    </w:p>
    <w:p w14:paraId="5D2BE94B">
      <w:pPr>
        <w:rPr>
          <w:rFonts w:hint="eastAsia" w:ascii="宋体" w:hAnsi="宋体" w:eastAsia="宋体" w:cs="宋体"/>
          <w:b/>
          <w:strike w:val="0"/>
          <w:color w:val="auto"/>
          <w:sz w:val="32"/>
          <w:szCs w:val="22"/>
        </w:rPr>
      </w:pPr>
    </w:p>
    <w:p w14:paraId="78A1CA78">
      <w:pPr>
        <w:pStyle w:val="3"/>
        <w:rPr>
          <w:rFonts w:hint="eastAsia" w:ascii="宋体" w:hAnsi="宋体" w:eastAsia="宋体" w:cs="宋体"/>
          <w:strike w:val="0"/>
          <w:color w:val="auto"/>
          <w:sz w:val="32"/>
          <w:szCs w:val="22"/>
        </w:rPr>
      </w:pPr>
    </w:p>
    <w:p w14:paraId="71E150D5">
      <w:pPr>
        <w:rPr>
          <w:rFonts w:hint="eastAsia" w:ascii="宋体" w:hAnsi="宋体" w:eastAsia="宋体" w:cs="宋体"/>
          <w:b/>
          <w:strike w:val="0"/>
          <w:color w:val="auto"/>
          <w:sz w:val="32"/>
          <w:szCs w:val="22"/>
        </w:rPr>
      </w:pPr>
    </w:p>
    <w:p w14:paraId="6BE6E34D">
      <w:pPr>
        <w:pStyle w:val="3"/>
        <w:rPr>
          <w:rFonts w:hint="eastAsia" w:ascii="宋体" w:hAnsi="宋体" w:eastAsia="宋体" w:cs="宋体"/>
          <w:strike w:val="0"/>
          <w:color w:val="auto"/>
          <w:sz w:val="32"/>
          <w:szCs w:val="22"/>
        </w:rPr>
      </w:pPr>
    </w:p>
    <w:p w14:paraId="13AAFEC8">
      <w:pPr>
        <w:rPr>
          <w:rFonts w:hint="eastAsia" w:ascii="宋体" w:hAnsi="宋体" w:eastAsia="宋体" w:cs="宋体"/>
          <w:b/>
          <w:strike w:val="0"/>
          <w:color w:val="auto"/>
          <w:sz w:val="32"/>
          <w:szCs w:val="22"/>
        </w:rPr>
      </w:pPr>
    </w:p>
    <w:p w14:paraId="21FCF13C">
      <w:pPr>
        <w:pStyle w:val="3"/>
        <w:rPr>
          <w:rFonts w:hint="eastAsia" w:ascii="宋体" w:hAnsi="宋体" w:eastAsia="宋体" w:cs="宋体"/>
          <w:strike w:val="0"/>
          <w:color w:val="auto"/>
          <w:sz w:val="32"/>
          <w:szCs w:val="22"/>
        </w:rPr>
      </w:pPr>
    </w:p>
    <w:p w14:paraId="7FBF5592">
      <w:pPr>
        <w:rPr>
          <w:rFonts w:hint="eastAsia" w:ascii="宋体" w:hAnsi="宋体" w:eastAsia="宋体" w:cs="宋体"/>
          <w:b/>
          <w:strike w:val="0"/>
          <w:color w:val="auto"/>
          <w:sz w:val="32"/>
          <w:szCs w:val="22"/>
        </w:rPr>
      </w:pPr>
    </w:p>
    <w:p w14:paraId="6A42CCE1">
      <w:pPr>
        <w:pStyle w:val="3"/>
        <w:rPr>
          <w:rFonts w:hint="eastAsia" w:ascii="宋体" w:hAnsi="宋体" w:eastAsia="宋体" w:cs="宋体"/>
          <w:strike w:val="0"/>
          <w:color w:val="auto"/>
        </w:rPr>
      </w:pPr>
    </w:p>
    <w:p w14:paraId="1FBAC3E9">
      <w:pPr>
        <w:rPr>
          <w:rFonts w:hint="eastAsia" w:ascii="宋体" w:hAnsi="宋体" w:eastAsia="宋体" w:cs="宋体"/>
          <w:strike w:val="0"/>
          <w:color w:val="auto"/>
        </w:rPr>
      </w:pPr>
    </w:p>
    <w:bookmarkEnd w:id="157"/>
    <w:bookmarkEnd w:id="158"/>
    <w:bookmarkEnd w:id="159"/>
    <w:bookmarkEnd w:id="160"/>
    <w:bookmarkEnd w:id="161"/>
    <w:bookmarkEnd w:id="162"/>
    <w:bookmarkEnd w:id="163"/>
    <w:bookmarkEnd w:id="164"/>
    <w:bookmarkEnd w:id="165"/>
    <w:p w14:paraId="5AFA71E6">
      <w:pPr>
        <w:jc w:val="center"/>
        <w:rPr>
          <w:rFonts w:hint="eastAsia" w:ascii="宋体" w:hAnsi="宋体" w:eastAsia="宋体" w:cs="宋体"/>
          <w:b/>
          <w:strike w:val="0"/>
          <w:color w:val="auto"/>
          <w:sz w:val="32"/>
          <w:szCs w:val="22"/>
        </w:rPr>
      </w:pPr>
      <w:bookmarkStart w:id="167" w:name="_Toc3231"/>
    </w:p>
    <w:p w14:paraId="1468DAD3">
      <w:pPr>
        <w:jc w:val="center"/>
        <w:rPr>
          <w:rFonts w:hint="eastAsia" w:ascii="宋体" w:hAnsi="宋体" w:eastAsia="宋体" w:cs="宋体"/>
          <w:b/>
          <w:strike w:val="0"/>
          <w:color w:val="auto"/>
          <w:sz w:val="32"/>
          <w:szCs w:val="22"/>
        </w:rPr>
        <w:sectPr>
          <w:headerReference r:id="rId12" w:type="default"/>
          <w:footerReference r:id="rId13" w:type="default"/>
          <w:pgSz w:w="11905" w:h="16838"/>
          <w:pgMar w:top="1440" w:right="1440" w:bottom="1440" w:left="1440" w:header="1020" w:footer="1020" w:gutter="0"/>
          <w:pgNumType w:fmt="decimal"/>
          <w:cols w:space="0" w:num="1"/>
          <w:docGrid w:type="lines" w:linePitch="317" w:charSpace="0"/>
        </w:sectPr>
      </w:pPr>
    </w:p>
    <w:p w14:paraId="243F9BEB">
      <w:pPr>
        <w:pStyle w:val="4"/>
        <w:spacing w:before="0" w:beforeLines="0"/>
        <w:rPr>
          <w:rFonts w:hint="eastAsia" w:ascii="宋体" w:hAnsi="宋体" w:eastAsia="宋体" w:cs="宋体"/>
          <w:strike w:val="0"/>
          <w:color w:val="auto"/>
        </w:rPr>
      </w:pPr>
      <w:bookmarkStart w:id="168" w:name="_Toc2592"/>
      <w:r>
        <w:rPr>
          <w:rFonts w:hint="eastAsia" w:ascii="宋体" w:hAnsi="宋体" w:eastAsia="宋体" w:cs="宋体"/>
          <w:strike w:val="0"/>
          <w:color w:val="auto"/>
        </w:rPr>
        <w:t>1、供应商基本情况及其性质</w:t>
      </w:r>
      <w:bookmarkEnd w:id="168"/>
    </w:p>
    <w:p w14:paraId="374D447D">
      <w:pPr>
        <w:pStyle w:val="5"/>
        <w:rPr>
          <w:rFonts w:hint="eastAsia" w:ascii="宋体" w:hAnsi="宋体" w:eastAsia="宋体" w:cs="宋体"/>
          <w:strike w:val="0"/>
          <w:color w:val="auto"/>
        </w:rPr>
      </w:pPr>
      <w:r>
        <w:rPr>
          <w:rFonts w:hint="eastAsia" w:ascii="宋体" w:hAnsi="宋体" w:eastAsia="宋体" w:cs="宋体"/>
          <w:strike w:val="0"/>
          <w:color w:val="auto"/>
        </w:rPr>
        <w:t>（一）供应商基本情况</w:t>
      </w:r>
    </w:p>
    <w:tbl>
      <w:tblPr>
        <w:tblStyle w:val="35"/>
        <w:tblW w:w="9185"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97"/>
        <w:gridCol w:w="1580"/>
        <w:gridCol w:w="1529"/>
        <w:gridCol w:w="1415"/>
        <w:gridCol w:w="1556"/>
        <w:gridCol w:w="1408"/>
      </w:tblGrid>
      <w:tr w14:paraId="5621E9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trPr>
        <w:tc>
          <w:tcPr>
            <w:tcW w:w="9185" w:type="dxa"/>
            <w:gridSpan w:val="6"/>
            <w:tcBorders>
              <w:top w:val="single" w:color="000000" w:sz="10" w:space="0"/>
              <w:left w:val="single" w:color="000000" w:sz="10" w:space="0"/>
              <w:right w:val="single" w:color="000000" w:sz="10" w:space="0"/>
            </w:tcBorders>
            <w:shd w:val="clear" w:color="auto" w:fill="E5B8B7"/>
          </w:tcPr>
          <w:p w14:paraId="2A493924">
            <w:pPr>
              <w:spacing w:before="121" w:line="360" w:lineRule="auto"/>
              <w:ind w:firstLine="118"/>
              <w:rPr>
                <w:rFonts w:hint="eastAsia" w:ascii="宋体" w:hAnsi="宋体" w:eastAsia="宋体" w:cs="宋体"/>
                <w:strike w:val="0"/>
                <w:snapToGrid w:val="0"/>
                <w:color w:val="auto"/>
                <w:sz w:val="24"/>
              </w:rPr>
            </w:pPr>
            <w:r>
              <w:rPr>
                <w:rFonts w:hint="eastAsia" w:ascii="宋体" w:hAnsi="宋体" w:eastAsia="宋体" w:cs="宋体"/>
                <w:strike w:val="0"/>
                <w:snapToGrid w:val="0"/>
                <w:color w:val="auto"/>
                <w:spacing w:val="-1"/>
                <w:sz w:val="24"/>
              </w:rPr>
              <w:t>单位基本情况</w:t>
            </w:r>
          </w:p>
        </w:tc>
      </w:tr>
      <w:tr w14:paraId="598CFB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trPr>
        <w:tc>
          <w:tcPr>
            <w:tcW w:w="1697" w:type="dxa"/>
            <w:tcBorders>
              <w:left w:val="single" w:color="000000" w:sz="10" w:space="0"/>
            </w:tcBorders>
          </w:tcPr>
          <w:p w14:paraId="6E1061A1">
            <w:pPr>
              <w:spacing w:before="163" w:line="185" w:lineRule="auto"/>
              <w:ind w:firstLine="114"/>
              <w:rPr>
                <w:rFonts w:hint="eastAsia" w:ascii="宋体" w:hAnsi="宋体" w:eastAsia="宋体" w:cs="宋体"/>
                <w:strike w:val="0"/>
                <w:snapToGrid w:val="0"/>
                <w:color w:val="auto"/>
                <w:sz w:val="24"/>
              </w:rPr>
            </w:pPr>
            <w:r>
              <w:rPr>
                <w:rFonts w:hint="eastAsia" w:ascii="宋体" w:hAnsi="宋体" w:eastAsia="宋体" w:cs="宋体"/>
                <w:strike w:val="0"/>
                <w:snapToGrid w:val="0"/>
                <w:color w:val="auto"/>
                <w:spacing w:val="-2"/>
                <w:sz w:val="24"/>
              </w:rPr>
              <w:t>供应商全称</w:t>
            </w:r>
          </w:p>
        </w:tc>
        <w:tc>
          <w:tcPr>
            <w:tcW w:w="7488" w:type="dxa"/>
            <w:gridSpan w:val="5"/>
            <w:tcBorders>
              <w:right w:val="single" w:color="000000" w:sz="10" w:space="0"/>
            </w:tcBorders>
          </w:tcPr>
          <w:p w14:paraId="057E4E42">
            <w:pPr>
              <w:rPr>
                <w:rFonts w:hint="eastAsia" w:ascii="宋体" w:hAnsi="宋体" w:eastAsia="宋体" w:cs="宋体"/>
                <w:strike w:val="0"/>
                <w:snapToGrid w:val="0"/>
                <w:color w:val="auto"/>
              </w:rPr>
            </w:pPr>
          </w:p>
        </w:tc>
      </w:tr>
      <w:tr w14:paraId="57F861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rPr>
        <w:tc>
          <w:tcPr>
            <w:tcW w:w="1697" w:type="dxa"/>
            <w:tcBorders>
              <w:left w:val="single" w:color="000000" w:sz="10" w:space="0"/>
            </w:tcBorders>
          </w:tcPr>
          <w:p w14:paraId="10A0743E">
            <w:pPr>
              <w:spacing w:before="161" w:line="185" w:lineRule="auto"/>
              <w:ind w:firstLine="119"/>
              <w:rPr>
                <w:rFonts w:hint="eastAsia" w:ascii="宋体" w:hAnsi="宋体" w:eastAsia="宋体" w:cs="宋体"/>
                <w:strike w:val="0"/>
                <w:snapToGrid w:val="0"/>
                <w:color w:val="auto"/>
                <w:sz w:val="24"/>
              </w:rPr>
            </w:pPr>
            <w:r>
              <w:rPr>
                <w:rFonts w:hint="eastAsia" w:ascii="宋体" w:hAnsi="宋体" w:eastAsia="宋体" w:cs="宋体"/>
                <w:strike w:val="0"/>
                <w:snapToGrid w:val="0"/>
                <w:color w:val="auto"/>
                <w:spacing w:val="-4"/>
                <w:sz w:val="24"/>
              </w:rPr>
              <w:t>注册地址</w:t>
            </w:r>
          </w:p>
        </w:tc>
        <w:tc>
          <w:tcPr>
            <w:tcW w:w="3109" w:type="dxa"/>
            <w:gridSpan w:val="2"/>
          </w:tcPr>
          <w:p w14:paraId="7698382D">
            <w:pPr>
              <w:rPr>
                <w:rFonts w:hint="eastAsia" w:ascii="宋体" w:hAnsi="宋体" w:eastAsia="宋体" w:cs="宋体"/>
                <w:strike w:val="0"/>
                <w:snapToGrid w:val="0"/>
                <w:color w:val="auto"/>
              </w:rPr>
            </w:pPr>
          </w:p>
        </w:tc>
        <w:tc>
          <w:tcPr>
            <w:tcW w:w="1415" w:type="dxa"/>
          </w:tcPr>
          <w:p w14:paraId="48B00564">
            <w:pPr>
              <w:spacing w:before="161" w:line="185" w:lineRule="auto"/>
              <w:ind w:firstLine="123"/>
              <w:rPr>
                <w:rFonts w:hint="eastAsia" w:ascii="宋体" w:hAnsi="宋体" w:eastAsia="宋体" w:cs="宋体"/>
                <w:strike w:val="0"/>
                <w:snapToGrid w:val="0"/>
                <w:color w:val="auto"/>
                <w:sz w:val="24"/>
              </w:rPr>
            </w:pPr>
            <w:r>
              <w:rPr>
                <w:rFonts w:hint="eastAsia" w:ascii="宋体" w:hAnsi="宋体" w:eastAsia="宋体" w:cs="宋体"/>
                <w:strike w:val="0"/>
                <w:snapToGrid w:val="0"/>
                <w:color w:val="auto"/>
                <w:spacing w:val="-3"/>
                <w:sz w:val="24"/>
              </w:rPr>
              <w:t>成立时间</w:t>
            </w:r>
          </w:p>
        </w:tc>
        <w:tc>
          <w:tcPr>
            <w:tcW w:w="2964" w:type="dxa"/>
            <w:gridSpan w:val="2"/>
            <w:tcBorders>
              <w:right w:val="single" w:color="000000" w:sz="10" w:space="0"/>
            </w:tcBorders>
          </w:tcPr>
          <w:p w14:paraId="23CBAEA9">
            <w:pPr>
              <w:rPr>
                <w:rFonts w:hint="eastAsia" w:ascii="宋体" w:hAnsi="宋体" w:eastAsia="宋体" w:cs="宋体"/>
                <w:strike w:val="0"/>
                <w:snapToGrid w:val="0"/>
                <w:color w:val="auto"/>
              </w:rPr>
            </w:pPr>
          </w:p>
        </w:tc>
      </w:tr>
      <w:tr w14:paraId="53FB5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trPr>
        <w:tc>
          <w:tcPr>
            <w:tcW w:w="1697" w:type="dxa"/>
            <w:tcBorders>
              <w:left w:val="single" w:color="000000" w:sz="10" w:space="0"/>
            </w:tcBorders>
          </w:tcPr>
          <w:p w14:paraId="6EBBE9B3">
            <w:pPr>
              <w:spacing w:before="154" w:line="185" w:lineRule="auto"/>
              <w:ind w:firstLine="118"/>
              <w:rPr>
                <w:rFonts w:hint="eastAsia" w:ascii="宋体" w:hAnsi="宋体" w:eastAsia="宋体" w:cs="宋体"/>
                <w:strike w:val="0"/>
                <w:snapToGrid w:val="0"/>
                <w:color w:val="auto"/>
                <w:sz w:val="24"/>
              </w:rPr>
            </w:pPr>
            <w:r>
              <w:rPr>
                <w:rFonts w:hint="eastAsia" w:ascii="宋体" w:hAnsi="宋体" w:eastAsia="宋体" w:cs="宋体"/>
                <w:strike w:val="0"/>
                <w:snapToGrid w:val="0"/>
                <w:color w:val="auto"/>
                <w:spacing w:val="-3"/>
                <w:sz w:val="24"/>
              </w:rPr>
              <w:t>登记证号</w:t>
            </w:r>
          </w:p>
        </w:tc>
        <w:tc>
          <w:tcPr>
            <w:tcW w:w="3109" w:type="dxa"/>
            <w:gridSpan w:val="2"/>
          </w:tcPr>
          <w:p w14:paraId="3A016BB8">
            <w:pPr>
              <w:rPr>
                <w:rFonts w:hint="eastAsia" w:ascii="宋体" w:hAnsi="宋体" w:eastAsia="宋体" w:cs="宋体"/>
                <w:strike w:val="0"/>
                <w:snapToGrid w:val="0"/>
                <w:color w:val="auto"/>
              </w:rPr>
            </w:pPr>
          </w:p>
        </w:tc>
        <w:tc>
          <w:tcPr>
            <w:tcW w:w="1415" w:type="dxa"/>
          </w:tcPr>
          <w:p w14:paraId="638E36B3">
            <w:pPr>
              <w:spacing w:before="154" w:line="185" w:lineRule="auto"/>
              <w:ind w:firstLine="124"/>
              <w:rPr>
                <w:rFonts w:hint="eastAsia" w:ascii="宋体" w:hAnsi="宋体" w:eastAsia="宋体" w:cs="宋体"/>
                <w:strike w:val="0"/>
                <w:snapToGrid w:val="0"/>
                <w:color w:val="auto"/>
                <w:sz w:val="24"/>
              </w:rPr>
            </w:pPr>
            <w:r>
              <w:rPr>
                <w:rFonts w:hint="eastAsia" w:ascii="宋体" w:hAnsi="宋体" w:eastAsia="宋体" w:cs="宋体"/>
                <w:strike w:val="0"/>
                <w:snapToGrid w:val="0"/>
                <w:color w:val="auto"/>
                <w:spacing w:val="-3"/>
                <w:sz w:val="24"/>
              </w:rPr>
              <w:t>单位性质</w:t>
            </w:r>
          </w:p>
        </w:tc>
        <w:tc>
          <w:tcPr>
            <w:tcW w:w="2964" w:type="dxa"/>
            <w:gridSpan w:val="2"/>
            <w:tcBorders>
              <w:right w:val="single" w:color="000000" w:sz="10" w:space="0"/>
            </w:tcBorders>
          </w:tcPr>
          <w:p w14:paraId="61D56E75">
            <w:pPr>
              <w:rPr>
                <w:rFonts w:hint="eastAsia" w:ascii="宋体" w:hAnsi="宋体" w:eastAsia="宋体" w:cs="宋体"/>
                <w:strike w:val="0"/>
                <w:snapToGrid w:val="0"/>
                <w:color w:val="auto"/>
              </w:rPr>
            </w:pPr>
          </w:p>
        </w:tc>
      </w:tr>
      <w:tr w14:paraId="2198A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0" w:hRule="atLeast"/>
        </w:trPr>
        <w:tc>
          <w:tcPr>
            <w:tcW w:w="1697" w:type="dxa"/>
            <w:tcBorders>
              <w:left w:val="single" w:color="000000" w:sz="10" w:space="0"/>
            </w:tcBorders>
          </w:tcPr>
          <w:p w14:paraId="6CDAB53E">
            <w:pPr>
              <w:spacing w:before="28" w:line="216" w:lineRule="auto"/>
              <w:ind w:left="147" w:right="125" w:hanging="27"/>
              <w:rPr>
                <w:rFonts w:hint="eastAsia" w:ascii="宋体" w:hAnsi="宋体" w:eastAsia="宋体" w:cs="宋体"/>
                <w:strike w:val="0"/>
                <w:snapToGrid w:val="0"/>
                <w:color w:val="auto"/>
                <w:sz w:val="24"/>
              </w:rPr>
            </w:pPr>
            <w:r>
              <w:rPr>
                <w:rFonts w:hint="eastAsia" w:ascii="宋体" w:hAnsi="宋体" w:eastAsia="宋体" w:cs="宋体"/>
                <w:strike w:val="0"/>
                <w:snapToGrid w:val="0"/>
                <w:color w:val="auto"/>
                <w:spacing w:val="-3"/>
                <w:sz w:val="24"/>
              </w:rPr>
              <w:t>法定代表人</w:t>
            </w:r>
            <w:r>
              <w:rPr>
                <w:rFonts w:hint="eastAsia" w:ascii="宋体" w:hAnsi="宋体" w:eastAsia="宋体" w:cs="宋体"/>
                <w:strike w:val="0"/>
                <w:snapToGrid w:val="0"/>
                <w:color w:val="auto"/>
                <w:w w:val="101"/>
                <w:sz w:val="24"/>
              </w:rPr>
              <w:t xml:space="preserve">   </w:t>
            </w:r>
            <w:r>
              <w:rPr>
                <w:rFonts w:hint="eastAsia" w:ascii="宋体" w:hAnsi="宋体" w:eastAsia="宋体" w:cs="宋体"/>
                <w:strike w:val="0"/>
                <w:snapToGrid w:val="0"/>
                <w:color w:val="auto"/>
                <w:spacing w:val="-5"/>
                <w:sz w:val="24"/>
              </w:rPr>
              <w:t>(主要负责人)</w:t>
            </w:r>
          </w:p>
        </w:tc>
        <w:tc>
          <w:tcPr>
            <w:tcW w:w="3109" w:type="dxa"/>
            <w:gridSpan w:val="2"/>
          </w:tcPr>
          <w:p w14:paraId="1D67F241">
            <w:pPr>
              <w:rPr>
                <w:rFonts w:hint="eastAsia" w:ascii="宋体" w:hAnsi="宋体" w:eastAsia="宋体" w:cs="宋体"/>
                <w:strike w:val="0"/>
                <w:snapToGrid w:val="0"/>
                <w:color w:val="auto"/>
              </w:rPr>
            </w:pPr>
          </w:p>
        </w:tc>
        <w:tc>
          <w:tcPr>
            <w:tcW w:w="1415" w:type="dxa"/>
          </w:tcPr>
          <w:p w14:paraId="37C55C4A">
            <w:pPr>
              <w:spacing w:before="349" w:line="185" w:lineRule="auto"/>
              <w:ind w:firstLine="121"/>
              <w:rPr>
                <w:rFonts w:hint="eastAsia" w:ascii="宋体" w:hAnsi="宋体" w:eastAsia="宋体" w:cs="宋体"/>
                <w:strike w:val="0"/>
                <w:snapToGrid w:val="0"/>
                <w:color w:val="auto"/>
                <w:sz w:val="24"/>
              </w:rPr>
            </w:pPr>
            <w:r>
              <w:rPr>
                <w:rFonts w:hint="eastAsia" w:ascii="宋体" w:hAnsi="宋体" w:eastAsia="宋体" w:cs="宋体"/>
                <w:strike w:val="0"/>
                <w:snapToGrid w:val="0"/>
                <w:color w:val="auto"/>
                <w:spacing w:val="-2"/>
                <w:sz w:val="24"/>
              </w:rPr>
              <w:t>所属行业</w:t>
            </w:r>
          </w:p>
        </w:tc>
        <w:tc>
          <w:tcPr>
            <w:tcW w:w="2964" w:type="dxa"/>
            <w:gridSpan w:val="2"/>
            <w:tcBorders>
              <w:right w:val="single" w:color="000000" w:sz="10" w:space="0"/>
            </w:tcBorders>
          </w:tcPr>
          <w:p w14:paraId="297250F6">
            <w:pPr>
              <w:rPr>
                <w:rFonts w:hint="eastAsia" w:ascii="宋体" w:hAnsi="宋体" w:eastAsia="宋体" w:cs="宋体"/>
                <w:strike w:val="0"/>
                <w:snapToGrid w:val="0"/>
                <w:color w:val="auto"/>
              </w:rPr>
            </w:pPr>
          </w:p>
        </w:tc>
      </w:tr>
      <w:tr w14:paraId="031E22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1" w:hRule="atLeast"/>
        </w:trPr>
        <w:tc>
          <w:tcPr>
            <w:tcW w:w="1697" w:type="dxa"/>
            <w:tcBorders>
              <w:left w:val="single" w:color="000000" w:sz="10" w:space="0"/>
            </w:tcBorders>
          </w:tcPr>
          <w:p w14:paraId="78EBFE4A">
            <w:pPr>
              <w:spacing w:before="23" w:line="322" w:lineRule="exact"/>
              <w:ind w:firstLine="115"/>
              <w:rPr>
                <w:rFonts w:hint="eastAsia" w:ascii="宋体" w:hAnsi="宋体" w:eastAsia="宋体" w:cs="宋体"/>
                <w:strike w:val="0"/>
                <w:snapToGrid w:val="0"/>
                <w:color w:val="auto"/>
                <w:sz w:val="24"/>
              </w:rPr>
            </w:pPr>
            <w:r>
              <w:rPr>
                <w:rFonts w:hint="eastAsia" w:ascii="宋体" w:hAnsi="宋体" w:eastAsia="宋体" w:cs="宋体"/>
                <w:strike w:val="0"/>
                <w:snapToGrid w:val="0"/>
                <w:color w:val="auto"/>
                <w:spacing w:val="-3"/>
                <w:position w:val="5"/>
                <w:sz w:val="24"/>
              </w:rPr>
              <w:t>上年度</w:t>
            </w:r>
          </w:p>
          <w:p w14:paraId="10876362">
            <w:pPr>
              <w:spacing w:line="204" w:lineRule="auto"/>
              <w:ind w:firstLine="119"/>
              <w:rPr>
                <w:rFonts w:hint="eastAsia" w:ascii="宋体" w:hAnsi="宋体" w:eastAsia="宋体" w:cs="宋体"/>
                <w:strike w:val="0"/>
                <w:snapToGrid w:val="0"/>
                <w:color w:val="auto"/>
                <w:sz w:val="24"/>
              </w:rPr>
            </w:pPr>
            <w:r>
              <w:rPr>
                <w:rFonts w:hint="eastAsia" w:ascii="宋体" w:hAnsi="宋体" w:eastAsia="宋体" w:cs="宋体"/>
                <w:strike w:val="0"/>
                <w:snapToGrid w:val="0"/>
                <w:color w:val="auto"/>
                <w:spacing w:val="-4"/>
                <w:sz w:val="24"/>
              </w:rPr>
              <w:t>营业收入</w:t>
            </w:r>
          </w:p>
        </w:tc>
        <w:tc>
          <w:tcPr>
            <w:tcW w:w="3109" w:type="dxa"/>
            <w:gridSpan w:val="2"/>
          </w:tcPr>
          <w:p w14:paraId="34FC5BE0">
            <w:pPr>
              <w:rPr>
                <w:rFonts w:hint="eastAsia" w:ascii="宋体" w:hAnsi="宋体" w:eastAsia="宋体" w:cs="宋体"/>
                <w:strike w:val="0"/>
                <w:snapToGrid w:val="0"/>
                <w:color w:val="auto"/>
              </w:rPr>
            </w:pPr>
          </w:p>
        </w:tc>
        <w:tc>
          <w:tcPr>
            <w:tcW w:w="1415" w:type="dxa"/>
          </w:tcPr>
          <w:p w14:paraId="505D7FD5">
            <w:pPr>
              <w:spacing w:before="183" w:line="185" w:lineRule="auto"/>
              <w:ind w:firstLine="132"/>
              <w:rPr>
                <w:rFonts w:hint="eastAsia" w:ascii="宋体" w:hAnsi="宋体" w:eastAsia="宋体" w:cs="宋体"/>
                <w:strike w:val="0"/>
                <w:snapToGrid w:val="0"/>
                <w:color w:val="auto"/>
                <w:sz w:val="24"/>
              </w:rPr>
            </w:pPr>
            <w:r>
              <w:rPr>
                <w:rFonts w:hint="eastAsia" w:ascii="宋体" w:hAnsi="宋体" w:eastAsia="宋体" w:cs="宋体"/>
                <w:strike w:val="0"/>
                <w:snapToGrid w:val="0"/>
                <w:color w:val="auto"/>
                <w:spacing w:val="-5"/>
                <w:sz w:val="24"/>
              </w:rPr>
              <w:t>资产总额</w:t>
            </w:r>
          </w:p>
        </w:tc>
        <w:tc>
          <w:tcPr>
            <w:tcW w:w="2964" w:type="dxa"/>
            <w:gridSpan w:val="2"/>
            <w:tcBorders>
              <w:right w:val="single" w:color="000000" w:sz="10" w:space="0"/>
            </w:tcBorders>
          </w:tcPr>
          <w:p w14:paraId="2DFDF7F4">
            <w:pPr>
              <w:rPr>
                <w:rFonts w:hint="eastAsia" w:ascii="宋体" w:hAnsi="宋体" w:eastAsia="宋体" w:cs="宋体"/>
                <w:strike w:val="0"/>
                <w:snapToGrid w:val="0"/>
                <w:color w:val="auto"/>
              </w:rPr>
            </w:pPr>
          </w:p>
        </w:tc>
      </w:tr>
      <w:tr w14:paraId="27FE2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3" w:hRule="atLeast"/>
        </w:trPr>
        <w:tc>
          <w:tcPr>
            <w:tcW w:w="1697" w:type="dxa"/>
            <w:tcBorders>
              <w:left w:val="single" w:color="000000" w:sz="10" w:space="0"/>
              <w:bottom w:val="single" w:color="auto" w:sz="4" w:space="0"/>
            </w:tcBorders>
          </w:tcPr>
          <w:p w14:paraId="362C15E2">
            <w:pPr>
              <w:spacing w:before="17" w:line="226" w:lineRule="auto"/>
              <w:ind w:left="114" w:right="116"/>
              <w:rPr>
                <w:rFonts w:hint="eastAsia" w:ascii="宋体" w:hAnsi="宋体" w:eastAsia="宋体" w:cs="宋体"/>
                <w:strike w:val="0"/>
                <w:snapToGrid w:val="0"/>
                <w:color w:val="auto"/>
                <w:sz w:val="24"/>
              </w:rPr>
            </w:pPr>
            <w:r>
              <w:rPr>
                <w:rFonts w:hint="eastAsia" w:ascii="宋体" w:hAnsi="宋体" w:eastAsia="宋体" w:cs="宋体"/>
                <w:strike w:val="0"/>
                <w:snapToGrid w:val="0"/>
                <w:color w:val="auto"/>
                <w:spacing w:val="1"/>
                <w:sz w:val="24"/>
              </w:rPr>
              <w:t>所获得资质及</w:t>
            </w:r>
            <w:r>
              <w:rPr>
                <w:rFonts w:hint="eastAsia" w:ascii="宋体" w:hAnsi="宋体" w:eastAsia="宋体" w:cs="宋体"/>
                <w:strike w:val="0"/>
                <w:snapToGrid w:val="0"/>
                <w:color w:val="auto"/>
                <w:spacing w:val="-12"/>
                <w:sz w:val="24"/>
              </w:rPr>
              <w:t>等级</w:t>
            </w:r>
            <w:r>
              <w:rPr>
                <w:rFonts w:hint="eastAsia" w:ascii="宋体" w:hAnsi="宋体" w:eastAsia="宋体" w:cs="宋体"/>
                <w:strike w:val="0"/>
                <w:snapToGrid w:val="0"/>
                <w:color w:val="auto"/>
                <w:spacing w:val="-40"/>
                <w:sz w:val="24"/>
              </w:rPr>
              <w:t xml:space="preserve"> </w:t>
            </w:r>
            <w:r>
              <w:rPr>
                <w:rFonts w:hint="eastAsia" w:ascii="宋体" w:hAnsi="宋体" w:eastAsia="宋体" w:cs="宋体"/>
                <w:strike w:val="0"/>
                <w:snapToGrid w:val="0"/>
                <w:color w:val="auto"/>
                <w:spacing w:val="-12"/>
                <w:sz w:val="24"/>
              </w:rPr>
              <w:t>(</w:t>
            </w:r>
            <w:r>
              <w:rPr>
                <w:rFonts w:hint="eastAsia" w:ascii="宋体" w:hAnsi="宋体" w:eastAsia="宋体" w:cs="宋体"/>
                <w:strike w:val="0"/>
                <w:snapToGrid w:val="0"/>
                <w:color w:val="auto"/>
                <w:spacing w:val="-48"/>
                <w:sz w:val="24"/>
              </w:rPr>
              <w:t xml:space="preserve"> </w:t>
            </w:r>
            <w:r>
              <w:rPr>
                <w:rFonts w:hint="eastAsia" w:ascii="宋体" w:hAnsi="宋体" w:eastAsia="宋体" w:cs="宋体"/>
                <w:strike w:val="0"/>
                <w:snapToGrid w:val="0"/>
                <w:color w:val="auto"/>
                <w:spacing w:val="-12"/>
                <w:sz w:val="24"/>
              </w:rPr>
              <w:t>国家</w:t>
            </w:r>
            <w:r>
              <w:rPr>
                <w:rFonts w:hint="eastAsia" w:ascii="宋体" w:hAnsi="宋体" w:eastAsia="宋体" w:cs="宋体"/>
                <w:strike w:val="0"/>
                <w:snapToGrid w:val="0"/>
                <w:color w:val="auto"/>
                <w:spacing w:val="-71"/>
                <w:sz w:val="24"/>
              </w:rPr>
              <w:t xml:space="preserve"> </w:t>
            </w:r>
            <w:r>
              <w:rPr>
                <w:rFonts w:hint="eastAsia" w:ascii="宋体" w:hAnsi="宋体" w:eastAsia="宋体" w:cs="宋体"/>
                <w:strike w:val="0"/>
                <w:snapToGrid w:val="0"/>
                <w:color w:val="auto"/>
                <w:spacing w:val="-12"/>
                <w:sz w:val="24"/>
              </w:rPr>
              <w:t>行</w:t>
            </w:r>
            <w:r>
              <w:rPr>
                <w:rFonts w:hint="eastAsia" w:ascii="宋体" w:hAnsi="宋体" w:eastAsia="宋体" w:cs="宋体"/>
                <w:strike w:val="0"/>
                <w:snapToGrid w:val="0"/>
                <w:color w:val="auto"/>
                <w:spacing w:val="-1"/>
                <w:sz w:val="24"/>
              </w:rPr>
              <w:t>政部门颁发)</w:t>
            </w:r>
          </w:p>
        </w:tc>
        <w:tc>
          <w:tcPr>
            <w:tcW w:w="7488" w:type="dxa"/>
            <w:gridSpan w:val="5"/>
            <w:tcBorders>
              <w:bottom w:val="single" w:color="auto" w:sz="4" w:space="0"/>
              <w:right w:val="single" w:color="000000" w:sz="10" w:space="0"/>
            </w:tcBorders>
          </w:tcPr>
          <w:p w14:paraId="54504F47">
            <w:pPr>
              <w:rPr>
                <w:rFonts w:hint="eastAsia" w:ascii="宋体" w:hAnsi="宋体" w:eastAsia="宋体" w:cs="宋体"/>
                <w:strike w:val="0"/>
                <w:snapToGrid w:val="0"/>
                <w:color w:val="auto"/>
              </w:rPr>
            </w:pPr>
          </w:p>
        </w:tc>
      </w:tr>
      <w:tr w14:paraId="15CD8A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7" w:hRule="atLeast"/>
        </w:trPr>
        <w:tc>
          <w:tcPr>
            <w:tcW w:w="1697" w:type="dxa"/>
            <w:tcBorders>
              <w:top w:val="single" w:color="auto" w:sz="4" w:space="0"/>
              <w:left w:val="single" w:color="auto" w:sz="4" w:space="0"/>
              <w:bottom w:val="single" w:color="auto" w:sz="4" w:space="0"/>
              <w:right w:val="single" w:color="auto" w:sz="4" w:space="0"/>
            </w:tcBorders>
          </w:tcPr>
          <w:p w14:paraId="5D5A6B7F">
            <w:pPr>
              <w:spacing w:before="162" w:line="185" w:lineRule="auto"/>
              <w:ind w:firstLine="113"/>
              <w:rPr>
                <w:rFonts w:hint="eastAsia" w:ascii="宋体" w:hAnsi="宋体" w:eastAsia="宋体" w:cs="宋体"/>
                <w:strike w:val="0"/>
                <w:snapToGrid w:val="0"/>
                <w:color w:val="auto"/>
                <w:sz w:val="24"/>
              </w:rPr>
            </w:pPr>
            <w:r>
              <w:rPr>
                <w:rFonts w:hint="eastAsia" w:ascii="宋体" w:hAnsi="宋体" w:eastAsia="宋体" w:cs="宋体"/>
                <w:strike w:val="0"/>
                <w:snapToGrid w:val="0"/>
                <w:color w:val="auto"/>
                <w:spacing w:val="-2"/>
                <w:sz w:val="24"/>
              </w:rPr>
              <w:t>经营范围</w:t>
            </w:r>
          </w:p>
        </w:tc>
        <w:tc>
          <w:tcPr>
            <w:tcW w:w="7488" w:type="dxa"/>
            <w:gridSpan w:val="5"/>
            <w:tcBorders>
              <w:top w:val="single" w:color="auto" w:sz="4" w:space="0"/>
              <w:left w:val="single" w:color="auto" w:sz="4" w:space="0"/>
              <w:bottom w:val="single" w:color="auto" w:sz="4" w:space="0"/>
              <w:right w:val="single" w:color="auto" w:sz="4" w:space="0"/>
            </w:tcBorders>
          </w:tcPr>
          <w:p w14:paraId="70DAD295">
            <w:pPr>
              <w:rPr>
                <w:rFonts w:hint="eastAsia" w:ascii="宋体" w:hAnsi="宋体" w:eastAsia="宋体" w:cs="宋体"/>
                <w:strike w:val="0"/>
                <w:snapToGrid w:val="0"/>
                <w:color w:val="auto"/>
              </w:rPr>
            </w:pPr>
          </w:p>
        </w:tc>
      </w:tr>
      <w:tr w14:paraId="3E54D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185" w:type="dxa"/>
            <w:gridSpan w:val="6"/>
            <w:tcBorders>
              <w:top w:val="single" w:color="auto" w:sz="4" w:space="0"/>
              <w:left w:val="single" w:color="000000" w:sz="10" w:space="0"/>
              <w:bottom w:val="single" w:color="auto" w:sz="4" w:space="0"/>
              <w:right w:val="single" w:color="000000" w:sz="10" w:space="0"/>
            </w:tcBorders>
            <w:shd w:val="clear" w:color="auto" w:fill="E5B8B7"/>
          </w:tcPr>
          <w:p w14:paraId="0937D78C">
            <w:pPr>
              <w:spacing w:line="204" w:lineRule="auto"/>
              <w:ind w:firstLine="117"/>
              <w:rPr>
                <w:rFonts w:hint="eastAsia" w:ascii="宋体" w:hAnsi="宋体" w:eastAsia="宋体" w:cs="宋体"/>
                <w:strike w:val="0"/>
                <w:snapToGrid w:val="0"/>
                <w:color w:val="auto"/>
                <w:sz w:val="22"/>
                <w:szCs w:val="22"/>
              </w:rPr>
            </w:pPr>
            <w:r>
              <w:rPr>
                <w:rFonts w:hint="eastAsia" w:ascii="宋体" w:hAnsi="宋体" w:eastAsia="宋体" w:cs="宋体"/>
                <w:strike w:val="0"/>
                <w:snapToGrid w:val="0"/>
                <w:color w:val="auto"/>
                <w:spacing w:val="17"/>
                <w:sz w:val="22"/>
                <w:szCs w:val="22"/>
              </w:rPr>
              <w:t>人员情况</w:t>
            </w:r>
          </w:p>
        </w:tc>
      </w:tr>
      <w:tr w14:paraId="39ABC9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1697" w:type="dxa"/>
            <w:vMerge w:val="restart"/>
            <w:tcBorders>
              <w:top w:val="single" w:color="auto" w:sz="4" w:space="0"/>
              <w:left w:val="single" w:color="auto" w:sz="4" w:space="0"/>
              <w:bottom w:val="single" w:color="auto" w:sz="4" w:space="0"/>
              <w:right w:val="single" w:color="auto" w:sz="4" w:space="0"/>
            </w:tcBorders>
          </w:tcPr>
          <w:p w14:paraId="56BC8E67">
            <w:pPr>
              <w:spacing w:line="371" w:lineRule="auto"/>
              <w:rPr>
                <w:rFonts w:hint="eastAsia" w:ascii="宋体" w:hAnsi="宋体" w:eastAsia="宋体" w:cs="宋体"/>
                <w:strike w:val="0"/>
                <w:snapToGrid w:val="0"/>
                <w:color w:val="auto"/>
              </w:rPr>
            </w:pPr>
          </w:p>
          <w:p w14:paraId="1AAFEFAB">
            <w:pPr>
              <w:spacing w:before="78" w:line="185" w:lineRule="auto"/>
              <w:ind w:firstLine="112"/>
              <w:rPr>
                <w:rFonts w:hint="eastAsia" w:ascii="宋体" w:hAnsi="宋体" w:eastAsia="宋体" w:cs="宋体"/>
                <w:strike w:val="0"/>
                <w:snapToGrid w:val="0"/>
                <w:color w:val="auto"/>
                <w:sz w:val="24"/>
              </w:rPr>
            </w:pPr>
            <w:r>
              <w:rPr>
                <w:rFonts w:hint="eastAsia" w:ascii="宋体" w:hAnsi="宋体" w:eastAsia="宋体" w:cs="宋体"/>
                <w:strike w:val="0"/>
                <w:snapToGrid w:val="0"/>
                <w:color w:val="auto"/>
                <w:sz w:val="24"/>
              </w:rPr>
              <w:t>从业人员总数</w:t>
            </w:r>
          </w:p>
        </w:tc>
        <w:tc>
          <w:tcPr>
            <w:tcW w:w="1580" w:type="dxa"/>
            <w:vMerge w:val="restart"/>
            <w:tcBorders>
              <w:top w:val="single" w:color="auto" w:sz="4" w:space="0"/>
              <w:left w:val="single" w:color="auto" w:sz="4" w:space="0"/>
              <w:bottom w:val="single" w:color="auto" w:sz="4" w:space="0"/>
              <w:right w:val="single" w:color="auto" w:sz="4" w:space="0"/>
            </w:tcBorders>
          </w:tcPr>
          <w:p w14:paraId="6A8A3C53">
            <w:pPr>
              <w:rPr>
                <w:rFonts w:hint="eastAsia" w:ascii="宋体" w:hAnsi="宋体" w:eastAsia="宋体" w:cs="宋体"/>
                <w:strike w:val="0"/>
                <w:snapToGrid w:val="0"/>
                <w:color w:val="auto"/>
              </w:rPr>
            </w:pPr>
          </w:p>
        </w:tc>
        <w:tc>
          <w:tcPr>
            <w:tcW w:w="1529" w:type="dxa"/>
            <w:tcBorders>
              <w:top w:val="single" w:color="auto" w:sz="4" w:space="0"/>
              <w:left w:val="single" w:color="auto" w:sz="4" w:space="0"/>
              <w:bottom w:val="single" w:color="auto" w:sz="4" w:space="0"/>
              <w:right w:val="single" w:color="auto" w:sz="4" w:space="0"/>
            </w:tcBorders>
          </w:tcPr>
          <w:p w14:paraId="543927C0">
            <w:pPr>
              <w:spacing w:before="14" w:line="215" w:lineRule="auto"/>
              <w:ind w:left="119" w:right="107" w:firstLine="9"/>
              <w:rPr>
                <w:rFonts w:hint="eastAsia" w:ascii="宋体" w:hAnsi="宋体" w:eastAsia="宋体" w:cs="宋体"/>
                <w:strike w:val="0"/>
                <w:snapToGrid w:val="0"/>
                <w:color w:val="auto"/>
                <w:sz w:val="24"/>
              </w:rPr>
            </w:pPr>
            <w:r>
              <w:rPr>
                <w:rFonts w:hint="eastAsia" w:ascii="宋体" w:hAnsi="宋体" w:eastAsia="宋体" w:cs="宋体"/>
                <w:strike w:val="0"/>
                <w:snapToGrid w:val="0"/>
                <w:color w:val="auto"/>
                <w:spacing w:val="16"/>
                <w:sz w:val="24"/>
              </w:rPr>
              <w:t>管理人员数</w:t>
            </w:r>
            <w:r>
              <w:rPr>
                <w:rFonts w:hint="eastAsia" w:ascii="宋体" w:hAnsi="宋体" w:eastAsia="宋体" w:cs="宋体"/>
                <w:strike w:val="0"/>
                <w:snapToGrid w:val="0"/>
                <w:color w:val="auto"/>
                <w:spacing w:val="2"/>
                <w:sz w:val="24"/>
              </w:rPr>
              <w:t xml:space="preserve"> </w:t>
            </w:r>
            <w:r>
              <w:rPr>
                <w:rFonts w:hint="eastAsia" w:ascii="宋体" w:hAnsi="宋体" w:eastAsia="宋体" w:cs="宋体"/>
                <w:strike w:val="0"/>
                <w:snapToGrid w:val="0"/>
                <w:color w:val="auto"/>
                <w:sz w:val="24"/>
              </w:rPr>
              <w:t>量</w:t>
            </w:r>
          </w:p>
        </w:tc>
        <w:tc>
          <w:tcPr>
            <w:tcW w:w="1415" w:type="dxa"/>
            <w:tcBorders>
              <w:top w:val="single" w:color="auto" w:sz="4" w:space="0"/>
              <w:left w:val="single" w:color="auto" w:sz="4" w:space="0"/>
              <w:bottom w:val="single" w:color="auto" w:sz="4" w:space="0"/>
              <w:right w:val="single" w:color="auto" w:sz="4" w:space="0"/>
            </w:tcBorders>
          </w:tcPr>
          <w:p w14:paraId="2FB6C44C">
            <w:pPr>
              <w:rPr>
                <w:rFonts w:hint="eastAsia" w:ascii="宋体" w:hAnsi="宋体" w:eastAsia="宋体" w:cs="宋体"/>
                <w:strike w:val="0"/>
                <w:snapToGrid w:val="0"/>
                <w:color w:val="auto"/>
              </w:rPr>
            </w:pPr>
          </w:p>
        </w:tc>
        <w:tc>
          <w:tcPr>
            <w:tcW w:w="1556" w:type="dxa"/>
            <w:tcBorders>
              <w:top w:val="single" w:color="auto" w:sz="4" w:space="0"/>
              <w:left w:val="single" w:color="auto" w:sz="4" w:space="0"/>
              <w:bottom w:val="single" w:color="auto" w:sz="4" w:space="0"/>
              <w:right w:val="single" w:color="auto" w:sz="4" w:space="0"/>
            </w:tcBorders>
          </w:tcPr>
          <w:p w14:paraId="11955F65">
            <w:pPr>
              <w:spacing w:before="14" w:line="319" w:lineRule="exact"/>
              <w:ind w:firstLine="124"/>
              <w:rPr>
                <w:rFonts w:hint="eastAsia" w:ascii="宋体" w:hAnsi="宋体" w:eastAsia="宋体" w:cs="宋体"/>
                <w:strike w:val="0"/>
                <w:snapToGrid w:val="0"/>
                <w:color w:val="auto"/>
                <w:sz w:val="24"/>
              </w:rPr>
            </w:pPr>
            <w:r>
              <w:rPr>
                <w:rFonts w:hint="eastAsia" w:ascii="宋体" w:hAnsi="宋体" w:eastAsia="宋体" w:cs="宋体"/>
                <w:strike w:val="0"/>
                <w:snapToGrid w:val="0"/>
                <w:color w:val="auto"/>
                <w:spacing w:val="-3"/>
                <w:position w:val="4"/>
                <w:sz w:val="24"/>
              </w:rPr>
              <w:t>专业技术</w:t>
            </w:r>
          </w:p>
          <w:p w14:paraId="2A79599E">
            <w:pPr>
              <w:spacing w:line="204" w:lineRule="auto"/>
              <w:ind w:firstLine="125"/>
              <w:rPr>
                <w:rFonts w:hint="eastAsia" w:ascii="宋体" w:hAnsi="宋体" w:eastAsia="宋体" w:cs="宋体"/>
                <w:strike w:val="0"/>
                <w:snapToGrid w:val="0"/>
                <w:color w:val="auto"/>
                <w:sz w:val="24"/>
              </w:rPr>
            </w:pPr>
            <w:r>
              <w:rPr>
                <w:rFonts w:hint="eastAsia" w:ascii="宋体" w:hAnsi="宋体" w:eastAsia="宋体" w:cs="宋体"/>
                <w:strike w:val="0"/>
                <w:snapToGrid w:val="0"/>
                <w:color w:val="auto"/>
                <w:spacing w:val="-3"/>
                <w:sz w:val="24"/>
              </w:rPr>
              <w:t>人员数量</w:t>
            </w:r>
          </w:p>
        </w:tc>
        <w:tc>
          <w:tcPr>
            <w:tcW w:w="1408" w:type="dxa"/>
            <w:tcBorders>
              <w:top w:val="single" w:color="auto" w:sz="4" w:space="0"/>
              <w:left w:val="single" w:color="auto" w:sz="4" w:space="0"/>
              <w:bottom w:val="single" w:color="auto" w:sz="4" w:space="0"/>
              <w:right w:val="single" w:color="auto" w:sz="4" w:space="0"/>
            </w:tcBorders>
          </w:tcPr>
          <w:p w14:paraId="0C6FD785">
            <w:pPr>
              <w:rPr>
                <w:rFonts w:hint="eastAsia" w:ascii="宋体" w:hAnsi="宋体" w:eastAsia="宋体" w:cs="宋体"/>
                <w:strike w:val="0"/>
                <w:snapToGrid w:val="0"/>
                <w:color w:val="auto"/>
              </w:rPr>
            </w:pPr>
          </w:p>
        </w:tc>
      </w:tr>
      <w:tr w14:paraId="17903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1" w:hRule="atLeast"/>
        </w:trPr>
        <w:tc>
          <w:tcPr>
            <w:tcW w:w="1697" w:type="dxa"/>
            <w:vMerge w:val="continue"/>
            <w:tcBorders>
              <w:top w:val="single" w:color="auto" w:sz="4" w:space="0"/>
              <w:left w:val="single" w:color="auto" w:sz="4" w:space="0"/>
              <w:bottom w:val="single" w:color="auto" w:sz="4" w:space="0"/>
              <w:right w:val="single" w:color="auto" w:sz="4" w:space="0"/>
            </w:tcBorders>
          </w:tcPr>
          <w:p w14:paraId="0E7072A9">
            <w:pPr>
              <w:rPr>
                <w:rFonts w:hint="eastAsia" w:ascii="宋体" w:hAnsi="宋体" w:eastAsia="宋体" w:cs="宋体"/>
                <w:strike w:val="0"/>
                <w:snapToGrid w:val="0"/>
                <w:color w:val="auto"/>
              </w:rPr>
            </w:pPr>
          </w:p>
        </w:tc>
        <w:tc>
          <w:tcPr>
            <w:tcW w:w="1580" w:type="dxa"/>
            <w:vMerge w:val="continue"/>
            <w:tcBorders>
              <w:top w:val="single" w:color="auto" w:sz="4" w:space="0"/>
              <w:left w:val="single" w:color="auto" w:sz="4" w:space="0"/>
              <w:bottom w:val="single" w:color="auto" w:sz="4" w:space="0"/>
              <w:right w:val="single" w:color="auto" w:sz="4" w:space="0"/>
            </w:tcBorders>
          </w:tcPr>
          <w:p w14:paraId="0AEB7405">
            <w:pPr>
              <w:rPr>
                <w:rFonts w:hint="eastAsia" w:ascii="宋体" w:hAnsi="宋体" w:eastAsia="宋体" w:cs="宋体"/>
                <w:strike w:val="0"/>
                <w:snapToGrid w:val="0"/>
                <w:color w:val="auto"/>
              </w:rPr>
            </w:pPr>
          </w:p>
        </w:tc>
        <w:tc>
          <w:tcPr>
            <w:tcW w:w="1529" w:type="dxa"/>
            <w:tcBorders>
              <w:top w:val="single" w:color="auto" w:sz="4" w:space="0"/>
              <w:left w:val="single" w:color="auto" w:sz="4" w:space="0"/>
              <w:bottom w:val="single" w:color="auto" w:sz="4" w:space="0"/>
              <w:right w:val="single" w:color="auto" w:sz="4" w:space="0"/>
            </w:tcBorders>
          </w:tcPr>
          <w:p w14:paraId="05CEA741">
            <w:pPr>
              <w:spacing w:before="209" w:line="185" w:lineRule="auto"/>
              <w:ind w:firstLine="116"/>
              <w:rPr>
                <w:rFonts w:hint="eastAsia" w:ascii="宋体" w:hAnsi="宋体" w:eastAsia="宋体" w:cs="宋体"/>
                <w:strike w:val="0"/>
                <w:snapToGrid w:val="0"/>
                <w:color w:val="auto"/>
                <w:sz w:val="24"/>
              </w:rPr>
            </w:pPr>
            <w:r>
              <w:rPr>
                <w:rFonts w:hint="eastAsia" w:ascii="宋体" w:hAnsi="宋体" w:eastAsia="宋体" w:cs="宋体"/>
                <w:strike w:val="0"/>
                <w:snapToGrid w:val="0"/>
                <w:color w:val="auto"/>
                <w:spacing w:val="-2"/>
                <w:sz w:val="24"/>
              </w:rPr>
              <w:t>残疾人人数</w:t>
            </w:r>
          </w:p>
        </w:tc>
        <w:tc>
          <w:tcPr>
            <w:tcW w:w="1415" w:type="dxa"/>
            <w:tcBorders>
              <w:top w:val="single" w:color="auto" w:sz="4" w:space="0"/>
              <w:left w:val="single" w:color="auto" w:sz="4" w:space="0"/>
              <w:bottom w:val="single" w:color="auto" w:sz="4" w:space="0"/>
              <w:right w:val="single" w:color="auto" w:sz="4" w:space="0"/>
            </w:tcBorders>
          </w:tcPr>
          <w:p w14:paraId="63F32E5F">
            <w:pPr>
              <w:rPr>
                <w:rFonts w:hint="eastAsia" w:ascii="宋体" w:hAnsi="宋体" w:eastAsia="宋体" w:cs="宋体"/>
                <w:strike w:val="0"/>
                <w:snapToGrid w:val="0"/>
                <w:color w:val="auto"/>
              </w:rPr>
            </w:pPr>
          </w:p>
        </w:tc>
        <w:tc>
          <w:tcPr>
            <w:tcW w:w="1556" w:type="dxa"/>
            <w:tcBorders>
              <w:top w:val="single" w:color="auto" w:sz="4" w:space="0"/>
              <w:left w:val="single" w:color="auto" w:sz="4" w:space="0"/>
              <w:bottom w:val="single" w:color="auto" w:sz="4" w:space="0"/>
              <w:right w:val="single" w:color="auto" w:sz="4" w:space="0"/>
            </w:tcBorders>
          </w:tcPr>
          <w:p w14:paraId="0346D07A">
            <w:pPr>
              <w:spacing w:before="49" w:line="215" w:lineRule="auto"/>
              <w:ind w:left="120" w:right="102"/>
              <w:rPr>
                <w:rFonts w:hint="eastAsia" w:ascii="宋体" w:hAnsi="宋体" w:eastAsia="宋体" w:cs="宋体"/>
                <w:strike w:val="0"/>
                <w:snapToGrid w:val="0"/>
                <w:color w:val="auto"/>
                <w:sz w:val="24"/>
              </w:rPr>
            </w:pPr>
            <w:r>
              <w:rPr>
                <w:rFonts w:hint="eastAsia" w:ascii="宋体" w:hAnsi="宋体" w:eastAsia="宋体" w:cs="宋体"/>
                <w:strike w:val="0"/>
                <w:snapToGrid w:val="0"/>
                <w:color w:val="auto"/>
                <w:spacing w:val="-23"/>
                <w:sz w:val="24"/>
              </w:rPr>
              <w:t>少</w:t>
            </w:r>
            <w:r>
              <w:rPr>
                <w:rFonts w:hint="eastAsia" w:ascii="宋体" w:hAnsi="宋体" w:eastAsia="宋体" w:cs="宋体"/>
                <w:strike w:val="0"/>
                <w:snapToGrid w:val="0"/>
                <w:color w:val="auto"/>
                <w:spacing w:val="-71"/>
                <w:sz w:val="24"/>
              </w:rPr>
              <w:t xml:space="preserve"> </w:t>
            </w:r>
            <w:r>
              <w:rPr>
                <w:rFonts w:hint="eastAsia" w:ascii="宋体" w:hAnsi="宋体" w:eastAsia="宋体" w:cs="宋体"/>
                <w:strike w:val="0"/>
                <w:snapToGrid w:val="0"/>
                <w:color w:val="auto"/>
                <w:spacing w:val="-23"/>
                <w:sz w:val="24"/>
              </w:rPr>
              <w:t>数</w:t>
            </w:r>
            <w:r>
              <w:rPr>
                <w:rFonts w:hint="eastAsia" w:ascii="宋体" w:hAnsi="宋体" w:eastAsia="宋体" w:cs="宋体"/>
                <w:strike w:val="0"/>
                <w:snapToGrid w:val="0"/>
                <w:color w:val="auto"/>
                <w:spacing w:val="-38"/>
                <w:sz w:val="24"/>
              </w:rPr>
              <w:t xml:space="preserve"> </w:t>
            </w:r>
            <w:r>
              <w:rPr>
                <w:rFonts w:hint="eastAsia" w:ascii="宋体" w:hAnsi="宋体" w:eastAsia="宋体" w:cs="宋体"/>
                <w:strike w:val="0"/>
                <w:snapToGrid w:val="0"/>
                <w:color w:val="auto"/>
                <w:spacing w:val="-23"/>
                <w:sz w:val="24"/>
              </w:rPr>
              <w:t>民</w:t>
            </w:r>
            <w:r>
              <w:rPr>
                <w:rFonts w:hint="eastAsia" w:ascii="宋体" w:hAnsi="宋体" w:eastAsia="宋体" w:cs="宋体"/>
                <w:strike w:val="0"/>
                <w:snapToGrid w:val="0"/>
                <w:color w:val="auto"/>
                <w:spacing w:val="-67"/>
                <w:sz w:val="24"/>
              </w:rPr>
              <w:t xml:space="preserve"> </w:t>
            </w:r>
            <w:r>
              <w:rPr>
                <w:rFonts w:hint="eastAsia" w:ascii="宋体" w:hAnsi="宋体" w:eastAsia="宋体" w:cs="宋体"/>
                <w:strike w:val="0"/>
                <w:snapToGrid w:val="0"/>
                <w:color w:val="auto"/>
                <w:spacing w:val="-23"/>
                <w:sz w:val="24"/>
              </w:rPr>
              <w:t>族</w:t>
            </w:r>
            <w:r>
              <w:rPr>
                <w:rFonts w:hint="eastAsia" w:ascii="宋体" w:hAnsi="宋体" w:eastAsia="宋体" w:cs="宋体"/>
                <w:strike w:val="0"/>
                <w:snapToGrid w:val="0"/>
                <w:color w:val="auto"/>
                <w:spacing w:val="-67"/>
                <w:sz w:val="24"/>
              </w:rPr>
              <w:t xml:space="preserve"> </w:t>
            </w:r>
            <w:r>
              <w:rPr>
                <w:rFonts w:hint="eastAsia" w:ascii="宋体" w:hAnsi="宋体" w:eastAsia="宋体" w:cs="宋体"/>
                <w:strike w:val="0"/>
                <w:snapToGrid w:val="0"/>
                <w:color w:val="auto"/>
                <w:spacing w:val="-23"/>
                <w:sz w:val="24"/>
              </w:rPr>
              <w:t>人</w:t>
            </w:r>
            <w:r>
              <w:rPr>
                <w:rFonts w:hint="eastAsia" w:ascii="宋体" w:hAnsi="宋体" w:eastAsia="宋体" w:cs="宋体"/>
                <w:strike w:val="0"/>
                <w:snapToGrid w:val="0"/>
                <w:color w:val="auto"/>
                <w:sz w:val="24"/>
              </w:rPr>
              <w:t xml:space="preserve"> 数</w:t>
            </w:r>
          </w:p>
        </w:tc>
        <w:tc>
          <w:tcPr>
            <w:tcW w:w="1408" w:type="dxa"/>
            <w:tcBorders>
              <w:top w:val="single" w:color="auto" w:sz="4" w:space="0"/>
              <w:left w:val="single" w:color="auto" w:sz="4" w:space="0"/>
              <w:bottom w:val="single" w:color="auto" w:sz="4" w:space="0"/>
              <w:right w:val="single" w:color="auto" w:sz="4" w:space="0"/>
            </w:tcBorders>
          </w:tcPr>
          <w:p w14:paraId="4EB88341">
            <w:pPr>
              <w:rPr>
                <w:rFonts w:hint="eastAsia" w:ascii="宋体" w:hAnsi="宋体" w:eastAsia="宋体" w:cs="宋体"/>
                <w:strike w:val="0"/>
                <w:snapToGrid w:val="0"/>
                <w:color w:val="auto"/>
              </w:rPr>
            </w:pPr>
          </w:p>
        </w:tc>
      </w:tr>
      <w:tr w14:paraId="619A1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8" w:hRule="atLeast"/>
        </w:trPr>
        <w:tc>
          <w:tcPr>
            <w:tcW w:w="9185" w:type="dxa"/>
            <w:gridSpan w:val="6"/>
            <w:tcBorders>
              <w:top w:val="single" w:color="auto" w:sz="4" w:space="0"/>
              <w:left w:val="single" w:color="000000" w:sz="10" w:space="0"/>
              <w:right w:val="single" w:color="000000" w:sz="10" w:space="0"/>
            </w:tcBorders>
            <w:shd w:val="clear" w:color="auto" w:fill="E5B8B7"/>
          </w:tcPr>
          <w:p w14:paraId="11C8DB84">
            <w:pPr>
              <w:spacing w:before="55" w:line="185" w:lineRule="auto"/>
              <w:ind w:firstLine="117"/>
              <w:rPr>
                <w:rFonts w:hint="eastAsia" w:ascii="宋体" w:hAnsi="宋体" w:eastAsia="宋体" w:cs="宋体"/>
                <w:strike w:val="0"/>
                <w:snapToGrid w:val="0"/>
                <w:color w:val="auto"/>
                <w:sz w:val="24"/>
              </w:rPr>
            </w:pPr>
            <w:r>
              <w:rPr>
                <w:rFonts w:hint="eastAsia" w:ascii="宋体" w:hAnsi="宋体" w:eastAsia="宋体" w:cs="宋体"/>
                <w:strike w:val="0"/>
                <w:snapToGrid w:val="0"/>
                <w:color w:val="auto"/>
                <w:spacing w:val="1"/>
                <w:sz w:val="24"/>
              </w:rPr>
              <w:t>存在直接控股、管理关系的相关供应商</w:t>
            </w:r>
          </w:p>
        </w:tc>
      </w:tr>
      <w:tr w14:paraId="220F23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 w:hRule="atLeast"/>
        </w:trPr>
        <w:tc>
          <w:tcPr>
            <w:tcW w:w="1697" w:type="dxa"/>
            <w:tcBorders>
              <w:left w:val="single" w:color="000000" w:sz="10" w:space="0"/>
            </w:tcBorders>
          </w:tcPr>
          <w:p w14:paraId="6F8E989C">
            <w:pPr>
              <w:spacing w:before="175" w:line="185" w:lineRule="auto"/>
              <w:ind w:firstLine="119"/>
              <w:rPr>
                <w:rFonts w:hint="eastAsia" w:ascii="宋体" w:hAnsi="宋体" w:eastAsia="宋体" w:cs="宋体"/>
                <w:strike w:val="0"/>
                <w:snapToGrid w:val="0"/>
                <w:color w:val="auto"/>
                <w:sz w:val="24"/>
              </w:rPr>
            </w:pPr>
            <w:r>
              <w:rPr>
                <w:rFonts w:hint="eastAsia" w:ascii="宋体" w:hAnsi="宋体" w:eastAsia="宋体" w:cs="宋体"/>
                <w:strike w:val="0"/>
                <w:snapToGrid w:val="0"/>
                <w:color w:val="auto"/>
                <w:spacing w:val="-6"/>
                <w:sz w:val="24"/>
              </w:rPr>
              <w:t>关系</w:t>
            </w:r>
          </w:p>
        </w:tc>
        <w:tc>
          <w:tcPr>
            <w:tcW w:w="7488" w:type="dxa"/>
            <w:gridSpan w:val="5"/>
            <w:tcBorders>
              <w:right w:val="single" w:color="000000" w:sz="10" w:space="0"/>
            </w:tcBorders>
          </w:tcPr>
          <w:p w14:paraId="4C8193C7">
            <w:pPr>
              <w:spacing w:before="175" w:line="185" w:lineRule="auto"/>
              <w:ind w:firstLine="109"/>
              <w:rPr>
                <w:rFonts w:hint="eastAsia" w:ascii="宋体" w:hAnsi="宋体" w:eastAsia="宋体" w:cs="宋体"/>
                <w:strike w:val="0"/>
                <w:snapToGrid w:val="0"/>
                <w:color w:val="auto"/>
                <w:sz w:val="24"/>
              </w:rPr>
            </w:pPr>
            <w:r>
              <w:rPr>
                <w:rFonts w:hint="eastAsia" w:ascii="宋体" w:hAnsi="宋体" w:eastAsia="宋体" w:cs="宋体"/>
                <w:strike w:val="0"/>
                <w:snapToGrid w:val="0"/>
                <w:color w:val="auto"/>
                <w:spacing w:val="-2"/>
                <w:sz w:val="24"/>
              </w:rPr>
              <w:t>供应商名称</w:t>
            </w:r>
          </w:p>
        </w:tc>
      </w:tr>
      <w:tr w14:paraId="07375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4" w:hRule="atLeast"/>
        </w:trPr>
        <w:tc>
          <w:tcPr>
            <w:tcW w:w="1697" w:type="dxa"/>
            <w:tcBorders>
              <w:left w:val="single" w:color="000000" w:sz="10" w:space="0"/>
            </w:tcBorders>
          </w:tcPr>
          <w:p w14:paraId="39E1B40E">
            <w:pPr>
              <w:rPr>
                <w:rFonts w:hint="eastAsia" w:ascii="宋体" w:hAnsi="宋体" w:eastAsia="宋体" w:cs="宋体"/>
                <w:strike w:val="0"/>
                <w:snapToGrid w:val="0"/>
                <w:color w:val="auto"/>
              </w:rPr>
            </w:pPr>
          </w:p>
        </w:tc>
        <w:tc>
          <w:tcPr>
            <w:tcW w:w="7488" w:type="dxa"/>
            <w:gridSpan w:val="5"/>
            <w:tcBorders>
              <w:right w:val="single" w:color="000000" w:sz="10" w:space="0"/>
            </w:tcBorders>
          </w:tcPr>
          <w:p w14:paraId="22C55414">
            <w:pPr>
              <w:rPr>
                <w:rFonts w:hint="eastAsia" w:ascii="宋体" w:hAnsi="宋体" w:eastAsia="宋体" w:cs="宋体"/>
                <w:strike w:val="0"/>
                <w:snapToGrid w:val="0"/>
                <w:color w:val="auto"/>
              </w:rPr>
            </w:pPr>
          </w:p>
        </w:tc>
      </w:tr>
      <w:tr w14:paraId="79A9A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1" w:hRule="atLeast"/>
        </w:trPr>
        <w:tc>
          <w:tcPr>
            <w:tcW w:w="1697" w:type="dxa"/>
            <w:tcBorders>
              <w:left w:val="single" w:color="000000" w:sz="10" w:space="0"/>
            </w:tcBorders>
          </w:tcPr>
          <w:p w14:paraId="71520E1C">
            <w:pPr>
              <w:rPr>
                <w:rFonts w:hint="eastAsia" w:ascii="宋体" w:hAnsi="宋体" w:eastAsia="宋体" w:cs="宋体"/>
                <w:strike w:val="0"/>
                <w:snapToGrid w:val="0"/>
                <w:color w:val="auto"/>
              </w:rPr>
            </w:pPr>
          </w:p>
        </w:tc>
        <w:tc>
          <w:tcPr>
            <w:tcW w:w="7488" w:type="dxa"/>
            <w:gridSpan w:val="5"/>
            <w:tcBorders>
              <w:right w:val="single" w:color="000000" w:sz="10" w:space="0"/>
            </w:tcBorders>
          </w:tcPr>
          <w:p w14:paraId="73F42E85">
            <w:pPr>
              <w:rPr>
                <w:rFonts w:hint="eastAsia" w:ascii="宋体" w:hAnsi="宋体" w:eastAsia="宋体" w:cs="宋体"/>
                <w:strike w:val="0"/>
                <w:snapToGrid w:val="0"/>
                <w:color w:val="auto"/>
              </w:rPr>
            </w:pPr>
          </w:p>
        </w:tc>
      </w:tr>
      <w:tr w14:paraId="5601B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1697" w:type="dxa"/>
            <w:tcBorders>
              <w:left w:val="single" w:color="000000" w:sz="10" w:space="0"/>
            </w:tcBorders>
          </w:tcPr>
          <w:p w14:paraId="7CD14BC8">
            <w:pPr>
              <w:rPr>
                <w:rFonts w:hint="eastAsia" w:ascii="宋体" w:hAnsi="宋体" w:eastAsia="宋体" w:cs="宋体"/>
                <w:strike w:val="0"/>
                <w:snapToGrid w:val="0"/>
                <w:color w:val="auto"/>
              </w:rPr>
            </w:pPr>
          </w:p>
        </w:tc>
        <w:tc>
          <w:tcPr>
            <w:tcW w:w="7488" w:type="dxa"/>
            <w:gridSpan w:val="5"/>
            <w:tcBorders>
              <w:right w:val="single" w:color="000000" w:sz="10" w:space="0"/>
            </w:tcBorders>
          </w:tcPr>
          <w:p w14:paraId="04554340">
            <w:pPr>
              <w:rPr>
                <w:rFonts w:hint="eastAsia" w:ascii="宋体" w:hAnsi="宋体" w:eastAsia="宋体" w:cs="宋体"/>
                <w:strike w:val="0"/>
                <w:snapToGrid w:val="0"/>
                <w:color w:val="auto"/>
              </w:rPr>
            </w:pPr>
          </w:p>
        </w:tc>
      </w:tr>
      <w:tr w14:paraId="1283D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44" w:hRule="atLeast"/>
        </w:trPr>
        <w:tc>
          <w:tcPr>
            <w:tcW w:w="1697" w:type="dxa"/>
            <w:tcBorders>
              <w:left w:val="single" w:color="000000" w:sz="10" w:space="0"/>
              <w:bottom w:val="single" w:color="000000" w:sz="10" w:space="0"/>
            </w:tcBorders>
          </w:tcPr>
          <w:p w14:paraId="19F093DD">
            <w:pPr>
              <w:spacing w:line="265" w:lineRule="auto"/>
              <w:rPr>
                <w:rFonts w:hint="eastAsia" w:ascii="宋体" w:hAnsi="宋体" w:eastAsia="宋体" w:cs="宋体"/>
                <w:strike w:val="0"/>
                <w:snapToGrid w:val="0"/>
                <w:color w:val="auto"/>
              </w:rPr>
            </w:pPr>
          </w:p>
          <w:p w14:paraId="3D653B9C">
            <w:pPr>
              <w:spacing w:line="265" w:lineRule="auto"/>
              <w:rPr>
                <w:rFonts w:hint="eastAsia" w:ascii="宋体" w:hAnsi="宋体" w:eastAsia="宋体" w:cs="宋体"/>
                <w:strike w:val="0"/>
                <w:snapToGrid w:val="0"/>
                <w:color w:val="auto"/>
              </w:rPr>
            </w:pPr>
          </w:p>
          <w:p w14:paraId="6FAC9D98">
            <w:pPr>
              <w:spacing w:line="266" w:lineRule="auto"/>
              <w:rPr>
                <w:rFonts w:hint="eastAsia" w:ascii="宋体" w:hAnsi="宋体" w:eastAsia="宋体" w:cs="宋体"/>
                <w:strike w:val="0"/>
                <w:snapToGrid w:val="0"/>
                <w:color w:val="auto"/>
              </w:rPr>
            </w:pPr>
          </w:p>
          <w:p w14:paraId="4C26CCD3">
            <w:pPr>
              <w:spacing w:before="78" w:line="185" w:lineRule="auto"/>
              <w:ind w:firstLine="114"/>
              <w:rPr>
                <w:rFonts w:hint="eastAsia" w:ascii="宋体" w:hAnsi="宋体" w:eastAsia="宋体" w:cs="宋体"/>
                <w:strike w:val="0"/>
                <w:snapToGrid w:val="0"/>
                <w:color w:val="auto"/>
                <w:sz w:val="24"/>
              </w:rPr>
            </w:pPr>
            <w:r>
              <w:rPr>
                <w:rFonts w:hint="eastAsia" w:ascii="宋体" w:hAnsi="宋体" w:eastAsia="宋体" w:cs="宋体"/>
                <w:strike w:val="0"/>
                <w:snapToGrid w:val="0"/>
                <w:color w:val="auto"/>
                <w:spacing w:val="-4"/>
                <w:sz w:val="24"/>
              </w:rPr>
              <w:t>说明</w:t>
            </w:r>
          </w:p>
        </w:tc>
        <w:tc>
          <w:tcPr>
            <w:tcW w:w="7488" w:type="dxa"/>
            <w:gridSpan w:val="5"/>
            <w:tcBorders>
              <w:bottom w:val="single" w:color="000000" w:sz="10" w:space="0"/>
              <w:right w:val="single" w:color="000000" w:sz="10" w:space="0"/>
            </w:tcBorders>
          </w:tcPr>
          <w:p w14:paraId="078C9731">
            <w:pPr>
              <w:spacing w:before="185" w:line="215" w:lineRule="auto"/>
              <w:ind w:left="466" w:right="104" w:hanging="348"/>
              <w:rPr>
                <w:rFonts w:hint="eastAsia" w:ascii="宋体" w:hAnsi="宋体" w:eastAsia="宋体" w:cs="宋体"/>
                <w:strike w:val="0"/>
                <w:snapToGrid w:val="0"/>
                <w:color w:val="auto"/>
                <w:sz w:val="24"/>
              </w:rPr>
            </w:pPr>
            <w:r>
              <w:rPr>
                <w:rFonts w:hint="eastAsia" w:ascii="宋体" w:hAnsi="宋体" w:eastAsia="宋体" w:cs="宋体"/>
                <w:strike w:val="0"/>
                <w:snapToGrid w:val="0"/>
                <w:color w:val="auto"/>
                <w:spacing w:val="5"/>
                <w:sz w:val="24"/>
              </w:rPr>
              <w:t>1、登记证号指营业执照/事业单位法人证书/专业服务机构执业许可</w:t>
            </w:r>
            <w:r>
              <w:rPr>
                <w:rFonts w:hint="eastAsia" w:ascii="宋体" w:hAnsi="宋体" w:eastAsia="宋体" w:cs="宋体"/>
                <w:strike w:val="0"/>
                <w:snapToGrid w:val="0"/>
                <w:color w:val="auto"/>
                <w:spacing w:val="2"/>
                <w:sz w:val="24"/>
              </w:rPr>
              <w:t>证/民办非企业单位登记证书中的登记号。</w:t>
            </w:r>
          </w:p>
          <w:p w14:paraId="3790F2CA">
            <w:pPr>
              <w:spacing w:before="79" w:line="216" w:lineRule="auto"/>
              <w:ind w:left="474" w:right="104" w:hanging="371"/>
              <w:rPr>
                <w:rFonts w:hint="eastAsia" w:ascii="宋体" w:hAnsi="宋体" w:eastAsia="宋体" w:cs="宋体"/>
                <w:strike w:val="0"/>
                <w:snapToGrid w:val="0"/>
                <w:color w:val="auto"/>
                <w:sz w:val="24"/>
              </w:rPr>
            </w:pPr>
            <w:r>
              <w:rPr>
                <w:rFonts w:hint="eastAsia" w:ascii="宋体" w:hAnsi="宋体" w:eastAsia="宋体" w:cs="宋体"/>
                <w:strike w:val="0"/>
                <w:snapToGrid w:val="0"/>
                <w:color w:val="auto"/>
                <w:spacing w:val="6"/>
                <w:sz w:val="24"/>
              </w:rPr>
              <w:t>2、成立时间至提交响应文件截止时间不足一年的可不提供“上年度</w:t>
            </w:r>
            <w:r>
              <w:rPr>
                <w:rFonts w:hint="eastAsia" w:ascii="宋体" w:hAnsi="宋体" w:eastAsia="宋体" w:cs="宋体"/>
                <w:strike w:val="0"/>
                <w:snapToGrid w:val="0"/>
                <w:color w:val="auto"/>
                <w:spacing w:val="-1"/>
                <w:sz w:val="24"/>
              </w:rPr>
              <w:t>营业收入”。</w:t>
            </w:r>
          </w:p>
          <w:p w14:paraId="4EBF0DDE">
            <w:pPr>
              <w:spacing w:before="79" w:line="215" w:lineRule="auto"/>
              <w:ind w:left="468" w:right="112" w:hanging="363"/>
              <w:rPr>
                <w:rFonts w:hint="eastAsia" w:ascii="宋体" w:hAnsi="宋体" w:eastAsia="宋体" w:cs="宋体"/>
                <w:strike w:val="0"/>
                <w:snapToGrid w:val="0"/>
                <w:color w:val="auto"/>
                <w:sz w:val="24"/>
              </w:rPr>
            </w:pPr>
            <w:r>
              <w:rPr>
                <w:rFonts w:hint="eastAsia" w:ascii="宋体" w:hAnsi="宋体" w:eastAsia="宋体" w:cs="宋体"/>
                <w:strike w:val="0"/>
                <w:snapToGrid w:val="0"/>
                <w:color w:val="auto"/>
                <w:spacing w:val="-1"/>
                <w:sz w:val="24"/>
              </w:rPr>
              <w:t>3、供应商应如实填写上述信息。招标文件允许联合体投标的，联合</w:t>
            </w:r>
            <w:r>
              <w:rPr>
                <w:rFonts w:hint="eastAsia" w:ascii="宋体" w:hAnsi="宋体" w:eastAsia="宋体" w:cs="宋体"/>
                <w:strike w:val="0"/>
                <w:snapToGrid w:val="0"/>
                <w:color w:val="auto"/>
                <w:sz w:val="24"/>
              </w:rPr>
              <w:t>体各方均应提供。</w:t>
            </w:r>
          </w:p>
        </w:tc>
      </w:tr>
    </w:tbl>
    <w:p w14:paraId="673684D9">
      <w:pPr>
        <w:pStyle w:val="5"/>
        <w:rPr>
          <w:rFonts w:hint="eastAsia" w:ascii="宋体" w:hAnsi="宋体" w:eastAsia="宋体" w:cs="宋体"/>
          <w:strike w:val="0"/>
          <w:color w:val="auto"/>
        </w:rPr>
      </w:pPr>
      <w:r>
        <w:rPr>
          <w:rFonts w:hint="eastAsia" w:ascii="宋体" w:hAnsi="宋体" w:eastAsia="宋体" w:cs="宋体"/>
          <w:strike w:val="0"/>
          <w:color w:val="auto"/>
        </w:rPr>
        <w:t>（二）供应商性质</w:t>
      </w:r>
    </w:p>
    <w:p w14:paraId="4018A39C">
      <w:pPr>
        <w:widowControl/>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中小企业、残疾人福利性单位投标时，应提供声明函（按下文给定格式）。未提供或未按给定格式提供</w:t>
      </w:r>
      <w:r>
        <w:rPr>
          <w:rFonts w:hint="eastAsia" w:ascii="宋体" w:hAnsi="宋体" w:eastAsia="宋体" w:cs="宋体"/>
          <w:b/>
          <w:bCs/>
          <w:color w:val="auto"/>
          <w:sz w:val="24"/>
        </w:rPr>
        <w:t>声明函</w:t>
      </w:r>
      <w:r>
        <w:rPr>
          <w:rFonts w:hint="eastAsia" w:ascii="宋体" w:hAnsi="宋体" w:eastAsia="宋体" w:cs="宋体"/>
          <w:color w:val="auto"/>
          <w:sz w:val="24"/>
        </w:rPr>
        <w:t>的，其投标产品中的小型、微型企业产品、残疾人福利性单位生产的产品将不能享受招标文件规定的价格扣除，但不影响投标文件的有效性。</w:t>
      </w:r>
    </w:p>
    <w:p w14:paraId="5FD8EFB8">
      <w:pPr>
        <w:widowControl/>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监狱企业投标时，应当提供由省级以上监狱管理局、戒毒管理局（含新疆生产建设兵团）出具的属于监狱企业的</w:t>
      </w:r>
      <w:r>
        <w:rPr>
          <w:rFonts w:hint="eastAsia" w:ascii="宋体" w:hAnsi="宋体" w:eastAsia="宋体" w:cs="宋体"/>
          <w:b/>
          <w:bCs/>
          <w:color w:val="auto"/>
          <w:sz w:val="24"/>
        </w:rPr>
        <w:t>证明文件</w:t>
      </w:r>
      <w:r>
        <w:rPr>
          <w:rFonts w:hint="eastAsia" w:ascii="宋体" w:hAnsi="宋体" w:eastAsia="宋体" w:cs="宋体"/>
          <w:color w:val="auto"/>
          <w:sz w:val="24"/>
        </w:rPr>
        <w:t>（格式不做要求）。未提供证明文件的不能享受招标文件规定的价格扣除，但不影响投标文件的有效性。</w:t>
      </w:r>
    </w:p>
    <w:p w14:paraId="557F8EF9">
      <w:pPr>
        <w:widowControl/>
        <w:spacing w:line="500" w:lineRule="exact"/>
        <w:ind w:firstLine="482" w:firstLineChars="200"/>
        <w:rPr>
          <w:rFonts w:hint="eastAsia" w:ascii="宋体" w:hAnsi="宋体" w:eastAsia="宋体" w:cs="宋体"/>
          <w:b/>
          <w:bCs/>
          <w:strike w:val="0"/>
          <w:color w:val="auto"/>
          <w:sz w:val="24"/>
        </w:rPr>
      </w:pPr>
      <w:r>
        <w:rPr>
          <w:rFonts w:hint="eastAsia" w:ascii="宋体" w:hAnsi="宋体" w:eastAsia="宋体" w:cs="宋体"/>
          <w:b/>
          <w:bCs/>
          <w:strike w:val="0"/>
          <w:color w:val="auto"/>
          <w:sz w:val="24"/>
        </w:rPr>
        <w:t>特别提醒：供应商性质（声明函或证明文件）将随成交公告一同公布。</w:t>
      </w:r>
    </w:p>
    <w:p w14:paraId="199CC864">
      <w:pPr>
        <w:pStyle w:val="5"/>
        <w:rPr>
          <w:rFonts w:hint="eastAsia" w:ascii="宋体" w:hAnsi="宋体" w:eastAsia="宋体" w:cs="宋体"/>
          <w:strike w:val="0"/>
          <w:color w:val="auto"/>
        </w:rPr>
      </w:pPr>
      <w:r>
        <w:rPr>
          <w:rFonts w:hint="eastAsia" w:ascii="宋体" w:hAnsi="宋体" w:eastAsia="宋体" w:cs="宋体"/>
          <w:strike w:val="0"/>
          <w:color w:val="auto"/>
        </w:rPr>
        <w:t>（三）其他</w:t>
      </w:r>
    </w:p>
    <w:p w14:paraId="2EC06751">
      <w:pPr>
        <w:widowControl/>
        <w:tabs>
          <w:tab w:val="right" w:pos="8364"/>
        </w:tabs>
        <w:spacing w:line="500" w:lineRule="exact"/>
        <w:ind w:firstLine="480" w:firstLineChars="200"/>
        <w:jc w:val="left"/>
        <w:rPr>
          <w:rFonts w:hint="eastAsia" w:ascii="宋体" w:hAnsi="宋体" w:eastAsia="宋体" w:cs="宋体"/>
          <w:strike w:val="0"/>
          <w:color w:val="auto"/>
          <w:sz w:val="24"/>
        </w:rPr>
      </w:pPr>
      <w:r>
        <w:rPr>
          <w:rFonts w:hint="eastAsia" w:ascii="宋体" w:hAnsi="宋体" w:eastAsia="宋体" w:cs="宋体"/>
          <w:strike w:val="0"/>
          <w:color w:val="auto"/>
          <w:sz w:val="24"/>
        </w:rPr>
        <w:t>如：经营状况、相关产品、用户评价等。</w:t>
      </w:r>
    </w:p>
    <w:p w14:paraId="264850BD">
      <w:pPr>
        <w:rPr>
          <w:rFonts w:hint="eastAsia" w:ascii="宋体" w:hAnsi="宋体" w:eastAsia="宋体" w:cs="宋体"/>
          <w:strike w:val="0"/>
          <w:color w:val="auto"/>
        </w:rPr>
      </w:pPr>
    </w:p>
    <w:p w14:paraId="3F4E32FC">
      <w:pPr>
        <w:rPr>
          <w:rFonts w:hint="eastAsia" w:ascii="宋体" w:hAnsi="宋体" w:eastAsia="宋体" w:cs="宋体"/>
          <w:strike w:val="0"/>
          <w:color w:val="auto"/>
        </w:rPr>
      </w:pPr>
    </w:p>
    <w:p w14:paraId="3606BC99">
      <w:pPr>
        <w:pStyle w:val="14"/>
        <w:rPr>
          <w:rFonts w:hint="eastAsia" w:ascii="宋体" w:hAnsi="宋体" w:eastAsia="宋体" w:cs="宋体"/>
          <w:strike w:val="0"/>
          <w:color w:val="auto"/>
        </w:rPr>
      </w:pPr>
    </w:p>
    <w:p w14:paraId="3B7E0543">
      <w:pPr>
        <w:pStyle w:val="14"/>
        <w:rPr>
          <w:rFonts w:hint="eastAsia" w:ascii="宋体" w:hAnsi="宋体" w:eastAsia="宋体" w:cs="宋体"/>
          <w:strike w:val="0"/>
          <w:color w:val="auto"/>
        </w:rPr>
      </w:pPr>
    </w:p>
    <w:p w14:paraId="6C9CA059">
      <w:pPr>
        <w:pStyle w:val="14"/>
        <w:rPr>
          <w:rFonts w:hint="eastAsia" w:ascii="宋体" w:hAnsi="宋体" w:eastAsia="宋体" w:cs="宋体"/>
          <w:strike w:val="0"/>
          <w:color w:val="auto"/>
        </w:rPr>
      </w:pPr>
    </w:p>
    <w:p w14:paraId="4FC05B56">
      <w:pPr>
        <w:pStyle w:val="14"/>
        <w:rPr>
          <w:rFonts w:hint="eastAsia" w:ascii="宋体" w:hAnsi="宋体" w:eastAsia="宋体" w:cs="宋体"/>
          <w:strike w:val="0"/>
          <w:color w:val="auto"/>
        </w:rPr>
      </w:pPr>
    </w:p>
    <w:p w14:paraId="217CC664">
      <w:pPr>
        <w:pStyle w:val="14"/>
        <w:rPr>
          <w:rFonts w:hint="eastAsia" w:ascii="宋体" w:hAnsi="宋体" w:eastAsia="宋体" w:cs="宋体"/>
          <w:strike w:val="0"/>
          <w:color w:val="auto"/>
        </w:rPr>
      </w:pPr>
    </w:p>
    <w:p w14:paraId="11F228D8">
      <w:pPr>
        <w:widowControl/>
        <w:spacing w:line="480" w:lineRule="auto"/>
        <w:jc w:val="left"/>
        <w:rPr>
          <w:rStyle w:val="31"/>
          <w:rFonts w:hint="eastAsia" w:ascii="宋体" w:hAnsi="宋体" w:eastAsia="宋体" w:cs="宋体"/>
          <w:bCs/>
          <w:strike w:val="0"/>
          <w:color w:val="auto"/>
          <w:sz w:val="24"/>
          <w:szCs w:val="22"/>
        </w:rPr>
        <w:sectPr>
          <w:pgSz w:w="11905" w:h="16838"/>
          <w:pgMar w:top="1440" w:right="1440" w:bottom="1440" w:left="1440" w:header="1020" w:footer="1020" w:gutter="0"/>
          <w:pgNumType w:fmt="decimal"/>
          <w:cols w:space="0" w:num="1"/>
          <w:docGrid w:type="lines" w:linePitch="317" w:charSpace="0"/>
        </w:sectPr>
      </w:pPr>
    </w:p>
    <w:p w14:paraId="01D7CDC8">
      <w:pPr>
        <w:tabs>
          <w:tab w:val="left" w:pos="1755"/>
        </w:tabs>
        <w:spacing w:line="500" w:lineRule="atLeast"/>
        <w:rPr>
          <w:rFonts w:hint="eastAsia" w:ascii="宋体" w:hAnsi="宋体" w:eastAsia="宋体" w:cs="宋体"/>
          <w:b/>
          <w:bCs/>
          <w:color w:val="auto"/>
          <w:sz w:val="28"/>
          <w:szCs w:val="28"/>
        </w:rPr>
      </w:pPr>
      <w:bookmarkStart w:id="169" w:name="_Toc3932"/>
      <w:r>
        <w:rPr>
          <w:rFonts w:hint="eastAsia" w:ascii="宋体" w:hAnsi="宋体" w:eastAsia="宋体" w:cs="宋体"/>
          <w:b/>
          <w:bCs/>
          <w:strike w:val="0"/>
          <w:color w:val="auto"/>
          <w:sz w:val="28"/>
          <w:szCs w:val="36"/>
        </w:rPr>
        <w:t>附件1：</w:t>
      </w:r>
      <w:bookmarkEnd w:id="169"/>
      <w:r>
        <w:rPr>
          <w:rFonts w:hint="eastAsia" w:ascii="宋体" w:hAnsi="宋体" w:eastAsia="宋体" w:cs="宋体"/>
          <w:b/>
          <w:color w:val="auto"/>
          <w:kern w:val="0"/>
          <w:sz w:val="28"/>
          <w:szCs w:val="28"/>
          <w:lang w:val="zh-CN"/>
        </w:rPr>
        <w:t>中小企业声明函</w:t>
      </w:r>
    </w:p>
    <w:p w14:paraId="320B099E">
      <w:pPr>
        <w:bidi w:val="0"/>
        <w:rPr>
          <w:rFonts w:hint="eastAsia" w:ascii="宋体" w:hAnsi="宋体" w:eastAsia="宋体" w:cs="宋体"/>
          <w:color w:val="auto"/>
          <w:kern w:val="2"/>
          <w:sz w:val="21"/>
          <w:szCs w:val="24"/>
          <w:lang w:val="en-US" w:eastAsia="zh-CN" w:bidi="ar-SA"/>
        </w:rPr>
      </w:pPr>
    </w:p>
    <w:p w14:paraId="027BA20F">
      <w:pPr>
        <w:tabs>
          <w:tab w:val="left" w:pos="2860"/>
        </w:tabs>
        <w:bidi w:val="0"/>
        <w:jc w:val="left"/>
        <w:rPr>
          <w:rFonts w:hint="eastAsia" w:ascii="宋体" w:hAnsi="宋体" w:eastAsia="宋体" w:cs="宋体"/>
          <w:b/>
          <w:bCs/>
          <w:color w:val="auto"/>
          <w:kern w:val="0"/>
          <w:sz w:val="28"/>
          <w:szCs w:val="28"/>
        </w:rPr>
      </w:pPr>
      <w:r>
        <w:rPr>
          <w:rFonts w:hint="eastAsia" w:ascii="宋体" w:hAnsi="宋体" w:eastAsia="宋体" w:cs="宋体"/>
          <w:color w:val="auto"/>
          <w:lang w:val="en-US" w:eastAsia="zh-CN"/>
        </w:rPr>
        <w:tab/>
      </w:r>
      <w:r>
        <w:rPr>
          <w:rFonts w:hint="eastAsia" w:ascii="宋体" w:hAnsi="宋体" w:eastAsia="宋体" w:cs="宋体"/>
          <w:b/>
          <w:bCs/>
          <w:color w:val="auto"/>
          <w:kern w:val="0"/>
          <w:sz w:val="28"/>
          <w:szCs w:val="28"/>
        </w:rPr>
        <w:t>中小企业声明函（货物）</w:t>
      </w:r>
    </w:p>
    <w:p w14:paraId="77CD3552">
      <w:pPr>
        <w:pStyle w:val="37"/>
        <w:rPr>
          <w:rFonts w:hint="eastAsia" w:ascii="宋体" w:hAnsi="宋体" w:eastAsia="宋体" w:cs="宋体"/>
          <w:color w:val="auto"/>
        </w:rPr>
      </w:pPr>
    </w:p>
    <w:p w14:paraId="2A714213">
      <w:pPr>
        <w:adjustRightInd w:val="0"/>
        <w:snapToGrid w:val="0"/>
        <w:spacing w:line="360" w:lineRule="auto"/>
        <w:ind w:firstLine="484" w:firstLineChars="202"/>
        <w:jc w:val="left"/>
        <w:rPr>
          <w:rFonts w:hint="eastAsia" w:ascii="宋体" w:hAnsi="宋体" w:eastAsia="宋体" w:cs="宋体"/>
          <w:i w:val="0"/>
          <w:iCs w:val="0"/>
          <w:color w:val="auto"/>
          <w:sz w:val="24"/>
          <w:szCs w:val="22"/>
          <w:lang w:eastAsia="zh-CN"/>
        </w:rPr>
      </w:pPr>
      <w:r>
        <w:rPr>
          <w:rFonts w:hint="eastAsia" w:ascii="宋体" w:hAnsi="宋体" w:eastAsia="宋体" w:cs="宋体"/>
          <w:i w:val="0"/>
          <w:iCs w:val="0"/>
          <w:color w:val="auto"/>
          <w:sz w:val="24"/>
          <w:szCs w:val="22"/>
        </w:rPr>
        <w:t>本公司（联合体）郑重声明，根据《政府采购促进中小企业发展管理办法》（财库﹝2020﹞46 号）的规定，本公司（联合体） 参加</w:t>
      </w:r>
      <w:r>
        <w:rPr>
          <w:rFonts w:hint="eastAsia" w:ascii="宋体" w:hAnsi="宋体" w:eastAsia="宋体" w:cs="宋体"/>
          <w:i w:val="0"/>
          <w:iCs w:val="0"/>
          <w:color w:val="auto"/>
          <w:sz w:val="24"/>
          <w:szCs w:val="22"/>
          <w:u w:val="single"/>
        </w:rPr>
        <w:t>（单位名称）</w:t>
      </w:r>
      <w:r>
        <w:rPr>
          <w:rFonts w:hint="eastAsia" w:ascii="宋体" w:hAnsi="宋体" w:eastAsia="宋体" w:cs="宋体"/>
          <w:i w:val="0"/>
          <w:iCs w:val="0"/>
          <w:color w:val="auto"/>
          <w:sz w:val="24"/>
          <w:szCs w:val="22"/>
        </w:rPr>
        <w:t>的</w:t>
      </w:r>
      <w:r>
        <w:rPr>
          <w:rFonts w:hint="eastAsia" w:ascii="宋体" w:hAnsi="宋体" w:eastAsia="宋体" w:cs="宋体"/>
          <w:i w:val="0"/>
          <w:iCs w:val="0"/>
          <w:color w:val="auto"/>
          <w:sz w:val="24"/>
          <w:szCs w:val="22"/>
          <w:u w:val="single"/>
        </w:rPr>
        <w:t>（项目名称）</w:t>
      </w:r>
      <w:r>
        <w:rPr>
          <w:rFonts w:hint="eastAsia" w:ascii="宋体" w:hAnsi="宋体" w:eastAsia="宋体" w:cs="宋体"/>
          <w:i w:val="0"/>
          <w:iCs w:val="0"/>
          <w:color w:val="auto"/>
          <w:sz w:val="24"/>
          <w:szCs w:val="22"/>
        </w:rPr>
        <w:t>采购活动，提供的货物全部由符合政策要求的中小企业制造。相关企业（含联合体中的中小企业、签订分包意向协议的中小企业）的具体情况如下：</w:t>
      </w:r>
    </w:p>
    <w:p w14:paraId="394B19D3">
      <w:pPr>
        <w:adjustRightInd w:val="0"/>
        <w:snapToGrid w:val="0"/>
        <w:spacing w:line="360" w:lineRule="auto"/>
        <w:ind w:firstLine="484" w:firstLineChars="202"/>
        <w:jc w:val="left"/>
        <w:rPr>
          <w:rFonts w:hint="eastAsia" w:ascii="宋体" w:hAnsi="宋体" w:eastAsia="宋体" w:cs="宋体"/>
          <w:i w:val="0"/>
          <w:iCs w:val="0"/>
          <w:color w:val="auto"/>
          <w:sz w:val="24"/>
          <w:szCs w:val="22"/>
          <w:lang w:eastAsia="zh-CN"/>
        </w:rPr>
      </w:pPr>
      <w:r>
        <w:rPr>
          <w:rFonts w:hint="eastAsia" w:ascii="宋体" w:hAnsi="宋体" w:eastAsia="宋体" w:cs="宋体"/>
          <w:i w:val="0"/>
          <w:iCs w:val="0"/>
          <w:color w:val="auto"/>
          <w:sz w:val="24"/>
          <w:szCs w:val="22"/>
        </w:rPr>
        <w:t xml:space="preserve">    1.</w:t>
      </w:r>
      <w:r>
        <w:rPr>
          <w:rFonts w:hint="eastAsia" w:ascii="宋体" w:hAnsi="宋体" w:eastAsia="宋体" w:cs="宋体"/>
          <w:i w:val="0"/>
          <w:iCs w:val="0"/>
          <w:color w:val="auto"/>
          <w:sz w:val="24"/>
          <w:szCs w:val="22"/>
          <w:u w:val="single"/>
        </w:rPr>
        <w:t xml:space="preserve"> （标的名称） </w:t>
      </w:r>
      <w:r>
        <w:rPr>
          <w:rFonts w:hint="eastAsia" w:ascii="宋体" w:hAnsi="宋体" w:eastAsia="宋体" w:cs="宋体"/>
          <w:i w:val="0"/>
          <w:iCs w:val="0"/>
          <w:color w:val="auto"/>
          <w:sz w:val="24"/>
          <w:szCs w:val="22"/>
        </w:rPr>
        <w:t>，属于</w:t>
      </w:r>
      <w:r>
        <w:rPr>
          <w:rFonts w:hint="eastAsia" w:ascii="宋体" w:hAnsi="宋体" w:eastAsia="宋体" w:cs="宋体"/>
          <w:i w:val="0"/>
          <w:iCs w:val="0"/>
          <w:color w:val="auto"/>
          <w:sz w:val="24"/>
          <w:szCs w:val="22"/>
          <w:u w:val="single"/>
        </w:rPr>
        <w:t>（采购文件中明确的所属行业）</w:t>
      </w:r>
      <w:r>
        <w:rPr>
          <w:rFonts w:hint="eastAsia" w:ascii="宋体" w:hAnsi="宋体" w:eastAsia="宋体" w:cs="宋体"/>
          <w:i w:val="0"/>
          <w:iCs w:val="0"/>
          <w:color w:val="auto"/>
          <w:sz w:val="24"/>
          <w:szCs w:val="22"/>
        </w:rPr>
        <w:t>行业；制造商为</w:t>
      </w:r>
      <w:r>
        <w:rPr>
          <w:rFonts w:hint="eastAsia" w:ascii="宋体" w:hAnsi="宋体" w:eastAsia="宋体" w:cs="宋体"/>
          <w:i w:val="0"/>
          <w:iCs w:val="0"/>
          <w:color w:val="auto"/>
          <w:sz w:val="24"/>
          <w:szCs w:val="22"/>
          <w:u w:val="single"/>
        </w:rPr>
        <w:t>（</w:t>
      </w:r>
      <w:r>
        <w:rPr>
          <w:rFonts w:hint="eastAsia" w:ascii="宋体" w:hAnsi="宋体" w:eastAsia="宋体" w:cs="宋体"/>
          <w:i w:val="0"/>
          <w:iCs w:val="0"/>
          <w:color w:val="auto"/>
          <w:sz w:val="24"/>
          <w:szCs w:val="22"/>
          <w:u w:val="single"/>
          <w:lang w:val="en-US" w:eastAsia="zh-CN"/>
        </w:rPr>
        <w:t>制造厂</w:t>
      </w:r>
      <w:r>
        <w:rPr>
          <w:rFonts w:hint="eastAsia" w:ascii="宋体" w:hAnsi="宋体" w:eastAsia="宋体" w:cs="宋体"/>
          <w:i w:val="0"/>
          <w:iCs w:val="0"/>
          <w:color w:val="auto"/>
          <w:sz w:val="24"/>
          <w:szCs w:val="22"/>
          <w:u w:val="single"/>
        </w:rPr>
        <w:t>企业名称）</w:t>
      </w:r>
      <w:r>
        <w:rPr>
          <w:rFonts w:hint="eastAsia" w:ascii="宋体" w:hAnsi="宋体" w:eastAsia="宋体" w:cs="宋体"/>
          <w:i w:val="0"/>
          <w:iCs w:val="0"/>
          <w:color w:val="auto"/>
          <w:sz w:val="24"/>
          <w:szCs w:val="22"/>
        </w:rPr>
        <w:t>，从业人员</w:t>
      </w:r>
      <w:r>
        <w:rPr>
          <w:rFonts w:hint="eastAsia" w:ascii="宋体" w:hAnsi="宋体" w:eastAsia="宋体" w:cs="宋体"/>
          <w:i w:val="0"/>
          <w:iCs w:val="0"/>
          <w:color w:val="auto"/>
          <w:sz w:val="24"/>
          <w:szCs w:val="22"/>
          <w:u w:val="single"/>
        </w:rPr>
        <w:t xml:space="preserve">    </w:t>
      </w:r>
      <w:r>
        <w:rPr>
          <w:rFonts w:hint="eastAsia" w:ascii="宋体" w:hAnsi="宋体" w:eastAsia="宋体" w:cs="宋体"/>
          <w:i w:val="0"/>
          <w:iCs w:val="0"/>
          <w:color w:val="auto"/>
          <w:sz w:val="24"/>
          <w:szCs w:val="22"/>
        </w:rPr>
        <w:t>人，营业收入为</w:t>
      </w:r>
      <w:r>
        <w:rPr>
          <w:rFonts w:hint="eastAsia" w:ascii="宋体" w:hAnsi="宋体" w:eastAsia="宋体" w:cs="宋体"/>
          <w:i w:val="0"/>
          <w:iCs w:val="0"/>
          <w:color w:val="auto"/>
          <w:sz w:val="24"/>
          <w:szCs w:val="22"/>
          <w:u w:val="single"/>
        </w:rPr>
        <w:t xml:space="preserve">    </w:t>
      </w:r>
      <w:r>
        <w:rPr>
          <w:rFonts w:hint="eastAsia" w:ascii="宋体" w:hAnsi="宋体" w:eastAsia="宋体" w:cs="宋体"/>
          <w:i w:val="0"/>
          <w:iCs w:val="0"/>
          <w:color w:val="auto"/>
          <w:sz w:val="24"/>
          <w:szCs w:val="22"/>
        </w:rPr>
        <w:t>万元，资产总额为</w:t>
      </w:r>
      <w:r>
        <w:rPr>
          <w:rFonts w:hint="eastAsia" w:ascii="宋体" w:hAnsi="宋体" w:eastAsia="宋体" w:cs="宋体"/>
          <w:i w:val="0"/>
          <w:iCs w:val="0"/>
          <w:color w:val="auto"/>
          <w:sz w:val="24"/>
          <w:szCs w:val="22"/>
          <w:u w:val="single"/>
        </w:rPr>
        <w:t xml:space="preserve">    </w:t>
      </w:r>
      <w:r>
        <w:rPr>
          <w:rFonts w:hint="eastAsia" w:ascii="宋体" w:hAnsi="宋体" w:eastAsia="宋体" w:cs="宋体"/>
          <w:i w:val="0"/>
          <w:iCs w:val="0"/>
          <w:color w:val="auto"/>
          <w:sz w:val="24"/>
          <w:szCs w:val="22"/>
        </w:rPr>
        <w:t>万元</w:t>
      </w:r>
      <w:r>
        <w:rPr>
          <w:rFonts w:hint="eastAsia" w:ascii="宋体" w:hAnsi="宋体" w:eastAsia="宋体" w:cs="宋体"/>
          <w:i w:val="0"/>
          <w:iCs w:val="0"/>
          <w:color w:val="auto"/>
          <w:sz w:val="24"/>
          <w:szCs w:val="22"/>
          <w:vertAlign w:val="superscript"/>
        </w:rPr>
        <w:t>1</w:t>
      </w:r>
      <w:r>
        <w:rPr>
          <w:rFonts w:hint="eastAsia" w:ascii="宋体" w:hAnsi="宋体" w:eastAsia="宋体" w:cs="宋体"/>
          <w:i w:val="0"/>
          <w:iCs w:val="0"/>
          <w:color w:val="auto"/>
          <w:sz w:val="24"/>
          <w:szCs w:val="22"/>
        </w:rPr>
        <w:t>，属于</w:t>
      </w:r>
      <w:r>
        <w:rPr>
          <w:rFonts w:hint="eastAsia" w:ascii="宋体" w:hAnsi="宋体" w:eastAsia="宋体" w:cs="宋体"/>
          <w:i w:val="0"/>
          <w:iCs w:val="0"/>
          <w:color w:val="auto"/>
          <w:sz w:val="24"/>
          <w:szCs w:val="22"/>
          <w:u w:val="single"/>
        </w:rPr>
        <w:t>（中型企业、小型企业、微型企业</w:t>
      </w:r>
      <w:r>
        <w:rPr>
          <w:rFonts w:hint="eastAsia" w:ascii="宋体" w:hAnsi="宋体" w:eastAsia="宋体" w:cs="宋体"/>
          <w:i w:val="0"/>
          <w:iCs w:val="0"/>
          <w:color w:val="auto"/>
          <w:sz w:val="24"/>
          <w:szCs w:val="22"/>
        </w:rPr>
        <w:t>）；</w:t>
      </w:r>
    </w:p>
    <w:p w14:paraId="204CB948">
      <w:pPr>
        <w:adjustRightInd w:val="0"/>
        <w:snapToGrid w:val="0"/>
        <w:spacing w:line="360" w:lineRule="auto"/>
        <w:ind w:firstLine="484" w:firstLineChars="202"/>
        <w:jc w:val="left"/>
        <w:rPr>
          <w:rFonts w:hint="eastAsia" w:ascii="宋体" w:hAnsi="宋体" w:eastAsia="宋体" w:cs="宋体"/>
          <w:i w:val="0"/>
          <w:iCs w:val="0"/>
          <w:color w:val="auto"/>
          <w:sz w:val="24"/>
          <w:szCs w:val="22"/>
          <w:lang w:eastAsia="zh-CN"/>
        </w:rPr>
      </w:pPr>
      <w:r>
        <w:rPr>
          <w:rFonts w:hint="eastAsia" w:ascii="宋体" w:hAnsi="宋体" w:eastAsia="宋体" w:cs="宋体"/>
          <w:i w:val="0"/>
          <w:iCs w:val="0"/>
          <w:color w:val="auto"/>
          <w:sz w:val="24"/>
          <w:szCs w:val="22"/>
        </w:rPr>
        <w:t xml:space="preserve">    2.</w:t>
      </w:r>
      <w:r>
        <w:rPr>
          <w:rFonts w:hint="eastAsia" w:ascii="宋体" w:hAnsi="宋体" w:eastAsia="宋体" w:cs="宋体"/>
          <w:i w:val="0"/>
          <w:iCs w:val="0"/>
          <w:color w:val="auto"/>
          <w:sz w:val="24"/>
          <w:szCs w:val="22"/>
          <w:u w:val="single"/>
        </w:rPr>
        <w:t xml:space="preserve"> （标的名称） </w:t>
      </w:r>
      <w:r>
        <w:rPr>
          <w:rFonts w:hint="eastAsia" w:ascii="宋体" w:hAnsi="宋体" w:eastAsia="宋体" w:cs="宋体"/>
          <w:i w:val="0"/>
          <w:iCs w:val="0"/>
          <w:color w:val="auto"/>
          <w:sz w:val="24"/>
          <w:szCs w:val="22"/>
        </w:rPr>
        <w:t>，属于</w:t>
      </w:r>
      <w:r>
        <w:rPr>
          <w:rFonts w:hint="eastAsia" w:ascii="宋体" w:hAnsi="宋体" w:eastAsia="宋体" w:cs="宋体"/>
          <w:i w:val="0"/>
          <w:iCs w:val="0"/>
          <w:color w:val="auto"/>
          <w:sz w:val="24"/>
          <w:szCs w:val="22"/>
          <w:u w:val="single"/>
        </w:rPr>
        <w:t>（采购文件中明确的所属行业）</w:t>
      </w:r>
      <w:r>
        <w:rPr>
          <w:rFonts w:hint="eastAsia" w:ascii="宋体" w:hAnsi="宋体" w:eastAsia="宋体" w:cs="宋体"/>
          <w:i w:val="0"/>
          <w:iCs w:val="0"/>
          <w:color w:val="auto"/>
          <w:sz w:val="24"/>
          <w:szCs w:val="22"/>
        </w:rPr>
        <w:t>行业；制造商为</w:t>
      </w:r>
      <w:r>
        <w:rPr>
          <w:rFonts w:hint="eastAsia" w:ascii="宋体" w:hAnsi="宋体" w:eastAsia="宋体" w:cs="宋体"/>
          <w:i w:val="0"/>
          <w:iCs w:val="0"/>
          <w:color w:val="auto"/>
          <w:sz w:val="24"/>
          <w:szCs w:val="22"/>
          <w:u w:val="single"/>
        </w:rPr>
        <w:t>（</w:t>
      </w:r>
      <w:r>
        <w:rPr>
          <w:rFonts w:hint="eastAsia" w:ascii="宋体" w:hAnsi="宋体" w:eastAsia="宋体" w:cs="宋体"/>
          <w:i w:val="0"/>
          <w:iCs w:val="0"/>
          <w:color w:val="auto"/>
          <w:sz w:val="24"/>
          <w:szCs w:val="22"/>
          <w:u w:val="single"/>
          <w:lang w:val="en-US" w:eastAsia="zh-CN"/>
        </w:rPr>
        <w:t>制造厂</w:t>
      </w:r>
      <w:r>
        <w:rPr>
          <w:rFonts w:hint="eastAsia" w:ascii="宋体" w:hAnsi="宋体" w:eastAsia="宋体" w:cs="宋体"/>
          <w:i w:val="0"/>
          <w:iCs w:val="0"/>
          <w:color w:val="auto"/>
          <w:sz w:val="24"/>
          <w:szCs w:val="22"/>
          <w:u w:val="single"/>
        </w:rPr>
        <w:t>企业名称）</w:t>
      </w:r>
      <w:r>
        <w:rPr>
          <w:rFonts w:hint="eastAsia" w:ascii="宋体" w:hAnsi="宋体" w:eastAsia="宋体" w:cs="宋体"/>
          <w:i w:val="0"/>
          <w:iCs w:val="0"/>
          <w:color w:val="auto"/>
          <w:sz w:val="24"/>
          <w:szCs w:val="22"/>
        </w:rPr>
        <w:t>，从业人员</w:t>
      </w:r>
      <w:r>
        <w:rPr>
          <w:rFonts w:hint="eastAsia" w:ascii="宋体" w:hAnsi="宋体" w:eastAsia="宋体" w:cs="宋体"/>
          <w:i w:val="0"/>
          <w:iCs w:val="0"/>
          <w:color w:val="auto"/>
          <w:sz w:val="24"/>
          <w:szCs w:val="22"/>
          <w:u w:val="single"/>
        </w:rPr>
        <w:t xml:space="preserve">    </w:t>
      </w:r>
      <w:r>
        <w:rPr>
          <w:rFonts w:hint="eastAsia" w:ascii="宋体" w:hAnsi="宋体" w:eastAsia="宋体" w:cs="宋体"/>
          <w:i w:val="0"/>
          <w:iCs w:val="0"/>
          <w:color w:val="auto"/>
          <w:sz w:val="24"/>
          <w:szCs w:val="22"/>
        </w:rPr>
        <w:t>人，营业收入为</w:t>
      </w:r>
      <w:r>
        <w:rPr>
          <w:rFonts w:hint="eastAsia" w:ascii="宋体" w:hAnsi="宋体" w:eastAsia="宋体" w:cs="宋体"/>
          <w:i w:val="0"/>
          <w:iCs w:val="0"/>
          <w:color w:val="auto"/>
          <w:sz w:val="24"/>
          <w:szCs w:val="22"/>
          <w:u w:val="single"/>
        </w:rPr>
        <w:t xml:space="preserve">    </w:t>
      </w:r>
      <w:r>
        <w:rPr>
          <w:rFonts w:hint="eastAsia" w:ascii="宋体" w:hAnsi="宋体" w:eastAsia="宋体" w:cs="宋体"/>
          <w:i w:val="0"/>
          <w:iCs w:val="0"/>
          <w:color w:val="auto"/>
          <w:sz w:val="24"/>
          <w:szCs w:val="22"/>
        </w:rPr>
        <w:t>万元，资产总额为</w:t>
      </w:r>
      <w:r>
        <w:rPr>
          <w:rFonts w:hint="eastAsia" w:ascii="宋体" w:hAnsi="宋体" w:eastAsia="宋体" w:cs="宋体"/>
          <w:i w:val="0"/>
          <w:iCs w:val="0"/>
          <w:color w:val="auto"/>
          <w:sz w:val="24"/>
          <w:szCs w:val="22"/>
          <w:u w:val="single"/>
        </w:rPr>
        <w:t xml:space="preserve">  </w:t>
      </w:r>
      <w:r>
        <w:rPr>
          <w:rFonts w:hint="eastAsia" w:ascii="宋体" w:hAnsi="宋体" w:eastAsia="宋体" w:cs="宋体"/>
          <w:i w:val="0"/>
          <w:iCs w:val="0"/>
          <w:color w:val="auto"/>
          <w:sz w:val="24"/>
          <w:szCs w:val="22"/>
          <w:u w:val="single"/>
          <w:lang w:val="en-US" w:eastAsia="zh-CN"/>
        </w:rPr>
        <w:t xml:space="preserve"> </w:t>
      </w:r>
      <w:r>
        <w:rPr>
          <w:rFonts w:hint="eastAsia" w:ascii="宋体" w:hAnsi="宋体" w:eastAsia="宋体" w:cs="宋体"/>
          <w:i w:val="0"/>
          <w:iCs w:val="0"/>
          <w:color w:val="auto"/>
          <w:sz w:val="24"/>
          <w:szCs w:val="22"/>
          <w:u w:val="single"/>
        </w:rPr>
        <w:t xml:space="preserve">  </w:t>
      </w:r>
      <w:r>
        <w:rPr>
          <w:rFonts w:hint="eastAsia" w:ascii="宋体" w:hAnsi="宋体" w:eastAsia="宋体" w:cs="宋体"/>
          <w:i w:val="0"/>
          <w:iCs w:val="0"/>
          <w:color w:val="auto"/>
          <w:sz w:val="24"/>
          <w:szCs w:val="22"/>
        </w:rPr>
        <w:t>万元，属于</w:t>
      </w:r>
      <w:r>
        <w:rPr>
          <w:rFonts w:hint="eastAsia" w:ascii="宋体" w:hAnsi="宋体" w:eastAsia="宋体" w:cs="宋体"/>
          <w:i w:val="0"/>
          <w:iCs w:val="0"/>
          <w:color w:val="auto"/>
          <w:sz w:val="24"/>
          <w:szCs w:val="22"/>
          <w:u w:val="single"/>
        </w:rPr>
        <w:t>（中型企业、小型企业、微型企业</w:t>
      </w:r>
      <w:r>
        <w:rPr>
          <w:rFonts w:hint="eastAsia" w:ascii="宋体" w:hAnsi="宋体" w:eastAsia="宋体" w:cs="宋体"/>
          <w:i w:val="0"/>
          <w:iCs w:val="0"/>
          <w:color w:val="auto"/>
          <w:sz w:val="24"/>
          <w:szCs w:val="22"/>
        </w:rPr>
        <w:t>）；</w:t>
      </w:r>
    </w:p>
    <w:p w14:paraId="464AF587">
      <w:pPr>
        <w:adjustRightInd w:val="0"/>
        <w:snapToGrid w:val="0"/>
        <w:spacing w:line="360" w:lineRule="auto"/>
        <w:ind w:firstLine="484" w:firstLineChars="202"/>
        <w:jc w:val="left"/>
        <w:rPr>
          <w:rFonts w:hint="eastAsia" w:ascii="宋体" w:hAnsi="宋体" w:eastAsia="宋体" w:cs="宋体"/>
          <w:i w:val="0"/>
          <w:iCs w:val="0"/>
          <w:color w:val="auto"/>
          <w:sz w:val="24"/>
          <w:szCs w:val="22"/>
          <w:lang w:eastAsia="zh-CN"/>
        </w:rPr>
      </w:pPr>
      <w:r>
        <w:rPr>
          <w:rFonts w:hint="eastAsia" w:ascii="宋体" w:hAnsi="宋体" w:eastAsia="宋体" w:cs="宋体"/>
          <w:i w:val="0"/>
          <w:iCs w:val="0"/>
          <w:color w:val="auto"/>
          <w:sz w:val="24"/>
          <w:szCs w:val="22"/>
        </w:rPr>
        <w:t xml:space="preserve">    ……</w:t>
      </w:r>
    </w:p>
    <w:p w14:paraId="5360496E">
      <w:pPr>
        <w:adjustRightInd w:val="0"/>
        <w:snapToGrid w:val="0"/>
        <w:spacing w:line="360" w:lineRule="auto"/>
        <w:ind w:firstLine="484" w:firstLineChars="202"/>
        <w:jc w:val="left"/>
        <w:rPr>
          <w:rFonts w:hint="eastAsia" w:ascii="宋体" w:hAnsi="宋体" w:eastAsia="宋体" w:cs="宋体"/>
          <w:color w:val="auto"/>
          <w:sz w:val="24"/>
          <w:szCs w:val="22"/>
          <w:lang w:eastAsia="zh-CN"/>
        </w:rPr>
      </w:pPr>
      <w:r>
        <w:rPr>
          <w:rFonts w:hint="eastAsia" w:ascii="宋体" w:hAnsi="宋体" w:eastAsia="宋体" w:cs="宋体"/>
          <w:color w:val="auto"/>
          <w:sz w:val="24"/>
          <w:szCs w:val="22"/>
        </w:rPr>
        <w:t xml:space="preserve">    以上企业，不属于大企业的分支机构，不存在控股股东为大企业的情形，也不存在与大企业的负责人为同一人的情形。</w:t>
      </w:r>
    </w:p>
    <w:p w14:paraId="73A8CD10">
      <w:pPr>
        <w:adjustRightInd w:val="0"/>
        <w:snapToGrid w:val="0"/>
        <w:spacing w:line="360" w:lineRule="auto"/>
        <w:ind w:firstLine="484" w:firstLineChars="202"/>
        <w:jc w:val="left"/>
        <w:rPr>
          <w:rFonts w:hint="eastAsia" w:ascii="宋体" w:hAnsi="宋体" w:eastAsia="宋体" w:cs="宋体"/>
          <w:color w:val="auto"/>
          <w:sz w:val="24"/>
          <w:szCs w:val="22"/>
          <w:lang w:eastAsia="zh-CN"/>
        </w:rPr>
      </w:pPr>
      <w:r>
        <w:rPr>
          <w:rFonts w:hint="eastAsia" w:ascii="宋体" w:hAnsi="宋体" w:eastAsia="宋体" w:cs="宋体"/>
          <w:color w:val="auto"/>
          <w:sz w:val="24"/>
          <w:szCs w:val="22"/>
        </w:rPr>
        <w:t xml:space="preserve">    本企业对上述声明内容的真实性负责。如有虚假，将依法承担相应责任。</w:t>
      </w:r>
    </w:p>
    <w:p w14:paraId="18A0F5FC">
      <w:pPr>
        <w:adjustRightInd w:val="0"/>
        <w:snapToGrid w:val="0"/>
        <w:spacing w:line="360" w:lineRule="auto"/>
        <w:ind w:firstLine="484" w:firstLineChars="202"/>
        <w:jc w:val="left"/>
        <w:rPr>
          <w:rFonts w:hint="eastAsia" w:ascii="宋体" w:hAnsi="宋体" w:eastAsia="宋体" w:cs="宋体"/>
          <w:color w:val="auto"/>
          <w:sz w:val="24"/>
          <w:szCs w:val="22"/>
        </w:rPr>
      </w:pPr>
      <w:r>
        <w:rPr>
          <w:rFonts w:hint="eastAsia" w:ascii="宋体" w:hAnsi="宋体" w:eastAsia="宋体" w:cs="宋体"/>
          <w:color w:val="auto"/>
          <w:sz w:val="24"/>
          <w:szCs w:val="22"/>
        </w:rPr>
        <w:t xml:space="preserve"> </w:t>
      </w:r>
    </w:p>
    <w:p w14:paraId="03C27325">
      <w:pPr>
        <w:spacing w:line="360" w:lineRule="auto"/>
        <w:ind w:left="4620" w:leftChars="2200"/>
        <w:rPr>
          <w:rFonts w:hint="eastAsia" w:ascii="宋体" w:hAnsi="宋体" w:eastAsia="宋体" w:cs="宋体"/>
          <w:color w:val="auto"/>
          <w:sz w:val="24"/>
          <w:szCs w:val="22"/>
          <w:lang w:eastAsia="zh-CN"/>
        </w:rPr>
      </w:pPr>
      <w:r>
        <w:rPr>
          <w:rFonts w:hint="eastAsia" w:ascii="宋体" w:hAnsi="宋体" w:eastAsia="宋体" w:cs="宋体"/>
          <w:color w:val="auto"/>
          <w:sz w:val="24"/>
          <w:szCs w:val="22"/>
          <w:lang w:val="en-US" w:eastAsia="zh-CN"/>
        </w:rPr>
        <w:t>企业</w:t>
      </w:r>
      <w:r>
        <w:rPr>
          <w:rFonts w:hint="eastAsia" w:ascii="宋体" w:hAnsi="宋体" w:eastAsia="宋体" w:cs="宋体"/>
          <w:color w:val="auto"/>
          <w:sz w:val="24"/>
          <w:szCs w:val="22"/>
        </w:rPr>
        <w:t>名称（盖章）：</w:t>
      </w:r>
    </w:p>
    <w:p w14:paraId="5F25C158">
      <w:pPr>
        <w:spacing w:line="360" w:lineRule="auto"/>
        <w:ind w:left="4620" w:leftChars="2200"/>
        <w:rPr>
          <w:rFonts w:hint="eastAsia" w:ascii="宋体" w:hAnsi="宋体" w:eastAsia="宋体" w:cs="宋体"/>
          <w:color w:val="auto"/>
          <w:sz w:val="24"/>
          <w:szCs w:val="22"/>
        </w:rPr>
      </w:pPr>
      <w:r>
        <w:rPr>
          <w:rFonts w:hint="eastAsia" w:ascii="宋体" w:hAnsi="宋体" w:eastAsia="宋体" w:cs="宋体"/>
          <w:color w:val="auto"/>
          <w:sz w:val="24"/>
          <w:szCs w:val="22"/>
        </w:rPr>
        <w:t>日期：</w:t>
      </w:r>
    </w:p>
    <w:p w14:paraId="05F59016">
      <w:pPr>
        <w:spacing w:line="360" w:lineRule="auto"/>
        <w:rPr>
          <w:rFonts w:hint="eastAsia" w:ascii="宋体" w:hAnsi="宋体" w:eastAsia="宋体" w:cs="宋体"/>
          <w:color w:val="auto"/>
          <w:szCs w:val="22"/>
        </w:rPr>
      </w:pPr>
    </w:p>
    <w:p w14:paraId="3C88E778">
      <w:pPr>
        <w:spacing w:line="360" w:lineRule="auto"/>
        <w:rPr>
          <w:rFonts w:hint="eastAsia" w:ascii="宋体" w:hAnsi="宋体" w:eastAsia="宋体" w:cs="宋体"/>
          <w:color w:val="auto"/>
          <w:szCs w:val="22"/>
        </w:rPr>
      </w:pPr>
    </w:p>
    <w:p w14:paraId="39904C45">
      <w:pPr>
        <w:spacing w:line="360" w:lineRule="auto"/>
        <w:rPr>
          <w:rFonts w:hint="eastAsia" w:ascii="宋体" w:hAnsi="宋体" w:eastAsia="宋体" w:cs="宋体"/>
          <w:color w:val="auto"/>
          <w:szCs w:val="22"/>
        </w:rPr>
      </w:pPr>
    </w:p>
    <w:p w14:paraId="7A01047E">
      <w:pPr>
        <w:spacing w:line="500" w:lineRule="atLeast"/>
        <w:ind w:firstLine="420" w:firstLineChars="200"/>
        <w:rPr>
          <w:rFonts w:hint="eastAsia" w:ascii="宋体" w:hAnsi="宋体" w:eastAsia="宋体" w:cs="宋体"/>
          <w:color w:val="auto"/>
          <w:kern w:val="0"/>
          <w:sz w:val="24"/>
        </w:rPr>
      </w:pPr>
      <w:r>
        <w:rPr>
          <w:rFonts w:hint="eastAsia" w:ascii="宋体" w:hAnsi="宋体" w:eastAsia="宋体" w:cs="宋体"/>
          <w:color w:val="auto"/>
          <w:szCs w:val="22"/>
        </w:rPr>
        <w:t>从业人员、营业收入、资产总额填报上一年度数据， 无上一年度数据的新成立企业可不填报。</w:t>
      </w:r>
    </w:p>
    <w:p w14:paraId="0B1ED136">
      <w:pPr>
        <w:pStyle w:val="18"/>
        <w:rPr>
          <w:rFonts w:hint="eastAsia" w:ascii="宋体" w:hAnsi="宋体" w:eastAsia="宋体" w:cs="宋体"/>
          <w:strike w:val="0"/>
          <w:color w:val="auto"/>
        </w:rPr>
      </w:pPr>
    </w:p>
    <w:p w14:paraId="49E6D10A">
      <w:pPr>
        <w:pStyle w:val="18"/>
        <w:rPr>
          <w:rFonts w:hint="eastAsia" w:ascii="宋体" w:hAnsi="宋体" w:eastAsia="宋体" w:cs="宋体"/>
          <w:strike w:val="0"/>
          <w:color w:val="auto"/>
        </w:rPr>
      </w:pPr>
    </w:p>
    <w:p w14:paraId="36EE3BE8">
      <w:pPr>
        <w:pStyle w:val="18"/>
        <w:rPr>
          <w:rFonts w:hint="eastAsia" w:ascii="宋体" w:hAnsi="宋体" w:eastAsia="宋体" w:cs="宋体"/>
          <w:strike w:val="0"/>
          <w:color w:val="auto"/>
        </w:rPr>
      </w:pPr>
    </w:p>
    <w:p w14:paraId="6C7D13DD">
      <w:pPr>
        <w:pStyle w:val="18"/>
        <w:rPr>
          <w:rFonts w:hint="eastAsia" w:ascii="宋体" w:hAnsi="宋体" w:eastAsia="宋体" w:cs="宋体"/>
          <w:strike w:val="0"/>
          <w:color w:val="auto"/>
        </w:rPr>
      </w:pPr>
    </w:p>
    <w:p w14:paraId="156FE44C">
      <w:pPr>
        <w:rPr>
          <w:rFonts w:hint="eastAsia" w:ascii="宋体" w:hAnsi="宋体" w:eastAsia="宋体" w:cs="宋体"/>
          <w:strike w:val="0"/>
          <w:color w:val="auto"/>
        </w:rPr>
      </w:pPr>
      <w:r>
        <w:rPr>
          <w:rFonts w:hint="eastAsia" w:ascii="宋体" w:hAnsi="宋体" w:eastAsia="宋体" w:cs="宋体"/>
          <w:strike w:val="0"/>
          <w:color w:val="auto"/>
        </w:rPr>
        <w:br w:type="page"/>
      </w:r>
    </w:p>
    <w:p w14:paraId="0095F761">
      <w:pPr>
        <w:rPr>
          <w:rFonts w:hint="eastAsia" w:ascii="宋体" w:hAnsi="宋体" w:eastAsia="宋体" w:cs="宋体"/>
          <w:b/>
          <w:bCs/>
          <w:strike w:val="0"/>
          <w:color w:val="auto"/>
          <w:sz w:val="44"/>
          <w:szCs w:val="44"/>
        </w:rPr>
      </w:pPr>
      <w:r>
        <w:rPr>
          <w:rFonts w:hint="eastAsia" w:ascii="宋体" w:hAnsi="宋体" w:eastAsia="宋体" w:cs="宋体"/>
          <w:b/>
          <w:strike w:val="0"/>
          <w:color w:val="auto"/>
          <w:sz w:val="32"/>
          <w:szCs w:val="22"/>
          <w:lang w:val="zh-CN"/>
        </w:rPr>
        <w:t>附件</w:t>
      </w:r>
      <w:r>
        <w:rPr>
          <w:rFonts w:hint="eastAsia" w:ascii="宋体" w:hAnsi="宋体" w:eastAsia="宋体" w:cs="宋体"/>
          <w:b/>
          <w:strike w:val="0"/>
          <w:color w:val="auto"/>
          <w:sz w:val="32"/>
          <w:szCs w:val="22"/>
        </w:rPr>
        <w:t>2</w:t>
      </w:r>
      <w:r>
        <w:rPr>
          <w:rFonts w:hint="eastAsia" w:ascii="宋体" w:hAnsi="宋体" w:eastAsia="宋体" w:cs="宋体"/>
          <w:b/>
          <w:strike w:val="0"/>
          <w:color w:val="auto"/>
          <w:sz w:val="32"/>
          <w:szCs w:val="22"/>
          <w:lang w:val="zh-CN"/>
        </w:rPr>
        <w:t>：《监狱企业声明函》</w:t>
      </w:r>
    </w:p>
    <w:p w14:paraId="143FE775">
      <w:pPr>
        <w:spacing w:line="360" w:lineRule="auto"/>
        <w:ind w:firstLine="475" w:firstLineChars="198"/>
        <w:rPr>
          <w:rFonts w:hint="eastAsia" w:ascii="宋体" w:hAnsi="宋体" w:eastAsia="宋体" w:cs="宋体"/>
          <w:bCs/>
          <w:strike w:val="0"/>
          <w:color w:val="auto"/>
          <w:sz w:val="24"/>
        </w:rPr>
      </w:pPr>
    </w:p>
    <w:p w14:paraId="729F3537">
      <w:pPr>
        <w:spacing w:line="360" w:lineRule="auto"/>
        <w:ind w:firstLine="475" w:firstLineChars="198"/>
        <w:rPr>
          <w:rFonts w:hint="eastAsia" w:ascii="宋体" w:hAnsi="宋体" w:eastAsia="宋体" w:cs="宋体"/>
          <w:bCs/>
          <w:strike w:val="0"/>
          <w:color w:val="auto"/>
          <w:sz w:val="24"/>
        </w:rPr>
      </w:pPr>
      <w:r>
        <w:rPr>
          <w:rFonts w:hint="eastAsia" w:ascii="宋体" w:hAnsi="宋体" w:eastAsia="宋体" w:cs="宋体"/>
          <w:bCs/>
          <w:strike w:val="0"/>
          <w:color w:val="auto"/>
          <w:sz w:val="24"/>
        </w:rPr>
        <w:t>本公司郑重声明，根据《财政部司法部关于政府采购支持监狱企业发展有关问题的通知》（财库</w:t>
      </w:r>
      <w:r>
        <w:rPr>
          <w:rFonts w:hint="eastAsia" w:ascii="宋体" w:hAnsi="宋体" w:eastAsia="宋体" w:cs="宋体"/>
          <w:strike w:val="0"/>
          <w:color w:val="auto"/>
          <w:sz w:val="24"/>
        </w:rPr>
        <w:t>〔2014〕</w:t>
      </w:r>
      <w:r>
        <w:rPr>
          <w:rFonts w:hint="eastAsia" w:ascii="宋体" w:hAnsi="宋体" w:eastAsia="宋体" w:cs="宋体"/>
          <w:bCs/>
          <w:strike w:val="0"/>
          <w:color w:val="auto"/>
          <w:sz w:val="24"/>
        </w:rPr>
        <w:t>68号）的规定，本公司为</w:t>
      </w:r>
      <w:r>
        <w:rPr>
          <w:rFonts w:hint="eastAsia" w:ascii="宋体" w:hAnsi="宋体" w:eastAsia="宋体" w:cs="宋体"/>
          <w:bCs/>
          <w:strike w:val="0"/>
          <w:color w:val="auto"/>
          <w:sz w:val="24"/>
          <w:u w:val="single"/>
        </w:rPr>
        <w:t xml:space="preserve">        </w:t>
      </w:r>
      <w:r>
        <w:rPr>
          <w:rFonts w:hint="eastAsia" w:ascii="宋体" w:hAnsi="宋体" w:eastAsia="宋体" w:cs="宋体"/>
          <w:bCs/>
          <w:strike w:val="0"/>
          <w:color w:val="auto"/>
          <w:sz w:val="24"/>
        </w:rPr>
        <w:t>（请填写：监狱）企业。</w:t>
      </w:r>
    </w:p>
    <w:p w14:paraId="60C96FC9">
      <w:pPr>
        <w:spacing w:line="360" w:lineRule="auto"/>
        <w:ind w:firstLine="235" w:firstLineChars="98"/>
        <w:rPr>
          <w:rFonts w:hint="eastAsia" w:ascii="宋体" w:hAnsi="宋体" w:eastAsia="宋体" w:cs="宋体"/>
          <w:bCs/>
          <w:strike w:val="0"/>
          <w:color w:val="auto"/>
          <w:sz w:val="24"/>
        </w:rPr>
      </w:pPr>
      <w:r>
        <w:rPr>
          <w:rFonts w:hint="eastAsia" w:ascii="宋体" w:hAnsi="宋体" w:eastAsia="宋体" w:cs="宋体"/>
          <w:bCs/>
          <w:strike w:val="0"/>
          <w:color w:val="auto"/>
          <w:sz w:val="24"/>
        </w:rPr>
        <w:t xml:space="preserve">   本单位为符合条件的监狱企业，且本单位参加______单位的</w:t>
      </w:r>
      <w:r>
        <w:rPr>
          <w:rFonts w:hint="eastAsia" w:ascii="宋体" w:hAnsi="宋体" w:eastAsia="宋体" w:cs="宋体"/>
          <w:bCs/>
          <w:strike w:val="0"/>
          <w:color w:val="auto"/>
          <w:sz w:val="24"/>
          <w:u w:val="single"/>
        </w:rPr>
        <w:t xml:space="preserve">    </w:t>
      </w:r>
      <w:r>
        <w:rPr>
          <w:rFonts w:hint="eastAsia" w:ascii="宋体" w:hAnsi="宋体" w:eastAsia="宋体" w:cs="宋体"/>
          <w:bCs/>
          <w:strike w:val="0"/>
          <w:color w:val="auto"/>
          <w:sz w:val="24"/>
        </w:rPr>
        <w:t>项目采购活动提供本单位制造的货物（由本单位承担工程/提供服务）。</w:t>
      </w:r>
    </w:p>
    <w:p w14:paraId="2AD24A5D">
      <w:pPr>
        <w:spacing w:line="360" w:lineRule="auto"/>
        <w:ind w:firstLine="480" w:firstLineChars="200"/>
        <w:rPr>
          <w:rFonts w:hint="eastAsia" w:ascii="宋体" w:hAnsi="宋体" w:eastAsia="宋体" w:cs="宋体"/>
          <w:bCs/>
          <w:strike w:val="0"/>
          <w:color w:val="auto"/>
          <w:sz w:val="24"/>
        </w:rPr>
      </w:pPr>
      <w:r>
        <w:rPr>
          <w:rFonts w:hint="eastAsia" w:ascii="宋体" w:hAnsi="宋体" w:eastAsia="宋体" w:cs="宋体"/>
          <w:bCs/>
          <w:strike w:val="0"/>
          <w:color w:val="auto"/>
          <w:sz w:val="24"/>
        </w:rPr>
        <w:t>本公司对上述声明的真实性负责，若有虚假，将依法承担相应责任。</w:t>
      </w:r>
    </w:p>
    <w:p w14:paraId="607B8B2E">
      <w:pPr>
        <w:spacing w:line="360" w:lineRule="auto"/>
        <w:ind w:firstLine="480" w:firstLineChars="200"/>
        <w:rPr>
          <w:rFonts w:hint="eastAsia" w:ascii="宋体" w:hAnsi="宋体" w:eastAsia="宋体" w:cs="宋体"/>
          <w:bCs/>
          <w:strike w:val="0"/>
          <w:color w:val="auto"/>
          <w:sz w:val="24"/>
        </w:rPr>
      </w:pPr>
    </w:p>
    <w:p w14:paraId="7E9742CB">
      <w:pPr>
        <w:spacing w:line="360" w:lineRule="auto"/>
        <w:ind w:firstLine="480" w:firstLineChars="200"/>
        <w:rPr>
          <w:rFonts w:hint="eastAsia" w:ascii="宋体" w:hAnsi="宋体" w:eastAsia="宋体" w:cs="宋体"/>
          <w:bCs/>
          <w:strike w:val="0"/>
          <w:color w:val="auto"/>
          <w:sz w:val="24"/>
        </w:rPr>
      </w:pPr>
    </w:p>
    <w:p w14:paraId="0BEA52D8">
      <w:pPr>
        <w:wordWrap w:val="0"/>
        <w:spacing w:line="360" w:lineRule="auto"/>
        <w:ind w:firstLine="235" w:firstLineChars="98"/>
        <w:jc w:val="right"/>
        <w:rPr>
          <w:rFonts w:hint="eastAsia" w:ascii="宋体" w:hAnsi="宋体" w:eastAsia="宋体" w:cs="宋体"/>
          <w:bCs/>
          <w:strike w:val="0"/>
          <w:color w:val="auto"/>
          <w:sz w:val="24"/>
          <w:u w:val="single"/>
        </w:rPr>
      </w:pPr>
      <w:r>
        <w:rPr>
          <w:rFonts w:hint="eastAsia" w:ascii="宋体" w:hAnsi="宋体" w:eastAsia="宋体" w:cs="宋体"/>
          <w:bCs/>
          <w:strike w:val="0"/>
          <w:color w:val="auto"/>
          <w:sz w:val="24"/>
        </w:rPr>
        <w:t xml:space="preserve">  投标供应商名称：（盖章）</w:t>
      </w:r>
      <w:r>
        <w:rPr>
          <w:rFonts w:hint="eastAsia" w:ascii="宋体" w:hAnsi="宋体" w:eastAsia="宋体" w:cs="宋体"/>
          <w:bCs/>
          <w:strike w:val="0"/>
          <w:color w:val="auto"/>
          <w:sz w:val="24"/>
          <w:u w:val="single"/>
        </w:rPr>
        <w:t xml:space="preserve">                           </w:t>
      </w:r>
    </w:p>
    <w:p w14:paraId="3778EDEE">
      <w:pPr>
        <w:spacing w:line="360" w:lineRule="auto"/>
        <w:ind w:firstLine="235" w:firstLineChars="98"/>
        <w:jc w:val="right"/>
        <w:rPr>
          <w:rFonts w:hint="eastAsia" w:ascii="宋体" w:hAnsi="宋体" w:eastAsia="宋体" w:cs="宋体"/>
          <w:bCs/>
          <w:strike w:val="0"/>
          <w:color w:val="auto"/>
          <w:sz w:val="24"/>
        </w:rPr>
      </w:pPr>
      <w:r>
        <w:rPr>
          <w:rFonts w:hint="eastAsia" w:ascii="宋体" w:hAnsi="宋体" w:eastAsia="宋体" w:cs="宋体"/>
          <w:bCs/>
          <w:strike w:val="0"/>
          <w:color w:val="auto"/>
          <w:sz w:val="24"/>
        </w:rPr>
        <w:t xml:space="preserve"> </w:t>
      </w:r>
    </w:p>
    <w:p w14:paraId="354C858C">
      <w:pPr>
        <w:wordWrap w:val="0"/>
        <w:spacing w:line="360" w:lineRule="auto"/>
        <w:ind w:firstLine="235" w:firstLineChars="98"/>
        <w:jc w:val="right"/>
        <w:rPr>
          <w:rFonts w:hint="eastAsia" w:ascii="宋体" w:hAnsi="宋体" w:eastAsia="宋体" w:cs="宋体"/>
          <w:bCs/>
          <w:strike w:val="0"/>
          <w:color w:val="auto"/>
          <w:sz w:val="24"/>
          <w:u w:val="single"/>
        </w:rPr>
      </w:pPr>
      <w:r>
        <w:rPr>
          <w:rFonts w:hint="eastAsia" w:ascii="宋体" w:hAnsi="宋体" w:eastAsia="宋体" w:cs="宋体"/>
          <w:bCs/>
          <w:strike w:val="0"/>
          <w:color w:val="auto"/>
          <w:sz w:val="24"/>
        </w:rPr>
        <w:t xml:space="preserve">  法定代表人或被授权人：（签字或盖章）</w:t>
      </w:r>
      <w:r>
        <w:rPr>
          <w:rFonts w:hint="eastAsia" w:ascii="宋体" w:hAnsi="宋体" w:eastAsia="宋体" w:cs="宋体"/>
          <w:bCs/>
          <w:strike w:val="0"/>
          <w:color w:val="auto"/>
          <w:sz w:val="24"/>
          <w:u w:val="single"/>
        </w:rPr>
        <w:t xml:space="preserve">                      </w:t>
      </w:r>
    </w:p>
    <w:p w14:paraId="53AC2DA4">
      <w:pPr>
        <w:spacing w:line="360" w:lineRule="auto"/>
        <w:ind w:firstLine="235" w:firstLineChars="98"/>
        <w:jc w:val="right"/>
        <w:rPr>
          <w:rFonts w:hint="eastAsia" w:ascii="宋体" w:hAnsi="宋体" w:eastAsia="宋体" w:cs="宋体"/>
          <w:bCs/>
          <w:strike w:val="0"/>
          <w:color w:val="auto"/>
          <w:sz w:val="24"/>
        </w:rPr>
      </w:pPr>
    </w:p>
    <w:p w14:paraId="0F5FC7FE">
      <w:pPr>
        <w:spacing w:line="360" w:lineRule="auto"/>
        <w:ind w:firstLine="235" w:firstLineChars="98"/>
        <w:jc w:val="right"/>
        <w:rPr>
          <w:rFonts w:hint="eastAsia" w:ascii="宋体" w:hAnsi="宋体" w:eastAsia="宋体" w:cs="宋体"/>
          <w:bCs/>
          <w:strike w:val="0"/>
          <w:color w:val="auto"/>
          <w:sz w:val="24"/>
        </w:rPr>
      </w:pPr>
      <w:r>
        <w:rPr>
          <w:rFonts w:hint="eastAsia" w:ascii="宋体" w:hAnsi="宋体" w:eastAsia="宋体" w:cs="宋体"/>
          <w:bCs/>
          <w:strike w:val="0"/>
          <w:color w:val="auto"/>
          <w:sz w:val="24"/>
        </w:rPr>
        <w:t xml:space="preserve">  日期：   年   月   日</w:t>
      </w:r>
    </w:p>
    <w:p w14:paraId="688825D3">
      <w:pPr>
        <w:spacing w:line="360" w:lineRule="auto"/>
        <w:rPr>
          <w:rFonts w:hint="eastAsia" w:ascii="宋体" w:hAnsi="宋体" w:eastAsia="宋体" w:cs="宋体"/>
          <w:b/>
          <w:strike w:val="0"/>
          <w:color w:val="auto"/>
          <w:sz w:val="24"/>
        </w:rPr>
      </w:pPr>
    </w:p>
    <w:p w14:paraId="4A200597">
      <w:pPr>
        <w:spacing w:line="440" w:lineRule="exact"/>
        <w:ind w:firstLine="482"/>
        <w:rPr>
          <w:rFonts w:hint="eastAsia" w:ascii="宋体" w:hAnsi="宋体" w:eastAsia="宋体" w:cs="宋体"/>
          <w:b/>
          <w:strike w:val="0"/>
          <w:color w:val="auto"/>
          <w:sz w:val="24"/>
        </w:rPr>
      </w:pPr>
      <w:r>
        <w:rPr>
          <w:rFonts w:hint="eastAsia" w:ascii="宋体" w:hAnsi="宋体" w:eastAsia="宋体" w:cs="宋体"/>
          <w:b/>
          <w:strike w:val="0"/>
          <w:color w:val="auto"/>
          <w:sz w:val="24"/>
        </w:rPr>
        <w:t>注：</w:t>
      </w:r>
    </w:p>
    <w:p w14:paraId="498347F3">
      <w:pPr>
        <w:spacing w:line="440" w:lineRule="exact"/>
        <w:ind w:firstLine="482"/>
        <w:rPr>
          <w:rFonts w:hint="eastAsia" w:ascii="宋体" w:hAnsi="宋体" w:eastAsia="宋体" w:cs="宋体"/>
          <w:b/>
          <w:strike w:val="0"/>
          <w:color w:val="auto"/>
          <w:sz w:val="24"/>
        </w:rPr>
      </w:pPr>
      <w:r>
        <w:rPr>
          <w:rFonts w:hint="eastAsia" w:ascii="宋体" w:hAnsi="宋体" w:eastAsia="宋体" w:cs="宋体"/>
          <w:b/>
          <w:strike w:val="0"/>
          <w:color w:val="auto"/>
          <w:sz w:val="24"/>
        </w:rPr>
        <w:t>1.非监狱企业无需在投标文件中提供。如为监狱企业应提供相关证明材料。</w:t>
      </w:r>
    </w:p>
    <w:p w14:paraId="4C6C03CD">
      <w:pPr>
        <w:spacing w:line="440" w:lineRule="exact"/>
        <w:ind w:firstLine="482"/>
        <w:rPr>
          <w:rFonts w:hint="eastAsia" w:ascii="宋体" w:hAnsi="宋体" w:eastAsia="宋体" w:cs="宋体"/>
          <w:b/>
          <w:strike w:val="0"/>
          <w:color w:val="auto"/>
          <w:sz w:val="24"/>
        </w:rPr>
      </w:pPr>
      <w:r>
        <w:rPr>
          <w:rFonts w:hint="eastAsia" w:ascii="宋体" w:hAnsi="宋体" w:eastAsia="宋体" w:cs="宋体"/>
          <w:b/>
          <w:strike w:val="0"/>
          <w:color w:val="auto"/>
          <w:sz w:val="24"/>
        </w:rPr>
        <w:t>2.供应商提供《监狱企业声明函》需保证其真实性，如经查实存在虚假证明的情况，由供应商承担相应责任。</w:t>
      </w:r>
    </w:p>
    <w:p w14:paraId="66DAB719">
      <w:pPr>
        <w:jc w:val="left"/>
        <w:rPr>
          <w:rFonts w:hint="eastAsia" w:ascii="宋体" w:hAnsi="宋体" w:eastAsia="宋体" w:cs="宋体"/>
          <w:b/>
          <w:bCs/>
          <w:strike w:val="0"/>
          <w:color w:val="auto"/>
          <w:sz w:val="32"/>
          <w:szCs w:val="32"/>
        </w:rPr>
      </w:pPr>
    </w:p>
    <w:p w14:paraId="6FAF1BF0">
      <w:pPr>
        <w:rPr>
          <w:rFonts w:hint="eastAsia" w:ascii="宋体" w:hAnsi="宋体" w:eastAsia="宋体" w:cs="宋体"/>
          <w:b/>
          <w:bCs/>
          <w:strike w:val="0"/>
          <w:color w:val="auto"/>
        </w:rPr>
      </w:pPr>
      <w:r>
        <w:rPr>
          <w:rFonts w:hint="eastAsia" w:ascii="宋体" w:hAnsi="宋体" w:eastAsia="宋体" w:cs="宋体"/>
          <w:b/>
          <w:bCs/>
          <w:strike w:val="0"/>
          <w:color w:val="auto"/>
          <w:sz w:val="32"/>
          <w:szCs w:val="32"/>
        </w:rPr>
        <w:br w:type="page"/>
      </w:r>
      <w:r>
        <w:rPr>
          <w:rFonts w:hint="eastAsia" w:ascii="宋体" w:hAnsi="宋体" w:eastAsia="宋体" w:cs="宋体"/>
          <w:b/>
          <w:bCs/>
          <w:strike w:val="0"/>
          <w:color w:val="auto"/>
          <w:sz w:val="32"/>
          <w:szCs w:val="32"/>
        </w:rPr>
        <w:t>附件3：</w:t>
      </w:r>
      <w:r>
        <w:rPr>
          <w:rFonts w:hint="eastAsia" w:ascii="宋体" w:hAnsi="宋体" w:eastAsia="宋体" w:cs="宋体"/>
          <w:b/>
          <w:strike w:val="0"/>
          <w:color w:val="auto"/>
          <w:sz w:val="32"/>
          <w:szCs w:val="22"/>
          <w:lang w:val="zh-CN"/>
        </w:rPr>
        <w:t>《残疾人福利性单位声明函》</w:t>
      </w:r>
    </w:p>
    <w:p w14:paraId="2BCFA892">
      <w:pPr>
        <w:spacing w:line="480" w:lineRule="auto"/>
        <w:ind w:firstLine="480" w:firstLineChars="200"/>
        <w:rPr>
          <w:rFonts w:hint="eastAsia" w:ascii="宋体" w:hAnsi="宋体" w:eastAsia="宋体" w:cs="宋体"/>
          <w:bCs/>
          <w:strike w:val="0"/>
          <w:color w:val="auto"/>
          <w:sz w:val="24"/>
        </w:rPr>
      </w:pPr>
      <w:r>
        <w:rPr>
          <w:rFonts w:hint="eastAsia" w:ascii="宋体" w:hAnsi="宋体" w:eastAsia="宋体" w:cs="宋体"/>
          <w:bCs/>
          <w:strike w:val="0"/>
          <w:color w:val="auto"/>
          <w:sz w:val="24"/>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882AF8C">
      <w:pPr>
        <w:spacing w:line="480" w:lineRule="auto"/>
        <w:ind w:firstLine="475" w:firstLineChars="198"/>
        <w:rPr>
          <w:rFonts w:hint="eastAsia" w:ascii="宋体" w:hAnsi="宋体" w:eastAsia="宋体" w:cs="宋体"/>
          <w:bCs/>
          <w:strike w:val="0"/>
          <w:color w:val="auto"/>
          <w:sz w:val="24"/>
        </w:rPr>
      </w:pPr>
      <w:r>
        <w:rPr>
          <w:rFonts w:hint="eastAsia" w:ascii="宋体" w:hAnsi="宋体" w:eastAsia="宋体" w:cs="宋体"/>
          <w:bCs/>
          <w:strike w:val="0"/>
          <w:color w:val="auto"/>
          <w:sz w:val="24"/>
        </w:rPr>
        <w:t>本单位对上述声明的真实性负责。如有虚假，将依法承担相应责任。</w:t>
      </w:r>
    </w:p>
    <w:p w14:paraId="289564C7">
      <w:pPr>
        <w:spacing w:line="588" w:lineRule="exact"/>
        <w:rPr>
          <w:rFonts w:hint="eastAsia" w:ascii="宋体" w:hAnsi="宋体" w:eastAsia="宋体" w:cs="宋体"/>
          <w:b/>
          <w:bCs/>
          <w:strike w:val="0"/>
          <w:color w:val="auto"/>
          <w:spacing w:val="6"/>
          <w:sz w:val="30"/>
          <w:szCs w:val="30"/>
        </w:rPr>
      </w:pPr>
    </w:p>
    <w:p w14:paraId="0647F4BF">
      <w:pPr>
        <w:spacing w:line="480" w:lineRule="auto"/>
        <w:ind w:firstLine="4310" w:firstLineChars="1796"/>
        <w:rPr>
          <w:rFonts w:hint="eastAsia" w:ascii="宋体" w:hAnsi="宋体" w:eastAsia="宋体" w:cs="宋体"/>
          <w:bCs/>
          <w:strike w:val="0"/>
          <w:color w:val="auto"/>
          <w:sz w:val="24"/>
          <w:u w:val="single"/>
        </w:rPr>
      </w:pPr>
      <w:r>
        <w:rPr>
          <w:rFonts w:hint="eastAsia" w:ascii="宋体" w:hAnsi="宋体" w:eastAsia="宋体" w:cs="宋体"/>
          <w:bCs/>
          <w:strike w:val="0"/>
          <w:color w:val="auto"/>
          <w:sz w:val="24"/>
        </w:rPr>
        <w:t xml:space="preserve">  投标供应商名称：（盖章）</w:t>
      </w:r>
      <w:r>
        <w:rPr>
          <w:rFonts w:hint="eastAsia" w:ascii="宋体" w:hAnsi="宋体" w:eastAsia="宋体" w:cs="宋体"/>
          <w:bCs/>
          <w:strike w:val="0"/>
          <w:color w:val="auto"/>
          <w:sz w:val="24"/>
          <w:u w:val="single"/>
        </w:rPr>
        <w:t xml:space="preserve">               </w:t>
      </w:r>
    </w:p>
    <w:p w14:paraId="1184FDAF">
      <w:pPr>
        <w:spacing w:line="480" w:lineRule="auto"/>
        <w:ind w:firstLine="235" w:firstLineChars="98"/>
        <w:jc w:val="right"/>
        <w:rPr>
          <w:rFonts w:hint="eastAsia" w:ascii="宋体" w:hAnsi="宋体" w:eastAsia="宋体" w:cs="宋体"/>
          <w:bCs/>
          <w:strike w:val="0"/>
          <w:color w:val="auto"/>
          <w:sz w:val="24"/>
        </w:rPr>
      </w:pPr>
      <w:r>
        <w:rPr>
          <w:rFonts w:hint="eastAsia" w:ascii="宋体" w:hAnsi="宋体" w:eastAsia="宋体" w:cs="宋体"/>
          <w:bCs/>
          <w:strike w:val="0"/>
          <w:color w:val="auto"/>
          <w:sz w:val="24"/>
        </w:rPr>
        <w:t xml:space="preserve"> </w:t>
      </w:r>
    </w:p>
    <w:p w14:paraId="3604E230">
      <w:pPr>
        <w:spacing w:line="480" w:lineRule="auto"/>
        <w:ind w:firstLine="2392" w:firstLineChars="997"/>
        <w:rPr>
          <w:rFonts w:hint="eastAsia" w:ascii="宋体" w:hAnsi="宋体" w:eastAsia="宋体" w:cs="宋体"/>
          <w:bCs/>
          <w:strike w:val="0"/>
          <w:color w:val="auto"/>
          <w:sz w:val="24"/>
          <w:u w:val="single"/>
        </w:rPr>
      </w:pPr>
      <w:r>
        <w:rPr>
          <w:rFonts w:hint="eastAsia" w:ascii="宋体" w:hAnsi="宋体" w:eastAsia="宋体" w:cs="宋体"/>
          <w:bCs/>
          <w:strike w:val="0"/>
          <w:color w:val="auto"/>
          <w:sz w:val="24"/>
        </w:rPr>
        <w:t>法定代表人或被授权人：（签字或盖章）</w:t>
      </w:r>
      <w:r>
        <w:rPr>
          <w:rFonts w:hint="eastAsia" w:ascii="宋体" w:hAnsi="宋体" w:eastAsia="宋体" w:cs="宋体"/>
          <w:bCs/>
          <w:strike w:val="0"/>
          <w:color w:val="auto"/>
          <w:sz w:val="24"/>
          <w:u w:val="single"/>
        </w:rPr>
        <w:t xml:space="preserve">                     </w:t>
      </w:r>
    </w:p>
    <w:p w14:paraId="74662D71">
      <w:pPr>
        <w:spacing w:line="480" w:lineRule="auto"/>
        <w:ind w:firstLine="235" w:firstLineChars="98"/>
        <w:jc w:val="right"/>
        <w:rPr>
          <w:rFonts w:hint="eastAsia" w:ascii="宋体" w:hAnsi="宋体" w:eastAsia="宋体" w:cs="宋体"/>
          <w:bCs/>
          <w:strike w:val="0"/>
          <w:color w:val="auto"/>
          <w:sz w:val="24"/>
        </w:rPr>
      </w:pPr>
    </w:p>
    <w:p w14:paraId="0EEA385F">
      <w:pPr>
        <w:spacing w:line="480" w:lineRule="auto"/>
        <w:ind w:firstLine="235" w:firstLineChars="98"/>
        <w:jc w:val="right"/>
        <w:rPr>
          <w:rFonts w:hint="eastAsia" w:ascii="宋体" w:hAnsi="宋体" w:eastAsia="宋体" w:cs="宋体"/>
          <w:bCs/>
          <w:strike w:val="0"/>
          <w:color w:val="auto"/>
          <w:sz w:val="24"/>
        </w:rPr>
      </w:pPr>
      <w:r>
        <w:rPr>
          <w:rFonts w:hint="eastAsia" w:ascii="宋体" w:hAnsi="宋体" w:eastAsia="宋体" w:cs="宋体"/>
          <w:bCs/>
          <w:strike w:val="0"/>
          <w:color w:val="auto"/>
          <w:sz w:val="24"/>
        </w:rPr>
        <w:t xml:space="preserve">  日期：   年   月   日</w:t>
      </w:r>
    </w:p>
    <w:p w14:paraId="4A8152C7">
      <w:pPr>
        <w:spacing w:line="480" w:lineRule="auto"/>
        <w:rPr>
          <w:rFonts w:hint="eastAsia" w:ascii="宋体" w:hAnsi="宋体" w:eastAsia="宋体" w:cs="宋体"/>
          <w:strike w:val="0"/>
          <w:color w:val="auto"/>
          <w:sz w:val="24"/>
        </w:rPr>
      </w:pPr>
    </w:p>
    <w:p w14:paraId="5E5173F5">
      <w:pPr>
        <w:spacing w:line="480" w:lineRule="auto"/>
        <w:rPr>
          <w:rFonts w:hint="eastAsia" w:ascii="宋体" w:hAnsi="宋体" w:eastAsia="宋体" w:cs="宋体"/>
          <w:b/>
          <w:strike w:val="0"/>
          <w:color w:val="auto"/>
          <w:sz w:val="24"/>
        </w:rPr>
      </w:pPr>
    </w:p>
    <w:p w14:paraId="75DA6BC5">
      <w:pPr>
        <w:spacing w:line="440" w:lineRule="exact"/>
        <w:ind w:firstLine="482"/>
        <w:rPr>
          <w:rFonts w:hint="eastAsia" w:ascii="宋体" w:hAnsi="宋体" w:eastAsia="宋体" w:cs="宋体"/>
          <w:b/>
          <w:strike w:val="0"/>
          <w:color w:val="auto"/>
          <w:sz w:val="24"/>
        </w:rPr>
      </w:pPr>
      <w:r>
        <w:rPr>
          <w:rFonts w:hint="eastAsia" w:ascii="宋体" w:hAnsi="宋体" w:eastAsia="宋体" w:cs="宋体"/>
          <w:b/>
          <w:strike w:val="0"/>
          <w:color w:val="auto"/>
          <w:sz w:val="24"/>
        </w:rPr>
        <w:t>注：</w:t>
      </w:r>
    </w:p>
    <w:p w14:paraId="576568BD">
      <w:pPr>
        <w:spacing w:line="440" w:lineRule="exact"/>
        <w:ind w:firstLine="482"/>
        <w:rPr>
          <w:rFonts w:hint="eastAsia" w:ascii="宋体" w:hAnsi="宋体" w:eastAsia="宋体" w:cs="宋体"/>
          <w:b/>
          <w:strike w:val="0"/>
          <w:color w:val="auto"/>
          <w:sz w:val="24"/>
        </w:rPr>
      </w:pPr>
      <w:r>
        <w:rPr>
          <w:rFonts w:hint="eastAsia" w:ascii="宋体" w:hAnsi="宋体" w:eastAsia="宋体" w:cs="宋体"/>
          <w:b/>
          <w:strike w:val="0"/>
          <w:color w:val="auto"/>
          <w:sz w:val="24"/>
        </w:rPr>
        <w:t>1.非残疾人福利性单位无需在投标文件中提供。如为残疾人福利性单位应提供相关证明材料。</w:t>
      </w:r>
    </w:p>
    <w:p w14:paraId="68700462">
      <w:pPr>
        <w:spacing w:line="440" w:lineRule="exact"/>
        <w:ind w:firstLine="482"/>
        <w:rPr>
          <w:rFonts w:hint="eastAsia" w:ascii="宋体" w:hAnsi="宋体" w:eastAsia="宋体" w:cs="宋体"/>
          <w:b/>
          <w:strike w:val="0"/>
          <w:color w:val="auto"/>
          <w:sz w:val="24"/>
        </w:rPr>
      </w:pPr>
      <w:r>
        <w:rPr>
          <w:rFonts w:hint="eastAsia" w:ascii="宋体" w:hAnsi="宋体" w:eastAsia="宋体" w:cs="宋体"/>
          <w:b/>
          <w:strike w:val="0"/>
          <w:color w:val="auto"/>
          <w:sz w:val="24"/>
        </w:rPr>
        <w:t>2.供应商企业所提供的《残疾人福利性单位声明函》，由其自行承担相应的法律责任。</w:t>
      </w:r>
    </w:p>
    <w:p w14:paraId="2C6508C2">
      <w:pPr>
        <w:jc w:val="left"/>
        <w:rPr>
          <w:rFonts w:hint="eastAsia" w:ascii="宋体" w:hAnsi="宋体" w:eastAsia="宋体" w:cs="宋体"/>
          <w:b/>
          <w:bCs/>
          <w:strike w:val="0"/>
          <w:color w:val="auto"/>
          <w:sz w:val="32"/>
          <w:szCs w:val="32"/>
        </w:rPr>
      </w:pPr>
    </w:p>
    <w:p w14:paraId="3B0DB632">
      <w:pPr>
        <w:pStyle w:val="15"/>
        <w:ind w:firstLine="321"/>
        <w:rPr>
          <w:rFonts w:hint="eastAsia" w:ascii="宋体" w:hAnsi="宋体" w:eastAsia="宋体" w:cs="宋体"/>
          <w:b/>
          <w:bCs/>
          <w:strike w:val="0"/>
          <w:color w:val="auto"/>
          <w:sz w:val="32"/>
          <w:szCs w:val="32"/>
        </w:rPr>
      </w:pPr>
    </w:p>
    <w:p w14:paraId="18136D17">
      <w:pPr>
        <w:pStyle w:val="15"/>
        <w:ind w:firstLine="321"/>
        <w:rPr>
          <w:rFonts w:hint="eastAsia" w:ascii="宋体" w:hAnsi="宋体" w:eastAsia="宋体" w:cs="宋体"/>
          <w:b/>
          <w:bCs/>
          <w:strike w:val="0"/>
          <w:color w:val="auto"/>
          <w:sz w:val="32"/>
          <w:szCs w:val="32"/>
        </w:rPr>
      </w:pPr>
    </w:p>
    <w:p w14:paraId="3C4CC56D">
      <w:pPr>
        <w:rPr>
          <w:rFonts w:hint="eastAsia" w:ascii="宋体" w:hAnsi="宋体" w:eastAsia="宋体" w:cs="宋体"/>
          <w:b/>
          <w:strike w:val="0"/>
          <w:color w:val="auto"/>
          <w:sz w:val="32"/>
          <w:szCs w:val="22"/>
          <w:lang w:val="zh-CN"/>
        </w:rPr>
      </w:pPr>
      <w:r>
        <w:rPr>
          <w:rFonts w:hint="eastAsia" w:ascii="宋体" w:hAnsi="宋体" w:eastAsia="宋体" w:cs="宋体"/>
          <w:b/>
          <w:strike w:val="0"/>
          <w:color w:val="auto"/>
          <w:sz w:val="32"/>
          <w:szCs w:val="22"/>
        </w:rPr>
        <w:t>附件4：</w:t>
      </w:r>
      <w:r>
        <w:rPr>
          <w:rFonts w:hint="eastAsia" w:ascii="宋体" w:hAnsi="宋体" w:eastAsia="宋体" w:cs="宋体"/>
          <w:b/>
          <w:strike w:val="0"/>
          <w:color w:val="auto"/>
          <w:sz w:val="32"/>
          <w:szCs w:val="22"/>
          <w:lang w:val="zh-CN"/>
        </w:rPr>
        <w:t>《福利性单位声明函》</w:t>
      </w:r>
    </w:p>
    <w:p w14:paraId="683EB7AB">
      <w:pPr>
        <w:spacing w:line="480" w:lineRule="auto"/>
        <w:ind w:firstLine="480" w:firstLineChars="200"/>
        <w:rPr>
          <w:rFonts w:hint="eastAsia" w:ascii="宋体" w:hAnsi="宋体" w:eastAsia="宋体" w:cs="宋体"/>
          <w:bCs/>
          <w:strike w:val="0"/>
          <w:color w:val="auto"/>
          <w:sz w:val="24"/>
        </w:rPr>
      </w:pPr>
      <w:r>
        <w:rPr>
          <w:rFonts w:hint="eastAsia" w:ascii="宋体" w:hAnsi="宋体" w:eastAsia="宋体" w:cs="宋体"/>
          <w:bCs/>
          <w:strike w:val="0"/>
          <w:color w:val="auto"/>
          <w:sz w:val="24"/>
        </w:rPr>
        <w:t>本单位郑重声明，根据陕西省《关于政府采购优先购买福利性企业产品和服务的意见》规定，本单位为符合条件的福利性单位，且本单位参加______单位的______项目采购活动提供本单位制造的货物（由本单位承担工程/提供服务），或者提供其他福利性单位制造的货物（不包括使用非福利性单位注册商标的货物）。</w:t>
      </w:r>
    </w:p>
    <w:p w14:paraId="4919097E">
      <w:pPr>
        <w:spacing w:line="480" w:lineRule="auto"/>
        <w:ind w:firstLine="475" w:firstLineChars="198"/>
        <w:rPr>
          <w:rFonts w:hint="eastAsia" w:ascii="宋体" w:hAnsi="宋体" w:eastAsia="宋体" w:cs="宋体"/>
          <w:bCs/>
          <w:strike w:val="0"/>
          <w:color w:val="auto"/>
          <w:sz w:val="24"/>
        </w:rPr>
      </w:pPr>
      <w:r>
        <w:rPr>
          <w:rFonts w:hint="eastAsia" w:ascii="宋体" w:hAnsi="宋体" w:eastAsia="宋体" w:cs="宋体"/>
          <w:bCs/>
          <w:strike w:val="0"/>
          <w:color w:val="auto"/>
          <w:sz w:val="24"/>
        </w:rPr>
        <w:t>本单位对上述声明的真实性负责。如有虚假，将依法承担相应责任。</w:t>
      </w:r>
    </w:p>
    <w:p w14:paraId="608DEF9A">
      <w:pPr>
        <w:spacing w:line="588" w:lineRule="exact"/>
        <w:rPr>
          <w:rFonts w:hint="eastAsia" w:ascii="宋体" w:hAnsi="宋体" w:eastAsia="宋体" w:cs="宋体"/>
          <w:b/>
          <w:bCs/>
          <w:strike w:val="0"/>
          <w:color w:val="auto"/>
          <w:spacing w:val="6"/>
          <w:sz w:val="30"/>
          <w:szCs w:val="30"/>
        </w:rPr>
      </w:pPr>
    </w:p>
    <w:p w14:paraId="402DD610">
      <w:pPr>
        <w:spacing w:line="480" w:lineRule="auto"/>
        <w:ind w:firstLine="235" w:firstLineChars="98"/>
        <w:jc w:val="center"/>
        <w:rPr>
          <w:rFonts w:hint="eastAsia" w:ascii="宋体" w:hAnsi="宋体" w:eastAsia="宋体" w:cs="宋体"/>
          <w:bCs/>
          <w:strike w:val="0"/>
          <w:color w:val="auto"/>
          <w:sz w:val="24"/>
          <w:u w:val="single"/>
        </w:rPr>
      </w:pPr>
      <w:r>
        <w:rPr>
          <w:rFonts w:hint="eastAsia" w:ascii="宋体" w:hAnsi="宋体" w:eastAsia="宋体" w:cs="宋体"/>
          <w:bCs/>
          <w:strike w:val="0"/>
          <w:color w:val="auto"/>
          <w:sz w:val="24"/>
        </w:rPr>
        <w:t xml:space="preserve">               投标供应商名称：（盖章）</w:t>
      </w:r>
      <w:r>
        <w:rPr>
          <w:rFonts w:hint="eastAsia" w:ascii="宋体" w:hAnsi="宋体" w:eastAsia="宋体" w:cs="宋体"/>
          <w:bCs/>
          <w:strike w:val="0"/>
          <w:color w:val="auto"/>
          <w:sz w:val="24"/>
          <w:u w:val="single"/>
        </w:rPr>
        <w:t xml:space="preserve">                  </w:t>
      </w:r>
    </w:p>
    <w:p w14:paraId="397A0BF7">
      <w:pPr>
        <w:spacing w:line="480" w:lineRule="auto"/>
        <w:ind w:firstLine="235" w:firstLineChars="98"/>
        <w:jc w:val="right"/>
        <w:rPr>
          <w:rFonts w:hint="eastAsia" w:ascii="宋体" w:hAnsi="宋体" w:eastAsia="宋体" w:cs="宋体"/>
          <w:bCs/>
          <w:strike w:val="0"/>
          <w:color w:val="auto"/>
          <w:sz w:val="24"/>
        </w:rPr>
      </w:pPr>
      <w:r>
        <w:rPr>
          <w:rFonts w:hint="eastAsia" w:ascii="宋体" w:hAnsi="宋体" w:eastAsia="宋体" w:cs="宋体"/>
          <w:bCs/>
          <w:strike w:val="0"/>
          <w:color w:val="auto"/>
          <w:sz w:val="24"/>
        </w:rPr>
        <w:t xml:space="preserve"> </w:t>
      </w:r>
    </w:p>
    <w:p w14:paraId="1A29C8A4">
      <w:pPr>
        <w:spacing w:line="480" w:lineRule="auto"/>
        <w:ind w:firstLine="1915" w:firstLineChars="798"/>
        <w:rPr>
          <w:rFonts w:hint="eastAsia" w:ascii="宋体" w:hAnsi="宋体" w:eastAsia="宋体" w:cs="宋体"/>
          <w:bCs/>
          <w:strike w:val="0"/>
          <w:color w:val="auto"/>
          <w:sz w:val="24"/>
          <w:u w:val="single"/>
        </w:rPr>
      </w:pPr>
      <w:r>
        <w:rPr>
          <w:rFonts w:hint="eastAsia" w:ascii="宋体" w:hAnsi="宋体" w:eastAsia="宋体" w:cs="宋体"/>
          <w:bCs/>
          <w:strike w:val="0"/>
          <w:color w:val="auto"/>
          <w:sz w:val="24"/>
        </w:rPr>
        <w:t xml:space="preserve"> 法定代表人或被授权人：（签字或盖章）</w:t>
      </w:r>
      <w:r>
        <w:rPr>
          <w:rFonts w:hint="eastAsia" w:ascii="宋体" w:hAnsi="宋体" w:eastAsia="宋体" w:cs="宋体"/>
          <w:bCs/>
          <w:strike w:val="0"/>
          <w:color w:val="auto"/>
          <w:sz w:val="24"/>
          <w:u w:val="single"/>
        </w:rPr>
        <w:t xml:space="preserve">                    </w:t>
      </w:r>
    </w:p>
    <w:p w14:paraId="5003011C">
      <w:pPr>
        <w:spacing w:line="480" w:lineRule="auto"/>
        <w:ind w:firstLine="235" w:firstLineChars="98"/>
        <w:jc w:val="right"/>
        <w:rPr>
          <w:rFonts w:hint="eastAsia" w:ascii="宋体" w:hAnsi="宋体" w:eastAsia="宋体" w:cs="宋体"/>
          <w:bCs/>
          <w:strike w:val="0"/>
          <w:color w:val="auto"/>
          <w:sz w:val="24"/>
        </w:rPr>
      </w:pPr>
    </w:p>
    <w:p w14:paraId="1E4E7E98">
      <w:pPr>
        <w:spacing w:line="480" w:lineRule="auto"/>
        <w:ind w:firstLine="235" w:firstLineChars="98"/>
        <w:jc w:val="right"/>
        <w:rPr>
          <w:rFonts w:hint="eastAsia" w:ascii="宋体" w:hAnsi="宋体" w:eastAsia="宋体" w:cs="宋体"/>
          <w:bCs/>
          <w:strike w:val="0"/>
          <w:color w:val="auto"/>
          <w:sz w:val="24"/>
        </w:rPr>
      </w:pPr>
      <w:r>
        <w:rPr>
          <w:rFonts w:hint="eastAsia" w:ascii="宋体" w:hAnsi="宋体" w:eastAsia="宋体" w:cs="宋体"/>
          <w:bCs/>
          <w:strike w:val="0"/>
          <w:color w:val="auto"/>
          <w:sz w:val="24"/>
        </w:rPr>
        <w:t xml:space="preserve">  日期：   年   月   日</w:t>
      </w:r>
    </w:p>
    <w:p w14:paraId="445B4484">
      <w:pPr>
        <w:spacing w:line="480" w:lineRule="auto"/>
        <w:rPr>
          <w:rFonts w:hint="eastAsia" w:ascii="宋体" w:hAnsi="宋体" w:eastAsia="宋体" w:cs="宋体"/>
          <w:strike w:val="0"/>
          <w:color w:val="auto"/>
          <w:sz w:val="24"/>
        </w:rPr>
      </w:pPr>
    </w:p>
    <w:p w14:paraId="7C6057BD">
      <w:pPr>
        <w:spacing w:line="480" w:lineRule="auto"/>
        <w:rPr>
          <w:rFonts w:hint="eastAsia" w:ascii="宋体" w:hAnsi="宋体" w:eastAsia="宋体" w:cs="宋体"/>
          <w:b/>
          <w:strike w:val="0"/>
          <w:color w:val="auto"/>
          <w:sz w:val="24"/>
        </w:rPr>
      </w:pPr>
    </w:p>
    <w:p w14:paraId="1712DB0F">
      <w:pPr>
        <w:spacing w:line="440" w:lineRule="exact"/>
        <w:ind w:firstLine="482"/>
        <w:rPr>
          <w:rFonts w:hint="eastAsia" w:ascii="宋体" w:hAnsi="宋体" w:eastAsia="宋体" w:cs="宋体"/>
          <w:b/>
          <w:strike w:val="0"/>
          <w:color w:val="auto"/>
          <w:sz w:val="24"/>
        </w:rPr>
      </w:pPr>
      <w:r>
        <w:rPr>
          <w:rFonts w:hint="eastAsia" w:ascii="宋体" w:hAnsi="宋体" w:eastAsia="宋体" w:cs="宋体"/>
          <w:b/>
          <w:strike w:val="0"/>
          <w:color w:val="auto"/>
          <w:sz w:val="24"/>
        </w:rPr>
        <w:t>注：</w:t>
      </w:r>
    </w:p>
    <w:p w14:paraId="496A896B">
      <w:pPr>
        <w:spacing w:line="440" w:lineRule="exact"/>
        <w:ind w:firstLine="482"/>
        <w:rPr>
          <w:rFonts w:hint="eastAsia" w:ascii="宋体" w:hAnsi="宋体" w:eastAsia="宋体" w:cs="宋体"/>
          <w:b/>
          <w:strike w:val="0"/>
          <w:color w:val="auto"/>
          <w:sz w:val="24"/>
        </w:rPr>
      </w:pPr>
      <w:r>
        <w:rPr>
          <w:rFonts w:hint="eastAsia" w:ascii="宋体" w:hAnsi="宋体" w:eastAsia="宋体" w:cs="宋体"/>
          <w:b/>
          <w:strike w:val="0"/>
          <w:color w:val="auto"/>
          <w:sz w:val="24"/>
        </w:rPr>
        <w:t>1.非福利性单位无需在投标文件中提供。如为福利性单位应提供相关证明材料。</w:t>
      </w:r>
    </w:p>
    <w:p w14:paraId="1726A5D7">
      <w:pPr>
        <w:spacing w:line="440" w:lineRule="exact"/>
        <w:ind w:firstLine="482"/>
        <w:rPr>
          <w:rFonts w:hint="eastAsia" w:ascii="宋体" w:hAnsi="宋体" w:eastAsia="宋体" w:cs="宋体"/>
          <w:b/>
          <w:strike w:val="0"/>
          <w:color w:val="auto"/>
          <w:sz w:val="24"/>
        </w:rPr>
      </w:pPr>
      <w:r>
        <w:rPr>
          <w:rFonts w:hint="eastAsia" w:ascii="宋体" w:hAnsi="宋体" w:eastAsia="宋体" w:cs="宋体"/>
          <w:b/>
          <w:strike w:val="0"/>
          <w:color w:val="auto"/>
          <w:sz w:val="24"/>
        </w:rPr>
        <w:t>2.供应商企业所提供的《福利性单位声明函》，由其自行承担相应的法律责任。</w:t>
      </w:r>
    </w:p>
    <w:p w14:paraId="76E94181">
      <w:pPr>
        <w:pStyle w:val="12"/>
        <w:rPr>
          <w:rFonts w:hint="eastAsia" w:ascii="宋体" w:hAnsi="宋体" w:eastAsia="宋体" w:cs="宋体"/>
          <w:strike w:val="0"/>
          <w:color w:val="auto"/>
        </w:rPr>
      </w:pPr>
    </w:p>
    <w:p w14:paraId="6D82DD15">
      <w:pPr>
        <w:tabs>
          <w:tab w:val="left" w:pos="4860"/>
        </w:tabs>
        <w:spacing w:line="588" w:lineRule="exact"/>
        <w:ind w:right="1560" w:firstLine="504" w:firstLineChars="200"/>
        <w:jc w:val="center"/>
        <w:rPr>
          <w:rFonts w:hint="eastAsia" w:ascii="宋体" w:hAnsi="宋体" w:eastAsia="宋体" w:cs="宋体"/>
          <w:strike w:val="0"/>
          <w:color w:val="auto"/>
          <w:spacing w:val="6"/>
          <w:sz w:val="24"/>
        </w:rPr>
      </w:pPr>
    </w:p>
    <w:p w14:paraId="027A6E3E">
      <w:pPr>
        <w:pStyle w:val="29"/>
        <w:rPr>
          <w:rFonts w:hint="eastAsia" w:ascii="宋体" w:hAnsi="宋体" w:eastAsia="宋体" w:cs="宋体"/>
          <w:strike w:val="0"/>
          <w:color w:val="auto"/>
          <w:spacing w:val="6"/>
          <w:sz w:val="24"/>
        </w:rPr>
      </w:pPr>
    </w:p>
    <w:p w14:paraId="249F2B2F">
      <w:pPr>
        <w:pStyle w:val="29"/>
        <w:rPr>
          <w:rFonts w:hint="eastAsia" w:ascii="宋体" w:hAnsi="宋体" w:eastAsia="宋体" w:cs="宋体"/>
          <w:strike w:val="0"/>
          <w:color w:val="auto"/>
          <w:spacing w:val="6"/>
          <w:sz w:val="24"/>
        </w:rPr>
      </w:pPr>
    </w:p>
    <w:p w14:paraId="4944F5CA">
      <w:pPr>
        <w:pStyle w:val="29"/>
        <w:rPr>
          <w:rFonts w:hint="eastAsia" w:ascii="宋体" w:hAnsi="宋体" w:eastAsia="宋体" w:cs="宋体"/>
          <w:strike w:val="0"/>
          <w:color w:val="auto"/>
          <w:spacing w:val="6"/>
          <w:sz w:val="24"/>
        </w:rPr>
      </w:pPr>
    </w:p>
    <w:p w14:paraId="50686C22">
      <w:pPr>
        <w:pStyle w:val="12"/>
        <w:widowControl/>
        <w:rPr>
          <w:rFonts w:hint="eastAsia" w:ascii="宋体" w:hAnsi="宋体" w:eastAsia="宋体" w:cs="宋体"/>
          <w:strike w:val="0"/>
          <w:color w:val="auto"/>
        </w:rPr>
      </w:pPr>
    </w:p>
    <w:p w14:paraId="61E1A9FC">
      <w:pPr>
        <w:rPr>
          <w:rFonts w:hint="eastAsia" w:ascii="宋体" w:hAnsi="宋体" w:eastAsia="宋体" w:cs="宋体"/>
          <w:strike w:val="0"/>
          <w:color w:val="auto"/>
        </w:rPr>
      </w:pPr>
    </w:p>
    <w:p w14:paraId="44CCCDD3">
      <w:pPr>
        <w:rPr>
          <w:rFonts w:hint="eastAsia" w:ascii="宋体" w:hAnsi="宋体" w:eastAsia="宋体" w:cs="宋体"/>
          <w:strike w:val="0"/>
          <w:color w:val="auto"/>
        </w:rPr>
      </w:pPr>
    </w:p>
    <w:p w14:paraId="0AAF3BAE">
      <w:pPr>
        <w:rPr>
          <w:rFonts w:hint="eastAsia" w:ascii="宋体" w:hAnsi="宋体" w:eastAsia="宋体" w:cs="宋体"/>
          <w:strike w:val="0"/>
          <w:color w:val="auto"/>
        </w:rPr>
      </w:pPr>
    </w:p>
    <w:p w14:paraId="51D61B3C">
      <w:pPr>
        <w:rPr>
          <w:rFonts w:hint="eastAsia" w:ascii="宋体" w:hAnsi="宋体" w:eastAsia="宋体" w:cs="宋体"/>
          <w:strike w:val="0"/>
          <w:color w:val="auto"/>
        </w:rPr>
      </w:pPr>
    </w:p>
    <w:p w14:paraId="510937C8">
      <w:pPr>
        <w:rPr>
          <w:rFonts w:hint="eastAsia" w:ascii="宋体" w:hAnsi="宋体" w:eastAsia="宋体" w:cs="宋体"/>
          <w:b/>
          <w:bCs/>
          <w:strike w:val="0"/>
          <w:color w:val="auto"/>
          <w:sz w:val="24"/>
          <w:szCs w:val="32"/>
        </w:rPr>
      </w:pPr>
      <w:bookmarkStart w:id="170" w:name="_Toc20420"/>
      <w:r>
        <w:rPr>
          <w:rFonts w:hint="eastAsia" w:ascii="宋体" w:hAnsi="宋体" w:eastAsia="宋体" w:cs="宋体"/>
          <w:b/>
          <w:bCs/>
          <w:strike w:val="0"/>
          <w:color w:val="auto"/>
          <w:sz w:val="24"/>
          <w:szCs w:val="32"/>
        </w:rPr>
        <w:t>附件5：“节能产品”、“环境标志产品”证明材料（如有）</w:t>
      </w:r>
      <w:bookmarkEnd w:id="170"/>
    </w:p>
    <w:p w14:paraId="69ADCEEB">
      <w:pPr>
        <w:spacing w:line="360" w:lineRule="auto"/>
        <w:rPr>
          <w:rFonts w:hint="eastAsia" w:ascii="宋体" w:hAnsi="宋体" w:eastAsia="宋体" w:cs="宋体"/>
          <w:strike w:val="0"/>
          <w:color w:val="auto"/>
          <w:sz w:val="24"/>
          <w:szCs w:val="32"/>
        </w:rPr>
      </w:pPr>
    </w:p>
    <w:p w14:paraId="4BE7F05A">
      <w:pPr>
        <w:spacing w:line="360" w:lineRule="auto"/>
        <w:rPr>
          <w:rFonts w:hint="eastAsia" w:ascii="宋体" w:hAnsi="宋体" w:eastAsia="宋体" w:cs="宋体"/>
          <w:strike w:val="0"/>
          <w:color w:val="auto"/>
          <w:sz w:val="24"/>
          <w:szCs w:val="32"/>
        </w:rPr>
      </w:pPr>
      <w:r>
        <w:rPr>
          <w:rFonts w:hint="eastAsia" w:ascii="宋体" w:hAnsi="宋体" w:eastAsia="宋体" w:cs="宋体"/>
          <w:strike w:val="0"/>
          <w:color w:val="auto"/>
          <w:sz w:val="24"/>
          <w:szCs w:val="32"/>
        </w:rPr>
        <w:t>说明：</w:t>
      </w:r>
    </w:p>
    <w:p w14:paraId="1BFC8484">
      <w:pPr>
        <w:spacing w:line="360" w:lineRule="auto"/>
        <w:rPr>
          <w:rFonts w:hint="eastAsia" w:ascii="宋体" w:hAnsi="宋体" w:eastAsia="宋体" w:cs="宋体"/>
          <w:strike w:val="0"/>
          <w:color w:val="auto"/>
          <w:sz w:val="24"/>
          <w:szCs w:val="32"/>
        </w:rPr>
      </w:pPr>
      <w:r>
        <w:rPr>
          <w:rFonts w:hint="eastAsia" w:ascii="宋体" w:hAnsi="宋体" w:eastAsia="宋体" w:cs="宋体"/>
          <w:strike w:val="0"/>
          <w:color w:val="auto"/>
          <w:spacing w:val="6"/>
          <w:sz w:val="24"/>
          <w:lang w:bidi="ar"/>
        </w:rPr>
        <w:t>供应商提供的产品属于下列情形，应按第五章评标办法第4条规定提供</w:t>
      </w:r>
      <w:r>
        <w:rPr>
          <w:rFonts w:hint="eastAsia" w:ascii="宋体" w:hAnsi="宋体" w:eastAsia="宋体" w:cs="宋体"/>
          <w:strike w:val="0"/>
          <w:color w:val="auto"/>
          <w:sz w:val="24"/>
          <w:szCs w:val="32"/>
        </w:rPr>
        <w:t>相关证明材料(清单或目录所在页复印件)，并在《货物分项报价表》中提供相应数据。</w:t>
      </w:r>
    </w:p>
    <w:p w14:paraId="4E488C95">
      <w:pPr>
        <w:rPr>
          <w:rFonts w:hint="eastAsia" w:ascii="宋体" w:hAnsi="宋体" w:eastAsia="宋体" w:cs="宋体"/>
          <w:strike w:val="0"/>
          <w:color w:val="auto"/>
        </w:rPr>
      </w:pPr>
    </w:p>
    <w:p w14:paraId="50460F5D">
      <w:pPr>
        <w:rPr>
          <w:rFonts w:hint="eastAsia" w:ascii="宋体" w:hAnsi="宋体" w:eastAsia="宋体" w:cs="宋体"/>
          <w:strike w:val="0"/>
          <w:color w:val="auto"/>
        </w:rPr>
      </w:pPr>
    </w:p>
    <w:p w14:paraId="2AC83775">
      <w:pPr>
        <w:rPr>
          <w:rFonts w:hint="eastAsia" w:ascii="宋体" w:hAnsi="宋体" w:eastAsia="宋体" w:cs="宋体"/>
          <w:strike w:val="0"/>
          <w:color w:val="auto"/>
        </w:rPr>
      </w:pPr>
    </w:p>
    <w:p w14:paraId="5E0440B8">
      <w:pPr>
        <w:rPr>
          <w:rFonts w:hint="eastAsia" w:ascii="宋体" w:hAnsi="宋体" w:eastAsia="宋体" w:cs="宋体"/>
          <w:strike w:val="0"/>
          <w:color w:val="auto"/>
        </w:rPr>
      </w:pPr>
    </w:p>
    <w:p w14:paraId="6433BC0B">
      <w:pPr>
        <w:rPr>
          <w:rFonts w:hint="eastAsia" w:ascii="宋体" w:hAnsi="宋体" w:eastAsia="宋体" w:cs="宋体"/>
          <w:strike w:val="0"/>
          <w:color w:val="auto"/>
        </w:rPr>
      </w:pPr>
    </w:p>
    <w:p w14:paraId="2FC1CCBC">
      <w:pPr>
        <w:rPr>
          <w:rFonts w:hint="eastAsia" w:ascii="宋体" w:hAnsi="宋体" w:eastAsia="宋体" w:cs="宋体"/>
          <w:strike w:val="0"/>
          <w:color w:val="auto"/>
        </w:rPr>
      </w:pPr>
    </w:p>
    <w:p w14:paraId="38D820DD">
      <w:pPr>
        <w:rPr>
          <w:rFonts w:hint="eastAsia" w:ascii="宋体" w:hAnsi="宋体" w:eastAsia="宋体" w:cs="宋体"/>
          <w:strike w:val="0"/>
          <w:color w:val="auto"/>
        </w:rPr>
      </w:pPr>
    </w:p>
    <w:p w14:paraId="56718C96">
      <w:pPr>
        <w:rPr>
          <w:rFonts w:hint="eastAsia" w:ascii="宋体" w:hAnsi="宋体" w:eastAsia="宋体" w:cs="宋体"/>
          <w:strike w:val="0"/>
          <w:color w:val="auto"/>
        </w:rPr>
      </w:pPr>
    </w:p>
    <w:p w14:paraId="5D2B2936">
      <w:pPr>
        <w:rPr>
          <w:rFonts w:hint="eastAsia" w:ascii="宋体" w:hAnsi="宋体" w:eastAsia="宋体" w:cs="宋体"/>
          <w:strike w:val="0"/>
          <w:color w:val="auto"/>
        </w:rPr>
      </w:pPr>
    </w:p>
    <w:p w14:paraId="5BD8EAD6">
      <w:pPr>
        <w:rPr>
          <w:rFonts w:hint="eastAsia" w:ascii="宋体" w:hAnsi="宋体" w:eastAsia="宋体" w:cs="宋体"/>
          <w:strike w:val="0"/>
          <w:color w:val="auto"/>
        </w:rPr>
      </w:pPr>
    </w:p>
    <w:p w14:paraId="2BB5F500">
      <w:pPr>
        <w:rPr>
          <w:rFonts w:hint="eastAsia" w:ascii="宋体" w:hAnsi="宋体" w:eastAsia="宋体" w:cs="宋体"/>
          <w:strike w:val="0"/>
          <w:color w:val="auto"/>
        </w:rPr>
      </w:pPr>
    </w:p>
    <w:p w14:paraId="7E84D1FE">
      <w:pPr>
        <w:rPr>
          <w:rFonts w:hint="eastAsia" w:ascii="宋体" w:hAnsi="宋体" w:eastAsia="宋体" w:cs="宋体"/>
          <w:strike w:val="0"/>
          <w:color w:val="auto"/>
        </w:rPr>
      </w:pPr>
    </w:p>
    <w:p w14:paraId="48790B0A">
      <w:pPr>
        <w:rPr>
          <w:rFonts w:hint="eastAsia" w:ascii="宋体" w:hAnsi="宋体" w:eastAsia="宋体" w:cs="宋体"/>
          <w:strike w:val="0"/>
          <w:color w:val="auto"/>
        </w:rPr>
      </w:pPr>
    </w:p>
    <w:p w14:paraId="66A94B95">
      <w:pPr>
        <w:rPr>
          <w:rFonts w:hint="eastAsia" w:ascii="宋体" w:hAnsi="宋体" w:eastAsia="宋体" w:cs="宋体"/>
          <w:strike w:val="0"/>
          <w:color w:val="auto"/>
        </w:rPr>
      </w:pPr>
    </w:p>
    <w:p w14:paraId="07C581E0">
      <w:pPr>
        <w:rPr>
          <w:rFonts w:hint="eastAsia" w:ascii="宋体" w:hAnsi="宋体" w:eastAsia="宋体" w:cs="宋体"/>
          <w:strike w:val="0"/>
          <w:color w:val="auto"/>
        </w:rPr>
      </w:pPr>
    </w:p>
    <w:p w14:paraId="3F1433AF">
      <w:pPr>
        <w:rPr>
          <w:rFonts w:hint="eastAsia" w:ascii="宋体" w:hAnsi="宋体" w:eastAsia="宋体" w:cs="宋体"/>
          <w:strike w:val="0"/>
          <w:color w:val="auto"/>
        </w:rPr>
      </w:pPr>
    </w:p>
    <w:p w14:paraId="57FF408B">
      <w:pPr>
        <w:pStyle w:val="4"/>
        <w:widowControl/>
        <w:spacing w:before="634"/>
        <w:jc w:val="left"/>
        <w:rPr>
          <w:rFonts w:hint="eastAsia" w:ascii="宋体" w:hAnsi="宋体" w:eastAsia="宋体" w:cs="宋体"/>
          <w:strike w:val="0"/>
          <w:color w:val="auto"/>
        </w:rPr>
        <w:sectPr>
          <w:pgSz w:w="11905" w:h="16838"/>
          <w:pgMar w:top="1440" w:right="1440" w:bottom="1440" w:left="1440" w:header="1020" w:footer="1020" w:gutter="0"/>
          <w:pgNumType w:fmt="decimal"/>
          <w:cols w:space="0" w:num="1"/>
          <w:docGrid w:type="lines" w:linePitch="317" w:charSpace="0"/>
        </w:sectPr>
      </w:pPr>
    </w:p>
    <w:p w14:paraId="42BD8504">
      <w:pPr>
        <w:pStyle w:val="4"/>
        <w:spacing w:before="0" w:beforeLines="0"/>
        <w:rPr>
          <w:rFonts w:hint="eastAsia" w:ascii="宋体" w:hAnsi="宋体" w:eastAsia="宋体" w:cs="宋体"/>
          <w:strike w:val="0"/>
          <w:color w:val="auto"/>
        </w:rPr>
      </w:pPr>
      <w:bookmarkStart w:id="171" w:name="_Toc21068"/>
      <w:bookmarkStart w:id="172" w:name="_Toc21621"/>
      <w:r>
        <w:rPr>
          <w:rFonts w:hint="eastAsia" w:ascii="宋体" w:hAnsi="宋体" w:eastAsia="宋体" w:cs="宋体"/>
          <w:strike w:val="0"/>
          <w:color w:val="auto"/>
        </w:rPr>
        <w:t>2、投标技术方案</w:t>
      </w:r>
      <w:bookmarkEnd w:id="171"/>
      <w:bookmarkEnd w:id="172"/>
    </w:p>
    <w:p w14:paraId="7BA4C51D">
      <w:pPr>
        <w:spacing w:line="360" w:lineRule="auto"/>
        <w:ind w:firstLine="482" w:firstLineChars="200"/>
        <w:rPr>
          <w:rFonts w:hint="eastAsia" w:ascii="宋体" w:hAnsi="宋体" w:eastAsia="宋体" w:cs="宋体"/>
          <w:b/>
          <w:bCs/>
          <w:strike w:val="0"/>
          <w:color w:val="auto"/>
          <w:sz w:val="24"/>
        </w:rPr>
      </w:pPr>
      <w:r>
        <w:rPr>
          <w:rFonts w:hint="eastAsia" w:ascii="宋体" w:hAnsi="宋体" w:eastAsia="宋体" w:cs="宋体"/>
          <w:b/>
          <w:bCs/>
          <w:strike w:val="0"/>
          <w:color w:val="auto"/>
          <w:sz w:val="24"/>
          <w:lang w:bidi="ar"/>
        </w:rPr>
        <w:t>按照招标文件的要求，结合评标办法编制的投标方案说明书，内容包括货物技术</w:t>
      </w:r>
      <w:r>
        <w:rPr>
          <w:rFonts w:hint="eastAsia" w:ascii="宋体" w:hAnsi="宋体" w:eastAsia="宋体" w:cs="宋体"/>
          <w:b/>
          <w:bCs/>
          <w:strike w:val="0"/>
          <w:color w:val="auto"/>
          <w:sz w:val="24"/>
          <w:lang w:val="en-US" w:eastAsia="zh-CN" w:bidi="ar"/>
        </w:rPr>
        <w:t>方案</w:t>
      </w:r>
      <w:r>
        <w:rPr>
          <w:rFonts w:hint="eastAsia" w:ascii="宋体" w:hAnsi="宋体" w:eastAsia="宋体" w:cs="宋体"/>
          <w:b/>
          <w:bCs/>
          <w:strike w:val="0"/>
          <w:color w:val="auto"/>
          <w:sz w:val="24"/>
          <w:lang w:bidi="ar"/>
        </w:rPr>
        <w:t>、</w:t>
      </w:r>
      <w:r>
        <w:rPr>
          <w:rFonts w:hint="eastAsia" w:ascii="宋体" w:hAnsi="宋体" w:eastAsia="宋体" w:cs="宋体"/>
          <w:b/>
          <w:bCs/>
          <w:strike w:val="0"/>
          <w:color w:val="auto"/>
          <w:sz w:val="24"/>
          <w:lang w:val="en-US" w:eastAsia="zh-CN" w:bidi="ar"/>
        </w:rPr>
        <w:t>实施方案</w:t>
      </w:r>
      <w:r>
        <w:rPr>
          <w:rFonts w:hint="eastAsia" w:ascii="宋体" w:hAnsi="宋体" w:eastAsia="宋体" w:cs="宋体"/>
          <w:b/>
          <w:bCs/>
          <w:strike w:val="0"/>
          <w:color w:val="auto"/>
          <w:sz w:val="24"/>
          <w:lang w:bidi="ar"/>
        </w:rPr>
        <w:t>和服务的详细说明、技术规格响应表、配置说明、供货一览表、彩页，质量保证和售后服务</w:t>
      </w:r>
      <w:r>
        <w:rPr>
          <w:rFonts w:hint="eastAsia" w:ascii="宋体" w:hAnsi="宋体" w:eastAsia="宋体" w:cs="宋体"/>
          <w:b/>
          <w:bCs/>
          <w:strike w:val="0"/>
          <w:color w:val="auto"/>
          <w:sz w:val="24"/>
          <w:lang w:val="en-US" w:eastAsia="zh-CN" w:bidi="ar"/>
        </w:rPr>
        <w:t>服务</w:t>
      </w:r>
      <w:r>
        <w:rPr>
          <w:rFonts w:hint="eastAsia" w:ascii="宋体" w:hAnsi="宋体" w:eastAsia="宋体" w:cs="宋体"/>
          <w:b/>
          <w:bCs/>
          <w:strike w:val="0"/>
          <w:color w:val="auto"/>
          <w:sz w:val="24"/>
          <w:lang w:bidi="ar"/>
        </w:rPr>
        <w:t>等。至少应包括如下</w:t>
      </w:r>
      <w:r>
        <w:rPr>
          <w:rFonts w:hint="eastAsia" w:ascii="宋体" w:hAnsi="宋体" w:eastAsia="宋体" w:cs="宋体"/>
          <w:b/>
          <w:bCs/>
          <w:strike w:val="0"/>
          <w:color w:val="auto"/>
          <w:sz w:val="24"/>
          <w:lang w:eastAsia="zh-CN" w:bidi="ar"/>
        </w:rPr>
        <w:t>（</w:t>
      </w:r>
      <w:r>
        <w:rPr>
          <w:rFonts w:hint="eastAsia" w:ascii="宋体" w:hAnsi="宋体" w:eastAsia="宋体" w:cs="宋体"/>
          <w:b/>
          <w:bCs/>
          <w:strike w:val="0"/>
          <w:color w:val="auto"/>
          <w:sz w:val="24"/>
          <w:lang w:val="en-US" w:eastAsia="zh-CN" w:bidi="ar"/>
        </w:rPr>
        <w:t>但不限于</w:t>
      </w:r>
      <w:r>
        <w:rPr>
          <w:rFonts w:hint="eastAsia" w:ascii="宋体" w:hAnsi="宋体" w:eastAsia="宋体" w:cs="宋体"/>
          <w:b/>
          <w:bCs/>
          <w:strike w:val="0"/>
          <w:color w:val="auto"/>
          <w:sz w:val="24"/>
          <w:lang w:eastAsia="zh-CN" w:bidi="ar"/>
        </w:rPr>
        <w:t>）</w:t>
      </w:r>
      <w:r>
        <w:rPr>
          <w:rFonts w:hint="eastAsia" w:ascii="宋体" w:hAnsi="宋体" w:eastAsia="宋体" w:cs="宋体"/>
          <w:b/>
          <w:bCs/>
          <w:strike w:val="0"/>
          <w:color w:val="auto"/>
          <w:sz w:val="24"/>
          <w:lang w:bidi="ar"/>
        </w:rPr>
        <w:t>：</w:t>
      </w:r>
    </w:p>
    <w:p w14:paraId="5EDAC23F">
      <w:pPr>
        <w:kinsoku w:val="0"/>
        <w:spacing w:line="360" w:lineRule="auto"/>
        <w:ind w:firstLine="480" w:firstLineChars="200"/>
        <w:rPr>
          <w:rFonts w:hint="eastAsia" w:ascii="宋体" w:hAnsi="宋体" w:eastAsia="宋体" w:cs="宋体"/>
          <w:strike w:val="0"/>
          <w:color w:val="auto"/>
          <w:sz w:val="24"/>
          <w:lang w:bidi="ar"/>
        </w:rPr>
      </w:pPr>
      <w:r>
        <w:rPr>
          <w:rFonts w:hint="eastAsia" w:ascii="宋体" w:hAnsi="宋体" w:eastAsia="宋体" w:cs="宋体"/>
          <w:strike w:val="0"/>
          <w:color w:val="auto"/>
          <w:sz w:val="24"/>
          <w:lang w:val="en-US" w:eastAsia="zh-CN" w:bidi="ar"/>
        </w:rPr>
        <w:t>（1）技术</w:t>
      </w:r>
      <w:r>
        <w:rPr>
          <w:rFonts w:hint="eastAsia" w:ascii="宋体" w:hAnsi="宋体" w:eastAsia="宋体" w:cs="宋体"/>
          <w:strike w:val="0"/>
          <w:color w:val="auto"/>
          <w:sz w:val="24"/>
          <w:lang w:bidi="ar"/>
        </w:rPr>
        <w:t>方案</w:t>
      </w:r>
    </w:p>
    <w:p w14:paraId="232BAEA7">
      <w:pPr>
        <w:kinsoku w:val="0"/>
        <w:spacing w:line="360" w:lineRule="auto"/>
        <w:ind w:firstLine="480" w:firstLineChars="200"/>
        <w:rPr>
          <w:rFonts w:hint="eastAsia" w:ascii="宋体" w:hAnsi="宋体" w:eastAsia="宋体" w:cs="宋体"/>
          <w:strike w:val="0"/>
          <w:color w:val="auto"/>
          <w:sz w:val="24"/>
          <w:lang w:bidi="ar"/>
        </w:rPr>
      </w:pPr>
      <w:r>
        <w:rPr>
          <w:rFonts w:hint="eastAsia" w:ascii="宋体" w:hAnsi="宋体" w:eastAsia="宋体" w:cs="宋体"/>
          <w:strike w:val="0"/>
          <w:color w:val="auto"/>
          <w:sz w:val="24"/>
          <w:lang w:val="en-US" w:eastAsia="zh-CN" w:bidi="ar"/>
        </w:rPr>
        <w:t>（2）实施</w:t>
      </w:r>
      <w:r>
        <w:rPr>
          <w:rFonts w:hint="eastAsia" w:ascii="宋体" w:hAnsi="宋体" w:eastAsia="宋体" w:cs="宋体"/>
          <w:strike w:val="0"/>
          <w:color w:val="auto"/>
          <w:sz w:val="24"/>
          <w:lang w:bidi="ar"/>
        </w:rPr>
        <w:t>方案</w:t>
      </w:r>
    </w:p>
    <w:p w14:paraId="6ED3754D">
      <w:pPr>
        <w:kinsoku w:val="0"/>
        <w:spacing w:line="360" w:lineRule="auto"/>
        <w:ind w:firstLine="480" w:firstLineChars="200"/>
        <w:rPr>
          <w:rFonts w:hint="eastAsia" w:ascii="宋体" w:hAnsi="宋体" w:eastAsia="宋体" w:cs="宋体"/>
          <w:strike w:val="0"/>
          <w:color w:val="auto"/>
          <w:sz w:val="24"/>
          <w:lang w:val="en-US" w:eastAsia="zh-CN" w:bidi="ar"/>
        </w:rPr>
      </w:pPr>
      <w:r>
        <w:rPr>
          <w:rFonts w:hint="eastAsia" w:ascii="宋体" w:hAnsi="宋体" w:eastAsia="宋体" w:cs="宋体"/>
          <w:strike w:val="0"/>
          <w:color w:val="auto"/>
          <w:sz w:val="24"/>
          <w:lang w:eastAsia="zh-CN" w:bidi="ar"/>
        </w:rPr>
        <w:t>（</w:t>
      </w:r>
      <w:r>
        <w:rPr>
          <w:rFonts w:hint="eastAsia" w:ascii="宋体" w:hAnsi="宋体" w:eastAsia="宋体" w:cs="宋体"/>
          <w:strike w:val="0"/>
          <w:color w:val="auto"/>
          <w:sz w:val="24"/>
          <w:lang w:val="en-US" w:eastAsia="zh-CN" w:bidi="ar"/>
        </w:rPr>
        <w:t>3</w:t>
      </w:r>
      <w:r>
        <w:rPr>
          <w:rFonts w:hint="eastAsia" w:ascii="宋体" w:hAnsi="宋体" w:eastAsia="宋体" w:cs="宋体"/>
          <w:strike w:val="0"/>
          <w:color w:val="auto"/>
          <w:sz w:val="24"/>
          <w:lang w:eastAsia="zh-CN" w:bidi="ar"/>
        </w:rPr>
        <w:t>）进度与安全</w:t>
      </w:r>
      <w:r>
        <w:rPr>
          <w:rFonts w:hint="eastAsia" w:ascii="宋体" w:hAnsi="宋体" w:eastAsia="宋体" w:cs="宋体"/>
          <w:strike w:val="0"/>
          <w:color w:val="auto"/>
          <w:sz w:val="24"/>
          <w:lang w:val="en-US" w:eastAsia="zh-CN" w:bidi="ar"/>
        </w:rPr>
        <w:t>措施</w:t>
      </w:r>
    </w:p>
    <w:p w14:paraId="5D568B5A">
      <w:pPr>
        <w:kinsoku w:val="0"/>
        <w:spacing w:line="360" w:lineRule="auto"/>
        <w:ind w:firstLine="480" w:firstLineChars="200"/>
        <w:rPr>
          <w:rFonts w:hint="eastAsia" w:ascii="宋体" w:hAnsi="宋体" w:eastAsia="宋体" w:cs="宋体"/>
          <w:strike w:val="0"/>
          <w:color w:val="auto"/>
          <w:sz w:val="24"/>
          <w:lang w:val="en-US" w:eastAsia="zh-CN" w:bidi="ar"/>
        </w:rPr>
      </w:pPr>
      <w:r>
        <w:rPr>
          <w:rFonts w:hint="eastAsia" w:ascii="宋体" w:hAnsi="宋体" w:eastAsia="宋体" w:cs="宋体"/>
          <w:strike w:val="0"/>
          <w:color w:val="auto"/>
          <w:sz w:val="24"/>
          <w:lang w:eastAsia="zh-CN" w:bidi="ar"/>
        </w:rPr>
        <w:t>（</w:t>
      </w:r>
      <w:r>
        <w:rPr>
          <w:rFonts w:hint="eastAsia" w:ascii="宋体" w:hAnsi="宋体" w:eastAsia="宋体" w:cs="宋体"/>
          <w:strike w:val="0"/>
          <w:color w:val="auto"/>
          <w:sz w:val="24"/>
          <w:lang w:val="en-US" w:eastAsia="zh-CN" w:bidi="ar"/>
        </w:rPr>
        <w:t>4</w:t>
      </w:r>
      <w:r>
        <w:rPr>
          <w:rFonts w:hint="eastAsia" w:ascii="宋体" w:hAnsi="宋体" w:eastAsia="宋体" w:cs="宋体"/>
          <w:strike w:val="0"/>
          <w:color w:val="auto"/>
          <w:sz w:val="24"/>
          <w:lang w:eastAsia="zh-CN" w:bidi="ar"/>
        </w:rPr>
        <w:t>）</w:t>
      </w:r>
      <w:r>
        <w:rPr>
          <w:rFonts w:hint="eastAsia" w:ascii="宋体" w:hAnsi="宋体" w:eastAsia="宋体" w:cs="宋体"/>
          <w:strike w:val="0"/>
          <w:color w:val="auto"/>
          <w:sz w:val="24"/>
          <w:lang w:bidi="ar"/>
        </w:rPr>
        <w:t>质量保证</w:t>
      </w:r>
      <w:r>
        <w:rPr>
          <w:rFonts w:hint="eastAsia" w:ascii="宋体" w:hAnsi="宋体" w:eastAsia="宋体" w:cs="宋体"/>
          <w:strike w:val="0"/>
          <w:color w:val="auto"/>
          <w:sz w:val="24"/>
          <w:lang w:val="en-US" w:eastAsia="zh-CN" w:bidi="ar"/>
        </w:rPr>
        <w:t>方案</w:t>
      </w:r>
    </w:p>
    <w:p w14:paraId="311680D7">
      <w:pPr>
        <w:kinsoku w:val="0"/>
        <w:spacing w:line="360" w:lineRule="auto"/>
        <w:ind w:firstLine="480" w:firstLineChars="200"/>
        <w:rPr>
          <w:rFonts w:hint="eastAsia" w:ascii="宋体" w:hAnsi="宋体" w:eastAsia="宋体" w:cs="宋体"/>
          <w:strike w:val="0"/>
          <w:color w:val="auto"/>
          <w:sz w:val="24"/>
          <w:lang w:bidi="ar"/>
        </w:rPr>
      </w:pPr>
      <w:r>
        <w:rPr>
          <w:rFonts w:hint="eastAsia" w:ascii="宋体" w:hAnsi="宋体" w:eastAsia="宋体" w:cs="宋体"/>
          <w:strike w:val="0"/>
          <w:color w:val="auto"/>
          <w:sz w:val="24"/>
          <w:lang w:eastAsia="zh-CN" w:bidi="ar"/>
        </w:rPr>
        <w:t>（</w:t>
      </w:r>
      <w:r>
        <w:rPr>
          <w:rFonts w:hint="eastAsia" w:ascii="宋体" w:hAnsi="宋体" w:eastAsia="宋体" w:cs="宋体"/>
          <w:strike w:val="0"/>
          <w:color w:val="auto"/>
          <w:sz w:val="24"/>
          <w:lang w:val="en-US" w:eastAsia="zh-CN" w:bidi="ar"/>
        </w:rPr>
        <w:t>5</w:t>
      </w:r>
      <w:r>
        <w:rPr>
          <w:rFonts w:hint="eastAsia" w:ascii="宋体" w:hAnsi="宋体" w:eastAsia="宋体" w:cs="宋体"/>
          <w:strike w:val="0"/>
          <w:color w:val="auto"/>
          <w:sz w:val="24"/>
          <w:lang w:eastAsia="zh-CN" w:bidi="ar"/>
        </w:rPr>
        <w:t>）</w:t>
      </w:r>
      <w:r>
        <w:rPr>
          <w:rFonts w:hint="eastAsia" w:ascii="宋体" w:hAnsi="宋体" w:eastAsia="宋体" w:cs="宋体"/>
          <w:strike w:val="0"/>
          <w:color w:val="auto"/>
          <w:sz w:val="24"/>
          <w:lang w:bidi="ar"/>
        </w:rPr>
        <w:t>售后服务及培训</w:t>
      </w:r>
      <w:r>
        <w:rPr>
          <w:rFonts w:hint="eastAsia" w:ascii="宋体" w:hAnsi="宋体" w:eastAsia="宋体" w:cs="宋体"/>
          <w:strike w:val="0"/>
          <w:color w:val="auto"/>
          <w:sz w:val="24"/>
          <w:lang w:val="en-US" w:eastAsia="zh-CN" w:bidi="ar"/>
        </w:rPr>
        <w:t>方案</w:t>
      </w:r>
    </w:p>
    <w:p w14:paraId="73DBAC8F">
      <w:pPr>
        <w:kinsoku w:val="0"/>
        <w:spacing w:line="360" w:lineRule="auto"/>
        <w:ind w:firstLine="480" w:firstLineChars="200"/>
        <w:rPr>
          <w:rFonts w:hint="eastAsia" w:ascii="宋体" w:hAnsi="宋体" w:eastAsia="宋体" w:cs="宋体"/>
          <w:strike w:val="0"/>
          <w:color w:val="auto"/>
          <w:sz w:val="24"/>
          <w:lang w:bidi="ar"/>
        </w:rPr>
      </w:pPr>
      <w:r>
        <w:rPr>
          <w:rFonts w:hint="eastAsia" w:ascii="宋体" w:hAnsi="宋体" w:eastAsia="宋体" w:cs="宋体"/>
          <w:strike w:val="0"/>
          <w:color w:val="auto"/>
          <w:sz w:val="24"/>
          <w:lang w:eastAsia="zh-CN" w:bidi="ar"/>
        </w:rPr>
        <w:t>（</w:t>
      </w:r>
      <w:r>
        <w:rPr>
          <w:rFonts w:hint="eastAsia" w:ascii="宋体" w:hAnsi="宋体" w:eastAsia="宋体" w:cs="宋体"/>
          <w:strike w:val="0"/>
          <w:color w:val="auto"/>
          <w:sz w:val="24"/>
          <w:lang w:val="en-US" w:eastAsia="zh-CN" w:bidi="ar"/>
        </w:rPr>
        <w:t>6</w:t>
      </w:r>
      <w:r>
        <w:rPr>
          <w:rFonts w:hint="eastAsia" w:ascii="宋体" w:hAnsi="宋体" w:eastAsia="宋体" w:cs="宋体"/>
          <w:strike w:val="0"/>
          <w:color w:val="auto"/>
          <w:sz w:val="24"/>
          <w:lang w:eastAsia="zh-CN" w:bidi="ar"/>
        </w:rPr>
        <w:t>）</w:t>
      </w:r>
      <w:r>
        <w:rPr>
          <w:rFonts w:hint="eastAsia" w:ascii="宋体" w:hAnsi="宋体" w:eastAsia="宋体" w:cs="宋体"/>
          <w:strike w:val="0"/>
          <w:color w:val="auto"/>
          <w:sz w:val="24"/>
          <w:lang w:bidi="ar"/>
        </w:rPr>
        <w:t>业绩</w:t>
      </w:r>
    </w:p>
    <w:p w14:paraId="04B08741">
      <w:pPr>
        <w:kinsoku w:val="0"/>
        <w:spacing w:line="360" w:lineRule="auto"/>
        <w:ind w:firstLine="480" w:firstLineChars="200"/>
        <w:rPr>
          <w:rFonts w:hint="eastAsia" w:ascii="宋体" w:hAnsi="宋体" w:eastAsia="宋体" w:cs="宋体"/>
          <w:strike w:val="0"/>
          <w:color w:val="auto"/>
          <w:sz w:val="24"/>
          <w:lang w:bidi="ar"/>
        </w:rPr>
      </w:pPr>
      <w:r>
        <w:rPr>
          <w:rFonts w:hint="eastAsia" w:ascii="宋体" w:hAnsi="宋体" w:eastAsia="宋体" w:cs="宋体"/>
          <w:strike w:val="0"/>
          <w:color w:val="auto"/>
          <w:sz w:val="24"/>
          <w:lang w:eastAsia="zh-CN" w:bidi="ar"/>
        </w:rPr>
        <w:t>（</w:t>
      </w:r>
      <w:r>
        <w:rPr>
          <w:rFonts w:hint="eastAsia" w:ascii="宋体" w:hAnsi="宋体" w:eastAsia="宋体" w:cs="宋体"/>
          <w:strike w:val="0"/>
          <w:color w:val="auto"/>
          <w:sz w:val="24"/>
          <w:lang w:val="en-US" w:eastAsia="zh-CN" w:bidi="ar"/>
        </w:rPr>
        <w:t>7</w:t>
      </w:r>
      <w:r>
        <w:rPr>
          <w:rFonts w:hint="eastAsia" w:ascii="宋体" w:hAnsi="宋体" w:eastAsia="宋体" w:cs="宋体"/>
          <w:strike w:val="0"/>
          <w:color w:val="auto"/>
          <w:sz w:val="24"/>
          <w:lang w:eastAsia="zh-CN" w:bidi="ar"/>
        </w:rPr>
        <w:t>）</w:t>
      </w:r>
      <w:r>
        <w:rPr>
          <w:rFonts w:hint="eastAsia" w:ascii="宋体" w:hAnsi="宋体" w:eastAsia="宋体" w:cs="宋体"/>
          <w:strike w:val="0"/>
          <w:color w:val="auto"/>
          <w:sz w:val="24"/>
          <w:lang w:bidi="ar"/>
        </w:rPr>
        <w:t>投标人认为有必要说明的问题。</w:t>
      </w:r>
    </w:p>
    <w:p w14:paraId="03417367">
      <w:pPr>
        <w:kinsoku w:val="0"/>
        <w:spacing w:line="360" w:lineRule="auto"/>
        <w:ind w:firstLine="480" w:firstLineChars="200"/>
        <w:rPr>
          <w:rFonts w:hint="eastAsia" w:ascii="宋体" w:hAnsi="宋体" w:eastAsia="宋体" w:cs="宋体"/>
          <w:strike w:val="0"/>
          <w:color w:val="auto"/>
          <w:sz w:val="24"/>
          <w:lang w:val="en-US" w:eastAsia="zh-CN" w:bidi="ar"/>
        </w:rPr>
      </w:pPr>
    </w:p>
    <w:p w14:paraId="00F4DF09">
      <w:pPr>
        <w:pStyle w:val="12"/>
        <w:rPr>
          <w:rFonts w:hint="eastAsia" w:ascii="宋体" w:hAnsi="宋体" w:eastAsia="宋体" w:cs="宋体"/>
          <w:strike w:val="0"/>
          <w:color w:val="auto"/>
        </w:rPr>
      </w:pPr>
    </w:p>
    <w:p w14:paraId="3591A554">
      <w:pPr>
        <w:pStyle w:val="5"/>
        <w:rPr>
          <w:rFonts w:hint="eastAsia" w:ascii="宋体" w:hAnsi="宋体" w:eastAsia="宋体" w:cs="宋体"/>
          <w:strike w:val="0"/>
          <w:color w:val="auto"/>
        </w:rPr>
        <w:sectPr>
          <w:pgSz w:w="11905" w:h="16838"/>
          <w:pgMar w:top="1440" w:right="1440" w:bottom="1440" w:left="1440" w:header="1020" w:footer="1020" w:gutter="0"/>
          <w:pgNumType w:fmt="decimal"/>
          <w:cols w:space="0" w:num="1"/>
          <w:docGrid w:type="lines" w:linePitch="317" w:charSpace="0"/>
        </w:sectPr>
      </w:pPr>
      <w:bookmarkStart w:id="173" w:name="_Toc26066"/>
    </w:p>
    <w:p w14:paraId="17DD5ECE">
      <w:pPr>
        <w:pStyle w:val="5"/>
        <w:rPr>
          <w:rFonts w:hint="eastAsia" w:ascii="宋体" w:hAnsi="宋体" w:eastAsia="宋体" w:cs="宋体"/>
          <w:strike w:val="0"/>
          <w:color w:val="auto"/>
        </w:rPr>
      </w:pPr>
      <w:r>
        <w:rPr>
          <w:rFonts w:hint="eastAsia" w:ascii="宋体" w:hAnsi="宋体" w:eastAsia="宋体" w:cs="宋体"/>
          <w:strike w:val="0"/>
          <w:color w:val="auto"/>
        </w:rPr>
        <w:t>附表1供货内容一览表</w:t>
      </w:r>
      <w:bookmarkEnd w:id="173"/>
    </w:p>
    <w:p w14:paraId="228ABE4F">
      <w:pPr>
        <w:rPr>
          <w:rFonts w:hint="eastAsia" w:ascii="宋体" w:hAnsi="宋体" w:eastAsia="宋体" w:cs="宋体"/>
          <w:strike w:val="0"/>
          <w:color w:val="auto"/>
        </w:rPr>
      </w:pPr>
    </w:p>
    <w:p w14:paraId="3FB39C63">
      <w:pPr>
        <w:spacing w:line="360" w:lineRule="auto"/>
        <w:ind w:firstLine="120" w:firstLineChars="50"/>
        <w:rPr>
          <w:rFonts w:hint="eastAsia" w:ascii="宋体" w:hAnsi="宋体" w:eastAsia="宋体" w:cs="宋体"/>
          <w:strike w:val="0"/>
          <w:color w:val="auto"/>
          <w:sz w:val="24"/>
          <w:lang w:bidi="ar"/>
        </w:rPr>
      </w:pPr>
      <w:r>
        <w:rPr>
          <w:rFonts w:hint="eastAsia" w:ascii="宋体" w:hAnsi="宋体" w:eastAsia="宋体" w:cs="宋体"/>
          <w:strike w:val="0"/>
          <w:color w:val="auto"/>
          <w:sz w:val="24"/>
          <w:szCs w:val="20"/>
          <w:lang w:bidi="ar"/>
        </w:rPr>
        <w:t>采购项目</w:t>
      </w:r>
      <w:r>
        <w:rPr>
          <w:rFonts w:hint="eastAsia" w:ascii="宋体" w:hAnsi="宋体" w:eastAsia="宋体" w:cs="宋体"/>
          <w:strike w:val="0"/>
          <w:color w:val="auto"/>
          <w:sz w:val="24"/>
          <w:lang w:bidi="ar"/>
        </w:rPr>
        <w:t>名称：</w:t>
      </w:r>
    </w:p>
    <w:p w14:paraId="68836AF0">
      <w:pPr>
        <w:spacing w:line="360" w:lineRule="auto"/>
        <w:ind w:firstLine="120" w:firstLineChars="50"/>
        <w:rPr>
          <w:rFonts w:hint="eastAsia" w:ascii="宋体" w:hAnsi="宋体" w:eastAsia="宋体" w:cs="宋体"/>
          <w:strike w:val="0"/>
          <w:color w:val="auto"/>
        </w:rPr>
      </w:pPr>
      <w:r>
        <w:rPr>
          <w:rFonts w:hint="eastAsia" w:ascii="宋体" w:hAnsi="宋体" w:eastAsia="宋体" w:cs="宋体"/>
          <w:strike w:val="0"/>
          <w:color w:val="auto"/>
          <w:sz w:val="24"/>
          <w:lang w:bidi="ar"/>
        </w:rPr>
        <w:t>采购项目编号：</w:t>
      </w:r>
    </w:p>
    <w:tbl>
      <w:tblPr>
        <w:tblStyle w:val="24"/>
        <w:tblW w:w="921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60"/>
        <w:gridCol w:w="1576"/>
        <w:gridCol w:w="2766"/>
        <w:gridCol w:w="1175"/>
        <w:gridCol w:w="1370"/>
        <w:gridCol w:w="1368"/>
      </w:tblGrid>
      <w:tr w14:paraId="03B023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29" w:hRule="atLeast"/>
          <w:jc w:val="center"/>
        </w:trPr>
        <w:tc>
          <w:tcPr>
            <w:tcW w:w="960" w:type="dxa"/>
            <w:tcBorders>
              <w:top w:val="single" w:color="auto" w:sz="12" w:space="0"/>
              <w:left w:val="single" w:color="auto" w:sz="12" w:space="0"/>
              <w:bottom w:val="single" w:color="auto" w:sz="6" w:space="0"/>
              <w:right w:val="single" w:color="auto" w:sz="6" w:space="0"/>
            </w:tcBorders>
            <w:shd w:val="clear" w:color="auto" w:fill="auto"/>
            <w:vAlign w:val="center"/>
          </w:tcPr>
          <w:p w14:paraId="14AA6563">
            <w:pPr>
              <w:jc w:val="center"/>
              <w:rPr>
                <w:rFonts w:hint="eastAsia" w:ascii="宋体" w:hAnsi="宋体" w:eastAsia="宋体" w:cs="宋体"/>
                <w:b/>
                <w:bCs/>
                <w:strike w:val="0"/>
                <w:color w:val="auto"/>
              </w:rPr>
            </w:pPr>
            <w:r>
              <w:rPr>
                <w:rFonts w:hint="eastAsia" w:ascii="宋体" w:hAnsi="宋体" w:eastAsia="宋体" w:cs="宋体"/>
                <w:b/>
                <w:bCs/>
                <w:strike w:val="0"/>
                <w:color w:val="auto"/>
              </w:rPr>
              <w:t>序号</w:t>
            </w:r>
          </w:p>
        </w:tc>
        <w:tc>
          <w:tcPr>
            <w:tcW w:w="1576" w:type="dxa"/>
            <w:tcBorders>
              <w:top w:val="single" w:color="auto" w:sz="12" w:space="0"/>
              <w:left w:val="single" w:color="auto" w:sz="6" w:space="0"/>
              <w:bottom w:val="single" w:color="auto" w:sz="6" w:space="0"/>
              <w:right w:val="single" w:color="auto" w:sz="6" w:space="0"/>
            </w:tcBorders>
            <w:shd w:val="clear" w:color="auto" w:fill="auto"/>
            <w:vAlign w:val="center"/>
          </w:tcPr>
          <w:p w14:paraId="68004587">
            <w:pPr>
              <w:jc w:val="center"/>
              <w:rPr>
                <w:rFonts w:hint="eastAsia" w:ascii="宋体" w:hAnsi="宋体" w:eastAsia="宋体" w:cs="宋体"/>
                <w:b/>
                <w:bCs/>
                <w:strike w:val="0"/>
                <w:color w:val="auto"/>
              </w:rPr>
            </w:pPr>
            <w:r>
              <w:rPr>
                <w:rFonts w:hint="eastAsia" w:ascii="宋体" w:hAnsi="宋体" w:eastAsia="宋体" w:cs="宋体"/>
                <w:b/>
                <w:bCs/>
                <w:strike w:val="0"/>
                <w:color w:val="auto"/>
              </w:rPr>
              <w:t>设备名称</w:t>
            </w:r>
          </w:p>
        </w:tc>
        <w:tc>
          <w:tcPr>
            <w:tcW w:w="2766" w:type="dxa"/>
            <w:tcBorders>
              <w:top w:val="single" w:color="auto" w:sz="12" w:space="0"/>
              <w:left w:val="single" w:color="auto" w:sz="6" w:space="0"/>
              <w:bottom w:val="single" w:color="auto" w:sz="6" w:space="0"/>
              <w:right w:val="single" w:color="auto" w:sz="6" w:space="0"/>
            </w:tcBorders>
            <w:shd w:val="clear" w:color="auto" w:fill="auto"/>
            <w:vAlign w:val="center"/>
          </w:tcPr>
          <w:p w14:paraId="6D783F94">
            <w:pPr>
              <w:jc w:val="center"/>
              <w:rPr>
                <w:rFonts w:hint="eastAsia" w:ascii="宋体" w:hAnsi="宋体" w:eastAsia="宋体" w:cs="宋体"/>
                <w:b/>
                <w:bCs/>
                <w:strike w:val="0"/>
                <w:color w:val="auto"/>
              </w:rPr>
            </w:pPr>
            <w:r>
              <w:rPr>
                <w:rFonts w:hint="eastAsia" w:ascii="宋体" w:hAnsi="宋体" w:eastAsia="宋体" w:cs="宋体"/>
                <w:b/>
                <w:bCs/>
                <w:strike w:val="0"/>
                <w:color w:val="auto"/>
              </w:rPr>
              <w:t>技术规格</w:t>
            </w:r>
          </w:p>
        </w:tc>
        <w:tc>
          <w:tcPr>
            <w:tcW w:w="1175" w:type="dxa"/>
            <w:tcBorders>
              <w:top w:val="single" w:color="auto" w:sz="12" w:space="0"/>
              <w:left w:val="single" w:color="auto" w:sz="6" w:space="0"/>
              <w:bottom w:val="single" w:color="auto" w:sz="6" w:space="0"/>
              <w:right w:val="single" w:color="auto" w:sz="4" w:space="0"/>
            </w:tcBorders>
            <w:shd w:val="clear" w:color="auto" w:fill="auto"/>
            <w:vAlign w:val="center"/>
          </w:tcPr>
          <w:p w14:paraId="392C146A">
            <w:pPr>
              <w:jc w:val="center"/>
              <w:rPr>
                <w:rFonts w:hint="eastAsia" w:ascii="宋体" w:hAnsi="宋体" w:eastAsia="宋体" w:cs="宋体"/>
                <w:b/>
                <w:bCs/>
                <w:strike w:val="0"/>
                <w:color w:val="auto"/>
              </w:rPr>
            </w:pPr>
            <w:r>
              <w:rPr>
                <w:rFonts w:hint="eastAsia" w:ascii="宋体" w:hAnsi="宋体" w:eastAsia="宋体" w:cs="宋体"/>
                <w:b/>
                <w:bCs/>
                <w:strike w:val="0"/>
                <w:color w:val="auto"/>
              </w:rPr>
              <w:t>单位</w:t>
            </w:r>
          </w:p>
        </w:tc>
        <w:tc>
          <w:tcPr>
            <w:tcW w:w="1370" w:type="dxa"/>
            <w:tcBorders>
              <w:top w:val="single" w:color="auto" w:sz="12" w:space="0"/>
              <w:left w:val="single" w:color="auto" w:sz="6" w:space="0"/>
              <w:bottom w:val="single" w:color="auto" w:sz="6" w:space="0"/>
              <w:right w:val="single" w:color="auto" w:sz="4" w:space="0"/>
            </w:tcBorders>
            <w:shd w:val="clear" w:color="auto" w:fill="auto"/>
            <w:vAlign w:val="center"/>
          </w:tcPr>
          <w:p w14:paraId="6B1805E4">
            <w:pPr>
              <w:jc w:val="center"/>
              <w:rPr>
                <w:rFonts w:hint="eastAsia" w:ascii="宋体" w:hAnsi="宋体" w:eastAsia="宋体" w:cs="宋体"/>
                <w:b/>
                <w:bCs/>
                <w:strike w:val="0"/>
                <w:color w:val="auto"/>
              </w:rPr>
            </w:pPr>
            <w:bookmarkStart w:id="174" w:name="_Toc1259"/>
            <w:r>
              <w:rPr>
                <w:rFonts w:hint="eastAsia" w:ascii="宋体" w:hAnsi="宋体" w:eastAsia="宋体" w:cs="宋体"/>
                <w:b/>
                <w:bCs/>
                <w:strike w:val="0"/>
                <w:color w:val="auto"/>
              </w:rPr>
              <w:t>数量</w:t>
            </w:r>
            <w:bookmarkEnd w:id="174"/>
          </w:p>
        </w:tc>
        <w:tc>
          <w:tcPr>
            <w:tcW w:w="1368" w:type="dxa"/>
            <w:tcBorders>
              <w:top w:val="single" w:color="auto" w:sz="12" w:space="0"/>
              <w:left w:val="single" w:color="auto" w:sz="6" w:space="0"/>
              <w:bottom w:val="single" w:color="auto" w:sz="6" w:space="0"/>
              <w:right w:val="single" w:color="auto" w:sz="4" w:space="0"/>
            </w:tcBorders>
            <w:shd w:val="clear" w:color="auto" w:fill="auto"/>
            <w:vAlign w:val="center"/>
          </w:tcPr>
          <w:p w14:paraId="13A6DE70">
            <w:pPr>
              <w:jc w:val="center"/>
              <w:rPr>
                <w:rFonts w:hint="eastAsia" w:ascii="宋体" w:hAnsi="宋体" w:eastAsia="宋体" w:cs="宋体"/>
                <w:b/>
                <w:bCs/>
                <w:strike w:val="0"/>
                <w:color w:val="auto"/>
              </w:rPr>
            </w:pPr>
            <w:bookmarkStart w:id="175" w:name="_Toc31408"/>
            <w:r>
              <w:rPr>
                <w:rFonts w:hint="eastAsia" w:ascii="宋体" w:hAnsi="宋体" w:eastAsia="宋体" w:cs="宋体"/>
                <w:b/>
                <w:bCs/>
                <w:strike w:val="0"/>
                <w:color w:val="auto"/>
              </w:rPr>
              <w:t>备注</w:t>
            </w:r>
            <w:bookmarkEnd w:id="175"/>
          </w:p>
        </w:tc>
      </w:tr>
      <w:tr w14:paraId="2E2773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3" w:hRule="atLeast"/>
          <w:jc w:val="center"/>
        </w:trPr>
        <w:tc>
          <w:tcPr>
            <w:tcW w:w="960" w:type="dxa"/>
            <w:tcBorders>
              <w:top w:val="single" w:color="auto" w:sz="6" w:space="0"/>
              <w:left w:val="single" w:color="auto" w:sz="12" w:space="0"/>
              <w:bottom w:val="single" w:color="auto" w:sz="6" w:space="0"/>
              <w:right w:val="single" w:color="auto" w:sz="6" w:space="0"/>
            </w:tcBorders>
            <w:shd w:val="clear" w:color="auto" w:fill="auto"/>
            <w:vAlign w:val="center"/>
          </w:tcPr>
          <w:p w14:paraId="1754F459">
            <w:pPr>
              <w:jc w:val="center"/>
              <w:rPr>
                <w:rFonts w:hint="eastAsia" w:ascii="宋体" w:hAnsi="宋体" w:eastAsia="宋体" w:cs="宋体"/>
                <w:strike w:val="0"/>
                <w:color w:val="auto"/>
              </w:rPr>
            </w:pPr>
          </w:p>
        </w:tc>
        <w:tc>
          <w:tcPr>
            <w:tcW w:w="1576" w:type="dxa"/>
            <w:tcBorders>
              <w:top w:val="single" w:color="auto" w:sz="6" w:space="0"/>
              <w:left w:val="single" w:color="auto" w:sz="6" w:space="0"/>
              <w:bottom w:val="single" w:color="auto" w:sz="6" w:space="0"/>
              <w:right w:val="single" w:color="auto" w:sz="6" w:space="0"/>
            </w:tcBorders>
            <w:shd w:val="clear" w:color="auto" w:fill="auto"/>
            <w:vAlign w:val="center"/>
          </w:tcPr>
          <w:p w14:paraId="312EA7AA">
            <w:pPr>
              <w:jc w:val="center"/>
              <w:rPr>
                <w:rFonts w:hint="eastAsia" w:ascii="宋体" w:hAnsi="宋体" w:eastAsia="宋体" w:cs="宋体"/>
                <w:strike w:val="0"/>
                <w:color w:val="auto"/>
              </w:rPr>
            </w:pPr>
          </w:p>
        </w:tc>
        <w:tc>
          <w:tcPr>
            <w:tcW w:w="2766" w:type="dxa"/>
            <w:tcBorders>
              <w:top w:val="single" w:color="auto" w:sz="6" w:space="0"/>
              <w:left w:val="single" w:color="auto" w:sz="6" w:space="0"/>
              <w:bottom w:val="single" w:color="auto" w:sz="6" w:space="0"/>
              <w:right w:val="single" w:color="auto" w:sz="6" w:space="0"/>
            </w:tcBorders>
            <w:shd w:val="clear" w:color="auto" w:fill="auto"/>
            <w:vAlign w:val="center"/>
          </w:tcPr>
          <w:p w14:paraId="65E2FA79">
            <w:pPr>
              <w:jc w:val="center"/>
              <w:rPr>
                <w:rFonts w:hint="eastAsia" w:ascii="宋体" w:hAnsi="宋体" w:eastAsia="宋体" w:cs="宋体"/>
                <w:strike w:val="0"/>
                <w:color w:val="auto"/>
              </w:rPr>
            </w:pPr>
          </w:p>
        </w:tc>
        <w:tc>
          <w:tcPr>
            <w:tcW w:w="1175" w:type="dxa"/>
            <w:tcBorders>
              <w:top w:val="single" w:color="auto" w:sz="6" w:space="0"/>
              <w:left w:val="single" w:color="auto" w:sz="6" w:space="0"/>
              <w:bottom w:val="single" w:color="auto" w:sz="6" w:space="0"/>
              <w:right w:val="single" w:color="auto" w:sz="4" w:space="0"/>
            </w:tcBorders>
            <w:shd w:val="clear" w:color="auto" w:fill="auto"/>
            <w:vAlign w:val="center"/>
          </w:tcPr>
          <w:p w14:paraId="4FAFEC5E">
            <w:pPr>
              <w:jc w:val="center"/>
              <w:rPr>
                <w:rFonts w:hint="eastAsia" w:ascii="宋体" w:hAnsi="宋体" w:eastAsia="宋体" w:cs="宋体"/>
                <w:strike w:val="0"/>
                <w:color w:val="auto"/>
              </w:rPr>
            </w:pPr>
          </w:p>
        </w:tc>
        <w:tc>
          <w:tcPr>
            <w:tcW w:w="1370" w:type="dxa"/>
            <w:tcBorders>
              <w:top w:val="single" w:color="auto" w:sz="6" w:space="0"/>
              <w:left w:val="single" w:color="auto" w:sz="6" w:space="0"/>
              <w:bottom w:val="single" w:color="auto" w:sz="6" w:space="0"/>
              <w:right w:val="single" w:color="auto" w:sz="4" w:space="0"/>
            </w:tcBorders>
            <w:shd w:val="clear" w:color="auto" w:fill="auto"/>
            <w:vAlign w:val="center"/>
          </w:tcPr>
          <w:p w14:paraId="2B0BA805">
            <w:pPr>
              <w:jc w:val="center"/>
              <w:rPr>
                <w:rFonts w:hint="eastAsia" w:ascii="宋体" w:hAnsi="宋体" w:eastAsia="宋体" w:cs="宋体"/>
                <w:strike w:val="0"/>
                <w:color w:val="auto"/>
              </w:rPr>
            </w:pPr>
          </w:p>
        </w:tc>
        <w:tc>
          <w:tcPr>
            <w:tcW w:w="1368" w:type="dxa"/>
            <w:tcBorders>
              <w:top w:val="single" w:color="auto" w:sz="6" w:space="0"/>
              <w:left w:val="single" w:color="auto" w:sz="6" w:space="0"/>
              <w:bottom w:val="single" w:color="auto" w:sz="6" w:space="0"/>
              <w:right w:val="single" w:color="auto" w:sz="4" w:space="0"/>
            </w:tcBorders>
            <w:shd w:val="clear" w:color="auto" w:fill="auto"/>
            <w:vAlign w:val="center"/>
          </w:tcPr>
          <w:p w14:paraId="7939816F">
            <w:pPr>
              <w:jc w:val="center"/>
              <w:rPr>
                <w:rFonts w:hint="eastAsia" w:ascii="宋体" w:hAnsi="宋体" w:eastAsia="宋体" w:cs="宋体"/>
                <w:strike w:val="0"/>
                <w:color w:val="auto"/>
              </w:rPr>
            </w:pPr>
          </w:p>
        </w:tc>
      </w:tr>
      <w:tr w14:paraId="6B0D32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3" w:hRule="atLeast"/>
          <w:jc w:val="center"/>
        </w:trPr>
        <w:tc>
          <w:tcPr>
            <w:tcW w:w="960" w:type="dxa"/>
            <w:tcBorders>
              <w:top w:val="single" w:color="auto" w:sz="6" w:space="0"/>
              <w:left w:val="single" w:color="auto" w:sz="12" w:space="0"/>
              <w:bottom w:val="single" w:color="auto" w:sz="6" w:space="0"/>
              <w:right w:val="single" w:color="auto" w:sz="6" w:space="0"/>
            </w:tcBorders>
            <w:shd w:val="clear" w:color="auto" w:fill="auto"/>
            <w:vAlign w:val="center"/>
          </w:tcPr>
          <w:p w14:paraId="3A7FA4CC">
            <w:pPr>
              <w:jc w:val="center"/>
              <w:rPr>
                <w:rFonts w:hint="eastAsia" w:ascii="宋体" w:hAnsi="宋体" w:eastAsia="宋体" w:cs="宋体"/>
                <w:strike w:val="0"/>
                <w:color w:val="auto"/>
              </w:rPr>
            </w:pPr>
          </w:p>
        </w:tc>
        <w:tc>
          <w:tcPr>
            <w:tcW w:w="1576" w:type="dxa"/>
            <w:tcBorders>
              <w:top w:val="single" w:color="auto" w:sz="6" w:space="0"/>
              <w:left w:val="single" w:color="auto" w:sz="6" w:space="0"/>
              <w:bottom w:val="single" w:color="auto" w:sz="6" w:space="0"/>
              <w:right w:val="single" w:color="auto" w:sz="6" w:space="0"/>
            </w:tcBorders>
            <w:shd w:val="clear" w:color="auto" w:fill="auto"/>
            <w:vAlign w:val="center"/>
          </w:tcPr>
          <w:p w14:paraId="4DE1ECB1">
            <w:pPr>
              <w:jc w:val="center"/>
              <w:rPr>
                <w:rFonts w:hint="eastAsia" w:ascii="宋体" w:hAnsi="宋体" w:eastAsia="宋体" w:cs="宋体"/>
                <w:strike w:val="0"/>
                <w:color w:val="auto"/>
              </w:rPr>
            </w:pPr>
          </w:p>
        </w:tc>
        <w:tc>
          <w:tcPr>
            <w:tcW w:w="2766" w:type="dxa"/>
            <w:tcBorders>
              <w:top w:val="single" w:color="auto" w:sz="6" w:space="0"/>
              <w:left w:val="single" w:color="auto" w:sz="6" w:space="0"/>
              <w:bottom w:val="single" w:color="auto" w:sz="6" w:space="0"/>
              <w:right w:val="single" w:color="auto" w:sz="6" w:space="0"/>
            </w:tcBorders>
            <w:shd w:val="clear" w:color="auto" w:fill="auto"/>
            <w:vAlign w:val="center"/>
          </w:tcPr>
          <w:p w14:paraId="6F42202F">
            <w:pPr>
              <w:jc w:val="center"/>
              <w:rPr>
                <w:rFonts w:hint="eastAsia" w:ascii="宋体" w:hAnsi="宋体" w:eastAsia="宋体" w:cs="宋体"/>
                <w:strike w:val="0"/>
                <w:color w:val="auto"/>
              </w:rPr>
            </w:pPr>
          </w:p>
        </w:tc>
        <w:tc>
          <w:tcPr>
            <w:tcW w:w="1175" w:type="dxa"/>
            <w:tcBorders>
              <w:top w:val="single" w:color="auto" w:sz="6" w:space="0"/>
              <w:left w:val="single" w:color="auto" w:sz="6" w:space="0"/>
              <w:bottom w:val="single" w:color="auto" w:sz="6" w:space="0"/>
              <w:right w:val="single" w:color="auto" w:sz="4" w:space="0"/>
            </w:tcBorders>
            <w:shd w:val="clear" w:color="auto" w:fill="auto"/>
            <w:vAlign w:val="center"/>
          </w:tcPr>
          <w:p w14:paraId="56D99BC4">
            <w:pPr>
              <w:jc w:val="center"/>
              <w:rPr>
                <w:rFonts w:hint="eastAsia" w:ascii="宋体" w:hAnsi="宋体" w:eastAsia="宋体" w:cs="宋体"/>
                <w:strike w:val="0"/>
                <w:color w:val="auto"/>
              </w:rPr>
            </w:pPr>
          </w:p>
        </w:tc>
        <w:tc>
          <w:tcPr>
            <w:tcW w:w="1370" w:type="dxa"/>
            <w:tcBorders>
              <w:top w:val="single" w:color="auto" w:sz="6" w:space="0"/>
              <w:left w:val="single" w:color="auto" w:sz="6" w:space="0"/>
              <w:bottom w:val="single" w:color="auto" w:sz="6" w:space="0"/>
              <w:right w:val="single" w:color="auto" w:sz="4" w:space="0"/>
            </w:tcBorders>
            <w:shd w:val="clear" w:color="auto" w:fill="auto"/>
            <w:vAlign w:val="center"/>
          </w:tcPr>
          <w:p w14:paraId="75398F3B">
            <w:pPr>
              <w:jc w:val="center"/>
              <w:rPr>
                <w:rFonts w:hint="eastAsia" w:ascii="宋体" w:hAnsi="宋体" w:eastAsia="宋体" w:cs="宋体"/>
                <w:strike w:val="0"/>
                <w:color w:val="auto"/>
              </w:rPr>
            </w:pPr>
          </w:p>
        </w:tc>
        <w:tc>
          <w:tcPr>
            <w:tcW w:w="1368" w:type="dxa"/>
            <w:tcBorders>
              <w:top w:val="single" w:color="auto" w:sz="6" w:space="0"/>
              <w:left w:val="single" w:color="auto" w:sz="6" w:space="0"/>
              <w:bottom w:val="single" w:color="auto" w:sz="6" w:space="0"/>
              <w:right w:val="single" w:color="auto" w:sz="4" w:space="0"/>
            </w:tcBorders>
            <w:shd w:val="clear" w:color="auto" w:fill="auto"/>
            <w:vAlign w:val="center"/>
          </w:tcPr>
          <w:p w14:paraId="3C38D341">
            <w:pPr>
              <w:jc w:val="center"/>
              <w:rPr>
                <w:rFonts w:hint="eastAsia" w:ascii="宋体" w:hAnsi="宋体" w:eastAsia="宋体" w:cs="宋体"/>
                <w:strike w:val="0"/>
                <w:color w:val="auto"/>
              </w:rPr>
            </w:pPr>
          </w:p>
        </w:tc>
      </w:tr>
      <w:tr w14:paraId="07AEAE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3" w:hRule="atLeast"/>
          <w:jc w:val="center"/>
        </w:trPr>
        <w:tc>
          <w:tcPr>
            <w:tcW w:w="960" w:type="dxa"/>
            <w:tcBorders>
              <w:top w:val="single" w:color="auto" w:sz="6" w:space="0"/>
              <w:left w:val="single" w:color="auto" w:sz="12" w:space="0"/>
              <w:bottom w:val="single" w:color="auto" w:sz="6" w:space="0"/>
              <w:right w:val="single" w:color="auto" w:sz="6" w:space="0"/>
            </w:tcBorders>
            <w:shd w:val="clear" w:color="auto" w:fill="auto"/>
            <w:vAlign w:val="center"/>
          </w:tcPr>
          <w:p w14:paraId="744A4F05">
            <w:pPr>
              <w:jc w:val="center"/>
              <w:rPr>
                <w:rFonts w:hint="eastAsia" w:ascii="宋体" w:hAnsi="宋体" w:eastAsia="宋体" w:cs="宋体"/>
                <w:strike w:val="0"/>
                <w:color w:val="auto"/>
              </w:rPr>
            </w:pPr>
          </w:p>
        </w:tc>
        <w:tc>
          <w:tcPr>
            <w:tcW w:w="1576" w:type="dxa"/>
            <w:tcBorders>
              <w:top w:val="single" w:color="auto" w:sz="6" w:space="0"/>
              <w:left w:val="single" w:color="auto" w:sz="6" w:space="0"/>
              <w:bottom w:val="single" w:color="auto" w:sz="6" w:space="0"/>
              <w:right w:val="single" w:color="auto" w:sz="6" w:space="0"/>
            </w:tcBorders>
            <w:shd w:val="clear" w:color="auto" w:fill="auto"/>
            <w:vAlign w:val="center"/>
          </w:tcPr>
          <w:p w14:paraId="61C66408">
            <w:pPr>
              <w:jc w:val="center"/>
              <w:rPr>
                <w:rFonts w:hint="eastAsia" w:ascii="宋体" w:hAnsi="宋体" w:eastAsia="宋体" w:cs="宋体"/>
                <w:strike w:val="0"/>
                <w:color w:val="auto"/>
              </w:rPr>
            </w:pPr>
          </w:p>
        </w:tc>
        <w:tc>
          <w:tcPr>
            <w:tcW w:w="2766" w:type="dxa"/>
            <w:tcBorders>
              <w:top w:val="single" w:color="auto" w:sz="6" w:space="0"/>
              <w:left w:val="single" w:color="auto" w:sz="6" w:space="0"/>
              <w:bottom w:val="single" w:color="auto" w:sz="6" w:space="0"/>
              <w:right w:val="single" w:color="auto" w:sz="6" w:space="0"/>
            </w:tcBorders>
            <w:shd w:val="clear" w:color="auto" w:fill="auto"/>
            <w:vAlign w:val="center"/>
          </w:tcPr>
          <w:p w14:paraId="12F8726E">
            <w:pPr>
              <w:jc w:val="center"/>
              <w:rPr>
                <w:rFonts w:hint="eastAsia" w:ascii="宋体" w:hAnsi="宋体" w:eastAsia="宋体" w:cs="宋体"/>
                <w:strike w:val="0"/>
                <w:color w:val="auto"/>
              </w:rPr>
            </w:pPr>
          </w:p>
        </w:tc>
        <w:tc>
          <w:tcPr>
            <w:tcW w:w="1175" w:type="dxa"/>
            <w:tcBorders>
              <w:top w:val="single" w:color="auto" w:sz="6" w:space="0"/>
              <w:left w:val="single" w:color="auto" w:sz="6" w:space="0"/>
              <w:bottom w:val="single" w:color="auto" w:sz="6" w:space="0"/>
              <w:right w:val="single" w:color="auto" w:sz="4" w:space="0"/>
            </w:tcBorders>
            <w:shd w:val="clear" w:color="auto" w:fill="auto"/>
            <w:vAlign w:val="center"/>
          </w:tcPr>
          <w:p w14:paraId="604AB289">
            <w:pPr>
              <w:jc w:val="center"/>
              <w:rPr>
                <w:rFonts w:hint="eastAsia" w:ascii="宋体" w:hAnsi="宋体" w:eastAsia="宋体" w:cs="宋体"/>
                <w:strike w:val="0"/>
                <w:color w:val="auto"/>
              </w:rPr>
            </w:pPr>
          </w:p>
        </w:tc>
        <w:tc>
          <w:tcPr>
            <w:tcW w:w="1370" w:type="dxa"/>
            <w:tcBorders>
              <w:top w:val="single" w:color="auto" w:sz="6" w:space="0"/>
              <w:left w:val="single" w:color="auto" w:sz="6" w:space="0"/>
              <w:bottom w:val="single" w:color="auto" w:sz="6" w:space="0"/>
              <w:right w:val="single" w:color="auto" w:sz="4" w:space="0"/>
            </w:tcBorders>
            <w:shd w:val="clear" w:color="auto" w:fill="auto"/>
            <w:vAlign w:val="center"/>
          </w:tcPr>
          <w:p w14:paraId="2CB02409">
            <w:pPr>
              <w:jc w:val="center"/>
              <w:rPr>
                <w:rFonts w:hint="eastAsia" w:ascii="宋体" w:hAnsi="宋体" w:eastAsia="宋体" w:cs="宋体"/>
                <w:strike w:val="0"/>
                <w:color w:val="auto"/>
              </w:rPr>
            </w:pPr>
          </w:p>
        </w:tc>
        <w:tc>
          <w:tcPr>
            <w:tcW w:w="1368" w:type="dxa"/>
            <w:tcBorders>
              <w:top w:val="single" w:color="auto" w:sz="6" w:space="0"/>
              <w:left w:val="single" w:color="auto" w:sz="6" w:space="0"/>
              <w:bottom w:val="single" w:color="auto" w:sz="6" w:space="0"/>
              <w:right w:val="single" w:color="auto" w:sz="4" w:space="0"/>
            </w:tcBorders>
            <w:shd w:val="clear" w:color="auto" w:fill="auto"/>
            <w:vAlign w:val="center"/>
          </w:tcPr>
          <w:p w14:paraId="7C63472E">
            <w:pPr>
              <w:jc w:val="center"/>
              <w:rPr>
                <w:rFonts w:hint="eastAsia" w:ascii="宋体" w:hAnsi="宋体" w:eastAsia="宋体" w:cs="宋体"/>
                <w:strike w:val="0"/>
                <w:color w:val="auto"/>
              </w:rPr>
            </w:pPr>
          </w:p>
        </w:tc>
      </w:tr>
      <w:tr w14:paraId="1CA7C2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3" w:hRule="atLeast"/>
          <w:jc w:val="center"/>
        </w:trPr>
        <w:tc>
          <w:tcPr>
            <w:tcW w:w="960" w:type="dxa"/>
            <w:tcBorders>
              <w:top w:val="single" w:color="auto" w:sz="6" w:space="0"/>
              <w:left w:val="single" w:color="auto" w:sz="12" w:space="0"/>
              <w:bottom w:val="single" w:color="auto" w:sz="6" w:space="0"/>
              <w:right w:val="single" w:color="auto" w:sz="6" w:space="0"/>
            </w:tcBorders>
            <w:shd w:val="clear" w:color="auto" w:fill="auto"/>
            <w:vAlign w:val="center"/>
          </w:tcPr>
          <w:p w14:paraId="537177D3">
            <w:pPr>
              <w:jc w:val="center"/>
              <w:rPr>
                <w:rFonts w:hint="eastAsia" w:ascii="宋体" w:hAnsi="宋体" w:eastAsia="宋体" w:cs="宋体"/>
                <w:strike w:val="0"/>
                <w:color w:val="auto"/>
              </w:rPr>
            </w:pPr>
          </w:p>
        </w:tc>
        <w:tc>
          <w:tcPr>
            <w:tcW w:w="1576" w:type="dxa"/>
            <w:tcBorders>
              <w:top w:val="single" w:color="auto" w:sz="6" w:space="0"/>
              <w:left w:val="single" w:color="auto" w:sz="6" w:space="0"/>
              <w:bottom w:val="single" w:color="auto" w:sz="6" w:space="0"/>
              <w:right w:val="single" w:color="auto" w:sz="6" w:space="0"/>
            </w:tcBorders>
            <w:shd w:val="clear" w:color="auto" w:fill="auto"/>
            <w:vAlign w:val="center"/>
          </w:tcPr>
          <w:p w14:paraId="430EAF38">
            <w:pPr>
              <w:jc w:val="center"/>
              <w:rPr>
                <w:rFonts w:hint="eastAsia" w:ascii="宋体" w:hAnsi="宋体" w:eastAsia="宋体" w:cs="宋体"/>
                <w:strike w:val="0"/>
                <w:color w:val="auto"/>
              </w:rPr>
            </w:pPr>
          </w:p>
        </w:tc>
        <w:tc>
          <w:tcPr>
            <w:tcW w:w="2766" w:type="dxa"/>
            <w:tcBorders>
              <w:top w:val="single" w:color="auto" w:sz="6" w:space="0"/>
              <w:left w:val="single" w:color="auto" w:sz="6" w:space="0"/>
              <w:bottom w:val="single" w:color="auto" w:sz="6" w:space="0"/>
              <w:right w:val="single" w:color="auto" w:sz="6" w:space="0"/>
            </w:tcBorders>
            <w:shd w:val="clear" w:color="auto" w:fill="auto"/>
            <w:vAlign w:val="center"/>
          </w:tcPr>
          <w:p w14:paraId="2564E1D2">
            <w:pPr>
              <w:jc w:val="center"/>
              <w:rPr>
                <w:rFonts w:hint="eastAsia" w:ascii="宋体" w:hAnsi="宋体" w:eastAsia="宋体" w:cs="宋体"/>
                <w:strike w:val="0"/>
                <w:color w:val="auto"/>
              </w:rPr>
            </w:pPr>
          </w:p>
        </w:tc>
        <w:tc>
          <w:tcPr>
            <w:tcW w:w="1175" w:type="dxa"/>
            <w:tcBorders>
              <w:top w:val="single" w:color="auto" w:sz="6" w:space="0"/>
              <w:left w:val="single" w:color="auto" w:sz="6" w:space="0"/>
              <w:bottom w:val="single" w:color="auto" w:sz="6" w:space="0"/>
              <w:right w:val="single" w:color="auto" w:sz="4" w:space="0"/>
            </w:tcBorders>
            <w:shd w:val="clear" w:color="auto" w:fill="auto"/>
            <w:vAlign w:val="center"/>
          </w:tcPr>
          <w:p w14:paraId="2A37ED0A">
            <w:pPr>
              <w:jc w:val="center"/>
              <w:rPr>
                <w:rFonts w:hint="eastAsia" w:ascii="宋体" w:hAnsi="宋体" w:eastAsia="宋体" w:cs="宋体"/>
                <w:strike w:val="0"/>
                <w:color w:val="auto"/>
              </w:rPr>
            </w:pPr>
          </w:p>
        </w:tc>
        <w:tc>
          <w:tcPr>
            <w:tcW w:w="1370" w:type="dxa"/>
            <w:tcBorders>
              <w:top w:val="single" w:color="auto" w:sz="6" w:space="0"/>
              <w:left w:val="single" w:color="auto" w:sz="6" w:space="0"/>
              <w:bottom w:val="single" w:color="auto" w:sz="6" w:space="0"/>
              <w:right w:val="single" w:color="auto" w:sz="4" w:space="0"/>
            </w:tcBorders>
            <w:shd w:val="clear" w:color="auto" w:fill="auto"/>
            <w:vAlign w:val="center"/>
          </w:tcPr>
          <w:p w14:paraId="3E8D5181">
            <w:pPr>
              <w:jc w:val="center"/>
              <w:rPr>
                <w:rFonts w:hint="eastAsia" w:ascii="宋体" w:hAnsi="宋体" w:eastAsia="宋体" w:cs="宋体"/>
                <w:strike w:val="0"/>
                <w:color w:val="auto"/>
              </w:rPr>
            </w:pPr>
          </w:p>
        </w:tc>
        <w:tc>
          <w:tcPr>
            <w:tcW w:w="1368" w:type="dxa"/>
            <w:tcBorders>
              <w:top w:val="single" w:color="auto" w:sz="6" w:space="0"/>
              <w:left w:val="single" w:color="auto" w:sz="6" w:space="0"/>
              <w:bottom w:val="single" w:color="auto" w:sz="6" w:space="0"/>
              <w:right w:val="single" w:color="auto" w:sz="4" w:space="0"/>
            </w:tcBorders>
            <w:shd w:val="clear" w:color="auto" w:fill="auto"/>
            <w:vAlign w:val="center"/>
          </w:tcPr>
          <w:p w14:paraId="4E7C9688">
            <w:pPr>
              <w:jc w:val="center"/>
              <w:rPr>
                <w:rFonts w:hint="eastAsia" w:ascii="宋体" w:hAnsi="宋体" w:eastAsia="宋体" w:cs="宋体"/>
                <w:strike w:val="0"/>
                <w:color w:val="auto"/>
              </w:rPr>
            </w:pPr>
          </w:p>
        </w:tc>
      </w:tr>
      <w:tr w14:paraId="50F377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3" w:hRule="atLeast"/>
          <w:jc w:val="center"/>
        </w:trPr>
        <w:tc>
          <w:tcPr>
            <w:tcW w:w="960" w:type="dxa"/>
            <w:tcBorders>
              <w:top w:val="single" w:color="auto" w:sz="6" w:space="0"/>
              <w:left w:val="single" w:color="auto" w:sz="12" w:space="0"/>
              <w:bottom w:val="single" w:color="auto" w:sz="6" w:space="0"/>
              <w:right w:val="single" w:color="auto" w:sz="6" w:space="0"/>
            </w:tcBorders>
            <w:shd w:val="clear" w:color="auto" w:fill="auto"/>
            <w:vAlign w:val="center"/>
          </w:tcPr>
          <w:p w14:paraId="6AF026BE">
            <w:pPr>
              <w:jc w:val="center"/>
              <w:rPr>
                <w:rFonts w:hint="eastAsia" w:ascii="宋体" w:hAnsi="宋体" w:eastAsia="宋体" w:cs="宋体"/>
                <w:strike w:val="0"/>
                <w:color w:val="auto"/>
              </w:rPr>
            </w:pPr>
          </w:p>
        </w:tc>
        <w:tc>
          <w:tcPr>
            <w:tcW w:w="1576" w:type="dxa"/>
            <w:tcBorders>
              <w:top w:val="single" w:color="auto" w:sz="6" w:space="0"/>
              <w:left w:val="single" w:color="auto" w:sz="6" w:space="0"/>
              <w:bottom w:val="single" w:color="auto" w:sz="6" w:space="0"/>
              <w:right w:val="single" w:color="auto" w:sz="6" w:space="0"/>
            </w:tcBorders>
            <w:shd w:val="clear" w:color="auto" w:fill="auto"/>
            <w:vAlign w:val="center"/>
          </w:tcPr>
          <w:p w14:paraId="1A0B4821">
            <w:pPr>
              <w:jc w:val="center"/>
              <w:rPr>
                <w:rFonts w:hint="eastAsia" w:ascii="宋体" w:hAnsi="宋体" w:eastAsia="宋体" w:cs="宋体"/>
                <w:strike w:val="0"/>
                <w:color w:val="auto"/>
              </w:rPr>
            </w:pPr>
          </w:p>
        </w:tc>
        <w:tc>
          <w:tcPr>
            <w:tcW w:w="2766" w:type="dxa"/>
            <w:tcBorders>
              <w:top w:val="single" w:color="auto" w:sz="6" w:space="0"/>
              <w:left w:val="single" w:color="auto" w:sz="6" w:space="0"/>
              <w:bottom w:val="single" w:color="auto" w:sz="6" w:space="0"/>
              <w:right w:val="single" w:color="auto" w:sz="6" w:space="0"/>
            </w:tcBorders>
            <w:shd w:val="clear" w:color="auto" w:fill="auto"/>
            <w:vAlign w:val="center"/>
          </w:tcPr>
          <w:p w14:paraId="3DDACC44">
            <w:pPr>
              <w:jc w:val="center"/>
              <w:rPr>
                <w:rFonts w:hint="eastAsia" w:ascii="宋体" w:hAnsi="宋体" w:eastAsia="宋体" w:cs="宋体"/>
                <w:strike w:val="0"/>
                <w:color w:val="auto"/>
              </w:rPr>
            </w:pPr>
          </w:p>
        </w:tc>
        <w:tc>
          <w:tcPr>
            <w:tcW w:w="1175" w:type="dxa"/>
            <w:tcBorders>
              <w:top w:val="single" w:color="auto" w:sz="6" w:space="0"/>
              <w:left w:val="single" w:color="auto" w:sz="6" w:space="0"/>
              <w:bottom w:val="single" w:color="auto" w:sz="6" w:space="0"/>
              <w:right w:val="single" w:color="auto" w:sz="4" w:space="0"/>
            </w:tcBorders>
            <w:shd w:val="clear" w:color="auto" w:fill="auto"/>
            <w:vAlign w:val="center"/>
          </w:tcPr>
          <w:p w14:paraId="0DDB21FA">
            <w:pPr>
              <w:jc w:val="center"/>
              <w:rPr>
                <w:rFonts w:hint="eastAsia" w:ascii="宋体" w:hAnsi="宋体" w:eastAsia="宋体" w:cs="宋体"/>
                <w:strike w:val="0"/>
                <w:color w:val="auto"/>
              </w:rPr>
            </w:pPr>
          </w:p>
        </w:tc>
        <w:tc>
          <w:tcPr>
            <w:tcW w:w="1370" w:type="dxa"/>
            <w:tcBorders>
              <w:top w:val="single" w:color="auto" w:sz="6" w:space="0"/>
              <w:left w:val="single" w:color="auto" w:sz="6" w:space="0"/>
              <w:bottom w:val="single" w:color="auto" w:sz="6" w:space="0"/>
              <w:right w:val="single" w:color="auto" w:sz="4" w:space="0"/>
            </w:tcBorders>
            <w:shd w:val="clear" w:color="auto" w:fill="auto"/>
            <w:vAlign w:val="center"/>
          </w:tcPr>
          <w:p w14:paraId="2AB31C0F">
            <w:pPr>
              <w:jc w:val="center"/>
              <w:rPr>
                <w:rFonts w:hint="eastAsia" w:ascii="宋体" w:hAnsi="宋体" w:eastAsia="宋体" w:cs="宋体"/>
                <w:strike w:val="0"/>
                <w:color w:val="auto"/>
              </w:rPr>
            </w:pPr>
          </w:p>
        </w:tc>
        <w:tc>
          <w:tcPr>
            <w:tcW w:w="1368" w:type="dxa"/>
            <w:tcBorders>
              <w:top w:val="single" w:color="auto" w:sz="6" w:space="0"/>
              <w:left w:val="single" w:color="auto" w:sz="6" w:space="0"/>
              <w:bottom w:val="single" w:color="auto" w:sz="6" w:space="0"/>
              <w:right w:val="single" w:color="auto" w:sz="4" w:space="0"/>
            </w:tcBorders>
            <w:shd w:val="clear" w:color="auto" w:fill="auto"/>
            <w:vAlign w:val="center"/>
          </w:tcPr>
          <w:p w14:paraId="344833AE">
            <w:pPr>
              <w:jc w:val="center"/>
              <w:rPr>
                <w:rFonts w:hint="eastAsia" w:ascii="宋体" w:hAnsi="宋体" w:eastAsia="宋体" w:cs="宋体"/>
                <w:strike w:val="0"/>
                <w:color w:val="auto"/>
              </w:rPr>
            </w:pPr>
          </w:p>
        </w:tc>
      </w:tr>
      <w:tr w14:paraId="7967D5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8" w:hRule="atLeast"/>
          <w:jc w:val="center"/>
        </w:trPr>
        <w:tc>
          <w:tcPr>
            <w:tcW w:w="960" w:type="dxa"/>
            <w:tcBorders>
              <w:top w:val="single" w:color="auto" w:sz="6" w:space="0"/>
              <w:left w:val="single" w:color="auto" w:sz="12" w:space="0"/>
              <w:bottom w:val="single" w:color="auto" w:sz="12" w:space="0"/>
              <w:right w:val="single" w:color="auto" w:sz="6" w:space="0"/>
            </w:tcBorders>
            <w:shd w:val="clear" w:color="auto" w:fill="auto"/>
            <w:vAlign w:val="center"/>
          </w:tcPr>
          <w:p w14:paraId="274D61AC">
            <w:pPr>
              <w:jc w:val="center"/>
              <w:rPr>
                <w:rFonts w:hint="eastAsia" w:ascii="宋体" w:hAnsi="宋体" w:eastAsia="宋体" w:cs="宋体"/>
                <w:strike w:val="0"/>
                <w:color w:val="auto"/>
              </w:rPr>
            </w:pPr>
          </w:p>
        </w:tc>
        <w:tc>
          <w:tcPr>
            <w:tcW w:w="1576" w:type="dxa"/>
            <w:tcBorders>
              <w:top w:val="single" w:color="auto" w:sz="6" w:space="0"/>
              <w:left w:val="single" w:color="auto" w:sz="6" w:space="0"/>
              <w:bottom w:val="single" w:color="auto" w:sz="12" w:space="0"/>
              <w:right w:val="single" w:color="auto" w:sz="6" w:space="0"/>
            </w:tcBorders>
            <w:shd w:val="clear" w:color="auto" w:fill="auto"/>
            <w:vAlign w:val="center"/>
          </w:tcPr>
          <w:p w14:paraId="5EA8C665">
            <w:pPr>
              <w:jc w:val="center"/>
              <w:rPr>
                <w:rFonts w:hint="eastAsia" w:ascii="宋体" w:hAnsi="宋体" w:eastAsia="宋体" w:cs="宋体"/>
                <w:strike w:val="0"/>
                <w:color w:val="auto"/>
              </w:rPr>
            </w:pPr>
          </w:p>
        </w:tc>
        <w:tc>
          <w:tcPr>
            <w:tcW w:w="2766" w:type="dxa"/>
            <w:tcBorders>
              <w:top w:val="single" w:color="auto" w:sz="6" w:space="0"/>
              <w:left w:val="single" w:color="auto" w:sz="6" w:space="0"/>
              <w:bottom w:val="single" w:color="auto" w:sz="12" w:space="0"/>
              <w:right w:val="single" w:color="auto" w:sz="6" w:space="0"/>
            </w:tcBorders>
            <w:shd w:val="clear" w:color="auto" w:fill="auto"/>
            <w:vAlign w:val="center"/>
          </w:tcPr>
          <w:p w14:paraId="0BCFF267">
            <w:pPr>
              <w:jc w:val="center"/>
              <w:rPr>
                <w:rFonts w:hint="eastAsia" w:ascii="宋体" w:hAnsi="宋体" w:eastAsia="宋体" w:cs="宋体"/>
                <w:strike w:val="0"/>
                <w:color w:val="auto"/>
              </w:rPr>
            </w:pPr>
          </w:p>
        </w:tc>
        <w:tc>
          <w:tcPr>
            <w:tcW w:w="1175" w:type="dxa"/>
            <w:tcBorders>
              <w:top w:val="single" w:color="auto" w:sz="6" w:space="0"/>
              <w:left w:val="single" w:color="auto" w:sz="6" w:space="0"/>
              <w:bottom w:val="single" w:color="auto" w:sz="12" w:space="0"/>
              <w:right w:val="single" w:color="auto" w:sz="4" w:space="0"/>
            </w:tcBorders>
            <w:shd w:val="clear" w:color="auto" w:fill="auto"/>
            <w:vAlign w:val="center"/>
          </w:tcPr>
          <w:p w14:paraId="43930780">
            <w:pPr>
              <w:jc w:val="center"/>
              <w:rPr>
                <w:rFonts w:hint="eastAsia" w:ascii="宋体" w:hAnsi="宋体" w:eastAsia="宋体" w:cs="宋体"/>
                <w:strike w:val="0"/>
                <w:color w:val="auto"/>
              </w:rPr>
            </w:pPr>
          </w:p>
        </w:tc>
        <w:tc>
          <w:tcPr>
            <w:tcW w:w="1370" w:type="dxa"/>
            <w:tcBorders>
              <w:top w:val="single" w:color="auto" w:sz="6" w:space="0"/>
              <w:left w:val="single" w:color="auto" w:sz="6" w:space="0"/>
              <w:bottom w:val="single" w:color="auto" w:sz="12" w:space="0"/>
              <w:right w:val="single" w:color="auto" w:sz="4" w:space="0"/>
            </w:tcBorders>
            <w:shd w:val="clear" w:color="auto" w:fill="auto"/>
            <w:vAlign w:val="center"/>
          </w:tcPr>
          <w:p w14:paraId="7A93882C">
            <w:pPr>
              <w:jc w:val="center"/>
              <w:rPr>
                <w:rFonts w:hint="eastAsia" w:ascii="宋体" w:hAnsi="宋体" w:eastAsia="宋体" w:cs="宋体"/>
                <w:strike w:val="0"/>
                <w:color w:val="auto"/>
              </w:rPr>
            </w:pPr>
          </w:p>
        </w:tc>
        <w:tc>
          <w:tcPr>
            <w:tcW w:w="1368" w:type="dxa"/>
            <w:tcBorders>
              <w:top w:val="single" w:color="auto" w:sz="6" w:space="0"/>
              <w:left w:val="single" w:color="auto" w:sz="6" w:space="0"/>
              <w:bottom w:val="single" w:color="auto" w:sz="12" w:space="0"/>
              <w:right w:val="single" w:color="auto" w:sz="4" w:space="0"/>
            </w:tcBorders>
            <w:shd w:val="clear" w:color="auto" w:fill="auto"/>
            <w:vAlign w:val="center"/>
          </w:tcPr>
          <w:p w14:paraId="08DBF58D">
            <w:pPr>
              <w:jc w:val="center"/>
              <w:rPr>
                <w:rFonts w:hint="eastAsia" w:ascii="宋体" w:hAnsi="宋体" w:eastAsia="宋体" w:cs="宋体"/>
                <w:strike w:val="0"/>
                <w:color w:val="auto"/>
              </w:rPr>
            </w:pPr>
          </w:p>
        </w:tc>
      </w:tr>
    </w:tbl>
    <w:p w14:paraId="1F7845F6">
      <w:pPr>
        <w:pStyle w:val="41"/>
        <w:widowControl/>
        <w:tabs>
          <w:tab w:val="left" w:pos="2040"/>
        </w:tabs>
        <w:spacing w:before="158" w:line="400" w:lineRule="exact"/>
        <w:ind w:left="398" w:hanging="398" w:hangingChars="166"/>
        <w:rPr>
          <w:rFonts w:hint="eastAsia" w:ascii="宋体" w:hAnsi="宋体" w:eastAsia="宋体" w:cs="宋体"/>
          <w:bCs w:val="0"/>
          <w:strike w:val="0"/>
          <w:color w:val="auto"/>
          <w:sz w:val="24"/>
        </w:rPr>
      </w:pPr>
      <w:r>
        <w:rPr>
          <w:rFonts w:hint="eastAsia" w:ascii="宋体" w:hAnsi="宋体" w:eastAsia="宋体" w:cs="宋体"/>
          <w:bCs w:val="0"/>
          <w:strike w:val="0"/>
          <w:color w:val="auto"/>
          <w:sz w:val="24"/>
        </w:rPr>
        <w:t>备注：投标人可适当调整该表格式，但不得减少信息内容。</w:t>
      </w:r>
    </w:p>
    <w:p w14:paraId="6420A9A2">
      <w:pPr>
        <w:rPr>
          <w:rFonts w:hint="eastAsia" w:ascii="宋体" w:hAnsi="宋体" w:eastAsia="宋体" w:cs="宋体"/>
          <w:b/>
          <w:strike w:val="0"/>
          <w:color w:val="auto"/>
          <w:kern w:val="0"/>
          <w:sz w:val="28"/>
          <w:szCs w:val="28"/>
        </w:rPr>
      </w:pPr>
    </w:p>
    <w:p w14:paraId="54189FB1">
      <w:pPr>
        <w:rPr>
          <w:rFonts w:hint="eastAsia" w:ascii="宋体" w:hAnsi="宋体" w:eastAsia="宋体" w:cs="宋体"/>
          <w:b/>
          <w:strike w:val="0"/>
          <w:color w:val="auto"/>
          <w:kern w:val="0"/>
          <w:sz w:val="28"/>
          <w:szCs w:val="28"/>
        </w:rPr>
      </w:pPr>
    </w:p>
    <w:p w14:paraId="4FB31C19">
      <w:pPr>
        <w:rPr>
          <w:rFonts w:hint="eastAsia" w:ascii="宋体" w:hAnsi="宋体" w:eastAsia="宋体" w:cs="宋体"/>
          <w:strike w:val="0"/>
          <w:color w:val="auto"/>
        </w:rPr>
      </w:pPr>
    </w:p>
    <w:p w14:paraId="2549B9E9">
      <w:pPr>
        <w:spacing w:line="312" w:lineRule="auto"/>
        <w:ind w:right="540" w:rightChars="257"/>
        <w:jc w:val="left"/>
        <w:rPr>
          <w:rFonts w:hint="eastAsia" w:ascii="宋体" w:hAnsi="宋体" w:eastAsia="宋体" w:cs="宋体"/>
          <w:strike w:val="0"/>
          <w:color w:val="auto"/>
          <w:sz w:val="24"/>
          <w:u w:val="single"/>
        </w:rPr>
      </w:pPr>
      <w:r>
        <w:rPr>
          <w:rFonts w:hint="eastAsia" w:ascii="宋体" w:hAnsi="宋体" w:eastAsia="宋体" w:cs="宋体"/>
          <w:strike w:val="0"/>
          <w:color w:val="auto"/>
          <w:sz w:val="24"/>
        </w:rPr>
        <w:t>投标人名称：</w:t>
      </w:r>
      <w:r>
        <w:rPr>
          <w:rFonts w:hint="eastAsia" w:ascii="宋体" w:hAnsi="宋体" w:eastAsia="宋体" w:cs="宋体"/>
          <w:strike w:val="0"/>
          <w:color w:val="auto"/>
          <w:sz w:val="24"/>
          <w:u w:val="single"/>
        </w:rPr>
        <w:t xml:space="preserve">      （加盖单位公章）      </w:t>
      </w:r>
    </w:p>
    <w:p w14:paraId="186DD66B">
      <w:pPr>
        <w:spacing w:line="312" w:lineRule="auto"/>
        <w:ind w:right="540" w:rightChars="257"/>
        <w:jc w:val="left"/>
        <w:rPr>
          <w:rFonts w:hint="eastAsia" w:ascii="宋体" w:hAnsi="宋体" w:eastAsia="宋体" w:cs="宋体"/>
          <w:strike w:val="0"/>
          <w:color w:val="auto"/>
          <w:sz w:val="24"/>
        </w:rPr>
      </w:pPr>
    </w:p>
    <w:p w14:paraId="48C7983E">
      <w:pPr>
        <w:spacing w:line="312" w:lineRule="auto"/>
        <w:ind w:right="540" w:rightChars="257"/>
        <w:jc w:val="left"/>
        <w:rPr>
          <w:rFonts w:hint="eastAsia" w:ascii="宋体" w:hAnsi="宋体" w:eastAsia="宋体" w:cs="宋体"/>
          <w:strike w:val="0"/>
          <w:color w:val="auto"/>
          <w:sz w:val="24"/>
        </w:rPr>
      </w:pPr>
      <w:r>
        <w:rPr>
          <w:rFonts w:hint="eastAsia" w:ascii="宋体" w:hAnsi="宋体" w:eastAsia="宋体" w:cs="宋体"/>
          <w:strike w:val="0"/>
          <w:color w:val="auto"/>
          <w:sz w:val="24"/>
        </w:rPr>
        <w:t xml:space="preserve">法定代表人或被授权人（签字）： </w:t>
      </w:r>
      <w:r>
        <w:rPr>
          <w:rFonts w:hint="eastAsia" w:ascii="宋体" w:hAnsi="宋体" w:eastAsia="宋体" w:cs="宋体"/>
          <w:strike w:val="0"/>
          <w:color w:val="auto"/>
          <w:sz w:val="24"/>
          <w:u w:val="single"/>
        </w:rPr>
        <w:t xml:space="preserve">                  </w:t>
      </w:r>
      <w:r>
        <w:rPr>
          <w:rFonts w:hint="eastAsia" w:ascii="宋体" w:hAnsi="宋体" w:eastAsia="宋体" w:cs="宋体"/>
          <w:strike w:val="0"/>
          <w:color w:val="auto"/>
          <w:sz w:val="24"/>
        </w:rPr>
        <w:t xml:space="preserve">                   </w:t>
      </w:r>
    </w:p>
    <w:p w14:paraId="2C286668">
      <w:pPr>
        <w:spacing w:line="312" w:lineRule="auto"/>
        <w:ind w:right="540" w:rightChars="257"/>
        <w:jc w:val="left"/>
        <w:rPr>
          <w:rFonts w:hint="eastAsia" w:ascii="宋体" w:hAnsi="宋体" w:eastAsia="宋体" w:cs="宋体"/>
          <w:strike w:val="0"/>
          <w:color w:val="auto"/>
          <w:sz w:val="24"/>
        </w:rPr>
      </w:pPr>
    </w:p>
    <w:p w14:paraId="24ED5C21">
      <w:pPr>
        <w:spacing w:line="360" w:lineRule="auto"/>
        <w:rPr>
          <w:rFonts w:hint="eastAsia" w:ascii="宋体" w:hAnsi="宋体" w:eastAsia="宋体" w:cs="宋体"/>
          <w:strike w:val="0"/>
          <w:color w:val="auto"/>
          <w:sz w:val="24"/>
        </w:rPr>
      </w:pPr>
      <w:r>
        <w:rPr>
          <w:rFonts w:hint="eastAsia" w:ascii="宋体" w:hAnsi="宋体" w:eastAsia="宋体" w:cs="宋体"/>
          <w:strike w:val="0"/>
          <w:color w:val="auto"/>
          <w:sz w:val="24"/>
        </w:rPr>
        <w:t>日    期：</w:t>
      </w:r>
      <w:r>
        <w:rPr>
          <w:rFonts w:hint="eastAsia" w:ascii="宋体" w:hAnsi="宋体" w:eastAsia="宋体" w:cs="宋体"/>
          <w:strike w:val="0"/>
          <w:color w:val="auto"/>
          <w:sz w:val="24"/>
          <w:u w:val="single"/>
        </w:rPr>
        <w:t>          </w:t>
      </w:r>
      <w:r>
        <w:rPr>
          <w:rFonts w:hint="eastAsia" w:ascii="宋体" w:hAnsi="宋体" w:eastAsia="宋体" w:cs="宋体"/>
          <w:strike w:val="0"/>
          <w:color w:val="auto"/>
          <w:sz w:val="24"/>
        </w:rPr>
        <w:t> </w:t>
      </w:r>
    </w:p>
    <w:p w14:paraId="40F4283E">
      <w:pPr>
        <w:spacing w:after="120"/>
        <w:rPr>
          <w:rFonts w:hint="eastAsia" w:ascii="宋体" w:hAnsi="宋体" w:eastAsia="宋体" w:cs="宋体"/>
          <w:b/>
          <w:strike w:val="0"/>
          <w:color w:val="auto"/>
          <w:sz w:val="24"/>
        </w:rPr>
      </w:pPr>
    </w:p>
    <w:p w14:paraId="71B8AC96">
      <w:pPr>
        <w:spacing w:after="120"/>
        <w:rPr>
          <w:rFonts w:hint="eastAsia" w:ascii="宋体" w:hAnsi="宋体" w:eastAsia="宋体" w:cs="宋体"/>
          <w:b/>
          <w:strike w:val="0"/>
          <w:color w:val="auto"/>
          <w:sz w:val="24"/>
        </w:rPr>
      </w:pPr>
    </w:p>
    <w:p w14:paraId="54C1DD11">
      <w:pPr>
        <w:spacing w:after="120"/>
        <w:rPr>
          <w:rFonts w:hint="eastAsia" w:ascii="宋体" w:hAnsi="宋体" w:eastAsia="宋体" w:cs="宋体"/>
          <w:b/>
          <w:strike w:val="0"/>
          <w:color w:val="auto"/>
          <w:sz w:val="24"/>
        </w:rPr>
      </w:pPr>
    </w:p>
    <w:p w14:paraId="2C4AC8A4">
      <w:pPr>
        <w:spacing w:after="120"/>
        <w:rPr>
          <w:rFonts w:hint="eastAsia" w:ascii="宋体" w:hAnsi="宋体" w:eastAsia="宋体" w:cs="宋体"/>
          <w:b/>
          <w:strike w:val="0"/>
          <w:color w:val="auto"/>
          <w:sz w:val="24"/>
        </w:rPr>
      </w:pPr>
    </w:p>
    <w:p w14:paraId="4C0011E5">
      <w:pPr>
        <w:spacing w:after="120"/>
        <w:rPr>
          <w:rFonts w:hint="eastAsia" w:ascii="宋体" w:hAnsi="宋体" w:eastAsia="宋体" w:cs="宋体"/>
          <w:b/>
          <w:strike w:val="0"/>
          <w:color w:val="auto"/>
          <w:sz w:val="24"/>
        </w:rPr>
      </w:pPr>
    </w:p>
    <w:p w14:paraId="39BB619F">
      <w:pPr>
        <w:rPr>
          <w:rFonts w:hint="eastAsia" w:ascii="宋体" w:hAnsi="宋体" w:eastAsia="宋体" w:cs="宋体"/>
          <w:strike w:val="0"/>
          <w:color w:val="auto"/>
        </w:rPr>
      </w:pPr>
      <w:bookmarkStart w:id="176" w:name="_Toc19063"/>
      <w:r>
        <w:rPr>
          <w:rFonts w:hint="eastAsia" w:ascii="宋体" w:hAnsi="宋体" w:eastAsia="宋体" w:cs="宋体"/>
          <w:strike w:val="0"/>
          <w:color w:val="auto"/>
        </w:rPr>
        <w:br w:type="page"/>
      </w:r>
    </w:p>
    <w:bookmarkEnd w:id="176"/>
    <w:p w14:paraId="667CAA75">
      <w:pPr>
        <w:pStyle w:val="42"/>
        <w:widowControl/>
        <w:spacing w:line="360" w:lineRule="auto"/>
        <w:ind w:firstLine="0" w:firstLineChars="0"/>
        <w:jc w:val="center"/>
        <w:outlineLvl w:val="9"/>
        <w:rPr>
          <w:rFonts w:hint="eastAsia" w:ascii="宋体" w:hAnsi="宋体" w:eastAsia="宋体" w:cs="宋体"/>
          <w:strike w:val="0"/>
          <w:color w:val="auto"/>
          <w:szCs w:val="24"/>
        </w:rPr>
      </w:pPr>
      <w:r>
        <w:rPr>
          <w:rFonts w:hint="eastAsia" w:ascii="宋体" w:hAnsi="宋体" w:eastAsia="宋体" w:cs="宋体"/>
          <w:strike w:val="0"/>
          <w:color w:val="auto"/>
          <w:szCs w:val="24"/>
        </w:rPr>
        <w:t>（二）本项目拟投入人员汇总表</w:t>
      </w:r>
    </w:p>
    <w:tbl>
      <w:tblPr>
        <w:tblStyle w:val="24"/>
        <w:tblW w:w="87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26"/>
        <w:gridCol w:w="1839"/>
        <w:gridCol w:w="845"/>
        <w:gridCol w:w="845"/>
        <w:gridCol w:w="845"/>
        <w:gridCol w:w="1351"/>
        <w:gridCol w:w="2185"/>
      </w:tblGrid>
      <w:tr w14:paraId="7945A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0" w:hRule="atLeast"/>
          <w:tblHeader/>
        </w:trPr>
        <w:tc>
          <w:tcPr>
            <w:tcW w:w="82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7A42C6F">
            <w:pPr>
              <w:pStyle w:val="43"/>
              <w:widowControl/>
              <w:spacing w:line="360" w:lineRule="auto"/>
              <w:ind w:left="0" w:leftChars="0"/>
              <w:rPr>
                <w:rFonts w:hint="eastAsia" w:ascii="宋体" w:hAnsi="宋体" w:eastAsia="宋体" w:cs="宋体"/>
                <w:b/>
                <w:strike w:val="0"/>
                <w:color w:val="auto"/>
                <w:sz w:val="24"/>
              </w:rPr>
            </w:pPr>
            <w:r>
              <w:rPr>
                <w:rFonts w:hint="eastAsia" w:ascii="宋体" w:hAnsi="宋体" w:eastAsia="宋体" w:cs="宋体"/>
                <w:b/>
                <w:strike w:val="0"/>
                <w:color w:val="auto"/>
                <w:sz w:val="24"/>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04987AC">
            <w:pPr>
              <w:pStyle w:val="43"/>
              <w:widowControl/>
              <w:spacing w:line="360" w:lineRule="auto"/>
              <w:ind w:left="0" w:leftChars="0"/>
              <w:rPr>
                <w:rFonts w:hint="eastAsia" w:ascii="宋体" w:hAnsi="宋体" w:eastAsia="宋体" w:cs="宋体"/>
                <w:b/>
                <w:strike w:val="0"/>
                <w:color w:val="auto"/>
                <w:sz w:val="24"/>
              </w:rPr>
            </w:pPr>
            <w:r>
              <w:rPr>
                <w:rFonts w:hint="eastAsia" w:ascii="宋体" w:hAnsi="宋体" w:eastAsia="宋体" w:cs="宋体"/>
                <w:b/>
                <w:strike w:val="0"/>
                <w:color w:val="auto"/>
                <w:sz w:val="24"/>
              </w:rPr>
              <w:t>姓  名</w:t>
            </w: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FE6BA29">
            <w:pPr>
              <w:pStyle w:val="43"/>
              <w:widowControl/>
              <w:spacing w:line="360" w:lineRule="auto"/>
              <w:ind w:left="0" w:leftChars="0"/>
              <w:rPr>
                <w:rFonts w:hint="eastAsia" w:ascii="宋体" w:hAnsi="宋体" w:eastAsia="宋体" w:cs="宋体"/>
                <w:b/>
                <w:strike w:val="0"/>
                <w:color w:val="auto"/>
                <w:sz w:val="24"/>
              </w:rPr>
            </w:pPr>
            <w:r>
              <w:rPr>
                <w:rFonts w:hint="eastAsia" w:ascii="宋体" w:hAnsi="宋体" w:eastAsia="宋体" w:cs="宋体"/>
                <w:b/>
                <w:strike w:val="0"/>
                <w:color w:val="auto"/>
                <w:sz w:val="24"/>
              </w:rPr>
              <w:t>性别</w:t>
            </w: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1808738">
            <w:pPr>
              <w:pStyle w:val="43"/>
              <w:widowControl/>
              <w:spacing w:line="360" w:lineRule="auto"/>
              <w:ind w:left="0" w:leftChars="0"/>
              <w:rPr>
                <w:rFonts w:hint="eastAsia" w:ascii="宋体" w:hAnsi="宋体" w:eastAsia="宋体" w:cs="宋体"/>
                <w:b/>
                <w:strike w:val="0"/>
                <w:color w:val="auto"/>
                <w:sz w:val="24"/>
              </w:rPr>
            </w:pPr>
            <w:r>
              <w:rPr>
                <w:rFonts w:hint="eastAsia" w:ascii="宋体" w:hAnsi="宋体" w:eastAsia="宋体" w:cs="宋体"/>
                <w:b/>
                <w:strike w:val="0"/>
                <w:color w:val="auto"/>
                <w:sz w:val="24"/>
              </w:rPr>
              <w:t>年龄</w:t>
            </w: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AD03E64">
            <w:pPr>
              <w:pStyle w:val="43"/>
              <w:widowControl/>
              <w:spacing w:line="360" w:lineRule="auto"/>
              <w:ind w:left="0" w:leftChars="0"/>
              <w:rPr>
                <w:rFonts w:hint="eastAsia" w:ascii="宋体" w:hAnsi="宋体" w:eastAsia="宋体" w:cs="宋体"/>
                <w:b/>
                <w:strike w:val="0"/>
                <w:color w:val="auto"/>
                <w:sz w:val="24"/>
              </w:rPr>
            </w:pPr>
            <w:r>
              <w:rPr>
                <w:rFonts w:hint="eastAsia" w:ascii="宋体" w:hAnsi="宋体" w:eastAsia="宋体" w:cs="宋体"/>
                <w:b/>
                <w:strike w:val="0"/>
                <w:color w:val="auto"/>
                <w:sz w:val="24"/>
              </w:rPr>
              <w:t>学历</w:t>
            </w:r>
          </w:p>
        </w:tc>
        <w:tc>
          <w:tcPr>
            <w:tcW w:w="135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1F6745F">
            <w:pPr>
              <w:pStyle w:val="43"/>
              <w:widowControl/>
              <w:spacing w:line="360" w:lineRule="auto"/>
              <w:ind w:left="0" w:leftChars="0"/>
              <w:rPr>
                <w:rFonts w:hint="eastAsia" w:ascii="宋体" w:hAnsi="宋体" w:eastAsia="宋体" w:cs="宋体"/>
                <w:b/>
                <w:strike w:val="0"/>
                <w:color w:val="auto"/>
                <w:sz w:val="24"/>
              </w:rPr>
            </w:pPr>
            <w:r>
              <w:rPr>
                <w:rFonts w:hint="eastAsia" w:ascii="宋体" w:hAnsi="宋体" w:eastAsia="宋体" w:cs="宋体"/>
                <w:b/>
                <w:strike w:val="0"/>
                <w:color w:val="auto"/>
                <w:sz w:val="24"/>
              </w:rPr>
              <w:t>工作年限</w:t>
            </w:r>
          </w:p>
        </w:tc>
        <w:tc>
          <w:tcPr>
            <w:tcW w:w="218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6DB25AD">
            <w:pPr>
              <w:pStyle w:val="43"/>
              <w:widowControl/>
              <w:spacing w:line="360" w:lineRule="auto"/>
              <w:ind w:left="0" w:leftChars="0"/>
              <w:rPr>
                <w:rFonts w:hint="eastAsia" w:ascii="宋体" w:hAnsi="宋体" w:eastAsia="宋体" w:cs="宋体"/>
                <w:b/>
                <w:strike w:val="0"/>
                <w:color w:val="auto"/>
                <w:sz w:val="24"/>
              </w:rPr>
            </w:pPr>
            <w:r>
              <w:rPr>
                <w:rFonts w:hint="eastAsia" w:ascii="宋体" w:hAnsi="宋体" w:eastAsia="宋体" w:cs="宋体"/>
                <w:b/>
                <w:strike w:val="0"/>
                <w:color w:val="auto"/>
                <w:sz w:val="24"/>
              </w:rPr>
              <w:t>拟担任的职务</w:t>
            </w:r>
          </w:p>
        </w:tc>
      </w:tr>
      <w:tr w14:paraId="59A16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7" w:hRule="atLeast"/>
        </w:trPr>
        <w:tc>
          <w:tcPr>
            <w:tcW w:w="82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7FF33764">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83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30A0F655">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2A16F039">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D0A9046">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294DB7E8">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35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2594F708">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218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5ED5A6C6">
            <w:pPr>
              <w:pStyle w:val="43"/>
              <w:widowControl/>
              <w:spacing w:line="360" w:lineRule="auto"/>
              <w:ind w:left="0" w:leftChars="0" w:firstLine="480" w:firstLineChars="200"/>
              <w:jc w:val="both"/>
              <w:rPr>
                <w:rFonts w:hint="eastAsia" w:ascii="宋体" w:hAnsi="宋体" w:eastAsia="宋体" w:cs="宋体"/>
                <w:strike w:val="0"/>
                <w:color w:val="auto"/>
                <w:sz w:val="24"/>
              </w:rPr>
            </w:pPr>
          </w:p>
        </w:tc>
      </w:tr>
      <w:tr w14:paraId="2D219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7" w:hRule="atLeast"/>
        </w:trPr>
        <w:tc>
          <w:tcPr>
            <w:tcW w:w="82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1FAA811E">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83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6B281045">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7B0525FE">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F8F7617">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DB20ABA">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35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2524828">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218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29A6DE0E">
            <w:pPr>
              <w:pStyle w:val="43"/>
              <w:widowControl/>
              <w:spacing w:line="360" w:lineRule="auto"/>
              <w:ind w:left="0" w:leftChars="0" w:firstLine="480" w:firstLineChars="200"/>
              <w:jc w:val="both"/>
              <w:rPr>
                <w:rFonts w:hint="eastAsia" w:ascii="宋体" w:hAnsi="宋体" w:eastAsia="宋体" w:cs="宋体"/>
                <w:strike w:val="0"/>
                <w:color w:val="auto"/>
                <w:sz w:val="24"/>
              </w:rPr>
            </w:pPr>
          </w:p>
        </w:tc>
      </w:tr>
      <w:tr w14:paraId="714DC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7" w:hRule="atLeast"/>
        </w:trPr>
        <w:tc>
          <w:tcPr>
            <w:tcW w:w="82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7DF270E2">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83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58E18E31">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6018C83D">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31C6AF37">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2E3CAFC4">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35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692FC36C">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218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6869028A">
            <w:pPr>
              <w:pStyle w:val="43"/>
              <w:widowControl/>
              <w:spacing w:line="360" w:lineRule="auto"/>
              <w:ind w:left="0" w:leftChars="0" w:firstLine="480" w:firstLineChars="200"/>
              <w:jc w:val="both"/>
              <w:rPr>
                <w:rFonts w:hint="eastAsia" w:ascii="宋体" w:hAnsi="宋体" w:eastAsia="宋体" w:cs="宋体"/>
                <w:strike w:val="0"/>
                <w:color w:val="auto"/>
                <w:sz w:val="24"/>
              </w:rPr>
            </w:pPr>
          </w:p>
        </w:tc>
      </w:tr>
      <w:tr w14:paraId="0E9A8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7" w:hRule="atLeast"/>
        </w:trPr>
        <w:tc>
          <w:tcPr>
            <w:tcW w:w="82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5011913E">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83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CFDE0F2">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2AB938F">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B48A127">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3C5B2498">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35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F97A361">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218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76370A4">
            <w:pPr>
              <w:pStyle w:val="43"/>
              <w:widowControl/>
              <w:spacing w:line="360" w:lineRule="auto"/>
              <w:ind w:left="0" w:leftChars="0" w:firstLine="480" w:firstLineChars="200"/>
              <w:jc w:val="both"/>
              <w:rPr>
                <w:rFonts w:hint="eastAsia" w:ascii="宋体" w:hAnsi="宋体" w:eastAsia="宋体" w:cs="宋体"/>
                <w:strike w:val="0"/>
                <w:color w:val="auto"/>
                <w:sz w:val="24"/>
              </w:rPr>
            </w:pPr>
          </w:p>
        </w:tc>
      </w:tr>
      <w:tr w14:paraId="6F7B9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7" w:hRule="atLeast"/>
        </w:trPr>
        <w:tc>
          <w:tcPr>
            <w:tcW w:w="82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5A219DDC">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83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56B1E9F8">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269C243">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2E4E3EC9">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ACB7294">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35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39F73BCF">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218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5CBE35D6">
            <w:pPr>
              <w:pStyle w:val="43"/>
              <w:widowControl/>
              <w:spacing w:line="360" w:lineRule="auto"/>
              <w:ind w:left="0" w:leftChars="0" w:firstLine="480" w:firstLineChars="200"/>
              <w:jc w:val="both"/>
              <w:rPr>
                <w:rFonts w:hint="eastAsia" w:ascii="宋体" w:hAnsi="宋体" w:eastAsia="宋体" w:cs="宋体"/>
                <w:strike w:val="0"/>
                <w:color w:val="auto"/>
                <w:sz w:val="24"/>
              </w:rPr>
            </w:pPr>
          </w:p>
        </w:tc>
      </w:tr>
      <w:tr w14:paraId="2278B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7" w:hRule="atLeast"/>
        </w:trPr>
        <w:tc>
          <w:tcPr>
            <w:tcW w:w="82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73D1604D">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83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2684EC0">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36A2016E">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01D9F19">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B6D3629">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35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77C37F96">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218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22028AA8">
            <w:pPr>
              <w:pStyle w:val="43"/>
              <w:widowControl/>
              <w:spacing w:line="360" w:lineRule="auto"/>
              <w:ind w:left="0" w:leftChars="0" w:firstLine="480" w:firstLineChars="200"/>
              <w:jc w:val="both"/>
              <w:rPr>
                <w:rFonts w:hint="eastAsia" w:ascii="宋体" w:hAnsi="宋体" w:eastAsia="宋体" w:cs="宋体"/>
                <w:strike w:val="0"/>
                <w:color w:val="auto"/>
                <w:sz w:val="24"/>
              </w:rPr>
            </w:pPr>
          </w:p>
        </w:tc>
      </w:tr>
      <w:tr w14:paraId="7C89C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7" w:hRule="atLeast"/>
        </w:trPr>
        <w:tc>
          <w:tcPr>
            <w:tcW w:w="82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BEE44BC">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83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ECF9280">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C3406CE">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2F5B932">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67CE7B05">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35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77525012">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218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2BD6B9E7">
            <w:pPr>
              <w:pStyle w:val="43"/>
              <w:widowControl/>
              <w:spacing w:line="360" w:lineRule="auto"/>
              <w:ind w:left="0" w:leftChars="0" w:firstLine="480" w:firstLineChars="200"/>
              <w:jc w:val="both"/>
              <w:rPr>
                <w:rFonts w:hint="eastAsia" w:ascii="宋体" w:hAnsi="宋体" w:eastAsia="宋体" w:cs="宋体"/>
                <w:strike w:val="0"/>
                <w:color w:val="auto"/>
                <w:sz w:val="24"/>
              </w:rPr>
            </w:pPr>
          </w:p>
        </w:tc>
      </w:tr>
      <w:tr w14:paraId="4D638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7" w:hRule="atLeast"/>
        </w:trPr>
        <w:tc>
          <w:tcPr>
            <w:tcW w:w="82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D36EB46">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83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EECC88D">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6CD6A72E">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1D88760">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6ACE247F">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35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15B05F1">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218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1BFFA507">
            <w:pPr>
              <w:pStyle w:val="43"/>
              <w:widowControl/>
              <w:spacing w:line="360" w:lineRule="auto"/>
              <w:ind w:left="0" w:leftChars="0" w:firstLine="480" w:firstLineChars="200"/>
              <w:jc w:val="both"/>
              <w:rPr>
                <w:rFonts w:hint="eastAsia" w:ascii="宋体" w:hAnsi="宋体" w:eastAsia="宋体" w:cs="宋体"/>
                <w:strike w:val="0"/>
                <w:color w:val="auto"/>
                <w:sz w:val="24"/>
              </w:rPr>
            </w:pPr>
          </w:p>
        </w:tc>
      </w:tr>
      <w:tr w14:paraId="0FC49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7" w:hRule="atLeast"/>
        </w:trPr>
        <w:tc>
          <w:tcPr>
            <w:tcW w:w="82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7E2BA208">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83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6AF3FC53">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2D23D9E4">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536ABC4B">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0C6797D">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35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192F8E00">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218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50674474">
            <w:pPr>
              <w:pStyle w:val="43"/>
              <w:widowControl/>
              <w:spacing w:line="360" w:lineRule="auto"/>
              <w:ind w:left="0" w:leftChars="0" w:firstLine="480" w:firstLineChars="200"/>
              <w:jc w:val="both"/>
              <w:rPr>
                <w:rFonts w:hint="eastAsia" w:ascii="宋体" w:hAnsi="宋体" w:eastAsia="宋体" w:cs="宋体"/>
                <w:strike w:val="0"/>
                <w:color w:val="auto"/>
                <w:sz w:val="24"/>
              </w:rPr>
            </w:pPr>
          </w:p>
        </w:tc>
      </w:tr>
      <w:tr w14:paraId="6FC88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7" w:hRule="atLeast"/>
        </w:trPr>
        <w:tc>
          <w:tcPr>
            <w:tcW w:w="82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42DFD67">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83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735F0393">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1F191039">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1F900AE3">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73FE786F">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35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45F2F97">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218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52B171AC">
            <w:pPr>
              <w:pStyle w:val="43"/>
              <w:widowControl/>
              <w:spacing w:line="360" w:lineRule="auto"/>
              <w:ind w:left="0" w:leftChars="0" w:firstLine="480" w:firstLineChars="200"/>
              <w:jc w:val="both"/>
              <w:rPr>
                <w:rFonts w:hint="eastAsia" w:ascii="宋体" w:hAnsi="宋体" w:eastAsia="宋体" w:cs="宋体"/>
                <w:strike w:val="0"/>
                <w:color w:val="auto"/>
                <w:sz w:val="24"/>
              </w:rPr>
            </w:pPr>
          </w:p>
        </w:tc>
      </w:tr>
      <w:tr w14:paraId="39A21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7" w:hRule="atLeast"/>
        </w:trPr>
        <w:tc>
          <w:tcPr>
            <w:tcW w:w="82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7A90E450">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83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2393D6F6">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79AA659E">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19095ED4">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1787AB62">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35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AC68333">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218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3CA42900">
            <w:pPr>
              <w:pStyle w:val="43"/>
              <w:widowControl/>
              <w:spacing w:line="360" w:lineRule="auto"/>
              <w:ind w:left="0" w:leftChars="0" w:firstLine="480" w:firstLineChars="200"/>
              <w:jc w:val="both"/>
              <w:rPr>
                <w:rFonts w:hint="eastAsia" w:ascii="宋体" w:hAnsi="宋体" w:eastAsia="宋体" w:cs="宋体"/>
                <w:strike w:val="0"/>
                <w:color w:val="auto"/>
                <w:sz w:val="24"/>
              </w:rPr>
            </w:pPr>
          </w:p>
        </w:tc>
      </w:tr>
      <w:tr w14:paraId="427BE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7" w:hRule="atLeast"/>
        </w:trPr>
        <w:tc>
          <w:tcPr>
            <w:tcW w:w="82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1AA72B91">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83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1A3F0895">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7F390ABA">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A5D702A">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7DA4D8FD">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35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38256B08">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218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E87D4F8">
            <w:pPr>
              <w:pStyle w:val="43"/>
              <w:widowControl/>
              <w:spacing w:line="360" w:lineRule="auto"/>
              <w:ind w:left="0" w:leftChars="0" w:firstLine="480" w:firstLineChars="200"/>
              <w:jc w:val="both"/>
              <w:rPr>
                <w:rFonts w:hint="eastAsia" w:ascii="宋体" w:hAnsi="宋体" w:eastAsia="宋体" w:cs="宋体"/>
                <w:strike w:val="0"/>
                <w:color w:val="auto"/>
                <w:sz w:val="24"/>
              </w:rPr>
            </w:pPr>
          </w:p>
        </w:tc>
      </w:tr>
      <w:tr w14:paraId="6E949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7" w:hRule="atLeast"/>
        </w:trPr>
        <w:tc>
          <w:tcPr>
            <w:tcW w:w="82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26CFD0B1">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83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D85DE76">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63B40545">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C3B0EF2">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50B91C73">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35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68854D01">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218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5CE80869">
            <w:pPr>
              <w:pStyle w:val="43"/>
              <w:widowControl/>
              <w:spacing w:line="360" w:lineRule="auto"/>
              <w:ind w:left="0" w:leftChars="0" w:firstLine="480" w:firstLineChars="200"/>
              <w:jc w:val="both"/>
              <w:rPr>
                <w:rFonts w:hint="eastAsia" w:ascii="宋体" w:hAnsi="宋体" w:eastAsia="宋体" w:cs="宋体"/>
                <w:strike w:val="0"/>
                <w:color w:val="auto"/>
                <w:sz w:val="24"/>
              </w:rPr>
            </w:pPr>
          </w:p>
        </w:tc>
      </w:tr>
      <w:tr w14:paraId="11D75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7" w:hRule="atLeast"/>
        </w:trPr>
        <w:tc>
          <w:tcPr>
            <w:tcW w:w="82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54C552C7">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83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31057622">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3991C806">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28B36792">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5991A45">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35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5D916E74">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218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2F474A7C">
            <w:pPr>
              <w:pStyle w:val="43"/>
              <w:widowControl/>
              <w:spacing w:line="360" w:lineRule="auto"/>
              <w:ind w:left="0" w:leftChars="0" w:firstLine="480" w:firstLineChars="200"/>
              <w:jc w:val="both"/>
              <w:rPr>
                <w:rFonts w:hint="eastAsia" w:ascii="宋体" w:hAnsi="宋体" w:eastAsia="宋体" w:cs="宋体"/>
                <w:strike w:val="0"/>
                <w:color w:val="auto"/>
                <w:sz w:val="24"/>
              </w:rPr>
            </w:pPr>
          </w:p>
        </w:tc>
      </w:tr>
      <w:tr w14:paraId="0BE59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7" w:hRule="atLeast"/>
        </w:trPr>
        <w:tc>
          <w:tcPr>
            <w:tcW w:w="82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DF8BFCF">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83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1AE33348">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193304C9">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554B4C44">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4B99DDA">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35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1FE9832C">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218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5C59F3B1">
            <w:pPr>
              <w:pStyle w:val="43"/>
              <w:widowControl/>
              <w:spacing w:line="360" w:lineRule="auto"/>
              <w:ind w:left="0" w:leftChars="0" w:firstLine="480" w:firstLineChars="200"/>
              <w:jc w:val="both"/>
              <w:rPr>
                <w:rFonts w:hint="eastAsia" w:ascii="宋体" w:hAnsi="宋体" w:eastAsia="宋体" w:cs="宋体"/>
                <w:strike w:val="0"/>
                <w:color w:val="auto"/>
                <w:sz w:val="24"/>
              </w:rPr>
            </w:pPr>
          </w:p>
        </w:tc>
      </w:tr>
      <w:tr w14:paraId="5555E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7" w:hRule="atLeast"/>
        </w:trPr>
        <w:tc>
          <w:tcPr>
            <w:tcW w:w="82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02ACE68C">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83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3E1540E6">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50677D0B">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2D34EF81">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62D4FFE7">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35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206A2B2B">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218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2406D9D4">
            <w:pPr>
              <w:pStyle w:val="43"/>
              <w:widowControl/>
              <w:spacing w:line="360" w:lineRule="auto"/>
              <w:ind w:left="0" w:leftChars="0" w:firstLine="480" w:firstLineChars="200"/>
              <w:jc w:val="both"/>
              <w:rPr>
                <w:rFonts w:hint="eastAsia" w:ascii="宋体" w:hAnsi="宋体" w:eastAsia="宋体" w:cs="宋体"/>
                <w:strike w:val="0"/>
                <w:color w:val="auto"/>
                <w:sz w:val="24"/>
              </w:rPr>
            </w:pPr>
          </w:p>
        </w:tc>
      </w:tr>
      <w:tr w14:paraId="39687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7" w:hRule="atLeast"/>
        </w:trPr>
        <w:tc>
          <w:tcPr>
            <w:tcW w:w="82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5C9072E4">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83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2C946F1E">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5577A704">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6A4F2B7A">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7A43DE27">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35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18AE8185">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218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79AB8ED3">
            <w:pPr>
              <w:pStyle w:val="43"/>
              <w:widowControl/>
              <w:spacing w:line="360" w:lineRule="auto"/>
              <w:ind w:left="0" w:leftChars="0" w:firstLine="480" w:firstLineChars="200"/>
              <w:jc w:val="both"/>
              <w:rPr>
                <w:rFonts w:hint="eastAsia" w:ascii="宋体" w:hAnsi="宋体" w:eastAsia="宋体" w:cs="宋体"/>
                <w:strike w:val="0"/>
                <w:color w:val="auto"/>
                <w:sz w:val="24"/>
              </w:rPr>
            </w:pPr>
          </w:p>
        </w:tc>
      </w:tr>
      <w:tr w14:paraId="427F1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trPr>
        <w:tc>
          <w:tcPr>
            <w:tcW w:w="82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78B158F4">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83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46AE8865">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30B358FE">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6B69DAFE">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84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5703307E">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135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3068331B">
            <w:pPr>
              <w:pStyle w:val="43"/>
              <w:widowControl/>
              <w:spacing w:line="360" w:lineRule="auto"/>
              <w:ind w:left="0" w:leftChars="0" w:firstLine="480" w:firstLineChars="200"/>
              <w:jc w:val="both"/>
              <w:rPr>
                <w:rFonts w:hint="eastAsia" w:ascii="宋体" w:hAnsi="宋体" w:eastAsia="宋体" w:cs="宋体"/>
                <w:strike w:val="0"/>
                <w:color w:val="auto"/>
                <w:sz w:val="24"/>
              </w:rPr>
            </w:pPr>
          </w:p>
        </w:tc>
        <w:tc>
          <w:tcPr>
            <w:tcW w:w="218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bottom"/>
          </w:tcPr>
          <w:p w14:paraId="287D6AC7">
            <w:pPr>
              <w:pStyle w:val="43"/>
              <w:widowControl/>
              <w:spacing w:line="360" w:lineRule="auto"/>
              <w:ind w:left="0" w:leftChars="0" w:firstLine="480" w:firstLineChars="200"/>
              <w:jc w:val="both"/>
              <w:rPr>
                <w:rFonts w:hint="eastAsia" w:ascii="宋体" w:hAnsi="宋体" w:eastAsia="宋体" w:cs="宋体"/>
                <w:strike w:val="0"/>
                <w:color w:val="auto"/>
                <w:sz w:val="24"/>
              </w:rPr>
            </w:pPr>
          </w:p>
        </w:tc>
      </w:tr>
    </w:tbl>
    <w:p w14:paraId="1FE035C7">
      <w:pPr>
        <w:pStyle w:val="41"/>
        <w:widowControl/>
        <w:tabs>
          <w:tab w:val="left" w:pos="2040"/>
        </w:tabs>
        <w:spacing w:before="158" w:line="360" w:lineRule="auto"/>
        <w:ind w:firstLine="480" w:firstLineChars="200"/>
        <w:rPr>
          <w:rFonts w:hint="eastAsia" w:ascii="宋体" w:hAnsi="宋体" w:eastAsia="宋体" w:cs="宋体"/>
          <w:strike w:val="0"/>
          <w:color w:val="auto"/>
          <w:sz w:val="24"/>
        </w:rPr>
      </w:pPr>
      <w:r>
        <w:rPr>
          <w:rFonts w:hint="eastAsia" w:ascii="宋体" w:hAnsi="宋体" w:eastAsia="宋体" w:cs="宋体"/>
          <w:strike w:val="0"/>
          <w:color w:val="auto"/>
          <w:sz w:val="24"/>
        </w:rPr>
        <w:t>注：1.“岗位情况”须注明该人在本单位是在岗、返聘还是外聘。</w:t>
      </w:r>
    </w:p>
    <w:p w14:paraId="777BC3FE">
      <w:pPr>
        <w:pStyle w:val="41"/>
        <w:widowControl/>
        <w:tabs>
          <w:tab w:val="left" w:pos="2040"/>
        </w:tabs>
        <w:spacing w:before="158" w:line="360" w:lineRule="auto"/>
        <w:ind w:firstLine="960" w:firstLineChars="400"/>
        <w:rPr>
          <w:rFonts w:hint="eastAsia" w:ascii="宋体" w:hAnsi="宋体" w:eastAsia="宋体" w:cs="宋体"/>
          <w:strike w:val="0"/>
          <w:color w:val="auto"/>
          <w:sz w:val="24"/>
        </w:rPr>
      </w:pPr>
      <w:r>
        <w:rPr>
          <w:rFonts w:hint="eastAsia" w:ascii="宋体" w:hAnsi="宋体" w:eastAsia="宋体" w:cs="宋体"/>
          <w:strike w:val="0"/>
          <w:color w:val="auto"/>
          <w:sz w:val="24"/>
        </w:rPr>
        <w:t>2.投标人可适当调整该表格式，但不得减少信息内容。</w:t>
      </w:r>
    </w:p>
    <w:p w14:paraId="621AEA06">
      <w:pPr>
        <w:pStyle w:val="41"/>
        <w:widowControl/>
        <w:tabs>
          <w:tab w:val="left" w:pos="2040"/>
        </w:tabs>
        <w:spacing w:before="158" w:line="360" w:lineRule="auto"/>
        <w:ind w:firstLine="960" w:firstLineChars="400"/>
        <w:rPr>
          <w:rFonts w:hint="eastAsia" w:ascii="宋体" w:hAnsi="宋体" w:eastAsia="宋体" w:cs="宋体"/>
          <w:strike w:val="0"/>
          <w:color w:val="auto"/>
          <w:sz w:val="24"/>
        </w:rPr>
      </w:pPr>
      <w:r>
        <w:rPr>
          <w:rFonts w:hint="eastAsia" w:ascii="宋体" w:hAnsi="宋体" w:eastAsia="宋体" w:cs="宋体"/>
          <w:strike w:val="0"/>
          <w:color w:val="auto"/>
          <w:sz w:val="24"/>
        </w:rPr>
        <w:t>3.投标人应书面承诺投标文件中人员的真实性。</w:t>
      </w:r>
    </w:p>
    <w:p w14:paraId="3D90C0AC">
      <w:pPr>
        <w:pStyle w:val="41"/>
        <w:widowControl/>
        <w:tabs>
          <w:tab w:val="left" w:pos="2040"/>
        </w:tabs>
        <w:spacing w:before="158" w:line="360" w:lineRule="auto"/>
        <w:ind w:firstLine="960" w:firstLineChars="400"/>
        <w:rPr>
          <w:rFonts w:hint="eastAsia" w:ascii="宋体" w:hAnsi="宋体" w:eastAsia="宋体" w:cs="宋体"/>
          <w:strike w:val="0"/>
          <w:color w:val="auto"/>
          <w:sz w:val="24"/>
        </w:rPr>
      </w:pPr>
      <w:r>
        <w:rPr>
          <w:rFonts w:hint="eastAsia" w:ascii="宋体" w:hAnsi="宋体" w:eastAsia="宋体" w:cs="宋体"/>
          <w:strike w:val="0"/>
          <w:color w:val="auto"/>
          <w:sz w:val="24"/>
        </w:rPr>
        <w:t>4.表后须附（如有）评审人员</w:t>
      </w:r>
      <w:r>
        <w:rPr>
          <w:rFonts w:hint="eastAsia" w:ascii="宋体" w:hAnsi="宋体" w:eastAsia="宋体" w:cs="宋体"/>
          <w:strike w:val="0"/>
          <w:color w:val="auto"/>
          <w:sz w:val="24"/>
          <w:lang w:val="en-US" w:eastAsia="zh-CN"/>
        </w:rPr>
        <w:t>得分</w:t>
      </w:r>
      <w:r>
        <w:rPr>
          <w:rFonts w:hint="eastAsia" w:ascii="宋体" w:hAnsi="宋体" w:eastAsia="宋体" w:cs="宋体"/>
          <w:strike w:val="0"/>
          <w:color w:val="auto"/>
          <w:sz w:val="24"/>
        </w:rPr>
        <w:t>相关证明材料复印件。</w:t>
      </w:r>
    </w:p>
    <w:p w14:paraId="08D01D59">
      <w:pPr>
        <w:pStyle w:val="42"/>
        <w:widowControl/>
        <w:spacing w:line="400" w:lineRule="exact"/>
        <w:ind w:firstLine="0" w:firstLineChars="0"/>
        <w:jc w:val="center"/>
        <w:outlineLvl w:val="9"/>
        <w:rPr>
          <w:rFonts w:hint="eastAsia" w:ascii="宋体" w:hAnsi="宋体" w:eastAsia="宋体" w:cs="宋体"/>
          <w:strike w:val="0"/>
          <w:color w:val="auto"/>
          <w:szCs w:val="24"/>
        </w:rPr>
        <w:sectPr>
          <w:pgSz w:w="11905" w:h="16838"/>
          <w:pgMar w:top="1440" w:right="1440" w:bottom="1440" w:left="1440" w:header="1020" w:footer="1020" w:gutter="0"/>
          <w:pgNumType w:fmt="decimal"/>
          <w:cols w:space="0" w:num="1"/>
          <w:docGrid w:type="lines" w:linePitch="317" w:charSpace="0"/>
        </w:sectPr>
      </w:pPr>
    </w:p>
    <w:p w14:paraId="258221C5">
      <w:pPr>
        <w:pStyle w:val="5"/>
        <w:rPr>
          <w:rFonts w:hint="eastAsia" w:ascii="宋体" w:hAnsi="宋体" w:eastAsia="宋体" w:cs="宋体"/>
          <w:strike w:val="0"/>
          <w:color w:val="auto"/>
        </w:rPr>
      </w:pPr>
      <w:bookmarkStart w:id="177" w:name="_Toc4816"/>
      <w:r>
        <w:rPr>
          <w:rFonts w:hint="eastAsia" w:ascii="宋体" w:hAnsi="宋体" w:eastAsia="宋体" w:cs="宋体"/>
          <w:strike w:val="0"/>
          <w:color w:val="auto"/>
        </w:rPr>
        <w:t>附表3 企业类似项目经验</w:t>
      </w:r>
      <w:bookmarkEnd w:id="177"/>
    </w:p>
    <w:p w14:paraId="0C564A20">
      <w:pPr>
        <w:spacing w:line="360" w:lineRule="auto"/>
        <w:ind w:firstLine="120" w:firstLineChars="50"/>
        <w:rPr>
          <w:rFonts w:hint="eastAsia" w:ascii="宋体" w:hAnsi="宋体" w:eastAsia="宋体" w:cs="宋体"/>
          <w:strike w:val="0"/>
          <w:color w:val="auto"/>
          <w:sz w:val="24"/>
          <w:u w:val="single"/>
          <w:lang w:bidi="ar"/>
        </w:rPr>
      </w:pPr>
      <w:r>
        <w:rPr>
          <w:rFonts w:hint="eastAsia" w:ascii="宋体" w:hAnsi="宋体" w:eastAsia="宋体" w:cs="宋体"/>
          <w:strike w:val="0"/>
          <w:color w:val="auto"/>
          <w:sz w:val="24"/>
          <w:szCs w:val="20"/>
          <w:lang w:bidi="ar"/>
        </w:rPr>
        <w:t>采购项目</w:t>
      </w:r>
      <w:r>
        <w:rPr>
          <w:rFonts w:hint="eastAsia" w:ascii="宋体" w:hAnsi="宋体" w:eastAsia="宋体" w:cs="宋体"/>
          <w:strike w:val="0"/>
          <w:color w:val="auto"/>
          <w:sz w:val="24"/>
          <w:lang w:bidi="ar"/>
        </w:rPr>
        <w:t>名称：</w:t>
      </w:r>
    </w:p>
    <w:p w14:paraId="65667302">
      <w:pPr>
        <w:spacing w:line="360" w:lineRule="auto"/>
        <w:ind w:firstLine="120" w:firstLineChars="50"/>
        <w:rPr>
          <w:rFonts w:hint="eastAsia" w:ascii="宋体" w:hAnsi="宋体" w:eastAsia="宋体" w:cs="宋体"/>
          <w:strike w:val="0"/>
          <w:color w:val="auto"/>
          <w:sz w:val="24"/>
          <w:szCs w:val="20"/>
          <w:u w:val="single"/>
        </w:rPr>
      </w:pPr>
      <w:r>
        <w:rPr>
          <w:rFonts w:hint="eastAsia" w:ascii="宋体" w:hAnsi="宋体" w:eastAsia="宋体" w:cs="宋体"/>
          <w:strike w:val="0"/>
          <w:color w:val="auto"/>
          <w:sz w:val="24"/>
          <w:lang w:bidi="ar"/>
        </w:rPr>
        <w:t>采购项目编号</w:t>
      </w:r>
      <w:r>
        <w:rPr>
          <w:rFonts w:hint="eastAsia" w:ascii="宋体" w:hAnsi="宋体" w:eastAsia="宋体" w:cs="宋体"/>
          <w:strike w:val="0"/>
          <w:color w:val="auto"/>
          <w:sz w:val="24"/>
          <w:szCs w:val="20"/>
        </w:rPr>
        <w:t>：</w:t>
      </w:r>
    </w:p>
    <w:tbl>
      <w:tblPr>
        <w:tblStyle w:val="24"/>
        <w:tblW w:w="947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52"/>
        <w:gridCol w:w="1141"/>
        <w:gridCol w:w="1515"/>
        <w:gridCol w:w="1734"/>
        <w:gridCol w:w="1862"/>
        <w:gridCol w:w="2573"/>
      </w:tblGrid>
      <w:tr w14:paraId="42C126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52" w:hRule="atLeast"/>
        </w:trPr>
        <w:tc>
          <w:tcPr>
            <w:tcW w:w="652" w:type="dxa"/>
            <w:vAlign w:val="center"/>
          </w:tcPr>
          <w:p w14:paraId="2656F536">
            <w:pPr>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序号</w:t>
            </w:r>
          </w:p>
        </w:tc>
        <w:tc>
          <w:tcPr>
            <w:tcW w:w="1141" w:type="dxa"/>
            <w:vAlign w:val="center"/>
          </w:tcPr>
          <w:p w14:paraId="7109D827">
            <w:pPr>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项目名称</w:t>
            </w:r>
          </w:p>
        </w:tc>
        <w:tc>
          <w:tcPr>
            <w:tcW w:w="1515" w:type="dxa"/>
            <w:vAlign w:val="center"/>
          </w:tcPr>
          <w:p w14:paraId="21B65192">
            <w:pPr>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项目内容</w:t>
            </w:r>
          </w:p>
        </w:tc>
        <w:tc>
          <w:tcPr>
            <w:tcW w:w="1734" w:type="dxa"/>
            <w:tcBorders>
              <w:left w:val="single" w:color="auto" w:sz="4" w:space="0"/>
              <w:right w:val="single" w:color="auto" w:sz="4" w:space="0"/>
            </w:tcBorders>
            <w:vAlign w:val="center"/>
          </w:tcPr>
          <w:p w14:paraId="6A641C30">
            <w:pPr>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金额</w:t>
            </w:r>
          </w:p>
          <w:p w14:paraId="1D9A4896">
            <w:pPr>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（万元）</w:t>
            </w:r>
          </w:p>
        </w:tc>
        <w:tc>
          <w:tcPr>
            <w:tcW w:w="1862" w:type="dxa"/>
            <w:vAlign w:val="center"/>
          </w:tcPr>
          <w:p w14:paraId="42DF7297">
            <w:pPr>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完成日期</w:t>
            </w:r>
          </w:p>
        </w:tc>
        <w:tc>
          <w:tcPr>
            <w:tcW w:w="2573" w:type="dxa"/>
            <w:vAlign w:val="center"/>
          </w:tcPr>
          <w:p w14:paraId="113BEB5E">
            <w:pPr>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服务单位名称、联系人及电话</w:t>
            </w:r>
          </w:p>
        </w:tc>
      </w:tr>
      <w:tr w14:paraId="55D9AC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52" w:hRule="atLeast"/>
        </w:trPr>
        <w:tc>
          <w:tcPr>
            <w:tcW w:w="652" w:type="dxa"/>
            <w:vAlign w:val="center"/>
          </w:tcPr>
          <w:p w14:paraId="06FB56E8">
            <w:pPr>
              <w:ind w:left="120"/>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1</w:t>
            </w:r>
          </w:p>
        </w:tc>
        <w:tc>
          <w:tcPr>
            <w:tcW w:w="1141" w:type="dxa"/>
            <w:vAlign w:val="center"/>
          </w:tcPr>
          <w:p w14:paraId="7341A51F">
            <w:pPr>
              <w:jc w:val="center"/>
              <w:rPr>
                <w:rFonts w:hint="eastAsia" w:ascii="宋体" w:hAnsi="宋体" w:eastAsia="宋体" w:cs="宋体"/>
                <w:strike w:val="0"/>
                <w:color w:val="auto"/>
                <w:sz w:val="24"/>
                <w:szCs w:val="20"/>
              </w:rPr>
            </w:pPr>
          </w:p>
        </w:tc>
        <w:tc>
          <w:tcPr>
            <w:tcW w:w="1515" w:type="dxa"/>
            <w:vAlign w:val="center"/>
          </w:tcPr>
          <w:p w14:paraId="386881DC">
            <w:pPr>
              <w:jc w:val="center"/>
              <w:rPr>
                <w:rFonts w:hint="eastAsia" w:ascii="宋体" w:hAnsi="宋体" w:eastAsia="宋体" w:cs="宋体"/>
                <w:strike w:val="0"/>
                <w:color w:val="auto"/>
                <w:sz w:val="24"/>
                <w:szCs w:val="20"/>
              </w:rPr>
            </w:pPr>
          </w:p>
        </w:tc>
        <w:tc>
          <w:tcPr>
            <w:tcW w:w="1734" w:type="dxa"/>
            <w:tcBorders>
              <w:left w:val="single" w:color="auto" w:sz="4" w:space="0"/>
              <w:right w:val="single" w:color="auto" w:sz="4" w:space="0"/>
            </w:tcBorders>
            <w:vAlign w:val="center"/>
          </w:tcPr>
          <w:p w14:paraId="1C4AA878">
            <w:pPr>
              <w:jc w:val="center"/>
              <w:rPr>
                <w:rFonts w:hint="eastAsia" w:ascii="宋体" w:hAnsi="宋体" w:eastAsia="宋体" w:cs="宋体"/>
                <w:strike w:val="0"/>
                <w:color w:val="auto"/>
                <w:sz w:val="24"/>
                <w:szCs w:val="20"/>
              </w:rPr>
            </w:pPr>
          </w:p>
        </w:tc>
        <w:tc>
          <w:tcPr>
            <w:tcW w:w="1862" w:type="dxa"/>
            <w:vAlign w:val="center"/>
          </w:tcPr>
          <w:p w14:paraId="772DCB5F">
            <w:pPr>
              <w:jc w:val="center"/>
              <w:rPr>
                <w:rFonts w:hint="eastAsia" w:ascii="宋体" w:hAnsi="宋体" w:eastAsia="宋体" w:cs="宋体"/>
                <w:strike w:val="0"/>
                <w:color w:val="auto"/>
                <w:sz w:val="24"/>
                <w:szCs w:val="20"/>
              </w:rPr>
            </w:pPr>
          </w:p>
        </w:tc>
        <w:tc>
          <w:tcPr>
            <w:tcW w:w="2573" w:type="dxa"/>
          </w:tcPr>
          <w:p w14:paraId="32DFFC2A">
            <w:pPr>
              <w:jc w:val="center"/>
              <w:rPr>
                <w:rFonts w:hint="eastAsia" w:ascii="宋体" w:hAnsi="宋体" w:eastAsia="宋体" w:cs="宋体"/>
                <w:strike w:val="0"/>
                <w:color w:val="auto"/>
                <w:sz w:val="24"/>
                <w:szCs w:val="20"/>
              </w:rPr>
            </w:pPr>
          </w:p>
        </w:tc>
      </w:tr>
      <w:tr w14:paraId="606CF4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52" w:hRule="atLeast"/>
        </w:trPr>
        <w:tc>
          <w:tcPr>
            <w:tcW w:w="652" w:type="dxa"/>
            <w:vAlign w:val="center"/>
          </w:tcPr>
          <w:p w14:paraId="1AB9A5C6">
            <w:pPr>
              <w:ind w:left="120"/>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2</w:t>
            </w:r>
          </w:p>
        </w:tc>
        <w:tc>
          <w:tcPr>
            <w:tcW w:w="1141" w:type="dxa"/>
            <w:vAlign w:val="center"/>
          </w:tcPr>
          <w:p w14:paraId="5F196948">
            <w:pPr>
              <w:jc w:val="center"/>
              <w:rPr>
                <w:rFonts w:hint="eastAsia" w:ascii="宋体" w:hAnsi="宋体" w:eastAsia="宋体" w:cs="宋体"/>
                <w:strike w:val="0"/>
                <w:color w:val="auto"/>
                <w:sz w:val="24"/>
                <w:szCs w:val="20"/>
              </w:rPr>
            </w:pPr>
          </w:p>
        </w:tc>
        <w:tc>
          <w:tcPr>
            <w:tcW w:w="1515" w:type="dxa"/>
            <w:vAlign w:val="center"/>
          </w:tcPr>
          <w:p w14:paraId="6CE8CC84">
            <w:pPr>
              <w:jc w:val="center"/>
              <w:rPr>
                <w:rFonts w:hint="eastAsia" w:ascii="宋体" w:hAnsi="宋体" w:eastAsia="宋体" w:cs="宋体"/>
                <w:strike w:val="0"/>
                <w:color w:val="auto"/>
                <w:sz w:val="24"/>
                <w:szCs w:val="20"/>
              </w:rPr>
            </w:pPr>
          </w:p>
        </w:tc>
        <w:tc>
          <w:tcPr>
            <w:tcW w:w="1734" w:type="dxa"/>
            <w:tcBorders>
              <w:left w:val="single" w:color="auto" w:sz="4" w:space="0"/>
              <w:right w:val="single" w:color="auto" w:sz="4" w:space="0"/>
            </w:tcBorders>
            <w:vAlign w:val="center"/>
          </w:tcPr>
          <w:p w14:paraId="39FACA3B">
            <w:pPr>
              <w:jc w:val="center"/>
              <w:rPr>
                <w:rFonts w:hint="eastAsia" w:ascii="宋体" w:hAnsi="宋体" w:eastAsia="宋体" w:cs="宋体"/>
                <w:strike w:val="0"/>
                <w:color w:val="auto"/>
                <w:sz w:val="24"/>
                <w:szCs w:val="20"/>
              </w:rPr>
            </w:pPr>
          </w:p>
        </w:tc>
        <w:tc>
          <w:tcPr>
            <w:tcW w:w="1862" w:type="dxa"/>
            <w:vAlign w:val="center"/>
          </w:tcPr>
          <w:p w14:paraId="652D1106">
            <w:pPr>
              <w:jc w:val="center"/>
              <w:rPr>
                <w:rFonts w:hint="eastAsia" w:ascii="宋体" w:hAnsi="宋体" w:eastAsia="宋体" w:cs="宋体"/>
                <w:strike w:val="0"/>
                <w:color w:val="auto"/>
                <w:sz w:val="24"/>
                <w:szCs w:val="20"/>
              </w:rPr>
            </w:pPr>
          </w:p>
        </w:tc>
        <w:tc>
          <w:tcPr>
            <w:tcW w:w="2573" w:type="dxa"/>
          </w:tcPr>
          <w:p w14:paraId="0CF2F9FC">
            <w:pPr>
              <w:jc w:val="center"/>
              <w:rPr>
                <w:rFonts w:hint="eastAsia" w:ascii="宋体" w:hAnsi="宋体" w:eastAsia="宋体" w:cs="宋体"/>
                <w:strike w:val="0"/>
                <w:color w:val="auto"/>
                <w:sz w:val="24"/>
                <w:szCs w:val="20"/>
              </w:rPr>
            </w:pPr>
          </w:p>
        </w:tc>
      </w:tr>
      <w:tr w14:paraId="035257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52" w:hRule="atLeast"/>
        </w:trPr>
        <w:tc>
          <w:tcPr>
            <w:tcW w:w="652" w:type="dxa"/>
            <w:vAlign w:val="center"/>
          </w:tcPr>
          <w:p w14:paraId="4EDDE5E2">
            <w:pPr>
              <w:ind w:left="120"/>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3</w:t>
            </w:r>
          </w:p>
        </w:tc>
        <w:tc>
          <w:tcPr>
            <w:tcW w:w="1141" w:type="dxa"/>
            <w:vAlign w:val="center"/>
          </w:tcPr>
          <w:p w14:paraId="31C8F7C7">
            <w:pPr>
              <w:jc w:val="center"/>
              <w:rPr>
                <w:rFonts w:hint="eastAsia" w:ascii="宋体" w:hAnsi="宋体" w:eastAsia="宋体" w:cs="宋体"/>
                <w:strike w:val="0"/>
                <w:color w:val="auto"/>
                <w:sz w:val="24"/>
                <w:szCs w:val="20"/>
              </w:rPr>
            </w:pPr>
          </w:p>
        </w:tc>
        <w:tc>
          <w:tcPr>
            <w:tcW w:w="1515" w:type="dxa"/>
            <w:vAlign w:val="center"/>
          </w:tcPr>
          <w:p w14:paraId="05D65D9F">
            <w:pPr>
              <w:jc w:val="center"/>
              <w:rPr>
                <w:rFonts w:hint="eastAsia" w:ascii="宋体" w:hAnsi="宋体" w:eastAsia="宋体" w:cs="宋体"/>
                <w:strike w:val="0"/>
                <w:color w:val="auto"/>
                <w:sz w:val="24"/>
                <w:szCs w:val="20"/>
              </w:rPr>
            </w:pPr>
          </w:p>
        </w:tc>
        <w:tc>
          <w:tcPr>
            <w:tcW w:w="1734" w:type="dxa"/>
            <w:tcBorders>
              <w:left w:val="single" w:color="auto" w:sz="4" w:space="0"/>
              <w:right w:val="single" w:color="auto" w:sz="4" w:space="0"/>
            </w:tcBorders>
            <w:vAlign w:val="center"/>
          </w:tcPr>
          <w:p w14:paraId="0BD24574">
            <w:pPr>
              <w:jc w:val="center"/>
              <w:rPr>
                <w:rFonts w:hint="eastAsia" w:ascii="宋体" w:hAnsi="宋体" w:eastAsia="宋体" w:cs="宋体"/>
                <w:strike w:val="0"/>
                <w:color w:val="auto"/>
                <w:sz w:val="24"/>
                <w:szCs w:val="20"/>
              </w:rPr>
            </w:pPr>
          </w:p>
        </w:tc>
        <w:tc>
          <w:tcPr>
            <w:tcW w:w="1862" w:type="dxa"/>
            <w:vAlign w:val="center"/>
          </w:tcPr>
          <w:p w14:paraId="1CBF1875">
            <w:pPr>
              <w:jc w:val="center"/>
              <w:rPr>
                <w:rFonts w:hint="eastAsia" w:ascii="宋体" w:hAnsi="宋体" w:eastAsia="宋体" w:cs="宋体"/>
                <w:strike w:val="0"/>
                <w:color w:val="auto"/>
                <w:sz w:val="24"/>
                <w:szCs w:val="20"/>
              </w:rPr>
            </w:pPr>
          </w:p>
        </w:tc>
        <w:tc>
          <w:tcPr>
            <w:tcW w:w="2573" w:type="dxa"/>
          </w:tcPr>
          <w:p w14:paraId="6A1A0583">
            <w:pPr>
              <w:jc w:val="center"/>
              <w:rPr>
                <w:rFonts w:hint="eastAsia" w:ascii="宋体" w:hAnsi="宋体" w:eastAsia="宋体" w:cs="宋体"/>
                <w:strike w:val="0"/>
                <w:color w:val="auto"/>
                <w:sz w:val="24"/>
                <w:szCs w:val="20"/>
              </w:rPr>
            </w:pPr>
          </w:p>
        </w:tc>
      </w:tr>
      <w:tr w14:paraId="35BA8A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52" w:hRule="atLeast"/>
        </w:trPr>
        <w:tc>
          <w:tcPr>
            <w:tcW w:w="652" w:type="dxa"/>
            <w:vAlign w:val="center"/>
          </w:tcPr>
          <w:p w14:paraId="08F7365E">
            <w:pPr>
              <w:ind w:left="120"/>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4</w:t>
            </w:r>
          </w:p>
        </w:tc>
        <w:tc>
          <w:tcPr>
            <w:tcW w:w="1141" w:type="dxa"/>
            <w:vAlign w:val="center"/>
          </w:tcPr>
          <w:p w14:paraId="0EED66F5">
            <w:pPr>
              <w:jc w:val="center"/>
              <w:rPr>
                <w:rFonts w:hint="eastAsia" w:ascii="宋体" w:hAnsi="宋体" w:eastAsia="宋体" w:cs="宋体"/>
                <w:strike w:val="0"/>
                <w:color w:val="auto"/>
                <w:sz w:val="24"/>
                <w:szCs w:val="20"/>
              </w:rPr>
            </w:pPr>
          </w:p>
        </w:tc>
        <w:tc>
          <w:tcPr>
            <w:tcW w:w="1515" w:type="dxa"/>
            <w:vAlign w:val="center"/>
          </w:tcPr>
          <w:p w14:paraId="44936EF4">
            <w:pPr>
              <w:jc w:val="center"/>
              <w:rPr>
                <w:rFonts w:hint="eastAsia" w:ascii="宋体" w:hAnsi="宋体" w:eastAsia="宋体" w:cs="宋体"/>
                <w:strike w:val="0"/>
                <w:color w:val="auto"/>
                <w:sz w:val="24"/>
                <w:szCs w:val="20"/>
              </w:rPr>
            </w:pPr>
          </w:p>
        </w:tc>
        <w:tc>
          <w:tcPr>
            <w:tcW w:w="1734" w:type="dxa"/>
            <w:tcBorders>
              <w:left w:val="single" w:color="auto" w:sz="4" w:space="0"/>
              <w:right w:val="single" w:color="auto" w:sz="4" w:space="0"/>
            </w:tcBorders>
            <w:vAlign w:val="center"/>
          </w:tcPr>
          <w:p w14:paraId="67146CCE">
            <w:pPr>
              <w:jc w:val="center"/>
              <w:rPr>
                <w:rFonts w:hint="eastAsia" w:ascii="宋体" w:hAnsi="宋体" w:eastAsia="宋体" w:cs="宋体"/>
                <w:strike w:val="0"/>
                <w:color w:val="auto"/>
                <w:sz w:val="24"/>
                <w:szCs w:val="20"/>
              </w:rPr>
            </w:pPr>
          </w:p>
        </w:tc>
        <w:tc>
          <w:tcPr>
            <w:tcW w:w="1862" w:type="dxa"/>
            <w:vAlign w:val="center"/>
          </w:tcPr>
          <w:p w14:paraId="159EFB0C">
            <w:pPr>
              <w:jc w:val="center"/>
              <w:rPr>
                <w:rFonts w:hint="eastAsia" w:ascii="宋体" w:hAnsi="宋体" w:eastAsia="宋体" w:cs="宋体"/>
                <w:strike w:val="0"/>
                <w:color w:val="auto"/>
                <w:sz w:val="24"/>
                <w:szCs w:val="20"/>
              </w:rPr>
            </w:pPr>
          </w:p>
        </w:tc>
        <w:tc>
          <w:tcPr>
            <w:tcW w:w="2573" w:type="dxa"/>
          </w:tcPr>
          <w:p w14:paraId="0F11B788">
            <w:pPr>
              <w:jc w:val="center"/>
              <w:rPr>
                <w:rFonts w:hint="eastAsia" w:ascii="宋体" w:hAnsi="宋体" w:eastAsia="宋体" w:cs="宋体"/>
                <w:strike w:val="0"/>
                <w:color w:val="auto"/>
                <w:sz w:val="24"/>
                <w:szCs w:val="20"/>
              </w:rPr>
            </w:pPr>
          </w:p>
        </w:tc>
      </w:tr>
      <w:tr w14:paraId="102C69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52" w:hRule="atLeast"/>
        </w:trPr>
        <w:tc>
          <w:tcPr>
            <w:tcW w:w="652" w:type="dxa"/>
            <w:vAlign w:val="center"/>
          </w:tcPr>
          <w:p w14:paraId="505CCC37">
            <w:pPr>
              <w:ind w:left="120"/>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5</w:t>
            </w:r>
          </w:p>
        </w:tc>
        <w:tc>
          <w:tcPr>
            <w:tcW w:w="1141" w:type="dxa"/>
            <w:vAlign w:val="center"/>
          </w:tcPr>
          <w:p w14:paraId="13132D4E">
            <w:pPr>
              <w:jc w:val="center"/>
              <w:rPr>
                <w:rFonts w:hint="eastAsia" w:ascii="宋体" w:hAnsi="宋体" w:eastAsia="宋体" w:cs="宋体"/>
                <w:strike w:val="0"/>
                <w:color w:val="auto"/>
                <w:sz w:val="24"/>
                <w:szCs w:val="20"/>
              </w:rPr>
            </w:pPr>
          </w:p>
        </w:tc>
        <w:tc>
          <w:tcPr>
            <w:tcW w:w="1515" w:type="dxa"/>
            <w:vAlign w:val="center"/>
          </w:tcPr>
          <w:p w14:paraId="61BDBC36">
            <w:pPr>
              <w:jc w:val="center"/>
              <w:rPr>
                <w:rFonts w:hint="eastAsia" w:ascii="宋体" w:hAnsi="宋体" w:eastAsia="宋体" w:cs="宋体"/>
                <w:strike w:val="0"/>
                <w:color w:val="auto"/>
                <w:sz w:val="24"/>
                <w:szCs w:val="20"/>
              </w:rPr>
            </w:pPr>
          </w:p>
        </w:tc>
        <w:tc>
          <w:tcPr>
            <w:tcW w:w="1734" w:type="dxa"/>
            <w:tcBorders>
              <w:left w:val="single" w:color="auto" w:sz="4" w:space="0"/>
              <w:right w:val="single" w:color="auto" w:sz="4" w:space="0"/>
            </w:tcBorders>
            <w:vAlign w:val="center"/>
          </w:tcPr>
          <w:p w14:paraId="46EA4A45">
            <w:pPr>
              <w:jc w:val="center"/>
              <w:rPr>
                <w:rFonts w:hint="eastAsia" w:ascii="宋体" w:hAnsi="宋体" w:eastAsia="宋体" w:cs="宋体"/>
                <w:strike w:val="0"/>
                <w:color w:val="auto"/>
                <w:sz w:val="24"/>
                <w:szCs w:val="20"/>
              </w:rPr>
            </w:pPr>
          </w:p>
        </w:tc>
        <w:tc>
          <w:tcPr>
            <w:tcW w:w="1862" w:type="dxa"/>
            <w:vAlign w:val="center"/>
          </w:tcPr>
          <w:p w14:paraId="25300D10">
            <w:pPr>
              <w:jc w:val="center"/>
              <w:rPr>
                <w:rFonts w:hint="eastAsia" w:ascii="宋体" w:hAnsi="宋体" w:eastAsia="宋体" w:cs="宋体"/>
                <w:strike w:val="0"/>
                <w:color w:val="auto"/>
                <w:sz w:val="24"/>
                <w:szCs w:val="20"/>
              </w:rPr>
            </w:pPr>
          </w:p>
        </w:tc>
        <w:tc>
          <w:tcPr>
            <w:tcW w:w="2573" w:type="dxa"/>
          </w:tcPr>
          <w:p w14:paraId="3F71EA0A">
            <w:pPr>
              <w:jc w:val="center"/>
              <w:rPr>
                <w:rFonts w:hint="eastAsia" w:ascii="宋体" w:hAnsi="宋体" w:eastAsia="宋体" w:cs="宋体"/>
                <w:strike w:val="0"/>
                <w:color w:val="auto"/>
                <w:sz w:val="24"/>
                <w:szCs w:val="20"/>
              </w:rPr>
            </w:pPr>
          </w:p>
        </w:tc>
      </w:tr>
      <w:tr w14:paraId="1AD102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52" w:hRule="atLeast"/>
        </w:trPr>
        <w:tc>
          <w:tcPr>
            <w:tcW w:w="652" w:type="dxa"/>
            <w:vAlign w:val="center"/>
          </w:tcPr>
          <w:p w14:paraId="12DA6A52">
            <w:pPr>
              <w:jc w:val="center"/>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w:t>
            </w:r>
          </w:p>
        </w:tc>
        <w:tc>
          <w:tcPr>
            <w:tcW w:w="1141" w:type="dxa"/>
            <w:vAlign w:val="center"/>
          </w:tcPr>
          <w:p w14:paraId="602D7752">
            <w:pPr>
              <w:jc w:val="center"/>
              <w:rPr>
                <w:rFonts w:hint="eastAsia" w:ascii="宋体" w:hAnsi="宋体" w:eastAsia="宋体" w:cs="宋体"/>
                <w:strike w:val="0"/>
                <w:color w:val="auto"/>
                <w:sz w:val="24"/>
                <w:szCs w:val="20"/>
              </w:rPr>
            </w:pPr>
          </w:p>
        </w:tc>
        <w:tc>
          <w:tcPr>
            <w:tcW w:w="1515" w:type="dxa"/>
            <w:vAlign w:val="center"/>
          </w:tcPr>
          <w:p w14:paraId="4B477315">
            <w:pPr>
              <w:jc w:val="center"/>
              <w:rPr>
                <w:rFonts w:hint="eastAsia" w:ascii="宋体" w:hAnsi="宋体" w:eastAsia="宋体" w:cs="宋体"/>
                <w:strike w:val="0"/>
                <w:color w:val="auto"/>
                <w:sz w:val="24"/>
                <w:szCs w:val="20"/>
              </w:rPr>
            </w:pPr>
          </w:p>
        </w:tc>
        <w:tc>
          <w:tcPr>
            <w:tcW w:w="1734" w:type="dxa"/>
            <w:tcBorders>
              <w:left w:val="single" w:color="auto" w:sz="4" w:space="0"/>
              <w:right w:val="single" w:color="auto" w:sz="4" w:space="0"/>
            </w:tcBorders>
            <w:vAlign w:val="center"/>
          </w:tcPr>
          <w:p w14:paraId="0F16D4DC">
            <w:pPr>
              <w:jc w:val="center"/>
              <w:rPr>
                <w:rFonts w:hint="eastAsia" w:ascii="宋体" w:hAnsi="宋体" w:eastAsia="宋体" w:cs="宋体"/>
                <w:strike w:val="0"/>
                <w:color w:val="auto"/>
                <w:sz w:val="24"/>
                <w:szCs w:val="20"/>
              </w:rPr>
            </w:pPr>
          </w:p>
        </w:tc>
        <w:tc>
          <w:tcPr>
            <w:tcW w:w="1862" w:type="dxa"/>
            <w:vAlign w:val="center"/>
          </w:tcPr>
          <w:p w14:paraId="79F0A26F">
            <w:pPr>
              <w:jc w:val="center"/>
              <w:rPr>
                <w:rFonts w:hint="eastAsia" w:ascii="宋体" w:hAnsi="宋体" w:eastAsia="宋体" w:cs="宋体"/>
                <w:strike w:val="0"/>
                <w:color w:val="auto"/>
                <w:sz w:val="24"/>
                <w:szCs w:val="20"/>
              </w:rPr>
            </w:pPr>
          </w:p>
        </w:tc>
        <w:tc>
          <w:tcPr>
            <w:tcW w:w="2573" w:type="dxa"/>
          </w:tcPr>
          <w:p w14:paraId="1F94641A">
            <w:pPr>
              <w:jc w:val="center"/>
              <w:rPr>
                <w:rFonts w:hint="eastAsia" w:ascii="宋体" w:hAnsi="宋体" w:eastAsia="宋体" w:cs="宋体"/>
                <w:strike w:val="0"/>
                <w:color w:val="auto"/>
                <w:sz w:val="24"/>
                <w:szCs w:val="20"/>
              </w:rPr>
            </w:pPr>
          </w:p>
        </w:tc>
      </w:tr>
      <w:tr w14:paraId="7C3108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7" w:hRule="atLeast"/>
        </w:trPr>
        <w:tc>
          <w:tcPr>
            <w:tcW w:w="652" w:type="dxa"/>
            <w:vAlign w:val="center"/>
          </w:tcPr>
          <w:p w14:paraId="5F6B0562">
            <w:pPr>
              <w:jc w:val="center"/>
              <w:rPr>
                <w:rFonts w:hint="eastAsia" w:ascii="宋体" w:hAnsi="宋体" w:eastAsia="宋体" w:cs="宋体"/>
                <w:b/>
                <w:strike w:val="0"/>
                <w:color w:val="auto"/>
                <w:sz w:val="24"/>
                <w:szCs w:val="20"/>
              </w:rPr>
            </w:pPr>
          </w:p>
        </w:tc>
        <w:tc>
          <w:tcPr>
            <w:tcW w:w="1141" w:type="dxa"/>
            <w:vAlign w:val="center"/>
          </w:tcPr>
          <w:p w14:paraId="27BA6A07">
            <w:pPr>
              <w:jc w:val="center"/>
              <w:rPr>
                <w:rFonts w:hint="eastAsia" w:ascii="宋体" w:hAnsi="宋体" w:eastAsia="宋体" w:cs="宋体"/>
                <w:strike w:val="0"/>
                <w:color w:val="auto"/>
                <w:sz w:val="24"/>
                <w:szCs w:val="20"/>
              </w:rPr>
            </w:pPr>
          </w:p>
        </w:tc>
        <w:tc>
          <w:tcPr>
            <w:tcW w:w="1515" w:type="dxa"/>
            <w:vAlign w:val="center"/>
          </w:tcPr>
          <w:p w14:paraId="358257D3">
            <w:pPr>
              <w:jc w:val="center"/>
              <w:rPr>
                <w:rFonts w:hint="eastAsia" w:ascii="宋体" w:hAnsi="宋体" w:eastAsia="宋体" w:cs="宋体"/>
                <w:strike w:val="0"/>
                <w:color w:val="auto"/>
                <w:sz w:val="24"/>
                <w:szCs w:val="20"/>
              </w:rPr>
            </w:pPr>
          </w:p>
        </w:tc>
        <w:tc>
          <w:tcPr>
            <w:tcW w:w="1734" w:type="dxa"/>
            <w:tcBorders>
              <w:left w:val="single" w:color="auto" w:sz="4" w:space="0"/>
              <w:right w:val="single" w:color="auto" w:sz="4" w:space="0"/>
            </w:tcBorders>
            <w:vAlign w:val="center"/>
          </w:tcPr>
          <w:p w14:paraId="647005DA">
            <w:pPr>
              <w:jc w:val="center"/>
              <w:rPr>
                <w:rFonts w:hint="eastAsia" w:ascii="宋体" w:hAnsi="宋体" w:eastAsia="宋体" w:cs="宋体"/>
                <w:strike w:val="0"/>
                <w:color w:val="auto"/>
                <w:sz w:val="24"/>
                <w:szCs w:val="20"/>
              </w:rPr>
            </w:pPr>
          </w:p>
        </w:tc>
        <w:tc>
          <w:tcPr>
            <w:tcW w:w="1862" w:type="dxa"/>
            <w:vAlign w:val="center"/>
          </w:tcPr>
          <w:p w14:paraId="389D71FC">
            <w:pPr>
              <w:jc w:val="center"/>
              <w:rPr>
                <w:rFonts w:hint="eastAsia" w:ascii="宋体" w:hAnsi="宋体" w:eastAsia="宋体" w:cs="宋体"/>
                <w:strike w:val="0"/>
                <w:color w:val="auto"/>
                <w:sz w:val="24"/>
                <w:szCs w:val="20"/>
              </w:rPr>
            </w:pPr>
          </w:p>
        </w:tc>
        <w:tc>
          <w:tcPr>
            <w:tcW w:w="2573" w:type="dxa"/>
          </w:tcPr>
          <w:p w14:paraId="0B2A98B5">
            <w:pPr>
              <w:jc w:val="center"/>
              <w:rPr>
                <w:rFonts w:hint="eastAsia" w:ascii="宋体" w:hAnsi="宋体" w:eastAsia="宋体" w:cs="宋体"/>
                <w:strike w:val="0"/>
                <w:color w:val="auto"/>
                <w:sz w:val="24"/>
                <w:szCs w:val="20"/>
              </w:rPr>
            </w:pPr>
          </w:p>
        </w:tc>
      </w:tr>
    </w:tbl>
    <w:p w14:paraId="0012CD69">
      <w:pPr>
        <w:snapToGrid w:val="0"/>
        <w:spacing w:before="120"/>
        <w:ind w:left="453" w:leftChars="50" w:right="357" w:hanging="348" w:hangingChars="166"/>
        <w:rPr>
          <w:rFonts w:hint="eastAsia" w:ascii="宋体" w:hAnsi="宋体" w:eastAsia="宋体" w:cs="宋体"/>
          <w:strike w:val="0"/>
          <w:color w:val="auto"/>
          <w:szCs w:val="20"/>
        </w:rPr>
      </w:pPr>
    </w:p>
    <w:p w14:paraId="6C5EF7C1">
      <w:pPr>
        <w:tabs>
          <w:tab w:val="left" w:pos="8782"/>
        </w:tabs>
        <w:snapToGrid w:val="0"/>
        <w:spacing w:before="120"/>
        <w:ind w:left="503" w:leftChars="50" w:right="-38" w:hanging="398" w:hangingChars="166"/>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注：1. 投标单位应如实列出以上情况，如有隐瞒，一经查实将导致其报价申请被拒绝。</w:t>
      </w:r>
    </w:p>
    <w:p w14:paraId="12539350">
      <w:pPr>
        <w:snapToGrid w:val="0"/>
        <w:spacing w:before="120"/>
        <w:ind w:left="418" w:leftChars="199" w:right="357" w:firstLine="120" w:firstLineChars="50"/>
        <w:rPr>
          <w:rFonts w:hint="eastAsia" w:ascii="宋体" w:hAnsi="宋体" w:eastAsia="宋体" w:cs="宋体"/>
          <w:strike w:val="0"/>
          <w:color w:val="auto"/>
          <w:sz w:val="24"/>
          <w:szCs w:val="20"/>
        </w:rPr>
      </w:pPr>
      <w:r>
        <w:rPr>
          <w:rFonts w:hint="eastAsia" w:ascii="宋体" w:hAnsi="宋体" w:eastAsia="宋体" w:cs="宋体"/>
          <w:strike w:val="0"/>
          <w:color w:val="auto"/>
          <w:sz w:val="24"/>
          <w:szCs w:val="20"/>
        </w:rPr>
        <w:t>2.投标人应提供</w:t>
      </w:r>
      <w:r>
        <w:rPr>
          <w:rFonts w:hint="eastAsia" w:ascii="宋体" w:hAnsi="宋体" w:eastAsia="宋体" w:cs="宋体"/>
          <w:strike w:val="0"/>
          <w:color w:val="auto"/>
          <w:sz w:val="24"/>
          <w:szCs w:val="20"/>
          <w:lang w:val="en-US" w:eastAsia="zh-CN"/>
        </w:rPr>
        <w:t>评审得分相关</w:t>
      </w:r>
      <w:r>
        <w:rPr>
          <w:rFonts w:hint="eastAsia" w:ascii="宋体" w:hAnsi="宋体" w:eastAsia="宋体" w:cs="宋体"/>
          <w:strike w:val="0"/>
          <w:color w:val="auto"/>
          <w:sz w:val="24"/>
          <w:szCs w:val="20"/>
        </w:rPr>
        <w:t>证明材料（</w:t>
      </w:r>
      <w:r>
        <w:rPr>
          <w:rFonts w:hint="eastAsia" w:ascii="宋体" w:hAnsi="宋体" w:eastAsia="宋体" w:cs="宋体"/>
          <w:strike w:val="0"/>
          <w:color w:val="auto"/>
          <w:sz w:val="24"/>
          <w:szCs w:val="20"/>
          <w:lang w:val="en-US" w:eastAsia="zh-CN"/>
        </w:rPr>
        <w:t>不得弄虚作假</w:t>
      </w:r>
      <w:r>
        <w:rPr>
          <w:rFonts w:hint="eastAsia" w:ascii="宋体" w:hAnsi="宋体" w:eastAsia="宋体" w:cs="宋体"/>
          <w:strike w:val="0"/>
          <w:color w:val="auto"/>
          <w:sz w:val="24"/>
          <w:szCs w:val="20"/>
        </w:rPr>
        <w:t xml:space="preserve">）。 </w:t>
      </w:r>
    </w:p>
    <w:p w14:paraId="2B47306B">
      <w:pPr>
        <w:ind w:left="1256" w:hanging="836"/>
        <w:rPr>
          <w:rFonts w:hint="eastAsia" w:ascii="宋体" w:hAnsi="宋体" w:eastAsia="宋体" w:cs="宋体"/>
          <w:strike w:val="0"/>
          <w:color w:val="auto"/>
          <w:sz w:val="22"/>
          <w:szCs w:val="20"/>
        </w:rPr>
      </w:pPr>
    </w:p>
    <w:p w14:paraId="65192FDE">
      <w:pPr>
        <w:tabs>
          <w:tab w:val="left" w:pos="1680"/>
        </w:tabs>
        <w:rPr>
          <w:rFonts w:hint="eastAsia" w:ascii="宋体" w:hAnsi="宋体" w:eastAsia="宋体" w:cs="宋体"/>
          <w:strike w:val="0"/>
          <w:color w:val="auto"/>
          <w:sz w:val="24"/>
          <w:szCs w:val="20"/>
        </w:rPr>
      </w:pPr>
    </w:p>
    <w:p w14:paraId="124E3DEE">
      <w:pPr>
        <w:rPr>
          <w:rFonts w:hint="eastAsia" w:ascii="宋体" w:hAnsi="宋体" w:eastAsia="宋体" w:cs="宋体"/>
          <w:strike w:val="0"/>
          <w:color w:val="auto"/>
        </w:rPr>
      </w:pPr>
    </w:p>
    <w:p w14:paraId="5EAA849D">
      <w:pPr>
        <w:spacing w:line="312" w:lineRule="auto"/>
        <w:ind w:right="540" w:rightChars="257"/>
        <w:jc w:val="left"/>
        <w:rPr>
          <w:rFonts w:hint="eastAsia" w:ascii="宋体" w:hAnsi="宋体" w:eastAsia="宋体" w:cs="宋体"/>
          <w:strike w:val="0"/>
          <w:color w:val="auto"/>
          <w:sz w:val="24"/>
          <w:u w:val="single"/>
        </w:rPr>
      </w:pPr>
      <w:r>
        <w:rPr>
          <w:rFonts w:hint="eastAsia" w:ascii="宋体" w:hAnsi="宋体" w:eastAsia="宋体" w:cs="宋体"/>
          <w:strike w:val="0"/>
          <w:color w:val="auto"/>
          <w:sz w:val="24"/>
        </w:rPr>
        <w:t>投标人名称：</w:t>
      </w:r>
      <w:r>
        <w:rPr>
          <w:rFonts w:hint="eastAsia" w:ascii="宋体" w:hAnsi="宋体" w:eastAsia="宋体" w:cs="宋体"/>
          <w:strike w:val="0"/>
          <w:color w:val="auto"/>
          <w:sz w:val="24"/>
          <w:u w:val="single"/>
        </w:rPr>
        <w:t xml:space="preserve">      （加盖单位公章）      </w:t>
      </w:r>
    </w:p>
    <w:p w14:paraId="4EAE5ADE">
      <w:pPr>
        <w:spacing w:line="312" w:lineRule="auto"/>
        <w:ind w:right="540" w:rightChars="257"/>
        <w:jc w:val="left"/>
        <w:rPr>
          <w:rFonts w:hint="eastAsia" w:ascii="宋体" w:hAnsi="宋体" w:eastAsia="宋体" w:cs="宋体"/>
          <w:strike w:val="0"/>
          <w:color w:val="auto"/>
          <w:sz w:val="24"/>
        </w:rPr>
      </w:pPr>
    </w:p>
    <w:p w14:paraId="11E0DCB4">
      <w:pPr>
        <w:spacing w:line="312" w:lineRule="auto"/>
        <w:ind w:right="540" w:rightChars="257"/>
        <w:jc w:val="left"/>
        <w:rPr>
          <w:rFonts w:hint="eastAsia" w:ascii="宋体" w:hAnsi="宋体" w:eastAsia="宋体" w:cs="宋体"/>
          <w:strike w:val="0"/>
          <w:color w:val="auto"/>
          <w:sz w:val="24"/>
        </w:rPr>
      </w:pPr>
      <w:r>
        <w:rPr>
          <w:rFonts w:hint="eastAsia" w:ascii="宋体" w:hAnsi="宋体" w:eastAsia="宋体" w:cs="宋体"/>
          <w:strike w:val="0"/>
          <w:color w:val="auto"/>
          <w:sz w:val="24"/>
        </w:rPr>
        <w:t xml:space="preserve">法定代表人或被授权人（签字）： </w:t>
      </w:r>
      <w:r>
        <w:rPr>
          <w:rFonts w:hint="eastAsia" w:ascii="宋体" w:hAnsi="宋体" w:eastAsia="宋体" w:cs="宋体"/>
          <w:strike w:val="0"/>
          <w:color w:val="auto"/>
          <w:sz w:val="24"/>
          <w:u w:val="single"/>
        </w:rPr>
        <w:t xml:space="preserve">                  </w:t>
      </w:r>
      <w:r>
        <w:rPr>
          <w:rFonts w:hint="eastAsia" w:ascii="宋体" w:hAnsi="宋体" w:eastAsia="宋体" w:cs="宋体"/>
          <w:strike w:val="0"/>
          <w:color w:val="auto"/>
          <w:sz w:val="24"/>
        </w:rPr>
        <w:t xml:space="preserve">                   </w:t>
      </w:r>
    </w:p>
    <w:p w14:paraId="7A7FA800">
      <w:pPr>
        <w:spacing w:line="312" w:lineRule="auto"/>
        <w:ind w:right="540" w:rightChars="257"/>
        <w:jc w:val="left"/>
        <w:rPr>
          <w:rFonts w:hint="eastAsia" w:ascii="宋体" w:hAnsi="宋体" w:eastAsia="宋体" w:cs="宋体"/>
          <w:strike w:val="0"/>
          <w:color w:val="auto"/>
          <w:sz w:val="24"/>
        </w:rPr>
      </w:pPr>
    </w:p>
    <w:p w14:paraId="0E5CF433">
      <w:pPr>
        <w:spacing w:line="360" w:lineRule="auto"/>
        <w:rPr>
          <w:rFonts w:hint="eastAsia" w:ascii="宋体" w:hAnsi="宋体" w:eastAsia="宋体" w:cs="宋体"/>
          <w:strike w:val="0"/>
          <w:color w:val="auto"/>
          <w:sz w:val="24"/>
        </w:rPr>
      </w:pPr>
      <w:r>
        <w:rPr>
          <w:rFonts w:hint="eastAsia" w:ascii="宋体" w:hAnsi="宋体" w:eastAsia="宋体" w:cs="宋体"/>
          <w:strike w:val="0"/>
          <w:color w:val="auto"/>
          <w:sz w:val="24"/>
        </w:rPr>
        <w:t>日    期：</w:t>
      </w:r>
      <w:r>
        <w:rPr>
          <w:rFonts w:hint="eastAsia" w:ascii="宋体" w:hAnsi="宋体" w:eastAsia="宋体" w:cs="宋体"/>
          <w:strike w:val="0"/>
          <w:color w:val="auto"/>
          <w:sz w:val="24"/>
          <w:u w:val="single"/>
        </w:rPr>
        <w:t>          </w:t>
      </w:r>
      <w:r>
        <w:rPr>
          <w:rFonts w:hint="eastAsia" w:ascii="宋体" w:hAnsi="宋体" w:eastAsia="宋体" w:cs="宋体"/>
          <w:strike w:val="0"/>
          <w:color w:val="auto"/>
          <w:sz w:val="24"/>
        </w:rPr>
        <w:t> </w:t>
      </w:r>
    </w:p>
    <w:p w14:paraId="1F110718">
      <w:pPr>
        <w:pStyle w:val="12"/>
        <w:rPr>
          <w:rFonts w:hint="eastAsia" w:ascii="宋体" w:hAnsi="宋体" w:eastAsia="宋体" w:cs="宋体"/>
          <w:strike w:val="0"/>
          <w:color w:val="auto"/>
          <w:sz w:val="24"/>
          <w:szCs w:val="24"/>
        </w:rPr>
      </w:pPr>
    </w:p>
    <w:p w14:paraId="349DD22C">
      <w:pPr>
        <w:pStyle w:val="15"/>
        <w:ind w:firstLine="280"/>
        <w:rPr>
          <w:rFonts w:hint="eastAsia" w:ascii="宋体" w:hAnsi="宋体" w:eastAsia="宋体" w:cs="宋体"/>
          <w:strike w:val="0"/>
          <w:color w:val="auto"/>
        </w:rPr>
        <w:sectPr>
          <w:pgSz w:w="11905" w:h="16838"/>
          <w:pgMar w:top="1440" w:right="1440" w:bottom="1440" w:left="1440" w:header="1020" w:footer="1020" w:gutter="0"/>
          <w:pgNumType w:fmt="decimal"/>
          <w:cols w:space="0" w:num="1"/>
          <w:docGrid w:type="lines" w:linePitch="317" w:charSpace="0"/>
        </w:sectPr>
      </w:pPr>
    </w:p>
    <w:bookmarkEnd w:id="167"/>
    <w:p w14:paraId="0EAB5E7B">
      <w:pPr>
        <w:spacing w:line="296" w:lineRule="auto"/>
        <w:ind w:right="595"/>
        <w:jc w:val="left"/>
        <w:rPr>
          <w:rFonts w:hint="eastAsia" w:ascii="宋体" w:hAnsi="宋体" w:eastAsia="宋体" w:cs="宋体"/>
          <w:b/>
          <w:strike w:val="0"/>
          <w:color w:val="auto"/>
          <w:sz w:val="28"/>
          <w:szCs w:val="22"/>
        </w:rPr>
      </w:pPr>
      <w:bookmarkStart w:id="178" w:name="_Toc6359"/>
      <w:r>
        <w:rPr>
          <w:rFonts w:hint="eastAsia" w:ascii="宋体" w:hAnsi="宋体" w:eastAsia="宋体" w:cs="宋体"/>
          <w:b/>
          <w:strike w:val="0"/>
          <w:color w:val="auto"/>
          <w:sz w:val="28"/>
          <w:szCs w:val="22"/>
        </w:rPr>
        <w:t>3、其他资料</w:t>
      </w:r>
      <w:bookmarkEnd w:id="178"/>
    </w:p>
    <w:p w14:paraId="5F544DB4">
      <w:pPr>
        <w:rPr>
          <w:rFonts w:hint="eastAsia" w:ascii="宋体" w:hAnsi="宋体" w:eastAsia="宋体" w:cs="宋体"/>
          <w:strike w:val="0"/>
          <w:color w:val="auto"/>
        </w:rPr>
      </w:pPr>
    </w:p>
    <w:p w14:paraId="1FB60552">
      <w:pPr>
        <w:tabs>
          <w:tab w:val="left" w:pos="3885"/>
        </w:tabs>
        <w:ind w:firstLine="220" w:firstLineChars="100"/>
        <w:jc w:val="left"/>
        <w:rPr>
          <w:rFonts w:hint="eastAsia" w:ascii="宋体" w:hAnsi="宋体" w:eastAsia="宋体" w:cs="宋体"/>
          <w:strike w:val="0"/>
          <w:color w:val="auto"/>
          <w:sz w:val="22"/>
          <w:szCs w:val="21"/>
        </w:rPr>
        <w:sectPr>
          <w:footerReference r:id="rId14" w:type="default"/>
          <w:footnotePr>
            <w:pos w:val="beneathText"/>
          </w:footnotePr>
          <w:pgSz w:w="11905" w:h="16838"/>
          <w:pgMar w:top="1440" w:right="1440" w:bottom="1440" w:left="1440" w:header="1020" w:footer="1020" w:gutter="0"/>
          <w:pgNumType w:fmt="decimal"/>
          <w:cols w:space="0" w:num="1"/>
          <w:docGrid w:type="lines" w:linePitch="317" w:charSpace="0"/>
        </w:sectPr>
      </w:pPr>
      <w:r>
        <w:rPr>
          <w:rFonts w:hint="eastAsia" w:ascii="宋体" w:hAnsi="宋体" w:eastAsia="宋体" w:cs="宋体"/>
          <w:strike w:val="0"/>
          <w:color w:val="auto"/>
          <w:sz w:val="22"/>
          <w:szCs w:val="21"/>
        </w:rPr>
        <w:t>投标人认为评审还须提供的其他资料（如有）。</w:t>
      </w:r>
    </w:p>
    <w:bookmarkEnd w:id="78"/>
    <w:bookmarkEnd w:id="79"/>
    <w:p w14:paraId="6C3915F9">
      <w:pPr>
        <w:pStyle w:val="5"/>
        <w:rPr>
          <w:rFonts w:hint="eastAsia" w:ascii="宋体" w:hAnsi="宋体" w:eastAsia="宋体" w:cs="宋体"/>
          <w:strike w:val="0"/>
          <w:color w:val="auto"/>
        </w:rPr>
      </w:pPr>
      <w:bookmarkStart w:id="179" w:name="_Toc29163"/>
      <w:r>
        <w:rPr>
          <w:rFonts w:hint="eastAsia" w:ascii="宋体" w:hAnsi="宋体" w:eastAsia="宋体" w:cs="宋体"/>
          <w:strike w:val="0"/>
          <w:color w:val="auto"/>
        </w:rPr>
        <w:t>附件一：信用承诺上报操作指南</w:t>
      </w:r>
      <w:bookmarkEnd w:id="179"/>
    </w:p>
    <w:p w14:paraId="0C22CD1B">
      <w:pPr>
        <w:pStyle w:val="4"/>
        <w:spacing w:before="0" w:after="0" w:line="360" w:lineRule="auto"/>
        <w:jc w:val="center"/>
        <w:rPr>
          <w:rFonts w:hint="eastAsia" w:ascii="宋体" w:hAnsi="宋体" w:eastAsia="宋体" w:cs="宋体"/>
          <w:strike w:val="0"/>
          <w:color w:val="auto"/>
          <w:sz w:val="28"/>
          <w:szCs w:val="28"/>
        </w:rPr>
      </w:pPr>
      <w:r>
        <w:rPr>
          <w:rFonts w:hint="eastAsia" w:ascii="宋体" w:hAnsi="宋体" w:eastAsia="宋体" w:cs="宋体"/>
          <w:strike w:val="0"/>
          <w:color w:val="auto"/>
        </w:rPr>
        <w:drawing>
          <wp:inline distT="0" distB="0" distL="114300" distR="114300">
            <wp:extent cx="5455920" cy="7601585"/>
            <wp:effectExtent l="0" t="0" r="11430" b="1841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16"/>
                    <a:stretch>
                      <a:fillRect/>
                    </a:stretch>
                  </pic:blipFill>
                  <pic:spPr>
                    <a:xfrm>
                      <a:off x="0" y="0"/>
                      <a:ext cx="5455920" cy="7601585"/>
                    </a:xfrm>
                    <a:prstGeom prst="rect">
                      <a:avLst/>
                    </a:prstGeom>
                    <a:noFill/>
                    <a:ln>
                      <a:noFill/>
                    </a:ln>
                  </pic:spPr>
                </pic:pic>
              </a:graphicData>
            </a:graphic>
          </wp:inline>
        </w:drawing>
      </w:r>
    </w:p>
    <w:p w14:paraId="5A49C4CF">
      <w:pPr>
        <w:pStyle w:val="9"/>
        <w:spacing w:line="480" w:lineRule="auto"/>
        <w:ind w:firstLine="0"/>
        <w:jc w:val="center"/>
        <w:rPr>
          <w:rFonts w:hint="eastAsia" w:ascii="宋体" w:hAnsi="宋体" w:eastAsia="宋体" w:cs="宋体"/>
          <w:strike w:val="0"/>
          <w:color w:val="auto"/>
        </w:rPr>
        <w:sectPr>
          <w:pgSz w:w="11911" w:h="16843"/>
          <w:pgMar w:top="1304" w:right="1304" w:bottom="1304" w:left="1304" w:header="720" w:footer="720" w:gutter="0"/>
          <w:pgNumType w:fmt="decimal"/>
          <w:cols w:space="720" w:num="1"/>
          <w:docGrid w:linePitch="312" w:charSpace="0"/>
        </w:sectPr>
      </w:pPr>
      <w:r>
        <w:rPr>
          <w:rFonts w:hint="eastAsia" w:ascii="宋体" w:hAnsi="宋体" w:eastAsia="宋体" w:cs="宋体"/>
          <w:strike w:val="0"/>
          <w:color w:val="auto"/>
        </w:rPr>
        <w:drawing>
          <wp:inline distT="0" distB="0" distL="114300" distR="114300">
            <wp:extent cx="5725795" cy="7818755"/>
            <wp:effectExtent l="0" t="0" r="8255" b="10795"/>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17"/>
                    <a:stretch>
                      <a:fillRect/>
                    </a:stretch>
                  </pic:blipFill>
                  <pic:spPr>
                    <a:xfrm>
                      <a:off x="0" y="0"/>
                      <a:ext cx="5725795" cy="7818755"/>
                    </a:xfrm>
                    <a:prstGeom prst="rect">
                      <a:avLst/>
                    </a:prstGeom>
                    <a:noFill/>
                    <a:ln>
                      <a:noFill/>
                    </a:ln>
                  </pic:spPr>
                </pic:pic>
              </a:graphicData>
            </a:graphic>
          </wp:inline>
        </w:drawing>
      </w:r>
    </w:p>
    <w:p w14:paraId="509475E9">
      <w:pPr>
        <w:spacing w:line="360" w:lineRule="auto"/>
        <w:rPr>
          <w:rFonts w:hint="eastAsia" w:ascii="宋体" w:hAnsi="宋体" w:eastAsia="宋体" w:cs="宋体"/>
          <w:b/>
          <w:bCs/>
          <w:strike w:val="0"/>
          <w:color w:val="auto"/>
          <w:sz w:val="24"/>
          <w:szCs w:val="22"/>
        </w:rPr>
      </w:pPr>
    </w:p>
    <w:p w14:paraId="2E62DD91">
      <w:pPr>
        <w:spacing w:line="360" w:lineRule="auto"/>
        <w:rPr>
          <w:rFonts w:hint="eastAsia" w:ascii="宋体" w:hAnsi="宋体" w:eastAsia="宋体" w:cs="宋体"/>
          <w:strike w:val="0"/>
          <w:color w:val="auto"/>
        </w:rPr>
      </w:pPr>
      <w:r>
        <w:rPr>
          <w:rFonts w:hint="eastAsia" w:ascii="宋体" w:hAnsi="宋体" w:eastAsia="宋体" w:cs="宋体"/>
          <w:strike w:val="0"/>
          <w:color w:val="auto"/>
        </w:rPr>
        <w:drawing>
          <wp:inline distT="0" distB="0" distL="114300" distR="114300">
            <wp:extent cx="6110605" cy="3481070"/>
            <wp:effectExtent l="0" t="0" r="4445" b="5080"/>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18"/>
                    <a:stretch>
                      <a:fillRect/>
                    </a:stretch>
                  </pic:blipFill>
                  <pic:spPr>
                    <a:xfrm>
                      <a:off x="0" y="0"/>
                      <a:ext cx="6110605" cy="3481070"/>
                    </a:xfrm>
                    <a:prstGeom prst="rect">
                      <a:avLst/>
                    </a:prstGeom>
                    <a:noFill/>
                    <a:ln>
                      <a:noFill/>
                    </a:ln>
                  </pic:spPr>
                </pic:pic>
              </a:graphicData>
            </a:graphic>
          </wp:inline>
        </w:drawing>
      </w:r>
    </w:p>
    <w:p w14:paraId="6FC5FF56">
      <w:pPr>
        <w:spacing w:line="360" w:lineRule="auto"/>
        <w:rPr>
          <w:rFonts w:hint="eastAsia" w:ascii="宋体" w:hAnsi="宋体" w:eastAsia="宋体" w:cs="宋体"/>
          <w:strike w:val="0"/>
          <w:color w:val="auto"/>
        </w:rPr>
      </w:pPr>
    </w:p>
    <w:p w14:paraId="03BCB05A">
      <w:pPr>
        <w:spacing w:line="360" w:lineRule="auto"/>
        <w:jc w:val="both"/>
        <w:rPr>
          <w:rFonts w:hint="eastAsia" w:ascii="宋体" w:hAnsi="宋体" w:eastAsia="宋体" w:cs="宋体"/>
          <w:strike w:val="0"/>
          <w:color w:val="auto"/>
        </w:rPr>
      </w:pPr>
      <w:r>
        <w:rPr>
          <w:rFonts w:hint="eastAsia" w:ascii="宋体" w:hAnsi="宋体" w:eastAsia="宋体" w:cs="宋体"/>
          <w:strike w:val="0"/>
          <w:color w:val="auto"/>
        </w:rPr>
        <w:drawing>
          <wp:inline distT="0" distB="0" distL="114300" distR="114300">
            <wp:extent cx="6172200" cy="3448685"/>
            <wp:effectExtent l="0" t="0" r="0" b="18415"/>
            <wp:docPr id="1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pic:cNvPicPr>
                      <a:picLocks noChangeAspect="1"/>
                    </pic:cNvPicPr>
                  </pic:nvPicPr>
                  <pic:blipFill>
                    <a:blip r:embed="rId19"/>
                    <a:stretch>
                      <a:fillRect/>
                    </a:stretch>
                  </pic:blipFill>
                  <pic:spPr>
                    <a:xfrm>
                      <a:off x="0" y="0"/>
                      <a:ext cx="6172200" cy="3448685"/>
                    </a:xfrm>
                    <a:prstGeom prst="rect">
                      <a:avLst/>
                    </a:prstGeom>
                    <a:noFill/>
                    <a:ln>
                      <a:noFill/>
                    </a:ln>
                  </pic:spPr>
                </pic:pic>
              </a:graphicData>
            </a:graphic>
          </wp:inline>
        </w:drawing>
      </w:r>
      <w:r>
        <w:rPr>
          <w:rFonts w:hint="eastAsia" w:ascii="宋体" w:hAnsi="宋体" w:eastAsia="宋体" w:cs="宋体"/>
          <w:strike w:val="0"/>
          <w:color w:val="auto"/>
          <w:kern w:val="2"/>
          <w:sz w:val="24"/>
          <w:szCs w:val="24"/>
          <w:lang w:val="en-US" w:eastAsia="zh-CN" w:bidi="ar-SA"/>
        </w:rPr>
        <w:drawing>
          <wp:inline distT="0" distB="0" distL="114300" distR="114300">
            <wp:extent cx="5977255" cy="3370580"/>
            <wp:effectExtent l="0" t="0" r="4445" b="1270"/>
            <wp:docPr id="3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8"/>
                    <pic:cNvPicPr>
                      <a:picLocks noChangeAspect="1"/>
                    </pic:cNvPicPr>
                  </pic:nvPicPr>
                  <pic:blipFill>
                    <a:blip r:embed="rId20">
                      <a:lum/>
                    </a:blip>
                    <a:stretch>
                      <a:fillRect/>
                    </a:stretch>
                  </pic:blipFill>
                  <pic:spPr>
                    <a:xfrm>
                      <a:off x="0" y="0"/>
                      <a:ext cx="5977255" cy="3370580"/>
                    </a:xfrm>
                    <a:prstGeom prst="rect">
                      <a:avLst/>
                    </a:prstGeom>
                    <a:noFill/>
                    <a:ln>
                      <a:noFill/>
                    </a:ln>
                  </pic:spPr>
                </pic:pic>
              </a:graphicData>
            </a:graphic>
          </wp:inline>
        </w:drawing>
      </w:r>
    </w:p>
    <w:p w14:paraId="0523AE89">
      <w:pPr>
        <w:spacing w:line="360" w:lineRule="auto"/>
        <w:jc w:val="both"/>
        <w:rPr>
          <w:rFonts w:hint="eastAsia" w:ascii="宋体" w:hAnsi="宋体" w:eastAsia="宋体" w:cs="宋体"/>
          <w:strike w:val="0"/>
          <w:color w:val="auto"/>
        </w:rPr>
      </w:pPr>
    </w:p>
    <w:p w14:paraId="645AA588">
      <w:pPr>
        <w:spacing w:line="360" w:lineRule="auto"/>
        <w:ind w:right="456"/>
        <w:jc w:val="center"/>
        <w:rPr>
          <w:rFonts w:hint="eastAsia" w:ascii="宋体" w:hAnsi="宋体" w:eastAsia="宋体" w:cs="宋体"/>
          <w:b/>
          <w:bCs/>
          <w:strike w:val="0"/>
          <w:color w:val="auto"/>
          <w:sz w:val="32"/>
        </w:rPr>
      </w:pPr>
      <w:r>
        <w:rPr>
          <w:rFonts w:hint="eastAsia" w:ascii="宋体" w:hAnsi="宋体" w:eastAsia="宋体" w:cs="宋体"/>
          <w:strike w:val="0"/>
          <w:color w:val="auto"/>
          <w:kern w:val="2"/>
          <w:sz w:val="24"/>
          <w:szCs w:val="24"/>
          <w:lang w:val="en-US" w:eastAsia="zh-CN" w:bidi="ar-SA"/>
        </w:rPr>
        <w:drawing>
          <wp:inline distT="0" distB="0" distL="114300" distR="114300">
            <wp:extent cx="5931535" cy="4115435"/>
            <wp:effectExtent l="0" t="0" r="12065" b="18415"/>
            <wp:docPr id="3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9"/>
                    <pic:cNvPicPr>
                      <a:picLocks noChangeAspect="1"/>
                    </pic:cNvPicPr>
                  </pic:nvPicPr>
                  <pic:blipFill>
                    <a:blip r:embed="rId21">
                      <a:lum/>
                    </a:blip>
                    <a:stretch>
                      <a:fillRect/>
                    </a:stretch>
                  </pic:blipFill>
                  <pic:spPr>
                    <a:xfrm>
                      <a:off x="0" y="0"/>
                      <a:ext cx="5931535" cy="4115435"/>
                    </a:xfrm>
                    <a:prstGeom prst="rect">
                      <a:avLst/>
                    </a:prstGeom>
                    <a:noFill/>
                    <a:ln>
                      <a:noFill/>
                    </a:ln>
                  </pic:spPr>
                </pic:pic>
              </a:graphicData>
            </a:graphic>
          </wp:inline>
        </w:drawing>
      </w:r>
    </w:p>
    <w:p w14:paraId="25AB2CFC">
      <w:pPr>
        <w:pStyle w:val="12"/>
        <w:tabs>
          <w:tab w:val="left" w:pos="567"/>
        </w:tabs>
        <w:rPr>
          <w:rFonts w:hint="eastAsia" w:ascii="宋体" w:hAnsi="宋体" w:eastAsia="宋体" w:cs="宋体"/>
          <w:b/>
          <w:bCs/>
          <w:i w:val="0"/>
          <w:iCs w:val="0"/>
          <w:strike w:val="0"/>
          <w:color w:val="auto"/>
          <w:sz w:val="21"/>
          <w:szCs w:val="21"/>
          <w:highlight w:val="none"/>
        </w:rPr>
      </w:pPr>
    </w:p>
    <w:p w14:paraId="35AB9A05">
      <w:pPr>
        <w:rPr>
          <w:rFonts w:hint="eastAsia" w:ascii="宋体" w:hAnsi="宋体" w:eastAsia="宋体" w:cs="宋体"/>
          <w:i w:val="0"/>
          <w:iCs w:val="0"/>
          <w:strike w:val="0"/>
          <w:color w:val="auto"/>
          <w:highlight w:val="none"/>
        </w:rPr>
      </w:pPr>
    </w:p>
    <w:p w14:paraId="4FA60B18">
      <w:pPr>
        <w:spacing w:line="360" w:lineRule="auto"/>
        <w:jc w:val="both"/>
        <w:rPr>
          <w:rFonts w:hint="eastAsia" w:ascii="宋体" w:hAnsi="宋体" w:eastAsia="宋体" w:cs="宋体"/>
          <w:strike w:val="0"/>
          <w:color w:val="auto"/>
        </w:rPr>
      </w:pPr>
      <w:r>
        <w:rPr>
          <w:rFonts w:hint="eastAsia" w:ascii="宋体" w:hAnsi="宋体" w:eastAsia="宋体" w:cs="宋体"/>
          <w:strike w:val="0"/>
          <w:color w:val="auto"/>
          <w:kern w:val="2"/>
          <w:sz w:val="24"/>
          <w:szCs w:val="24"/>
          <w:lang w:val="en-US" w:eastAsia="zh-CN" w:bidi="ar-SA"/>
        </w:rPr>
        <w:drawing>
          <wp:inline distT="0" distB="0" distL="114300" distR="114300">
            <wp:extent cx="5932170" cy="4070350"/>
            <wp:effectExtent l="0" t="0" r="11430" b="6350"/>
            <wp:docPr id="4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0"/>
                    <pic:cNvPicPr>
                      <a:picLocks noChangeAspect="1"/>
                    </pic:cNvPicPr>
                  </pic:nvPicPr>
                  <pic:blipFill>
                    <a:blip r:embed="rId22">
                      <a:lum/>
                    </a:blip>
                    <a:stretch>
                      <a:fillRect/>
                    </a:stretch>
                  </pic:blipFill>
                  <pic:spPr>
                    <a:xfrm>
                      <a:off x="0" y="0"/>
                      <a:ext cx="5932170" cy="4070350"/>
                    </a:xfrm>
                    <a:prstGeom prst="rect">
                      <a:avLst/>
                    </a:prstGeom>
                    <a:noFill/>
                    <a:ln>
                      <a:noFill/>
                    </a:ln>
                  </pic:spPr>
                </pic:pic>
              </a:graphicData>
            </a:graphic>
          </wp:inline>
        </w:drawing>
      </w:r>
      <w:r>
        <w:rPr>
          <w:rFonts w:hint="eastAsia" w:ascii="宋体" w:hAnsi="宋体" w:eastAsia="宋体" w:cs="宋体"/>
          <w:strike w:val="0"/>
          <w:color w:val="auto"/>
          <w:kern w:val="2"/>
          <w:sz w:val="24"/>
          <w:szCs w:val="24"/>
          <w:lang w:val="en-US" w:eastAsia="zh-CN" w:bidi="ar-SA"/>
        </w:rPr>
        <w:drawing>
          <wp:inline distT="0" distB="0" distL="114300" distR="114300">
            <wp:extent cx="5932805" cy="3900170"/>
            <wp:effectExtent l="0" t="0" r="10795" b="5080"/>
            <wp:docPr id="4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1"/>
                    <pic:cNvPicPr>
                      <a:picLocks noChangeAspect="1"/>
                    </pic:cNvPicPr>
                  </pic:nvPicPr>
                  <pic:blipFill>
                    <a:blip r:embed="rId23">
                      <a:lum/>
                    </a:blip>
                    <a:stretch>
                      <a:fillRect/>
                    </a:stretch>
                  </pic:blipFill>
                  <pic:spPr>
                    <a:xfrm>
                      <a:off x="0" y="0"/>
                      <a:ext cx="5932805" cy="3900170"/>
                    </a:xfrm>
                    <a:prstGeom prst="rect">
                      <a:avLst/>
                    </a:prstGeom>
                    <a:noFill/>
                    <a:ln>
                      <a:noFill/>
                    </a:ln>
                  </pic:spPr>
                </pic:pic>
              </a:graphicData>
            </a:graphic>
          </wp:inline>
        </w:drawing>
      </w:r>
      <w:r>
        <w:rPr>
          <w:rFonts w:hint="eastAsia" w:ascii="宋体" w:hAnsi="宋体" w:eastAsia="宋体" w:cs="宋体"/>
          <w:strike w:val="0"/>
          <w:color w:val="auto"/>
          <w:kern w:val="2"/>
          <w:sz w:val="24"/>
          <w:szCs w:val="24"/>
          <w:lang w:val="en-US" w:eastAsia="zh-CN" w:bidi="ar-SA"/>
        </w:rPr>
        <w:drawing>
          <wp:anchor distT="0" distB="0" distL="114300" distR="114300" simplePos="0" relativeHeight="251666432" behindDoc="0" locked="0" layoutInCell="1" allowOverlap="1">
            <wp:simplePos x="0" y="0"/>
            <wp:positionH relativeFrom="column">
              <wp:posOffset>908685</wp:posOffset>
            </wp:positionH>
            <wp:positionV relativeFrom="paragraph">
              <wp:posOffset>3578225</wp:posOffset>
            </wp:positionV>
            <wp:extent cx="4324350" cy="642620"/>
            <wp:effectExtent l="0" t="0" r="0" b="5080"/>
            <wp:wrapNone/>
            <wp:docPr id="3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5"/>
                    <pic:cNvPicPr>
                      <a:picLocks noChangeAspect="1"/>
                    </pic:cNvPicPr>
                  </pic:nvPicPr>
                  <pic:blipFill>
                    <a:blip r:embed="rId24">
                      <a:lum/>
                    </a:blip>
                    <a:srcRect l="9970" t="76205" r="17180" b="8678"/>
                    <a:stretch>
                      <a:fillRect/>
                    </a:stretch>
                  </pic:blipFill>
                  <pic:spPr>
                    <a:xfrm>
                      <a:off x="0" y="0"/>
                      <a:ext cx="4324350" cy="642620"/>
                    </a:xfrm>
                    <a:prstGeom prst="rect">
                      <a:avLst/>
                    </a:prstGeom>
                    <a:noFill/>
                    <a:ln>
                      <a:noFill/>
                    </a:ln>
                  </pic:spPr>
                </pic:pic>
              </a:graphicData>
            </a:graphic>
          </wp:anchor>
        </w:drawing>
      </w:r>
    </w:p>
    <w:p w14:paraId="333569F0">
      <w:pPr>
        <w:spacing w:line="360" w:lineRule="auto"/>
        <w:jc w:val="both"/>
        <w:rPr>
          <w:rFonts w:hint="eastAsia" w:ascii="宋体" w:hAnsi="宋体" w:eastAsia="宋体" w:cs="宋体"/>
          <w:strike w:val="0"/>
          <w:color w:val="auto"/>
        </w:rPr>
      </w:pPr>
    </w:p>
    <w:p w14:paraId="582A636F">
      <w:pPr>
        <w:pStyle w:val="37"/>
        <w:ind w:left="0" w:leftChars="0" w:firstLine="0" w:firstLineChars="0"/>
        <w:rPr>
          <w:rFonts w:hint="eastAsia" w:ascii="宋体" w:hAnsi="宋体" w:eastAsia="宋体" w:cs="宋体"/>
          <w:strike w:val="0"/>
          <w:color w:val="auto"/>
        </w:rPr>
      </w:pPr>
    </w:p>
    <w:p w14:paraId="108FF348">
      <w:pPr>
        <w:pStyle w:val="37"/>
        <w:ind w:left="0" w:leftChars="0" w:firstLine="0" w:firstLineChars="0"/>
        <w:rPr>
          <w:rFonts w:hint="eastAsia" w:ascii="宋体" w:hAnsi="宋体" w:eastAsia="宋体" w:cs="宋体"/>
          <w:strike w:val="0"/>
          <w:color w:val="auto"/>
        </w:rPr>
      </w:pPr>
      <w:r>
        <w:rPr>
          <w:rFonts w:hint="eastAsia" w:ascii="宋体" w:hAnsi="宋体" w:eastAsia="宋体" w:cs="宋体"/>
          <w:strike w:val="0"/>
          <w:color w:val="auto"/>
          <w:kern w:val="2"/>
          <w:sz w:val="24"/>
          <w:szCs w:val="20"/>
          <w:lang w:val="en-US" w:eastAsia="zh-CN" w:bidi="ar-SA"/>
        </w:rPr>
        <w:drawing>
          <wp:inline distT="0" distB="0" distL="114300" distR="114300">
            <wp:extent cx="5995670" cy="5518150"/>
            <wp:effectExtent l="0" t="0" r="5080" b="6350"/>
            <wp:docPr id="4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2"/>
                    <pic:cNvPicPr>
                      <a:picLocks noChangeAspect="1"/>
                    </pic:cNvPicPr>
                  </pic:nvPicPr>
                  <pic:blipFill>
                    <a:blip r:embed="rId25">
                      <a:lum/>
                    </a:blip>
                    <a:stretch>
                      <a:fillRect/>
                    </a:stretch>
                  </pic:blipFill>
                  <pic:spPr>
                    <a:xfrm>
                      <a:off x="0" y="0"/>
                      <a:ext cx="5995670" cy="5518150"/>
                    </a:xfrm>
                    <a:prstGeom prst="rect">
                      <a:avLst/>
                    </a:prstGeom>
                    <a:noFill/>
                    <a:ln>
                      <a:noFill/>
                    </a:ln>
                  </pic:spPr>
                </pic:pic>
              </a:graphicData>
            </a:graphic>
          </wp:inline>
        </w:drawing>
      </w:r>
      <w:r>
        <w:rPr>
          <w:rFonts w:hint="eastAsia" w:ascii="宋体" w:hAnsi="宋体" w:eastAsia="宋体" w:cs="宋体"/>
          <w:strike w:val="0"/>
          <w:color w:val="auto"/>
          <w:kern w:val="2"/>
          <w:sz w:val="24"/>
          <w:szCs w:val="20"/>
          <w:lang w:val="en-US" w:eastAsia="zh-CN" w:bidi="ar-SA"/>
        </w:rPr>
        <w:drawing>
          <wp:inline distT="0" distB="0" distL="114300" distR="114300">
            <wp:extent cx="6095365" cy="3848735"/>
            <wp:effectExtent l="0" t="0" r="635" b="18415"/>
            <wp:docPr id="4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3"/>
                    <pic:cNvPicPr>
                      <a:picLocks noChangeAspect="1"/>
                    </pic:cNvPicPr>
                  </pic:nvPicPr>
                  <pic:blipFill>
                    <a:blip r:embed="rId26">
                      <a:lum/>
                    </a:blip>
                    <a:stretch>
                      <a:fillRect/>
                    </a:stretch>
                  </pic:blipFill>
                  <pic:spPr>
                    <a:xfrm>
                      <a:off x="0" y="0"/>
                      <a:ext cx="6095365" cy="3848735"/>
                    </a:xfrm>
                    <a:prstGeom prst="rect">
                      <a:avLst/>
                    </a:prstGeom>
                    <a:noFill/>
                    <a:ln>
                      <a:noFill/>
                    </a:ln>
                  </pic:spPr>
                </pic:pic>
              </a:graphicData>
            </a:graphic>
          </wp:inline>
        </w:drawing>
      </w:r>
      <w:r>
        <w:rPr>
          <w:rFonts w:hint="eastAsia" w:ascii="宋体" w:hAnsi="宋体" w:eastAsia="宋体" w:cs="宋体"/>
          <w:strike w:val="0"/>
          <w:color w:val="auto"/>
          <w:kern w:val="2"/>
          <w:sz w:val="24"/>
          <w:szCs w:val="20"/>
          <w:lang w:val="en-US" w:eastAsia="zh-CN" w:bidi="ar-SA"/>
        </w:rPr>
        <w:drawing>
          <wp:inline distT="0" distB="0" distL="114300" distR="114300">
            <wp:extent cx="6029960" cy="4147185"/>
            <wp:effectExtent l="0" t="0" r="8890" b="5715"/>
            <wp:docPr id="4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4"/>
                    <pic:cNvPicPr>
                      <a:picLocks noChangeAspect="1"/>
                    </pic:cNvPicPr>
                  </pic:nvPicPr>
                  <pic:blipFill>
                    <a:blip r:embed="rId27">
                      <a:lum/>
                    </a:blip>
                    <a:stretch>
                      <a:fillRect/>
                    </a:stretch>
                  </pic:blipFill>
                  <pic:spPr>
                    <a:xfrm>
                      <a:off x="0" y="0"/>
                      <a:ext cx="6029960" cy="4147185"/>
                    </a:xfrm>
                    <a:prstGeom prst="rect">
                      <a:avLst/>
                    </a:prstGeom>
                    <a:noFill/>
                    <a:ln>
                      <a:noFill/>
                    </a:ln>
                  </pic:spPr>
                </pic:pic>
              </a:graphicData>
            </a:graphic>
          </wp:inline>
        </w:drawing>
      </w:r>
    </w:p>
    <w:p w14:paraId="4633D14D">
      <w:pPr>
        <w:pStyle w:val="37"/>
        <w:ind w:left="0" w:leftChars="0" w:firstLine="0" w:firstLineChars="0"/>
        <w:rPr>
          <w:rFonts w:hint="eastAsia" w:ascii="宋体" w:hAnsi="宋体" w:eastAsia="宋体" w:cs="宋体"/>
          <w:strike w:val="0"/>
          <w:color w:val="auto"/>
        </w:rPr>
      </w:pPr>
    </w:p>
    <w:p w14:paraId="7B202117">
      <w:pPr>
        <w:spacing w:line="360" w:lineRule="auto"/>
        <w:jc w:val="both"/>
        <w:rPr>
          <w:rFonts w:hint="eastAsia" w:ascii="宋体" w:hAnsi="宋体" w:eastAsia="宋体" w:cs="宋体"/>
          <w:strike w:val="0"/>
          <w:color w:val="auto"/>
        </w:rPr>
      </w:pPr>
    </w:p>
    <w:p w14:paraId="6D358FFA">
      <w:pPr>
        <w:spacing w:line="360" w:lineRule="auto"/>
        <w:jc w:val="both"/>
        <w:rPr>
          <w:rFonts w:hint="eastAsia" w:ascii="宋体" w:hAnsi="宋体" w:eastAsia="宋体" w:cs="宋体"/>
          <w:strike w:val="0"/>
          <w:color w:val="auto"/>
          <w:sz w:val="32"/>
          <w:szCs w:val="32"/>
        </w:rPr>
      </w:pPr>
      <w:r>
        <w:rPr>
          <w:rFonts w:hint="eastAsia" w:ascii="宋体" w:hAnsi="宋体" w:eastAsia="宋体" w:cs="宋体"/>
          <w:strike w:val="0"/>
          <w:color w:val="auto"/>
          <w:kern w:val="2"/>
          <w:sz w:val="24"/>
          <w:szCs w:val="24"/>
          <w:lang w:val="en-US" w:eastAsia="zh-CN" w:bidi="ar-SA"/>
        </w:rPr>
        <w:drawing>
          <wp:inline distT="0" distB="0" distL="114300" distR="114300">
            <wp:extent cx="6156325" cy="3526155"/>
            <wp:effectExtent l="0" t="0" r="15875" b="17145"/>
            <wp:docPr id="4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5"/>
                    <pic:cNvPicPr>
                      <a:picLocks noChangeAspect="1"/>
                    </pic:cNvPicPr>
                  </pic:nvPicPr>
                  <pic:blipFill>
                    <a:blip r:embed="rId28">
                      <a:lum/>
                    </a:blip>
                    <a:stretch>
                      <a:fillRect/>
                    </a:stretch>
                  </pic:blipFill>
                  <pic:spPr>
                    <a:xfrm>
                      <a:off x="0" y="0"/>
                      <a:ext cx="6156325" cy="3526155"/>
                    </a:xfrm>
                    <a:prstGeom prst="rect">
                      <a:avLst/>
                    </a:prstGeom>
                    <a:noFill/>
                    <a:ln>
                      <a:noFill/>
                    </a:ln>
                  </pic:spPr>
                </pic:pic>
              </a:graphicData>
            </a:graphic>
          </wp:inline>
        </w:drawing>
      </w:r>
    </w:p>
    <w:p w14:paraId="6655DD0D">
      <w:pPr>
        <w:spacing w:line="360" w:lineRule="auto"/>
        <w:rPr>
          <w:rFonts w:hint="eastAsia" w:ascii="宋体" w:hAnsi="宋体" w:eastAsia="宋体" w:cs="宋体"/>
          <w:strike w:val="0"/>
          <w:color w:val="auto"/>
          <w:sz w:val="32"/>
          <w:szCs w:val="32"/>
        </w:rPr>
      </w:pPr>
      <w:r>
        <w:rPr>
          <w:rFonts w:hint="eastAsia" w:ascii="宋体" w:hAnsi="宋体" w:eastAsia="宋体" w:cs="宋体"/>
          <w:strike w:val="0"/>
          <w:color w:val="auto"/>
          <w:kern w:val="2"/>
          <w:sz w:val="24"/>
          <w:szCs w:val="24"/>
          <w:lang w:val="en-US" w:eastAsia="zh-CN" w:bidi="ar-SA"/>
        </w:rPr>
        <w:drawing>
          <wp:inline distT="0" distB="0" distL="114300" distR="114300">
            <wp:extent cx="6190615" cy="4419600"/>
            <wp:effectExtent l="0" t="0" r="635" b="0"/>
            <wp:docPr id="4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6"/>
                    <pic:cNvPicPr>
                      <a:picLocks noChangeAspect="1"/>
                    </pic:cNvPicPr>
                  </pic:nvPicPr>
                  <pic:blipFill>
                    <a:blip r:embed="rId29">
                      <a:lum/>
                    </a:blip>
                    <a:stretch>
                      <a:fillRect/>
                    </a:stretch>
                  </pic:blipFill>
                  <pic:spPr>
                    <a:xfrm>
                      <a:off x="0" y="0"/>
                      <a:ext cx="6190615" cy="4419600"/>
                    </a:xfrm>
                    <a:prstGeom prst="rect">
                      <a:avLst/>
                    </a:prstGeom>
                    <a:noFill/>
                    <a:ln>
                      <a:noFill/>
                    </a:ln>
                  </pic:spPr>
                </pic:pic>
              </a:graphicData>
            </a:graphic>
          </wp:inline>
        </w:drawing>
      </w:r>
    </w:p>
    <w:p w14:paraId="30D32A48">
      <w:pPr>
        <w:pStyle w:val="39"/>
        <w:rPr>
          <w:rFonts w:hint="eastAsia" w:ascii="宋体" w:hAnsi="宋体" w:eastAsia="宋体" w:cs="宋体"/>
          <w:strike w:val="0"/>
          <w:color w:val="auto"/>
          <w:sz w:val="32"/>
          <w:szCs w:val="32"/>
          <w:lang w:eastAsia="zh-CN"/>
        </w:rPr>
      </w:pPr>
    </w:p>
    <w:p w14:paraId="48F25748">
      <w:pPr>
        <w:rPr>
          <w:rFonts w:hint="eastAsia" w:ascii="宋体" w:hAnsi="宋体" w:eastAsia="宋体" w:cs="宋体"/>
          <w:color w:val="auto"/>
          <w:lang w:eastAsia="zh-CN"/>
        </w:rPr>
      </w:pPr>
    </w:p>
    <w:sectPr>
      <w:pgSz w:w="11905" w:h="16838"/>
      <w:pgMar w:top="1440" w:right="1440" w:bottom="1440" w:left="1440" w:header="1020" w:footer="1020"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80"/>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B5FE627-8889-4340-BDDB-70D9CE0FF33B}"/>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embedRegular r:id="rId2" w:fontKey="{A8047B72-78F8-44D2-B3FF-87950174A2B0}"/>
  </w:font>
  <w:font w:name="楷体">
    <w:panose1 w:val="02010609060101010101"/>
    <w:charset w:val="86"/>
    <w:family w:val="auto"/>
    <w:pitch w:val="default"/>
    <w:sig w:usb0="800002BF" w:usb1="38CF7CFA" w:usb2="00000016" w:usb3="00000000" w:csb0="00040001" w:csb1="00000000"/>
    <w:embedRegular r:id="rId3" w:fontKey="{8B832521-2B2E-4249-B367-DC9A32B8F173}"/>
  </w:font>
  <w:font w:name="华文中宋">
    <w:panose1 w:val="02010600040101010101"/>
    <w:charset w:val="86"/>
    <w:family w:val="auto"/>
    <w:pitch w:val="default"/>
    <w:sig w:usb0="00000287" w:usb1="080F0000" w:usb2="00000000" w:usb3="00000000" w:csb0="0004009F" w:csb1="DFD70000"/>
    <w:embedRegular r:id="rId4" w:fontKey="{82B0A0A7-2740-474D-B416-37C641A49D0F}"/>
  </w:font>
  <w:font w:name="方正仿宋_GB2312">
    <w:panose1 w:val="02000000000000000000"/>
    <w:charset w:val="86"/>
    <w:family w:val="auto"/>
    <w:pitch w:val="default"/>
    <w:sig w:usb0="A00002BF" w:usb1="184F6CFA" w:usb2="00000012" w:usb3="00000000" w:csb0="00040001" w:csb1="00000000"/>
    <w:embedRegular r:id="rId5" w:fontKey="{CFB57265-9C2F-4D67-8CDC-DFCA54468FEB}"/>
  </w:font>
  <w:font w:name="微软雅黑">
    <w:panose1 w:val="020B0503020204020204"/>
    <w:charset w:val="86"/>
    <w:family w:val="auto"/>
    <w:pitch w:val="default"/>
    <w:sig w:usb0="80000287" w:usb1="2ACF3C50" w:usb2="00000016" w:usb3="00000000" w:csb0="0004001F" w:csb1="00000000"/>
    <w:embedRegular r:id="rId6" w:fontKey="{4678DC60-18B9-4740-8B78-6205A502A4E3}"/>
  </w:font>
  <w:font w:name="WPSEMBED2">
    <w:panose1 w:val="02000000000000000000"/>
    <w:charset w:val="86"/>
    <w:family w:val="auto"/>
    <w:pitch w:val="default"/>
    <w:sig w:usb0="A00002BF" w:usb1="184F6CFA" w:usb2="00000012" w:usb3="00000000" w:csb0="00040001" w:csb1="00000000"/>
  </w:font>
  <w:font w:name="MS PGothic">
    <w:panose1 w:val="020B0600070205080204"/>
    <w:charset w:val="80"/>
    <w:family w:val="auto"/>
    <w:pitch w:val="default"/>
    <w:sig w:usb0="E00002FF" w:usb1="6AC7FDFB" w:usb2="08000012" w:usb3="00000000" w:csb0="4002009F" w:csb1="DFD70000"/>
  </w:font>
  <w:font w:name="WPSEMBED1">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E7F07">
    <w:pPr>
      <w:pStyle w:val="1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3098DD">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278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03098DD">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278</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427779">
    <w:pPr>
      <w:pStyle w:val="17"/>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647C64">
                          <w:pPr>
                            <w:pStyle w:val="17"/>
                          </w:pPr>
                          <w:r>
                            <w:t xml:space="preserve">第 </w:t>
                          </w:r>
                          <w:r>
                            <w:fldChar w:fldCharType="begin"/>
                          </w:r>
                          <w:r>
                            <w:instrText xml:space="preserve"> PAGE  \* MERGEFORMAT </w:instrText>
                          </w:r>
                          <w:r>
                            <w:fldChar w:fldCharType="separate"/>
                          </w:r>
                          <w:r>
                            <w:t>16</w:t>
                          </w:r>
                          <w:r>
                            <w:fldChar w:fldCharType="end"/>
                          </w:r>
                          <w:r>
                            <w:t xml:space="preserve"> 页 共 </w:t>
                          </w:r>
                          <w:r>
                            <w:fldChar w:fldCharType="begin"/>
                          </w:r>
                          <w:r>
                            <w:instrText xml:space="preserve"> NUMPAGES  \* MERGEFORMAT </w:instrText>
                          </w:r>
                          <w:r>
                            <w:fldChar w:fldCharType="separate"/>
                          </w:r>
                          <w:r>
                            <w:t>278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4647C64">
                    <w:pPr>
                      <w:pStyle w:val="17"/>
                    </w:pPr>
                    <w:r>
                      <w:t xml:space="preserve">第 </w:t>
                    </w:r>
                    <w:r>
                      <w:fldChar w:fldCharType="begin"/>
                    </w:r>
                    <w:r>
                      <w:instrText xml:space="preserve"> PAGE  \* MERGEFORMAT </w:instrText>
                    </w:r>
                    <w:r>
                      <w:fldChar w:fldCharType="separate"/>
                    </w:r>
                    <w:r>
                      <w:t>16</w:t>
                    </w:r>
                    <w:r>
                      <w:fldChar w:fldCharType="end"/>
                    </w:r>
                    <w:r>
                      <w:t xml:space="preserve"> 页 共 </w:t>
                    </w:r>
                    <w:r>
                      <w:fldChar w:fldCharType="begin"/>
                    </w:r>
                    <w:r>
                      <w:instrText xml:space="preserve"> NUMPAGES  \* MERGEFORMAT </w:instrText>
                    </w:r>
                    <w:r>
                      <w:fldChar w:fldCharType="separate"/>
                    </w:r>
                    <w:r>
                      <w:t>278</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E4F8B">
    <w:pPr>
      <w:pStyle w:val="17"/>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CDF239">
                          <w:pPr>
                            <w:pStyle w:val="17"/>
                          </w:pPr>
                          <w:r>
                            <w:t xml:space="preserve">第 </w:t>
                          </w:r>
                          <w:r>
                            <w:fldChar w:fldCharType="begin"/>
                          </w:r>
                          <w:r>
                            <w:instrText xml:space="preserve"> PAGE  \* MERGEFORMAT </w:instrText>
                          </w:r>
                          <w:r>
                            <w:fldChar w:fldCharType="separate"/>
                          </w:r>
                          <w:r>
                            <w:t>31</w:t>
                          </w:r>
                          <w:r>
                            <w:fldChar w:fldCharType="end"/>
                          </w:r>
                          <w:r>
                            <w:t xml:space="preserve"> 页 共 </w:t>
                          </w:r>
                          <w:r>
                            <w:fldChar w:fldCharType="begin"/>
                          </w:r>
                          <w:r>
                            <w:instrText xml:space="preserve"> NUMPAGES  \* MERGEFORMAT </w:instrText>
                          </w:r>
                          <w:r>
                            <w:fldChar w:fldCharType="separate"/>
                          </w:r>
                          <w:r>
                            <w:t>278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3CDF239">
                    <w:pPr>
                      <w:pStyle w:val="17"/>
                    </w:pPr>
                    <w:r>
                      <w:t xml:space="preserve">第 </w:t>
                    </w:r>
                    <w:r>
                      <w:fldChar w:fldCharType="begin"/>
                    </w:r>
                    <w:r>
                      <w:instrText xml:space="preserve"> PAGE  \* MERGEFORMAT </w:instrText>
                    </w:r>
                    <w:r>
                      <w:fldChar w:fldCharType="separate"/>
                    </w:r>
                    <w:r>
                      <w:t>31</w:t>
                    </w:r>
                    <w:r>
                      <w:fldChar w:fldCharType="end"/>
                    </w:r>
                    <w:r>
                      <w:t xml:space="preserve"> 页 共 </w:t>
                    </w:r>
                    <w:r>
                      <w:fldChar w:fldCharType="begin"/>
                    </w:r>
                    <w:r>
                      <w:instrText xml:space="preserve"> NUMPAGES  \* MERGEFORMAT </w:instrText>
                    </w:r>
                    <w:r>
                      <w:fldChar w:fldCharType="separate"/>
                    </w:r>
                    <w:r>
                      <w:t>278</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FDA2C">
    <w:pPr>
      <w:snapToGrid w:val="0"/>
      <w:jc w:val="left"/>
      <w:rPr>
        <w:sz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97C56D">
                          <w:pPr>
                            <w:pStyle w:val="17"/>
                          </w:pPr>
                          <w:r>
                            <w:t xml:space="preserve">第 </w:t>
                          </w:r>
                          <w:r>
                            <w:fldChar w:fldCharType="begin"/>
                          </w:r>
                          <w:r>
                            <w:instrText xml:space="preserve"> PAGE  \* MERGEFORMAT </w:instrText>
                          </w:r>
                          <w:r>
                            <w:fldChar w:fldCharType="separate"/>
                          </w:r>
                          <w:r>
                            <w:t>44</w:t>
                          </w:r>
                          <w:r>
                            <w:fldChar w:fldCharType="end"/>
                          </w:r>
                          <w:r>
                            <w:t xml:space="preserve"> 页 共 </w:t>
                          </w:r>
                          <w:r>
                            <w:fldChar w:fldCharType="begin"/>
                          </w:r>
                          <w:r>
                            <w:instrText xml:space="preserve"> NUMPAGES  \* MERGEFORMAT </w:instrText>
                          </w:r>
                          <w:r>
                            <w:fldChar w:fldCharType="separate"/>
                          </w:r>
                          <w:r>
                            <w:t>278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D97C56D">
                    <w:pPr>
                      <w:pStyle w:val="17"/>
                    </w:pPr>
                    <w:r>
                      <w:t xml:space="preserve">第 </w:t>
                    </w:r>
                    <w:r>
                      <w:fldChar w:fldCharType="begin"/>
                    </w:r>
                    <w:r>
                      <w:instrText xml:space="preserve"> PAGE  \* MERGEFORMAT </w:instrText>
                    </w:r>
                    <w:r>
                      <w:fldChar w:fldCharType="separate"/>
                    </w:r>
                    <w:r>
                      <w:t>44</w:t>
                    </w:r>
                    <w:r>
                      <w:fldChar w:fldCharType="end"/>
                    </w:r>
                    <w:r>
                      <w:t xml:space="preserve"> 页 共 </w:t>
                    </w:r>
                    <w:r>
                      <w:fldChar w:fldCharType="begin"/>
                    </w:r>
                    <w:r>
                      <w:instrText xml:space="preserve"> NUMPAGES  \* MERGEFORMAT </w:instrText>
                    </w:r>
                    <w:r>
                      <w:fldChar w:fldCharType="separate"/>
                    </w:r>
                    <w:r>
                      <w:t>278</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55B7B">
    <w:pPr>
      <w:pStyle w:val="17"/>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86" name="文本框 8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E64ECD">
                          <w:pPr>
                            <w:pStyle w:val="17"/>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278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Juxs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Em7GzICAABjBAAADgAAAAAAAAABACAAAAAfAQAAZHJzL2Uyb0RvYy54bWxQSwUG&#10;AAAAAAYABgBZAQAAwwUAAAAA&#10;">
              <v:fill on="f" focussize="0,0"/>
              <v:stroke on="f" weight="0.5pt"/>
              <v:imagedata o:title=""/>
              <o:lock v:ext="edit" aspectratio="f"/>
              <v:textbox inset="0mm,0mm,0mm,0mm" style="mso-fit-shape-to-text:t;">
                <w:txbxContent>
                  <w:p w14:paraId="03E64ECD">
                    <w:pPr>
                      <w:pStyle w:val="17"/>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278</w:t>
                    </w:r>
                    <w:r>
                      <w:fldChar w:fldCharType="end"/>
                    </w:r>
                    <w:r>
                      <w:t xml:space="preserve"> 页</w:t>
                    </w:r>
                  </w:p>
                </w:txbxContent>
              </v:textbox>
            </v:shape>
          </w:pict>
        </mc:Fallback>
      </mc:AlternateContent>
    </w:r>
    <w:r>
      <w:rPr>
        <w:rFonts w:hint="eastAsia"/>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8BE72">
    <w:pPr>
      <w:pStyle w:val="17"/>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6D71C4">
                          <w:pPr>
                            <w:pStyle w:val="17"/>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278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B6D71C4">
                    <w:pPr>
                      <w:pStyle w:val="17"/>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278</w:t>
                    </w:r>
                    <w:r>
                      <w:fldChar w:fldCharType="end"/>
                    </w:r>
                    <w:r>
                      <w:t xml:space="preserve"> 页</w:t>
                    </w:r>
                  </w:p>
                </w:txbxContent>
              </v:textbox>
            </v:shape>
          </w:pict>
        </mc:Fallback>
      </mc:AlternateContent>
    </w:r>
    <w:r>
      <w:rPr>
        <w:rFonts w:hint="eastAsia"/>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5DE4D">
    <w:pPr>
      <w:pStyle w:val="17"/>
      <w:ind w:firstLine="360"/>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31F146">
                          <w:pPr>
                            <w:pStyle w:val="17"/>
                          </w:pPr>
                          <w:r>
                            <w:t xml:space="preserve">第 </w:t>
                          </w:r>
                          <w:r>
                            <w:fldChar w:fldCharType="begin"/>
                          </w:r>
                          <w:r>
                            <w:instrText xml:space="preserve"> PAGE  \* MERGEFORMAT </w:instrText>
                          </w:r>
                          <w:r>
                            <w:fldChar w:fldCharType="separate"/>
                          </w:r>
                          <w:r>
                            <w:t>257</w:t>
                          </w:r>
                          <w:r>
                            <w:fldChar w:fldCharType="end"/>
                          </w:r>
                          <w:r>
                            <w:t xml:space="preserve"> 页 共 </w:t>
                          </w:r>
                          <w:r>
                            <w:fldChar w:fldCharType="begin"/>
                          </w:r>
                          <w:r>
                            <w:instrText xml:space="preserve"> NUMPAGES  \* MERGEFORMAT </w:instrText>
                          </w:r>
                          <w:r>
                            <w:fldChar w:fldCharType="separate"/>
                          </w:r>
                          <w:r>
                            <w:t>278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631F146">
                    <w:pPr>
                      <w:pStyle w:val="17"/>
                    </w:pPr>
                    <w:r>
                      <w:t xml:space="preserve">第 </w:t>
                    </w:r>
                    <w:r>
                      <w:fldChar w:fldCharType="begin"/>
                    </w:r>
                    <w:r>
                      <w:instrText xml:space="preserve"> PAGE  \* MERGEFORMAT </w:instrText>
                    </w:r>
                    <w:r>
                      <w:fldChar w:fldCharType="separate"/>
                    </w:r>
                    <w:r>
                      <w:t>257</w:t>
                    </w:r>
                    <w:r>
                      <w:fldChar w:fldCharType="end"/>
                    </w:r>
                    <w:r>
                      <w:t xml:space="preserve"> 页 共 </w:t>
                    </w:r>
                    <w:r>
                      <w:fldChar w:fldCharType="begin"/>
                    </w:r>
                    <w:r>
                      <w:instrText xml:space="preserve"> NUMPAGES  \* MERGEFORMAT </w:instrText>
                    </w:r>
                    <w:r>
                      <w:fldChar w:fldCharType="separate"/>
                    </w:r>
                    <w:r>
                      <w:t>278</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3E4D9E">
    <w:pPr>
      <w:pStyle w:val="17"/>
      <w:tabs>
        <w:tab w:val="left" w:pos="5822"/>
        <w:tab w:val="clear" w:pos="4153"/>
      </w:tabs>
      <w:ind w:firstLine="360"/>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51F53C">
                          <w:pPr>
                            <w:pStyle w:val="17"/>
                          </w:pPr>
                          <w:r>
                            <w:t xml:space="preserve">第 </w:t>
                          </w:r>
                          <w:r>
                            <w:fldChar w:fldCharType="begin"/>
                          </w:r>
                          <w:r>
                            <w:instrText xml:space="preserve"> PAGE  \* MERGEFORMAT </w:instrText>
                          </w:r>
                          <w:r>
                            <w:fldChar w:fldCharType="separate"/>
                          </w:r>
                          <w:r>
                            <w:t>270</w:t>
                          </w:r>
                          <w:r>
                            <w:fldChar w:fldCharType="end"/>
                          </w:r>
                          <w:r>
                            <w:t xml:space="preserve"> 页 共 </w:t>
                          </w:r>
                          <w:r>
                            <w:fldChar w:fldCharType="begin"/>
                          </w:r>
                          <w:r>
                            <w:instrText xml:space="preserve"> NUMPAGES  \* MERGEFORMAT </w:instrText>
                          </w:r>
                          <w:r>
                            <w:fldChar w:fldCharType="separate"/>
                          </w:r>
                          <w:r>
                            <w:t>278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5551F53C">
                    <w:pPr>
                      <w:pStyle w:val="17"/>
                    </w:pPr>
                    <w:r>
                      <w:t xml:space="preserve">第 </w:t>
                    </w:r>
                    <w:r>
                      <w:fldChar w:fldCharType="begin"/>
                    </w:r>
                    <w:r>
                      <w:instrText xml:space="preserve"> PAGE  \* MERGEFORMAT </w:instrText>
                    </w:r>
                    <w:r>
                      <w:fldChar w:fldCharType="separate"/>
                    </w:r>
                    <w:r>
                      <w:t>270</w:t>
                    </w:r>
                    <w:r>
                      <w:fldChar w:fldCharType="end"/>
                    </w:r>
                    <w:r>
                      <w:t xml:space="preserve"> 页 共 </w:t>
                    </w:r>
                    <w:r>
                      <w:fldChar w:fldCharType="begin"/>
                    </w:r>
                    <w:r>
                      <w:instrText xml:space="preserve"> NUMPAGES  \* MERGEFORMAT </w:instrText>
                    </w:r>
                    <w:r>
                      <w:fldChar w:fldCharType="separate"/>
                    </w:r>
                    <w:r>
                      <w:t>278</w:t>
                    </w:r>
                    <w:r>
                      <w:fldChar w:fldCharType="end"/>
                    </w:r>
                    <w:r>
                      <w:t xml:space="preserve"> 页</w:t>
                    </w:r>
                  </w:p>
                </w:txbxContent>
              </v:textbox>
            </v:shape>
          </w:pict>
        </mc:Fallback>
      </mc:AlternateContent>
    </w:r>
    <w:r>
      <w:rPr>
        <w:rFonts w:hint="eastAsia"/>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99FA8">
    <w:pPr>
      <w:pStyle w:val="19"/>
      <w:pBdr>
        <w:bottom w:val="thickThinSmallGap" w:color="auto" w:sz="12" w:space="1"/>
      </w:pBdr>
      <w:jc w:val="left"/>
    </w:pPr>
    <w:r>
      <w:rPr>
        <w:rFonts w:hint="eastAsia"/>
        <w:lang w:eastAsia="zh-CN"/>
      </w:rPr>
      <w:t>宏睿鹏达项目管理有限公司</w:t>
    </w:r>
    <w:r>
      <w:rPr>
        <w:rFonts w:hint="eastAsia"/>
      </w:rPr>
      <w:t xml:space="preserve">                                                       </w:t>
    </w:r>
    <w:r>
      <w:rPr>
        <w:rFonts w:hint="eastAsia"/>
        <w:lang w:val="en-US" w:eastAsia="zh-CN"/>
      </w:rPr>
      <w:t xml:space="preserve">    </w:t>
    </w:r>
    <w:r>
      <w:rPr>
        <w:rFonts w:hint="eastAsia"/>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BCCCFC">
    <w:pPr>
      <w:pStyle w:val="19"/>
      <w:pBdr>
        <w:top w:val="none" w:color="auto" w:sz="0" w:space="0"/>
        <w:left w:val="none" w:color="auto" w:sz="0" w:space="0"/>
        <w:bottom w:val="none" w:color="auto" w:sz="0" w:space="0"/>
        <w:right w:val="none" w:color="auto" w:sz="0" w:space="0"/>
      </w:pBdr>
    </w:pPr>
    <w:r>
      <w:pict>
        <v:shape id="_x0000_s2050" o:spid="_x0000_s2050" o:spt="136" type="#_x0000_t136" style="position:absolute;left:0pt;height:1.5pt;width:6.75pt;mso-position-horizontal:right;mso-position-horizontal-relative:page;mso-position-vertical:top;mso-position-vertical-relative:page;z-index:251667456;mso-width-relative:page;mso-height-relative:page;" fillcolor="#D4D4D4" filled="t" stroked="f" coordsize="21600,21600">
          <v:path/>
          <v:fill on="t" opacity="19661f" focussize="0,0"/>
          <v:stroke on="f"/>
          <v:imagedata o:title=""/>
          <o:lock v:ext="edit"/>
          <v:textpath on="t" fitshape="t" fitpath="t" trim="t" xscale="f" string="李久锐 CH" style="font-family:Arial;font-size:1pt;v-text-align:lef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22383">
    <w:pPr>
      <w:pStyle w:val="19"/>
      <w:pBdr>
        <w:top w:val="none" w:color="auto" w:sz="0" w:space="0"/>
        <w:left w:val="none" w:color="auto" w:sz="0" w:space="0"/>
        <w:bottom w:val="none" w:color="auto" w:sz="0" w:space="0"/>
        <w:right w:val="none" w:color="auto" w:sz="0" w:space="0"/>
      </w:pBdr>
    </w:pPr>
    <w:r>
      <w:pict>
        <v:shape id="LD00000010" o:spid="_x0000_s2049" o:spt="136" type="#_x0000_t136" style="position:absolute;left:0pt;height:1.5pt;width:6.75pt;mso-position-horizontal:right;mso-position-horizontal-relative:page;mso-position-vertical:top;mso-position-vertical-relative:page;z-index:251659264;mso-width-relative:page;mso-height-relative:page;" fillcolor="#D4D4D4" filled="t" stroked="f" coordsize="21600,21600">
          <v:path/>
          <v:fill on="t" opacity="19661f" focussize="0,0"/>
          <v:stroke on="f"/>
          <v:imagedata o:title=""/>
          <o:lock v:ext="edit"/>
          <v:textpath on="t" fitshape="t" fitpath="t" trim="t" xscale="f" string="李久锐 CH" style="font-family:Arial;font-size:1pt;v-text-align:lef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1D59AD">
    <w:pPr>
      <w:pStyle w:val="1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39D273"/>
    <w:multiLevelType w:val="singleLevel"/>
    <w:tmpl w:val="A039D273"/>
    <w:lvl w:ilvl="0" w:tentative="0">
      <w:start w:val="1"/>
      <w:numFmt w:val="decimal"/>
      <w:suff w:val="nothing"/>
      <w:lvlText w:val="（%1）"/>
      <w:lvlJc w:val="left"/>
    </w:lvl>
  </w:abstractNum>
  <w:abstractNum w:abstractNumId="1">
    <w:nsid w:val="B9E98563"/>
    <w:multiLevelType w:val="singleLevel"/>
    <w:tmpl w:val="B9E98563"/>
    <w:lvl w:ilvl="0" w:tentative="0">
      <w:start w:val="1"/>
      <w:numFmt w:val="decimal"/>
      <w:suff w:val="nothing"/>
      <w:lvlText w:val="%1、"/>
      <w:lvlJc w:val="left"/>
    </w:lvl>
  </w:abstractNum>
  <w:abstractNum w:abstractNumId="2">
    <w:nsid w:val="BAEFE093"/>
    <w:multiLevelType w:val="singleLevel"/>
    <w:tmpl w:val="BAEFE093"/>
    <w:lvl w:ilvl="0" w:tentative="0">
      <w:start w:val="5"/>
      <w:numFmt w:val="decimal"/>
      <w:suff w:val="nothing"/>
      <w:lvlText w:val="（%1）"/>
      <w:lvlJc w:val="left"/>
      <w:rPr>
        <w:rFonts w:hint="default"/>
        <w:color w:val="auto"/>
      </w:rPr>
    </w:lvl>
  </w:abstractNum>
  <w:abstractNum w:abstractNumId="3">
    <w:nsid w:val="C54AA7AA"/>
    <w:multiLevelType w:val="multilevel"/>
    <w:tmpl w:val="C54AA7AA"/>
    <w:lvl w:ilvl="0" w:tentative="0">
      <w:start w:val="1"/>
      <w:numFmt w:val="decimal"/>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DB8E6968"/>
    <w:multiLevelType w:val="singleLevel"/>
    <w:tmpl w:val="DB8E6968"/>
    <w:lvl w:ilvl="0" w:tentative="0">
      <w:start w:val="3"/>
      <w:numFmt w:val="chineseCounting"/>
      <w:suff w:val="nothing"/>
      <w:lvlText w:val="（%1）"/>
      <w:lvlJc w:val="left"/>
      <w:rPr>
        <w:rFonts w:hint="eastAsia"/>
      </w:rPr>
    </w:lvl>
  </w:abstractNum>
  <w:abstractNum w:abstractNumId="5">
    <w:nsid w:val="EAC79B5B"/>
    <w:multiLevelType w:val="singleLevel"/>
    <w:tmpl w:val="EAC79B5B"/>
    <w:lvl w:ilvl="0" w:tentative="0">
      <w:start w:val="2"/>
      <w:numFmt w:val="decimal"/>
      <w:suff w:val="nothing"/>
      <w:lvlText w:val="（%1）"/>
      <w:lvlJc w:val="left"/>
    </w:lvl>
  </w:abstractNum>
  <w:abstractNum w:abstractNumId="6">
    <w:nsid w:val="0000000E"/>
    <w:multiLevelType w:val="singleLevel"/>
    <w:tmpl w:val="0000000E"/>
    <w:lvl w:ilvl="0" w:tentative="0">
      <w:start w:val="1"/>
      <w:numFmt w:val="chineseCounting"/>
      <w:suff w:val="nothing"/>
      <w:lvlText w:val="%1、"/>
      <w:lvlJc w:val="left"/>
    </w:lvl>
  </w:abstractNum>
  <w:abstractNum w:abstractNumId="7">
    <w:nsid w:val="0C0833CB"/>
    <w:multiLevelType w:val="singleLevel"/>
    <w:tmpl w:val="0C0833CB"/>
    <w:lvl w:ilvl="0" w:tentative="0">
      <w:start w:val="2"/>
      <w:numFmt w:val="decimal"/>
      <w:suff w:val="nothing"/>
      <w:lvlText w:val="（%1）"/>
      <w:lvlJc w:val="left"/>
    </w:lvl>
  </w:abstractNum>
  <w:abstractNum w:abstractNumId="8">
    <w:nsid w:val="0CBEF743"/>
    <w:multiLevelType w:val="singleLevel"/>
    <w:tmpl w:val="0CBEF743"/>
    <w:lvl w:ilvl="0" w:tentative="0">
      <w:start w:val="1"/>
      <w:numFmt w:val="decimal"/>
      <w:suff w:val="nothing"/>
      <w:lvlText w:val="（%1）"/>
      <w:lvlJc w:val="left"/>
    </w:lvl>
  </w:abstractNum>
  <w:abstractNum w:abstractNumId="9">
    <w:nsid w:val="153E2D24"/>
    <w:multiLevelType w:val="singleLevel"/>
    <w:tmpl w:val="153E2D24"/>
    <w:lvl w:ilvl="0" w:tentative="0">
      <w:start w:val="5"/>
      <w:numFmt w:val="chineseCounting"/>
      <w:suff w:val="nothing"/>
      <w:lvlText w:val="%1、"/>
      <w:lvlJc w:val="left"/>
      <w:rPr>
        <w:rFonts w:hint="eastAsia"/>
      </w:rPr>
    </w:lvl>
  </w:abstractNum>
  <w:abstractNum w:abstractNumId="10">
    <w:nsid w:val="5F7E28BB"/>
    <w:multiLevelType w:val="singleLevel"/>
    <w:tmpl w:val="5F7E28BB"/>
    <w:lvl w:ilvl="0" w:tentative="0">
      <w:start w:val="1"/>
      <w:numFmt w:val="decimal"/>
      <w:suff w:val="nothing"/>
      <w:lvlText w:val="%1、"/>
      <w:lvlJc w:val="left"/>
    </w:lvl>
  </w:abstractNum>
  <w:abstractNum w:abstractNumId="11">
    <w:nsid w:val="5FA9EB01"/>
    <w:multiLevelType w:val="singleLevel"/>
    <w:tmpl w:val="5FA9EB01"/>
    <w:lvl w:ilvl="0" w:tentative="0">
      <w:start w:val="2"/>
      <w:numFmt w:val="decimal"/>
      <w:lvlText w:val="%1."/>
      <w:lvlJc w:val="left"/>
      <w:pPr>
        <w:tabs>
          <w:tab w:val="left" w:pos="312"/>
        </w:tabs>
      </w:pPr>
    </w:lvl>
  </w:abstractNum>
  <w:num w:numId="1">
    <w:abstractNumId w:val="3"/>
  </w:num>
  <w:num w:numId="2">
    <w:abstractNumId w:val="11"/>
  </w:num>
  <w:num w:numId="3">
    <w:abstractNumId w:val="4"/>
  </w:num>
  <w:num w:numId="4">
    <w:abstractNumId w:val="2"/>
  </w:num>
  <w:num w:numId="5">
    <w:abstractNumId w:val="5"/>
  </w:num>
  <w:num w:numId="6">
    <w:abstractNumId w:val="7"/>
  </w:num>
  <w:num w:numId="7">
    <w:abstractNumId w:val="0"/>
  </w:num>
  <w:num w:numId="8">
    <w:abstractNumId w:val="8"/>
  </w:num>
  <w:num w:numId="9">
    <w:abstractNumId w:val="6"/>
  </w:num>
  <w:num w:numId="10">
    <w:abstractNumId w:val="9"/>
  </w:num>
  <w:num w:numId="11">
    <w:abstractNumId w:val="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9E59CF"/>
    <w:rsid w:val="0126332C"/>
    <w:rsid w:val="01DC5E1B"/>
    <w:rsid w:val="06B77F56"/>
    <w:rsid w:val="0A200B7B"/>
    <w:rsid w:val="0AC260D6"/>
    <w:rsid w:val="0ADE4913"/>
    <w:rsid w:val="0B534F80"/>
    <w:rsid w:val="0C076ACB"/>
    <w:rsid w:val="0E656419"/>
    <w:rsid w:val="0E772D33"/>
    <w:rsid w:val="0F48197D"/>
    <w:rsid w:val="0FB75ADD"/>
    <w:rsid w:val="118636E9"/>
    <w:rsid w:val="11B76268"/>
    <w:rsid w:val="124F1403"/>
    <w:rsid w:val="12A444E8"/>
    <w:rsid w:val="13281C58"/>
    <w:rsid w:val="13637D2A"/>
    <w:rsid w:val="13912041"/>
    <w:rsid w:val="16D81CA5"/>
    <w:rsid w:val="17732C32"/>
    <w:rsid w:val="17C52D61"/>
    <w:rsid w:val="19397563"/>
    <w:rsid w:val="19DB757A"/>
    <w:rsid w:val="1A5B5BFF"/>
    <w:rsid w:val="20DE6C42"/>
    <w:rsid w:val="2200286E"/>
    <w:rsid w:val="22E45DCB"/>
    <w:rsid w:val="259F670B"/>
    <w:rsid w:val="25D71AA3"/>
    <w:rsid w:val="273C75E7"/>
    <w:rsid w:val="28395E4A"/>
    <w:rsid w:val="2B2A2A57"/>
    <w:rsid w:val="2C1530FC"/>
    <w:rsid w:val="2D9B0395"/>
    <w:rsid w:val="2E001109"/>
    <w:rsid w:val="2F464330"/>
    <w:rsid w:val="2FF40230"/>
    <w:rsid w:val="30E1167E"/>
    <w:rsid w:val="32C71C2C"/>
    <w:rsid w:val="35DA64F8"/>
    <w:rsid w:val="35E6686D"/>
    <w:rsid w:val="393A4F06"/>
    <w:rsid w:val="3ABC48B8"/>
    <w:rsid w:val="3AD14003"/>
    <w:rsid w:val="3C3519B4"/>
    <w:rsid w:val="3CF373CD"/>
    <w:rsid w:val="3ECB5495"/>
    <w:rsid w:val="40B53DFE"/>
    <w:rsid w:val="420C765B"/>
    <w:rsid w:val="42367944"/>
    <w:rsid w:val="46F04357"/>
    <w:rsid w:val="472E342C"/>
    <w:rsid w:val="4AB10DA0"/>
    <w:rsid w:val="4AC10BF2"/>
    <w:rsid w:val="4B2D2673"/>
    <w:rsid w:val="4D5F059E"/>
    <w:rsid w:val="51850890"/>
    <w:rsid w:val="53B6546F"/>
    <w:rsid w:val="554F2CD5"/>
    <w:rsid w:val="572B3C88"/>
    <w:rsid w:val="60C14F20"/>
    <w:rsid w:val="637C0C32"/>
    <w:rsid w:val="64446389"/>
    <w:rsid w:val="660F124C"/>
    <w:rsid w:val="67846175"/>
    <w:rsid w:val="681A7B2C"/>
    <w:rsid w:val="68BE4347"/>
    <w:rsid w:val="6B126E3A"/>
    <w:rsid w:val="6B2917A5"/>
    <w:rsid w:val="6E9069ED"/>
    <w:rsid w:val="6FBC4E40"/>
    <w:rsid w:val="722B3EF6"/>
    <w:rsid w:val="72353FAD"/>
    <w:rsid w:val="72953C0F"/>
    <w:rsid w:val="75441E77"/>
    <w:rsid w:val="75693270"/>
    <w:rsid w:val="7610256F"/>
    <w:rsid w:val="79616A12"/>
    <w:rsid w:val="79DE00DA"/>
    <w:rsid w:val="7A477E31"/>
    <w:rsid w:val="7AB360DA"/>
    <w:rsid w:val="7FF5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jc w:val="center"/>
      <w:outlineLvl w:val="0"/>
    </w:pPr>
    <w:rPr>
      <w:rFonts w:hint="eastAsia" w:ascii="仿宋_GB2312" w:hAnsi="仿宋_GB2312" w:eastAsia="宋体" w:cs="Times New Roman"/>
      <w:b/>
      <w:sz w:val="32"/>
      <w:szCs w:val="20"/>
    </w:rPr>
  </w:style>
  <w:style w:type="paragraph" w:styleId="3">
    <w:name w:val="heading 2"/>
    <w:basedOn w:val="1"/>
    <w:next w:val="1"/>
    <w:unhideWhenUsed/>
    <w:qFormat/>
    <w:uiPriority w:val="0"/>
    <w:pPr>
      <w:keepNext/>
      <w:keepLines/>
      <w:widowControl/>
      <w:spacing w:before="260" w:after="260"/>
      <w:ind w:left="284"/>
      <w:jc w:val="left"/>
      <w:outlineLvl w:val="1"/>
    </w:pPr>
    <w:rPr>
      <w:rFonts w:ascii="Arial" w:hAnsi="Arial" w:eastAsia="宋体" w:cs="Times New Roman"/>
      <w:b/>
      <w:kern w:val="0"/>
      <w:sz w:val="30"/>
      <w:szCs w:val="32"/>
    </w:rPr>
  </w:style>
  <w:style w:type="paragraph" w:styleId="4">
    <w:name w:val="heading 3"/>
    <w:basedOn w:val="1"/>
    <w:next w:val="1"/>
    <w:link w:val="31"/>
    <w:unhideWhenUsed/>
    <w:qFormat/>
    <w:uiPriority w:val="0"/>
    <w:pPr>
      <w:keepNext/>
      <w:spacing w:before="200" w:beforeLines="200" w:line="400" w:lineRule="exact"/>
      <w:jc w:val="center"/>
      <w:outlineLvl w:val="2"/>
    </w:pPr>
    <w:rPr>
      <w:rFonts w:ascii="Times New Roman" w:hAnsi="Times New Roman" w:eastAsia="宋体" w:cs="Times New Roman"/>
      <w:b/>
      <w:sz w:val="28"/>
    </w:rPr>
  </w:style>
  <w:style w:type="paragraph" w:styleId="5">
    <w:name w:val="heading 4"/>
    <w:basedOn w:val="1"/>
    <w:next w:val="1"/>
    <w:unhideWhenUsed/>
    <w:qFormat/>
    <w:uiPriority w:val="0"/>
    <w:pPr>
      <w:keepNext/>
      <w:keepLines/>
      <w:tabs>
        <w:tab w:val="left" w:pos="864"/>
      </w:tabs>
      <w:spacing w:before="120" w:line="360" w:lineRule="auto"/>
      <w:ind w:left="864" w:hanging="864"/>
      <w:jc w:val="center"/>
      <w:outlineLvl w:val="3"/>
    </w:pPr>
    <w:rPr>
      <w:rFonts w:ascii="Arial" w:hAnsi="Arial" w:eastAsia="宋体" w:cs="Times New Roman"/>
      <w:b/>
      <w:bCs/>
      <w:sz w:val="24"/>
      <w:szCs w:val="28"/>
    </w:rPr>
  </w:style>
  <w:style w:type="paragraph" w:styleId="6">
    <w:name w:val="heading 5"/>
    <w:basedOn w:val="1"/>
    <w:next w:val="1"/>
    <w:unhideWhenUsed/>
    <w:qFormat/>
    <w:uiPriority w:val="0"/>
    <w:pPr>
      <w:keepNext/>
      <w:keepLines/>
      <w:spacing w:before="280" w:after="290" w:line="372" w:lineRule="auto"/>
      <w:outlineLvl w:val="4"/>
    </w:pPr>
    <w:rPr>
      <w:b/>
      <w:sz w:val="28"/>
    </w:rPr>
  </w:style>
  <w:style w:type="paragraph" w:styleId="7">
    <w:name w:val="heading 6"/>
    <w:basedOn w:val="1"/>
    <w:next w:val="1"/>
    <w:unhideWhenUsed/>
    <w:qFormat/>
    <w:uiPriority w:val="0"/>
    <w:pPr>
      <w:keepNext/>
      <w:keepLines/>
      <w:spacing w:before="240" w:after="64" w:line="317" w:lineRule="auto"/>
      <w:outlineLvl w:val="5"/>
    </w:pPr>
    <w:rPr>
      <w:rFonts w:ascii="Arial" w:hAnsi="Arial" w:eastAsia="黑体"/>
      <w:b/>
      <w:sz w:val="24"/>
    </w:rPr>
  </w:style>
  <w:style w:type="paragraph" w:styleId="8">
    <w:name w:val="heading 7"/>
    <w:basedOn w:val="1"/>
    <w:next w:val="1"/>
    <w:semiHidden/>
    <w:unhideWhenUsed/>
    <w:qFormat/>
    <w:uiPriority w:val="0"/>
    <w:pPr>
      <w:keepNext/>
      <w:keepLines/>
      <w:spacing w:before="240" w:after="64" w:line="317" w:lineRule="auto"/>
      <w:outlineLvl w:val="6"/>
    </w:pPr>
    <w:rPr>
      <w:b/>
      <w:sz w:val="24"/>
    </w:rPr>
  </w:style>
  <w:style w:type="character" w:default="1" w:styleId="26">
    <w:name w:val="Default Paragraph Font"/>
    <w:semiHidden/>
    <w:qFormat/>
    <w:uiPriority w:val="0"/>
  </w:style>
  <w:style w:type="table" w:default="1" w:styleId="24">
    <w:name w:val="Normal Table"/>
    <w:semiHidden/>
    <w:qFormat/>
    <w:uiPriority w:val="0"/>
    <w:tblPr>
      <w:tblCellMar>
        <w:top w:w="0" w:type="dxa"/>
        <w:left w:w="108" w:type="dxa"/>
        <w:bottom w:w="0" w:type="dxa"/>
        <w:right w:w="108" w:type="dxa"/>
      </w:tblCellMar>
    </w:tblPr>
  </w:style>
  <w:style w:type="paragraph" w:styleId="9">
    <w:name w:val="Normal Indent"/>
    <w:basedOn w:val="1"/>
    <w:next w:val="10"/>
    <w:qFormat/>
    <w:uiPriority w:val="0"/>
    <w:pPr>
      <w:spacing w:line="300" w:lineRule="auto"/>
      <w:ind w:firstLine="420" w:firstLineChars="200"/>
    </w:pPr>
    <w:rPr>
      <w:rFonts w:ascii="Times New Roman" w:hAnsi="Times New Roman" w:eastAsia="宋体" w:cs="Times New Roman"/>
    </w:rPr>
  </w:style>
  <w:style w:type="paragraph" w:styleId="10">
    <w:name w:val="toc 4"/>
    <w:basedOn w:val="1"/>
    <w:next w:val="1"/>
    <w:unhideWhenUsed/>
    <w:qFormat/>
    <w:uiPriority w:val="39"/>
    <w:pPr>
      <w:ind w:left="1260" w:leftChars="600"/>
    </w:pPr>
  </w:style>
  <w:style w:type="paragraph" w:styleId="11">
    <w:name w:val="annotation text"/>
    <w:basedOn w:val="1"/>
    <w:qFormat/>
    <w:uiPriority w:val="0"/>
    <w:pPr>
      <w:jc w:val="left"/>
    </w:pPr>
  </w:style>
  <w:style w:type="paragraph" w:styleId="12">
    <w:name w:val="Body Text"/>
    <w:basedOn w:val="1"/>
    <w:qFormat/>
    <w:uiPriority w:val="0"/>
    <w:pPr>
      <w:spacing w:after="120"/>
    </w:pPr>
    <w:rPr>
      <w:rFonts w:ascii="Times New Roman" w:hAnsi="Times New Roman" w:eastAsia="宋体" w:cs="Times New Roman"/>
      <w:szCs w:val="20"/>
    </w:rPr>
  </w:style>
  <w:style w:type="paragraph" w:styleId="13">
    <w:name w:val="Body Text Indent"/>
    <w:basedOn w:val="1"/>
    <w:next w:val="14"/>
    <w:qFormat/>
    <w:uiPriority w:val="0"/>
    <w:pPr>
      <w:spacing w:after="120"/>
      <w:ind w:left="420" w:leftChars="200"/>
    </w:pPr>
  </w:style>
  <w:style w:type="paragraph" w:styleId="14">
    <w:name w:val="Body Text First Indent 2"/>
    <w:basedOn w:val="13"/>
    <w:next w:val="15"/>
    <w:qFormat/>
    <w:uiPriority w:val="0"/>
    <w:pPr>
      <w:ind w:firstLine="420" w:firstLineChars="200"/>
    </w:pPr>
  </w:style>
  <w:style w:type="paragraph" w:styleId="15">
    <w:name w:val="Body Text First Indent"/>
    <w:basedOn w:val="12"/>
    <w:qFormat/>
    <w:uiPriority w:val="0"/>
    <w:pPr>
      <w:ind w:firstLine="420" w:firstLineChars="100"/>
    </w:pPr>
    <w:rPr>
      <w:rFonts w:eastAsia="仿宋_GB2312"/>
      <w:sz w:val="28"/>
      <w:szCs w:val="24"/>
    </w:rPr>
  </w:style>
  <w:style w:type="paragraph" w:styleId="16">
    <w:name w:val="Plain Text"/>
    <w:basedOn w:val="1"/>
    <w:qFormat/>
    <w:uiPriority w:val="0"/>
    <w:rPr>
      <w:rFonts w:hint="eastAsia" w:ascii="宋体" w:hAnsi="Courier New" w:eastAsia="宋体" w:cs="Times New Roman"/>
      <w:szCs w:val="20"/>
    </w:rPr>
  </w:style>
  <w:style w:type="paragraph" w:styleId="17">
    <w:name w:val="footer"/>
    <w:basedOn w:val="1"/>
    <w:qFormat/>
    <w:uiPriority w:val="0"/>
    <w:pPr>
      <w:tabs>
        <w:tab w:val="center" w:pos="4153"/>
        <w:tab w:val="right" w:pos="8306"/>
      </w:tabs>
      <w:snapToGrid w:val="0"/>
      <w:jc w:val="left"/>
    </w:pPr>
    <w:rPr>
      <w:rFonts w:ascii="Times New Roman" w:hAnsi="Times New Roman" w:eastAsia="宋体" w:cs="Times New Roman"/>
      <w:sz w:val="18"/>
      <w:szCs w:val="18"/>
    </w:rPr>
  </w:style>
  <w:style w:type="paragraph" w:styleId="18">
    <w:name w:val="envelope return"/>
    <w:basedOn w:val="1"/>
    <w:qFormat/>
    <w:uiPriority w:val="0"/>
    <w:pPr>
      <w:snapToGrid w:val="0"/>
    </w:pPr>
    <w:rPr>
      <w:rFonts w:ascii="Arial" w:hAnsi="Arial"/>
    </w:rPr>
  </w:style>
  <w:style w:type="paragraph" w:styleId="19">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20">
    <w:name w:val="toc 1"/>
    <w:basedOn w:val="1"/>
    <w:next w:val="1"/>
    <w:qFormat/>
    <w:uiPriority w:val="0"/>
    <w:rPr>
      <w:rFonts w:ascii="Times New Roman" w:hAnsi="Times New Roman" w:eastAsia="宋体" w:cs="Times New Roman"/>
      <w:szCs w:val="20"/>
    </w:rPr>
  </w:style>
  <w:style w:type="paragraph" w:styleId="21">
    <w:name w:val="Body Text 2"/>
    <w:basedOn w:val="1"/>
    <w:qFormat/>
    <w:uiPriority w:val="0"/>
    <w:pPr>
      <w:spacing w:after="120" w:line="480" w:lineRule="auto"/>
    </w:pPr>
  </w:style>
  <w:style w:type="paragraph" w:styleId="22">
    <w:name w:val="HTML Preformatted"/>
    <w:basedOn w:val="1"/>
    <w:qFormat/>
    <w:uiPriority w:val="0"/>
    <w:rPr>
      <w:rFonts w:ascii="Courier New" w:hAnsi="Courier New"/>
      <w:sz w:val="20"/>
    </w:rPr>
  </w:style>
  <w:style w:type="paragraph" w:styleId="23">
    <w:name w:val="Normal (Web)"/>
    <w:basedOn w:val="1"/>
    <w:qFormat/>
    <w:uiPriority w:val="0"/>
    <w:pPr>
      <w:widowControl/>
      <w:spacing w:beforeAutospacing="1" w:afterAutospacing="1"/>
      <w:jc w:val="left"/>
    </w:pPr>
    <w:rPr>
      <w:rFonts w:hint="eastAsia" w:ascii="宋体" w:hAnsi="宋体" w:eastAsia="宋体" w:cs="Times New Roman"/>
      <w:kern w:val="0"/>
      <w:sz w:val="24"/>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 w:type="character" w:styleId="27">
    <w:name w:val="Strong"/>
    <w:basedOn w:val="26"/>
    <w:qFormat/>
    <w:uiPriority w:val="0"/>
    <w:rPr>
      <w:b/>
      <w:bCs/>
    </w:rPr>
  </w:style>
  <w:style w:type="paragraph" w:customStyle="1" w:styleId="28">
    <w:name w:val="null3"/>
    <w:hidden/>
    <w:qFormat/>
    <w:uiPriority w:val="0"/>
    <w:rPr>
      <w:rFonts w:hint="eastAsia" w:asciiTheme="minorHAnsi" w:hAnsiTheme="minorHAnsi" w:eastAsiaTheme="minorEastAsia" w:cstheme="minorBidi"/>
      <w:lang w:val="en-US" w:eastAsia="zh-Hans" w:bidi="ar-SA"/>
    </w:rPr>
  </w:style>
  <w:style w:type="paragraph" w:customStyle="1" w:styleId="29">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30">
    <w:name w:val="列表段落1"/>
    <w:qFormat/>
    <w:uiPriority w:val="34"/>
    <w:pPr>
      <w:widowControl w:val="0"/>
      <w:ind w:firstLine="420" w:firstLineChars="200"/>
      <w:jc w:val="both"/>
    </w:pPr>
    <w:rPr>
      <w:rFonts w:ascii="Calibri" w:hAnsi="Calibri" w:eastAsia="宋体" w:cs="Times New Roman"/>
      <w:kern w:val="2"/>
      <w:sz w:val="21"/>
      <w:szCs w:val="22"/>
      <w:lang w:val="en-US" w:eastAsia="zh-CN" w:bidi="ar-SA"/>
    </w:rPr>
  </w:style>
  <w:style w:type="character" w:customStyle="1" w:styleId="31">
    <w:name w:val="标题 3 字符"/>
    <w:basedOn w:val="26"/>
    <w:link w:val="4"/>
    <w:qFormat/>
    <w:uiPriority w:val="0"/>
    <w:rPr>
      <w:rFonts w:ascii="Times New Roman" w:hAnsi="Times New Roman" w:eastAsia="宋体" w:cs="Times New Roman"/>
      <w:b/>
      <w:sz w:val="28"/>
    </w:rPr>
  </w:style>
  <w:style w:type="paragraph" w:customStyle="1" w:styleId="32">
    <w:name w:val="_Style 13"/>
    <w:qFormat/>
    <w:uiPriority w:val="0"/>
    <w:pPr>
      <w:spacing w:before="120" w:after="120" w:line="288" w:lineRule="auto"/>
      <w:ind w:left="0"/>
      <w:jc w:val="left"/>
    </w:pPr>
    <w:rPr>
      <w:rFonts w:ascii="Arial" w:hAnsi="Arial" w:eastAsia="等线" w:cs="Arial"/>
      <w:sz w:val="22"/>
      <w:szCs w:val="22"/>
    </w:rPr>
  </w:style>
  <w:style w:type="paragraph" w:customStyle="1" w:styleId="33">
    <w:name w:val="图片名称"/>
    <w:basedOn w:val="1"/>
    <w:qFormat/>
    <w:uiPriority w:val="0"/>
    <w:pPr>
      <w:ind w:firstLine="480" w:firstLineChars="200"/>
      <w:jc w:val="center"/>
    </w:pPr>
  </w:style>
  <w:style w:type="paragraph" w:customStyle="1" w:styleId="34">
    <w:name w:val="Table Text"/>
    <w:basedOn w:val="1"/>
    <w:semiHidden/>
    <w:qFormat/>
    <w:uiPriority w:val="0"/>
    <w:rPr>
      <w:rFonts w:ascii="宋体" w:hAnsi="宋体" w:eastAsia="宋体" w:cs="宋体"/>
      <w:sz w:val="20"/>
      <w:szCs w:val="20"/>
      <w:lang w:eastAsia="en-US"/>
    </w:rPr>
  </w:style>
  <w:style w:type="table" w:customStyle="1" w:styleId="35">
    <w:name w:val="Table Normal"/>
    <w:semiHidden/>
    <w:unhideWhenUsed/>
    <w:qFormat/>
    <w:uiPriority w:val="0"/>
    <w:rPr>
      <w:rFonts w:ascii="Arial" w:hAnsi="Arial" w:cs="Arial"/>
      <w:snapToGrid w:val="0"/>
      <w:color w:val="000000"/>
      <w:sz w:val="21"/>
      <w:szCs w:val="21"/>
    </w:rPr>
    <w:tblPr>
      <w:tblCellMar>
        <w:top w:w="0" w:type="dxa"/>
        <w:left w:w="0" w:type="dxa"/>
        <w:bottom w:w="0" w:type="dxa"/>
        <w:right w:w="0" w:type="dxa"/>
      </w:tblCellMar>
    </w:tblPr>
  </w:style>
  <w:style w:type="paragraph" w:customStyle="1" w:styleId="36">
    <w:name w:val="正文（缩进 2 字符）"/>
    <w:qFormat/>
    <w:uiPriority w:val="0"/>
    <w:pPr>
      <w:spacing w:line="400" w:lineRule="exact"/>
      <w:ind w:firstLine="200" w:firstLineChars="200"/>
      <w:jc w:val="both"/>
    </w:pPr>
    <w:rPr>
      <w:rFonts w:ascii="Calibri Light" w:hAnsi="Calibri Light" w:eastAsia="华文仿宋" w:cs="Times New Roman"/>
      <w:kern w:val="2"/>
      <w:sz w:val="28"/>
      <w:szCs w:val="28"/>
      <w:lang w:val="en-US" w:eastAsia="zh-CN" w:bidi="ar-SA"/>
    </w:rPr>
  </w:style>
  <w:style w:type="paragraph" w:customStyle="1" w:styleId="37">
    <w:name w:val="正文缩进1"/>
    <w:basedOn w:val="1"/>
    <w:qFormat/>
    <w:uiPriority w:val="0"/>
    <w:pPr>
      <w:ind w:firstLine="200" w:firstLineChars="200"/>
    </w:pPr>
    <w:rPr>
      <w:rFonts w:ascii="Times New Roman" w:hAnsi="Times New Roman" w:eastAsia="宋体" w:cs="Times New Roman"/>
      <w:szCs w:val="20"/>
    </w:rPr>
  </w:style>
  <w:style w:type="paragraph" w:customStyle="1" w:styleId="38">
    <w:name w:val="标题 3（投标文件）"/>
    <w:qFormat/>
    <w:uiPriority w:val="0"/>
    <w:pPr>
      <w:keepNext/>
      <w:keepLines/>
      <w:spacing w:line="400" w:lineRule="atLeast"/>
      <w:outlineLvl w:val="2"/>
    </w:pPr>
    <w:rPr>
      <w:rFonts w:ascii="Calibri Light" w:hAnsi="Calibri Light" w:eastAsia="华文仿宋" w:cs="Times New Roman"/>
      <w:b/>
      <w:bCs/>
      <w:kern w:val="2"/>
      <w:sz w:val="32"/>
      <w:szCs w:val="32"/>
      <w:lang w:val="en-US" w:eastAsia="zh-CN" w:bidi="ar-SA"/>
    </w:rPr>
  </w:style>
  <w:style w:type="paragraph" w:customStyle="1" w:styleId="39">
    <w:name w:val="首行缩进"/>
    <w:basedOn w:val="1"/>
    <w:qFormat/>
    <w:uiPriority w:val="0"/>
    <w:pPr>
      <w:spacing w:line="360" w:lineRule="auto"/>
      <w:ind w:firstLine="480" w:firstLineChars="200"/>
    </w:pPr>
    <w:rPr>
      <w:rFonts w:ascii="Times New Roman" w:hAnsi="Times New Roman" w:eastAsia="宋体" w:cs="Times New Roman"/>
      <w:sz w:val="24"/>
      <w:szCs w:val="22"/>
    </w:rPr>
  </w:style>
  <w:style w:type="paragraph" w:customStyle="1" w:styleId="40">
    <w:name w:val="纯文本1"/>
    <w:basedOn w:val="1"/>
    <w:qFormat/>
    <w:uiPriority w:val="0"/>
    <w:pPr>
      <w:spacing w:line="324" w:lineRule="auto"/>
    </w:pPr>
    <w:rPr>
      <w:rFonts w:hint="eastAsia" w:ascii="宋体" w:hAnsi="Courier New" w:eastAsia="宋体" w:cs="Times New Roman"/>
      <w:szCs w:val="21"/>
    </w:rPr>
  </w:style>
  <w:style w:type="paragraph" w:customStyle="1" w:styleId="41">
    <w:name w:val="表注1"/>
    <w:basedOn w:val="1"/>
    <w:qFormat/>
    <w:uiPriority w:val="0"/>
    <w:pPr>
      <w:adjustRightInd w:val="0"/>
      <w:snapToGrid w:val="0"/>
      <w:spacing w:beforeLines="50" w:line="300" w:lineRule="auto"/>
      <w:ind w:left="350" w:hanging="350" w:hangingChars="350"/>
    </w:pPr>
    <w:rPr>
      <w:rFonts w:ascii="Times New Roman" w:hAnsi="Times New Roman" w:eastAsia="仿宋_GB2312" w:cs="Times New Roman"/>
      <w:bCs/>
      <w:color w:val="000000"/>
    </w:rPr>
  </w:style>
  <w:style w:type="paragraph" w:customStyle="1" w:styleId="42">
    <w:name w:val="样式 WG标题3 + 行距: 固定值 18 磅"/>
    <w:basedOn w:val="1"/>
    <w:qFormat/>
    <w:uiPriority w:val="0"/>
    <w:pPr>
      <w:autoSpaceDE w:val="0"/>
      <w:autoSpaceDN w:val="0"/>
      <w:adjustRightInd w:val="0"/>
      <w:spacing w:line="360" w:lineRule="exact"/>
      <w:ind w:firstLine="200" w:firstLineChars="200"/>
      <w:outlineLvl w:val="2"/>
    </w:pPr>
    <w:rPr>
      <w:rFonts w:ascii="Times New Roman" w:hAnsi="Times New Roman" w:eastAsia="宋体" w:cs="Times New Roman"/>
      <w:b/>
      <w:color w:val="000000"/>
      <w:kern w:val="20"/>
      <w:sz w:val="24"/>
      <w:szCs w:val="20"/>
    </w:rPr>
  </w:style>
  <w:style w:type="paragraph" w:customStyle="1" w:styleId="43">
    <w:name w:val="表格文字中"/>
    <w:basedOn w:val="1"/>
    <w:qFormat/>
    <w:uiPriority w:val="0"/>
    <w:pPr>
      <w:adjustRightInd w:val="0"/>
      <w:snapToGrid w:val="0"/>
      <w:ind w:left="22" w:leftChars="8"/>
      <w:jc w:val="center"/>
    </w:pPr>
    <w:rPr>
      <w:rFonts w:ascii="Times New Roman" w:hAnsi="Times New Roman" w:eastAsia="宋体" w:cs="Times New Roman"/>
      <w:kern w:val="0"/>
    </w:rPr>
  </w:style>
  <w:style w:type="character" w:customStyle="1" w:styleId="44">
    <w:name w:val="font31"/>
    <w:basedOn w:val="26"/>
    <w:qFormat/>
    <w:uiPriority w:val="0"/>
    <w:rPr>
      <w:rFonts w:hint="eastAsia" w:ascii="仿宋" w:hAnsi="仿宋" w:eastAsia="仿宋" w:cs="仿宋"/>
      <w:color w:val="000000"/>
      <w:sz w:val="24"/>
      <w:szCs w:val="24"/>
      <w:u w:val="none"/>
    </w:rPr>
  </w:style>
  <w:style w:type="character" w:customStyle="1" w:styleId="45">
    <w:name w:val="font11"/>
    <w:basedOn w:val="26"/>
    <w:qFormat/>
    <w:uiPriority w:val="0"/>
    <w:rPr>
      <w:rFonts w:hint="eastAsia" w:ascii="宋体" w:hAnsi="宋体" w:eastAsia="宋体" w:cs="宋体"/>
      <w:color w:val="000000"/>
      <w:sz w:val="24"/>
      <w:szCs w:val="24"/>
      <w:u w:val="none"/>
    </w:rPr>
  </w:style>
  <w:style w:type="character" w:customStyle="1" w:styleId="46">
    <w:name w:val="font41"/>
    <w:basedOn w:val="26"/>
    <w:qFormat/>
    <w:uiPriority w:val="0"/>
    <w:rPr>
      <w:rFonts w:hint="eastAsia" w:ascii="宋体" w:hAnsi="宋体" w:eastAsia="宋体" w:cs="宋体"/>
      <w:color w:val="000000"/>
      <w:sz w:val="22"/>
      <w:szCs w:val="22"/>
      <w:u w:val="none"/>
    </w:rPr>
  </w:style>
  <w:style w:type="character" w:customStyle="1" w:styleId="47">
    <w:name w:val="font61"/>
    <w:basedOn w:val="26"/>
    <w:qFormat/>
    <w:uiPriority w:val="0"/>
    <w:rPr>
      <w:rFonts w:hint="eastAsia" w:ascii="宋体" w:hAnsi="宋体" w:eastAsia="宋体" w:cs="宋体"/>
      <w:color w:val="FF0000"/>
      <w:sz w:val="22"/>
      <w:szCs w:val="22"/>
      <w:u w:val="none"/>
    </w:rPr>
  </w:style>
  <w:style w:type="character" w:customStyle="1" w:styleId="48">
    <w:name w:val="font21"/>
    <w:basedOn w:val="26"/>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header" Target="header1.xml"/><Relationship Id="rId29" Type="http://schemas.openxmlformats.org/officeDocument/2006/relationships/image" Target="media/image14.png"/><Relationship Id="rId28" Type="http://schemas.openxmlformats.org/officeDocument/2006/relationships/image" Target="media/image13.png"/><Relationship Id="rId27" Type="http://schemas.openxmlformats.org/officeDocument/2006/relationships/image" Target="media/image12.png"/><Relationship Id="rId26" Type="http://schemas.openxmlformats.org/officeDocument/2006/relationships/image" Target="media/image11.png"/><Relationship Id="rId25" Type="http://schemas.openxmlformats.org/officeDocument/2006/relationships/image" Target="media/image10.png"/><Relationship Id="rId24" Type="http://schemas.openxmlformats.org/officeDocument/2006/relationships/image" Target="media/image9.png"/><Relationship Id="rId23" Type="http://schemas.openxmlformats.org/officeDocument/2006/relationships/image" Target="media/image8.png"/><Relationship Id="rId22" Type="http://schemas.openxmlformats.org/officeDocument/2006/relationships/image" Target="media/image7.png"/><Relationship Id="rId21" Type="http://schemas.openxmlformats.org/officeDocument/2006/relationships/image" Target="media/image6.png"/><Relationship Id="rId20" Type="http://schemas.openxmlformats.org/officeDocument/2006/relationships/image" Target="media/image5.png"/><Relationship Id="rId2" Type="http://schemas.openxmlformats.org/officeDocument/2006/relationships/settings" Target="settings.xml"/><Relationship Id="rId19" Type="http://schemas.openxmlformats.org/officeDocument/2006/relationships/image" Target="media/image4.png"/><Relationship Id="rId18" Type="http://schemas.openxmlformats.org/officeDocument/2006/relationships/image" Target="media/image3.png"/><Relationship Id="rId17" Type="http://schemas.openxmlformats.org/officeDocument/2006/relationships/image" Target="media/image2.png"/><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2050"/>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118</Pages>
  <Words>8302</Words>
  <Characters>9668</Characters>
  <Lines>0</Lines>
  <Paragraphs>0</Paragraphs>
  <TotalTime>517</TotalTime>
  <ScaleCrop>false</ScaleCrop>
  <LinksUpToDate>false</LinksUpToDate>
  <CharactersWithSpaces>10039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2026-01-21T02:33:00Z</dcterms:created>
  <dc:creator>Administrator</dc:creator>
  <cp:lastModifiedBy>WPS_1641563650</cp:lastModifiedBy>
  <dcterms:modified xsi:type="dcterms:W3CDTF">2026-06-22T01:13:21Z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eyJoZGlkIjoiMjFhYjBiNzRlYTkwNWRlNWE4OGMxNTZiYTRmY2JkNzgiLCJ1c2VySWQiOiIxMzE0NTk2NTg4In0=</vt:lpwstr>
  </property>
  <property fmtid="{D5CDD505-2E9C-101B-9397-08002B2CF9AE}" pid="4" name="ICV">
    <vt:lpwstr>B19722FFE42241BA9C21EFED543CA66C_13</vt:lpwstr>
  </property>
</Properties>
</file>