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D5D23">
      <w:pPr>
        <w:rPr>
          <w:rFonts w:ascii="仿宋_GB2312" w:hAnsi="仿宋_GB2312" w:eastAsia="仿宋_GB2312" w:cs="仿宋_GB2312"/>
          <w:sz w:val="32"/>
          <w:szCs w:val="32"/>
        </w:rPr>
      </w:pPr>
      <w:r>
        <w:rPr>
          <w:rFonts w:hint="eastAsia" w:ascii="仿宋_GB2312" w:hAnsi="仿宋_GB2312" w:eastAsia="仿宋_GB2312" w:cs="仿宋_GB2312"/>
          <w:sz w:val="32"/>
          <w:szCs w:val="32"/>
        </w:rPr>
        <w:t>附件1：</w:t>
      </w:r>
    </w:p>
    <w:p w14:paraId="74C6EEEF">
      <w:pPr>
        <w:spacing w:before="936" w:after="5616"/>
        <w:jc w:val="center"/>
        <w:rPr>
          <w:rFonts w:ascii="黑体" w:hAnsi="黑体" w:eastAsia="黑体" w:cs="黑体"/>
          <w:b/>
          <w:spacing w:val="-6"/>
          <w:sz w:val="52"/>
        </w:rPr>
      </w:pPr>
      <w:r>
        <w:rPr>
          <w:rFonts w:hint="eastAsia" w:ascii="黑体" w:hAnsi="黑体" w:eastAsia="黑体" w:cs="黑体"/>
          <w:b/>
          <w:spacing w:val="57"/>
          <w:sz w:val="52"/>
        </w:rPr>
        <w:t>西安</w:t>
      </w:r>
      <w:bookmarkStart w:id="0" w:name="_GoBack"/>
      <w:bookmarkEnd w:id="0"/>
      <w:r>
        <w:rPr>
          <w:rFonts w:hint="eastAsia" w:ascii="黑体" w:hAnsi="黑体" w:eastAsia="黑体" w:cs="黑体"/>
          <w:b/>
          <w:spacing w:val="57"/>
          <w:sz w:val="52"/>
        </w:rPr>
        <w:t>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62B13150">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2EB97A34">
            <w:pPr>
              <w:spacing w:line="360" w:lineRule="auto"/>
              <w:rPr>
                <w:rFonts w:ascii="仿宋_GB2312" w:hAnsi="仿宋_GB2312" w:eastAsia="仿宋_GB2312" w:cs="仿宋_GB2312"/>
                <w:b/>
                <w:sz w:val="32"/>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rPr>
              <w:t xml:space="preserve">XXXXXXXXXXX(填项目名称)   </w:t>
            </w:r>
          </w:p>
          <w:p w14:paraId="73A7106C">
            <w:pPr>
              <w:spacing w:line="360" w:lineRule="auto"/>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082BB9D2">
      <w:pPr>
        <w:rPr>
          <w:rFonts w:ascii="仿宋_GB2312" w:hAnsi="仿宋_GB2312" w:eastAsia="仿宋_GB2312" w:cs="仿宋_GB2312"/>
          <w:b/>
          <w:sz w:val="24"/>
        </w:rPr>
      </w:pPr>
    </w:p>
    <w:p w14:paraId="7794BFFF">
      <w:pPr>
        <w:jc w:val="right"/>
        <w:rPr>
          <w:rFonts w:ascii="宋体" w:hAnsi="宋体" w:cs="宋体"/>
          <w:sz w:val="24"/>
        </w:rPr>
      </w:pPr>
    </w:p>
    <w:p w14:paraId="74731638">
      <w:pPr>
        <w:jc w:val="right"/>
        <w:rPr>
          <w:rFonts w:ascii="宋体" w:hAnsi="宋体" w:cs="宋体"/>
          <w:sz w:val="24"/>
        </w:rPr>
      </w:pPr>
    </w:p>
    <w:p w14:paraId="794EFCC9">
      <w:pPr>
        <w:jc w:val="right"/>
        <w:rPr>
          <w:rFonts w:ascii="宋体" w:hAnsi="宋体" w:cs="宋体"/>
          <w:sz w:val="24"/>
        </w:rPr>
      </w:pPr>
    </w:p>
    <w:p w14:paraId="372AD5DC">
      <w:pPr>
        <w:spacing w:before="312" w:after="312"/>
        <w:ind w:firstLine="2880" w:firstLineChars="900"/>
        <w:rPr>
          <w:rFonts w:ascii="仿宋_GB2312" w:hAnsi="仿宋_GB2312" w:eastAsia="仿宋_GB2312" w:cs="仿宋_GB2312"/>
          <w:sz w:val="32"/>
          <w:u w:val="single"/>
        </w:rPr>
      </w:pPr>
    </w:p>
    <w:p w14:paraId="07706DD3">
      <w:pPr>
        <w:spacing w:before="312" w:after="312"/>
        <w:ind w:firstLine="2880" w:firstLineChars="900"/>
        <w:rPr>
          <w:rFonts w:ascii="仿宋_GB2312" w:hAnsi="仿宋_GB2312" w:eastAsia="仿宋_GB2312" w:cs="仿宋_GB2312"/>
          <w:sz w:val="32"/>
          <w:u w:val="single"/>
        </w:rPr>
      </w:pPr>
    </w:p>
    <w:p w14:paraId="278C200F">
      <w:pPr>
        <w:spacing w:before="312" w:after="312"/>
        <w:ind w:firstLine="2880" w:firstLineChars="900"/>
        <w:rPr>
          <w:rFonts w:ascii="宋体" w:hAnsi="宋体" w:cs="宋体"/>
          <w:color w:val="000000"/>
          <w:sz w:val="24"/>
          <w:u w:val="single"/>
        </w:rPr>
      </w:pPr>
      <w:r>
        <w:rPr>
          <w:rFonts w:hint="eastAsia" w:ascii="黑体" w:hAnsi="黑体" w:eastAsia="黑体" w:cs="黑体"/>
          <w:sz w:val="32"/>
          <w:u w:val="single"/>
        </w:rPr>
        <w:t>XXXXXXXXXXXX</w:t>
      </w:r>
      <w:r>
        <w:rPr>
          <w:rFonts w:hint="eastAsia" w:ascii="黑体" w:hAnsi="黑体" w:eastAsia="黑体" w:cs="黑体"/>
          <w:sz w:val="32"/>
        </w:rPr>
        <w:t>合同</w:t>
      </w:r>
    </w:p>
    <w:p w14:paraId="74B68736">
      <w:pPr>
        <w:spacing w:line="360" w:lineRule="auto"/>
        <w:ind w:firstLine="480" w:firstLineChars="200"/>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根据《中华人民共和国民法典》《中华人民共和国政府采购法》等相关法规，</w:t>
      </w:r>
      <w:r>
        <w:rPr>
          <w:rFonts w:hint="eastAsia" w:ascii="仿宋_GB2312" w:hAnsi="仿宋_GB2312" w:eastAsia="仿宋_GB2312" w:cs="仿宋_GB2312"/>
          <w:b/>
          <w:bCs/>
          <w:color w:val="000000"/>
          <w:sz w:val="24"/>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的采购项目，经双方协商达成如下合同条款：</w:t>
      </w:r>
    </w:p>
    <w:p w14:paraId="0B25B4D8">
      <w:pPr>
        <w:spacing w:line="360" w:lineRule="auto"/>
        <w:ind w:firstLine="482" w:firstLineChars="200"/>
        <w:rPr>
          <w:rFonts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一、标的物及技术要求</w:t>
      </w:r>
    </w:p>
    <w:p w14:paraId="62828670">
      <w:pPr>
        <w:spacing w:line="360" w:lineRule="auto"/>
        <w:ind w:firstLine="482" w:firstLineChars="200"/>
        <w:rPr>
          <w:rFonts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7842B6A5">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E8451">
            <w:pPr>
              <w:jc w:val="center"/>
              <w:rPr>
                <w:rFonts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8E0DB">
            <w:pPr>
              <w:jc w:val="center"/>
              <w:rPr>
                <w:rFonts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6EAE3">
            <w:pPr>
              <w:jc w:val="center"/>
              <w:rPr>
                <w:rFonts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9108A8">
            <w:pPr>
              <w:jc w:val="center"/>
              <w:rPr>
                <w:rFonts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4979F7">
            <w:pPr>
              <w:jc w:val="center"/>
              <w:rPr>
                <w:rFonts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A09B6">
            <w:pPr>
              <w:jc w:val="center"/>
              <w:rPr>
                <w:rFonts w:ascii="仿宋_GB2312" w:hAnsi="仿宋_GB2312" w:eastAsia="仿宋_GB2312" w:cs="仿宋_GB2312"/>
                <w:b/>
              </w:rPr>
            </w:pPr>
            <w:r>
              <w:rPr>
                <w:rFonts w:hint="eastAsia" w:ascii="仿宋_GB2312" w:hAnsi="仿宋_GB2312" w:eastAsia="仿宋_GB2312" w:cs="仿宋_GB2312"/>
                <w:b/>
              </w:rPr>
              <w:t>单 价</w:t>
            </w:r>
          </w:p>
          <w:p w14:paraId="0288614E">
            <w:pPr>
              <w:jc w:val="center"/>
              <w:rPr>
                <w:rFonts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0C4DA">
            <w:pPr>
              <w:jc w:val="center"/>
              <w:rPr>
                <w:rFonts w:ascii="仿宋_GB2312" w:hAnsi="仿宋_GB2312" w:eastAsia="仿宋_GB2312" w:cs="仿宋_GB2312"/>
                <w:b/>
              </w:rPr>
            </w:pPr>
            <w:r>
              <w:rPr>
                <w:rFonts w:hint="eastAsia" w:ascii="仿宋_GB2312" w:hAnsi="仿宋_GB2312" w:eastAsia="仿宋_GB2312" w:cs="仿宋_GB2312"/>
                <w:b/>
              </w:rPr>
              <w:t>小 计</w:t>
            </w:r>
          </w:p>
          <w:p w14:paraId="05EEA5D6">
            <w:pPr>
              <w:jc w:val="center"/>
              <w:rPr>
                <w:rFonts w:ascii="仿宋_GB2312" w:hAnsi="仿宋_GB2312" w:eastAsia="仿宋_GB2312" w:cs="仿宋_GB2312"/>
              </w:rPr>
            </w:pPr>
            <w:r>
              <w:rPr>
                <w:rFonts w:hint="eastAsia" w:ascii="仿宋_GB2312" w:hAnsi="仿宋_GB2312" w:eastAsia="仿宋_GB2312" w:cs="仿宋_GB2312"/>
                <w:b/>
              </w:rPr>
              <w:t>（元）</w:t>
            </w:r>
          </w:p>
        </w:tc>
      </w:tr>
      <w:tr w14:paraId="1BF54144">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4069B4">
            <w:pPr>
              <w:jc w:val="center"/>
              <w:rPr>
                <w:rFonts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2654A9">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6FD23">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FE418E">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70C08">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AF8C8">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753611">
            <w:pPr>
              <w:jc w:val="center"/>
              <w:rPr>
                <w:rFonts w:ascii="仿宋_GB2312" w:hAnsi="仿宋_GB2312" w:eastAsia="仿宋_GB2312" w:cs="仿宋_GB2312"/>
                <w:sz w:val="22"/>
              </w:rPr>
            </w:pPr>
          </w:p>
        </w:tc>
      </w:tr>
      <w:tr w14:paraId="7BF2F7CC">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A6260E">
            <w:pPr>
              <w:jc w:val="center"/>
              <w:rPr>
                <w:rFonts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3E12BA">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A98EDD">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832F04">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35FC60">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6B0E2">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8C0F1">
            <w:pPr>
              <w:jc w:val="center"/>
              <w:rPr>
                <w:rFonts w:ascii="仿宋_GB2312" w:hAnsi="仿宋_GB2312" w:eastAsia="仿宋_GB2312" w:cs="仿宋_GB2312"/>
                <w:sz w:val="22"/>
              </w:rPr>
            </w:pPr>
          </w:p>
        </w:tc>
      </w:tr>
      <w:tr w14:paraId="7B712A8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61D80">
            <w:pPr>
              <w:jc w:val="center"/>
              <w:rPr>
                <w:rFonts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03929">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ADB56">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3398C5">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15896">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BA753E">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C1620">
            <w:pPr>
              <w:jc w:val="center"/>
              <w:rPr>
                <w:rFonts w:ascii="仿宋_GB2312" w:hAnsi="仿宋_GB2312" w:eastAsia="仿宋_GB2312" w:cs="仿宋_GB2312"/>
                <w:sz w:val="22"/>
              </w:rPr>
            </w:pPr>
          </w:p>
        </w:tc>
      </w:tr>
      <w:tr w14:paraId="4D0B60FD">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9A9B20">
            <w:pPr>
              <w:jc w:val="center"/>
              <w:rPr>
                <w:rFonts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06386">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556C1">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985416">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2CFDE3">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4F2369">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D6CE5">
            <w:pPr>
              <w:jc w:val="center"/>
              <w:rPr>
                <w:rFonts w:ascii="仿宋_GB2312" w:hAnsi="仿宋_GB2312" w:eastAsia="仿宋_GB2312" w:cs="仿宋_GB2312"/>
                <w:sz w:val="22"/>
              </w:rPr>
            </w:pPr>
          </w:p>
        </w:tc>
      </w:tr>
      <w:tr w14:paraId="7E0D1724">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207AC7">
            <w:pPr>
              <w:rPr>
                <w:rFonts w:ascii="仿宋_GB2312" w:hAnsi="仿宋_GB2312" w:eastAsia="仿宋_GB2312" w:cs="仿宋_GB2312"/>
              </w:rPr>
            </w:pPr>
            <w:r>
              <w:rPr>
                <w:rFonts w:hint="eastAsia" w:ascii="仿宋_GB2312" w:hAnsi="仿宋_GB2312" w:eastAsia="仿宋_GB2312" w:cs="仿宋_GB2312"/>
                <w:b/>
              </w:rPr>
              <w:t xml:space="preserve"> 合计总价（人民币大写 ）：                         （小写）　:              元</w:t>
            </w:r>
          </w:p>
        </w:tc>
      </w:tr>
      <w:tr w14:paraId="65B4C30D">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B5CA03">
            <w:r>
              <w:rPr>
                <w:rFonts w:hint="eastAsia" w:ascii="楷体_GB2312" w:hAnsi="楷体_GB2312" w:eastAsia="楷体_GB2312" w:cs="楷体_GB2312"/>
                <w:bCs/>
              </w:rPr>
              <w:t>注：以上价款为包含货物费(含备品备件费)、包装费、运杂费(含搬运、装卸、保险费等)、工程费、材料费、全部税 费、安装调试费等完成本合同内容甲方应支付的全部相关费用。</w:t>
            </w:r>
          </w:p>
        </w:tc>
      </w:tr>
    </w:tbl>
    <w:p w14:paraId="1800F082">
      <w:pPr>
        <w:spacing w:line="360" w:lineRule="auto"/>
        <w:ind w:firstLine="482" w:firstLineChars="200"/>
        <w:rPr>
          <w:rFonts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2.其他内容：</w:t>
      </w:r>
    </w:p>
    <w:p w14:paraId="7DA1A522">
      <w:pPr>
        <w:spacing w:line="360" w:lineRule="auto"/>
        <w:ind w:firstLine="482" w:firstLineChars="200"/>
        <w:rPr>
          <w:rFonts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3.技术要求、商务要求：</w:t>
      </w:r>
      <w:r>
        <w:rPr>
          <w:rFonts w:hint="eastAsia" w:ascii="仿宋_GB2312" w:hAnsi="仿宋_GB2312" w:eastAsia="仿宋_GB2312" w:cs="仿宋_GB2312"/>
          <w:color w:val="000000"/>
          <w:sz w:val="24"/>
        </w:rPr>
        <w:t>详见附件。</w:t>
      </w:r>
    </w:p>
    <w:p w14:paraId="298BEB66">
      <w:pPr>
        <w:spacing w:line="360" w:lineRule="auto"/>
        <w:ind w:firstLine="482" w:firstLineChars="200"/>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二、交付与运输</w:t>
      </w:r>
    </w:p>
    <w:p w14:paraId="0BC49B63">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1.交付时间：</w:t>
      </w:r>
      <w:r>
        <w:rPr>
          <w:rFonts w:ascii="仿宋_GB2312" w:hAnsi="仿宋_GB2312" w:eastAsia="仿宋_GB2312" w:cs="仿宋_GB2312"/>
          <w:sz w:val="24"/>
        </w:rPr>
        <w:t>乙方应于____年____月____日前将本合同项下全部设备</w:t>
      </w:r>
      <w:r>
        <w:rPr>
          <w:rFonts w:hint="eastAsia" w:ascii="宋体" w:hAnsi="宋体" w:cs="宋体"/>
          <w:sz w:val="24"/>
        </w:rPr>
        <w:t>运抵并</w:t>
      </w:r>
      <w:r>
        <w:rPr>
          <w:rFonts w:ascii="仿宋_GB2312" w:hAnsi="仿宋_GB2312" w:eastAsia="仿宋_GB2312" w:cs="仿宋_GB2312"/>
          <w:sz w:val="24"/>
        </w:rPr>
        <w:t>交付给甲方。</w:t>
      </w:r>
    </w:p>
    <w:p w14:paraId="1F6F9659">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2.交付地点：</w:t>
      </w:r>
      <w:r>
        <w:rPr>
          <w:rFonts w:hint="eastAsia" w:ascii="仿宋_GB2312" w:hAnsi="仿宋_GB2312" w:eastAsia="仿宋_GB2312" w:cs="仿宋_GB2312"/>
          <w:sz w:val="24"/>
        </w:rPr>
        <w:t>西安理工大学指定位置</w:t>
      </w:r>
      <w:r>
        <w:rPr>
          <w:rFonts w:ascii="仿宋_GB2312" w:hAnsi="仿宋_GB2312" w:eastAsia="仿宋_GB2312" w:cs="仿宋_GB2312"/>
          <w:sz w:val="24"/>
        </w:rPr>
        <w:t>________________________________</w:t>
      </w:r>
    </w:p>
    <w:p w14:paraId="14D77E18">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3.</w:t>
      </w:r>
      <w:r>
        <w:rPr>
          <w:rFonts w:hint="eastAsia" w:ascii="宋体" w:hAnsi="宋体" w:cs="宋体"/>
          <w:b/>
          <w:bCs/>
          <w:sz w:val="24"/>
        </w:rPr>
        <w:t>运输与保险责任：</w:t>
      </w:r>
      <w:r>
        <w:rPr>
          <w:rFonts w:hint="eastAsia" w:ascii="宋体" w:hAnsi="宋体" w:cs="宋体"/>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w:t>
      </w:r>
      <w:r>
        <w:rPr>
          <w:rFonts w:hint="eastAsia" w:ascii="宋体" w:hAnsi="宋体" w:cs="宋体"/>
          <w:color w:val="000000"/>
          <w:sz w:val="24"/>
        </w:rPr>
        <w:t>自设备在交付地点经甲方授权代表签收后转移至甲方</w:t>
      </w:r>
      <w:r>
        <w:rPr>
          <w:rFonts w:hint="eastAsia" w:ascii="宋体" w:hAnsi="宋体" w:cs="宋体"/>
          <w:sz w:val="24"/>
        </w:rPr>
        <w:t>。</w:t>
      </w:r>
    </w:p>
    <w:p w14:paraId="50A91A9D">
      <w:pPr>
        <w:spacing w:line="360" w:lineRule="auto"/>
        <w:ind w:firstLine="480" w:firstLineChars="200"/>
        <w:rPr>
          <w:rFonts w:ascii="仿宋_GB2312" w:hAnsi="仿宋_GB2312" w:cs="仿宋_GB2312"/>
          <w:color w:val="000000"/>
          <w:sz w:val="24"/>
        </w:rPr>
      </w:pPr>
      <w:r>
        <w:rPr>
          <w:rFonts w:hint="eastAsia" w:ascii="仿宋_GB2312" w:hAnsi="仿宋_GB2312" w:eastAsia="仿宋_GB2312" w:cs="仿宋_GB2312"/>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rPr>
        <w:t>有权拒收且不视为</w:t>
      </w:r>
      <w:r>
        <w:rPr>
          <w:rFonts w:hint="eastAsia" w:ascii="仿宋_GB2312" w:hAnsi="仿宋_GB2312" w:eastAsia="仿宋_GB2312" w:cs="仿宋_GB2312"/>
          <w:color w:val="000000"/>
          <w:sz w:val="24"/>
        </w:rPr>
        <w:t>乙方</w:t>
      </w:r>
      <w:r>
        <w:rPr>
          <w:rFonts w:ascii="仿宋_GB2312" w:hAnsi="仿宋_GB2312" w:eastAsia="仿宋_GB2312" w:cs="仿宋_GB2312"/>
          <w:color w:val="000000"/>
          <w:sz w:val="24"/>
        </w:rPr>
        <w:t>完成交付</w:t>
      </w:r>
      <w:r>
        <w:rPr>
          <w:rFonts w:hint="eastAsia" w:ascii="仿宋_GB2312" w:hAnsi="仿宋_GB2312" w:eastAsia="仿宋_GB2312" w:cs="仿宋_GB2312"/>
          <w:color w:val="000000"/>
          <w:sz w:val="24"/>
        </w:rPr>
        <w:t>。</w:t>
      </w:r>
    </w:p>
    <w:p w14:paraId="28FBCAB0">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：按以下第______种方式进行支付。</w:t>
      </w:r>
    </w:p>
    <w:p w14:paraId="1489D46F">
      <w:pPr>
        <w:spacing w:line="360" w:lineRule="auto"/>
        <w:ind w:firstLine="480" w:firstLineChars="200"/>
        <w:rPr>
          <w:rFonts w:ascii="仿宋_GB2312" w:hAnsi="仿宋_GB2312" w:eastAsia="仿宋_GB2312" w:cs="仿宋_GB2312"/>
          <w:color w:val="0000FF"/>
          <w:sz w:val="24"/>
        </w:rPr>
      </w:pPr>
      <w:r>
        <w:rPr>
          <w:rFonts w:hint="eastAsia" w:ascii="仿宋_GB2312" w:hAnsi="仿宋_GB2312" w:eastAsia="仿宋_GB2312" w:cs="仿宋_GB2312"/>
          <w:sz w:val="24"/>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仿宋_GB2312" w:hAnsi="仿宋_GB2312" w:eastAsia="仿宋_GB2312" w:cs="仿宋_GB2312"/>
          <w:color w:val="0000FF"/>
          <w:sz w:val="24"/>
        </w:rPr>
        <w:t>(适用于供货期30天内的采购合同)</w:t>
      </w:r>
    </w:p>
    <w:p w14:paraId="0AFE84DE">
      <w:pPr>
        <w:spacing w:line="360" w:lineRule="auto"/>
        <w:ind w:firstLine="480" w:firstLineChars="200"/>
        <w:rPr>
          <w:rFonts w:ascii="仿宋_GB2312" w:hAnsi="仿宋_GB2312" w:eastAsia="仿宋_GB2312" w:cs="仿宋_GB2312"/>
          <w:color w:val="0000FF"/>
          <w:sz w:val="24"/>
        </w:rPr>
      </w:pPr>
      <w:r>
        <w:rPr>
          <w:rFonts w:hint="eastAsia" w:ascii="仿宋_GB2312" w:hAnsi="仿宋_GB2312" w:eastAsia="仿宋_GB2312" w:cs="仿宋_GB2312"/>
          <w:sz w:val="24"/>
        </w:rPr>
        <w:t>2.合同签订后5个工作日内，甲方向乙方预付合同总价的40%；设备运抵甲方指定地点并经甲方初步查验无误后7个工作日内，甲方向乙方支付合同总价的30%；设备安装调试完成，经甲方</w:t>
      </w:r>
      <w:r>
        <w:rPr>
          <w:rFonts w:hint="eastAsia" w:ascii="宋体" w:hAnsi="宋体" w:cs="宋体"/>
          <w:sz w:val="24"/>
        </w:rPr>
        <w:t>最终</w:t>
      </w:r>
      <w:r>
        <w:rPr>
          <w:rFonts w:hint="eastAsia" w:ascii="仿宋_GB2312" w:hAnsi="仿宋_GB2312" w:eastAsia="仿宋_GB2312" w:cs="仿宋_GB2312"/>
          <w:sz w:val="24"/>
        </w:rPr>
        <w:t>验收合格并签署《验收合格报告》后，乙方开具全额合法有效的增值税专用发票，甲方在7个工作日内向乙方支付合同总价的30%。</w:t>
      </w:r>
      <w:r>
        <w:rPr>
          <w:rFonts w:hint="eastAsia" w:ascii="仿宋_GB2312" w:hAnsi="仿宋_GB2312" w:eastAsia="仿宋_GB2312" w:cs="仿宋_GB2312"/>
          <w:color w:val="0000FF"/>
          <w:sz w:val="24"/>
        </w:rPr>
        <w:t>(适用于供货期30天-90天的采购合同)</w:t>
      </w:r>
    </w:p>
    <w:p w14:paraId="3178949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w:t>
      </w:r>
      <w:r>
        <w:rPr>
          <w:rFonts w:hint="eastAsia" w:ascii="宋体" w:hAnsi="宋体" w:cs="宋体"/>
          <w:sz w:val="24"/>
        </w:rPr>
        <w:t>最终</w:t>
      </w:r>
      <w:r>
        <w:rPr>
          <w:rFonts w:hint="eastAsia" w:ascii="仿宋_GB2312" w:hAnsi="仿宋_GB2312" w:eastAsia="仿宋_GB2312" w:cs="仿宋_GB2312"/>
          <w:sz w:val="24"/>
        </w:rPr>
        <w:t>验收合格并签署《验收合格报告》后，乙方开具增值税专用发票，甲方在5个工作日内向乙方退还不可撤销、见索即付的银行保函正本。</w:t>
      </w:r>
      <w:r>
        <w:rPr>
          <w:rFonts w:hint="eastAsia" w:ascii="仿宋_GB2312" w:hAnsi="仿宋_GB2312" w:eastAsia="仿宋_GB2312" w:cs="仿宋_GB2312"/>
          <w:color w:val="0000FF"/>
          <w:sz w:val="24"/>
        </w:rPr>
        <w:t>（适用于90天以上的采购合同）</w:t>
      </w:r>
    </w:p>
    <w:p w14:paraId="31C6B6E8">
      <w:pPr>
        <w:spacing w:line="360" w:lineRule="auto"/>
        <w:ind w:firstLine="480" w:firstLineChars="200"/>
        <w:jc w:val="left"/>
        <w:rPr>
          <w:rFonts w:ascii="仿宋_GB2312" w:hAnsi="仿宋_GB2312" w:cs="仿宋_GB2312"/>
          <w:sz w:val="24"/>
        </w:rPr>
      </w:pPr>
      <w:r>
        <w:rPr>
          <w:rFonts w:hint="eastAsia" w:ascii="仿宋_GB2312" w:hAnsi="仿宋_GB2312" w:eastAsia="仿宋_GB2312" w:cs="仿宋_GB2312"/>
          <w:sz w:val="24"/>
        </w:rPr>
        <w:t>4</w:t>
      </w:r>
      <w:r>
        <w:rPr>
          <w:rFonts w:hint="eastAsia" w:ascii="仿宋_GB2312" w:hAnsi="仿宋_GB2312" w:cs="仿宋_GB2312"/>
          <w:sz w:val="24"/>
        </w:rPr>
        <w:t>．</w:t>
      </w:r>
      <w:r>
        <w:rPr>
          <w:rFonts w:hint="eastAsia" w:ascii="仿宋_GB2312" w:hAnsi="仿宋_GB2312" w:eastAsia="仿宋_GB2312" w:cs="仿宋_GB2312"/>
          <w:sz w:val="24"/>
        </w:rPr>
        <w:t>其他付款方式：_____________________________________________。</w:t>
      </w:r>
    </w:p>
    <w:p w14:paraId="09915236">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合同签订后5个工作日内，乙方向甲方支付______元（大写：______________）作为履约保证金。合同标的物经甲方</w:t>
      </w:r>
      <w:r>
        <w:rPr>
          <w:rFonts w:hint="eastAsia" w:ascii="宋体" w:hAnsi="宋体" w:cs="宋体"/>
          <w:sz w:val="24"/>
        </w:rPr>
        <w:t>最终</w:t>
      </w:r>
      <w:r>
        <w:rPr>
          <w:rFonts w:hint="eastAsia" w:ascii="仿宋_GB2312" w:hAnsi="仿宋_GB2312" w:eastAsia="仿宋_GB2312" w:cs="仿宋_GB2312"/>
          <w:sz w:val="24"/>
        </w:rPr>
        <w:t>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7B14DC1C">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2B88A795">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w:t>
      </w:r>
      <w:r>
        <w:rPr>
          <w:rFonts w:hint="eastAsia" w:ascii="宋体" w:hAnsi="宋体" w:cs="宋体"/>
          <w:sz w:val="24"/>
        </w:rPr>
        <w:t>运抵</w:t>
      </w:r>
      <w:r>
        <w:rPr>
          <w:rFonts w:hint="eastAsia" w:ascii="仿宋_GB2312" w:hAnsi="仿宋_GB2312" w:eastAsia="仿宋_GB2312" w:cs="仿宋_GB2312"/>
          <w:sz w:val="24"/>
        </w:rPr>
        <w:t>交付至甲方指定地点后______日内，派遣合格技术人员免费完成安装、调试及基础校准</w:t>
      </w:r>
      <w:r>
        <w:rPr>
          <w:rFonts w:hint="eastAsia" w:ascii="宋体" w:hAnsi="宋体" w:cs="宋体"/>
          <w:sz w:val="24"/>
        </w:rPr>
        <w:t>等</w:t>
      </w:r>
      <w:r>
        <w:rPr>
          <w:rFonts w:hint="eastAsia" w:ascii="仿宋_GB2312" w:hAnsi="仿宋_GB2312" w:eastAsia="仿宋_GB2312" w:cs="仿宋_GB2312"/>
          <w:sz w:val="24"/>
        </w:rPr>
        <w:t>工作，确保设备达到合同约定的技术状态</w:t>
      </w:r>
      <w:r>
        <w:rPr>
          <w:rFonts w:hint="eastAsia" w:ascii="宋体" w:hAnsi="宋体" w:cs="宋体"/>
          <w:sz w:val="24"/>
        </w:rPr>
        <w:t>并通知甲方进行初步验收</w:t>
      </w:r>
      <w:r>
        <w:rPr>
          <w:rFonts w:hint="eastAsia" w:ascii="仿宋_GB2312" w:hAnsi="仿宋_GB2312" w:eastAsia="仿宋_GB2312" w:cs="仿宋_GB2312"/>
          <w:sz w:val="24"/>
        </w:rPr>
        <w:t>。若设备无需安装调试，乙方应在本合同签订后______日内向甲方出具书面说明。</w:t>
      </w:r>
    </w:p>
    <w:p w14:paraId="0B84AA83">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74D6C2CF">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六、验收</w:t>
      </w:r>
    </w:p>
    <w:p w14:paraId="455CE96A">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70887680">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3502914B">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3.验收标准：以本合同约定的采购参数、技术要求、招标文件、投标文件及国家相关质量标准为依据。</w:t>
      </w:r>
    </w:p>
    <w:p w14:paraId="583AFA5F">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4.本合同采取以下第_____种方式进行验收。</w:t>
      </w:r>
    </w:p>
    <w:p w14:paraId="4B7BBD13">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（1）一次性验收</w:t>
      </w:r>
    </w:p>
    <w:p w14:paraId="38E8C72D">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59880EF4">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（2）初步验收+最终验收</w:t>
      </w:r>
    </w:p>
    <w:p w14:paraId="50A71834">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1E1AC3BA">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最终验收：初步验收合格后，进入为期_____日的试运行期。试运行期满后，设备性能稳定且符合合同全部要求的，由甲方组织最终验收。大型或复杂项目，甲方有权邀请国家认可的第三方机构参加验收。</w:t>
      </w:r>
    </w:p>
    <w:p w14:paraId="4752EB49">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最终验收应在试运行期结束后_____个工作日内完成。</w:t>
      </w:r>
    </w:p>
    <w:p w14:paraId="3A188F4B">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3.验收（含初验、终验）合格以甲乙双方共同签署的《验收报告》为准。</w:t>
      </w:r>
    </w:p>
    <w:p w14:paraId="5B701CA5">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13C4A715">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3DE91F99">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七、质量</w:t>
      </w:r>
      <w:r>
        <w:rPr>
          <w:rFonts w:hint="eastAsia" w:ascii="宋体" w:hAnsi="宋体" w:cs="宋体"/>
          <w:b/>
          <w:bCs/>
          <w:sz w:val="24"/>
        </w:rPr>
        <w:t>保证</w:t>
      </w:r>
      <w:r>
        <w:rPr>
          <w:rFonts w:hint="eastAsia" w:ascii="仿宋_GB2312" w:hAnsi="仿宋_GB2312" w:eastAsia="仿宋_GB2312" w:cs="仿宋_GB2312"/>
          <w:b/>
          <w:bCs/>
          <w:sz w:val="24"/>
        </w:rPr>
        <w:t>及</w:t>
      </w:r>
      <w:r>
        <w:rPr>
          <w:rFonts w:hint="eastAsia" w:ascii="宋体" w:hAnsi="宋体" w:cs="宋体"/>
          <w:b/>
          <w:bCs/>
          <w:sz w:val="24"/>
        </w:rPr>
        <w:t>售后服务</w:t>
      </w:r>
    </w:p>
    <w:p w14:paraId="10895970">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1.合同标的物必须为全新未使用过的、来源合法，符合国家或有关行业质量标准，且完全符合</w:t>
      </w:r>
      <w:r>
        <w:rPr>
          <w:rFonts w:hint="eastAsia" w:ascii="宋体" w:hAnsi="宋体" w:cs="宋体"/>
          <w:sz w:val="24"/>
        </w:rPr>
        <w:t>招标文件、</w:t>
      </w:r>
      <w:r>
        <w:rPr>
          <w:rFonts w:hint="eastAsia" w:ascii="仿宋_GB2312" w:hAnsi="仿宋_GB2312" w:eastAsia="仿宋_GB2312" w:cs="仿宋_GB2312"/>
          <w:sz w:val="24"/>
        </w:rPr>
        <w:t>本合同及附件约定的技术参数、规格型号要求。</w:t>
      </w:r>
    </w:p>
    <w:p w14:paraId="72FB4AB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68310542">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 乙方承诺提供______年（或不低于______年）的免费软件升级、技术咨询等技术支持服务。质保期外，乙方应以优惠价格□/免费□提供终身维修服务与优惠价□/成本价□的备品备件供应。</w:t>
      </w:r>
    </w:p>
    <w:p w14:paraId="034DEDE3">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4.乙方须在接到甲方故障通知后______小时内响应，______小时内派技术人员到达现场解决问题。如遇紧急故障，应提供不间断支持直至故障排除。</w:t>
      </w:r>
    </w:p>
    <w:p w14:paraId="29025251">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八、产权与保密</w:t>
      </w:r>
    </w:p>
    <w:p w14:paraId="1C9C0957">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1.设备知识产权声明</w:t>
      </w:r>
      <w:r>
        <w:rPr>
          <w:rFonts w:hint="eastAsia" w:ascii="仿宋_GB2312" w:hAnsi="仿宋_GB2312" w:eastAsia="仿宋_GB2312" w:cs="仿宋_GB2312"/>
          <w:sz w:val="24"/>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0F4AD668">
      <w:pPr>
        <w:spacing w:line="360" w:lineRule="auto"/>
        <w:ind w:firstLine="482" w:firstLineChars="200"/>
        <w:rPr>
          <w:rFonts w:ascii="仿宋_GB2312" w:hAnsi="仿宋_GB2312"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245691DF">
      <w:pPr>
        <w:spacing w:line="360" w:lineRule="auto"/>
        <w:ind w:firstLine="482" w:firstLineChars="200"/>
        <w:rPr>
          <w:rFonts w:ascii="仿宋_GB2312" w:hAnsi="仿宋_GB2312" w:eastAsia="仿宋_GB2312" w:cs="仿宋_GB2312"/>
          <w:sz w:val="24"/>
        </w:rPr>
      </w:pPr>
      <w:r>
        <w:rPr>
          <w:rFonts w:hint="eastAsia" w:ascii="宋体" w:hAnsi="宋体" w:cs="宋体"/>
          <w:b/>
          <w:bCs/>
          <w:sz w:val="24"/>
        </w:rPr>
        <w:t>九</w:t>
      </w:r>
      <w:r>
        <w:rPr>
          <w:rFonts w:hint="eastAsia" w:ascii="仿宋_GB2312" w:hAnsi="仿宋_GB2312" w:eastAsia="仿宋_GB2312" w:cs="仿宋_GB2312"/>
          <w:b/>
          <w:bCs/>
          <w:sz w:val="24"/>
        </w:rPr>
        <w:t>、违约责任</w:t>
      </w:r>
      <w:r>
        <w:rPr>
          <w:rFonts w:hint="eastAsia" w:ascii="仿宋_GB2312" w:hAnsi="仿宋_GB2312" w:eastAsia="仿宋_GB2312" w:cs="仿宋_GB2312"/>
          <w:sz w:val="24"/>
        </w:rPr>
        <w:t>：</w:t>
      </w:r>
    </w:p>
    <w:p w14:paraId="2A1EAAC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5074B4BF">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乙方未按本合同约定时间交付设备、完成安装调试、完成验收的，每逾期一日，应向甲方支付合同总金额____的违约金；延迟超过15日的，甲方有权单方解除合同，要求退货，乙方除返还甲方已支付款项外，还应向甲方支付合同总金额____的违约金，如该违约金不足以弥补甲方损失的，乙方还应予以赔偿。</w:t>
      </w:r>
    </w:p>
    <w:p w14:paraId="30090F6E">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62133808">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4.在乙方依约履行本合同的前提下，甲方因自身原因逾期向乙方支付合同款项的，应按全国银行间同业拆借中心公布的同期贷款市场报价利率（LPR）和逾期天数向乙方支付逾期付款部分的利息。</w:t>
      </w:r>
    </w:p>
    <w:p w14:paraId="7A4DE4D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6A8B5D30">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6.任何一方违反本合同约定，给对方造成损失的，应赔偿对方全部直接和间接损失，包括但不限于诉讼费、律师费、鉴定费、保全费、差旅费等。</w:t>
      </w:r>
    </w:p>
    <w:p w14:paraId="58573BDE">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7.本合同项下约定的所有甲方应付款项，若因乙方违约（包括但不限于质量、交付、安装调试、验收等问题）导致甲方付款条件未成就或付款时间延后的，不视为甲方违约，乙方仍应承担相应的违约责任。</w:t>
      </w:r>
    </w:p>
    <w:p w14:paraId="073F8DB1">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74739F1F">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9.未按合同要求提供设备或提供的设备质量或规格不能满足技术要求，甲方有权终止合同并对乙方违约行为进行追究，同时按政府采购法的有关规定进行相应的处罚；</w:t>
      </w:r>
    </w:p>
    <w:p w14:paraId="106EB01E">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10.招标文件、投标文件规定的其他违约情形；</w:t>
      </w:r>
    </w:p>
    <w:p w14:paraId="7F178474">
      <w:pPr>
        <w:spacing w:line="360" w:lineRule="auto"/>
        <w:ind w:firstLine="480" w:firstLineChars="200"/>
        <w:rPr>
          <w:rFonts w:ascii="仿宋_GB2312" w:hAnsi="仿宋_GB2312" w:cs="仿宋_GB2312"/>
          <w:sz w:val="24"/>
        </w:rPr>
      </w:pPr>
      <w:r>
        <w:rPr>
          <w:rFonts w:hint="eastAsia" w:ascii="仿宋_GB2312" w:hAnsi="仿宋_GB2312" w:cs="仿宋_GB2312"/>
          <w:sz w:val="24"/>
        </w:rPr>
        <w:t>11</w:t>
      </w:r>
      <w:r>
        <w:rPr>
          <w:rFonts w:hint="eastAsia" w:ascii="仿宋_GB2312" w:hAnsi="仿宋_GB2312" w:eastAsia="仿宋_GB2312" w:cs="仿宋_GB2312"/>
          <w:sz w:val="24"/>
        </w:rPr>
        <w:t>.其他：</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w:t>
      </w:r>
    </w:p>
    <w:p w14:paraId="7C04EF2A">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十一、违约解除合同</w:t>
      </w:r>
      <w:r>
        <w:rPr>
          <w:rFonts w:hint="eastAsia" w:ascii="仿宋_GB2312" w:hAnsi="仿宋_GB2312" w:eastAsia="仿宋_GB2312" w:cs="仿宋_GB2312"/>
          <w:sz w:val="24"/>
        </w:rPr>
        <w:t>：出现下列情形之一的，视为乙方违约。甲方可向乙方发出书面通知，部分或全部终止合同，同时保留向乙方索赔的权利。</w:t>
      </w:r>
    </w:p>
    <w:p w14:paraId="24BC2DBF">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75E1ECE0">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2.乙方未能履行合同规定的其他主要义务，经甲方书面催告后在合理期限内仍未履行，或该等违约行为导致甲方合同目的无法实现的；</w:t>
      </w:r>
    </w:p>
    <w:p w14:paraId="73163C9D">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14:paraId="647BE8DA">
      <w:pPr>
        <w:spacing w:line="360" w:lineRule="auto"/>
        <w:ind w:firstLine="480" w:firstLineChars="200"/>
        <w:rPr>
          <w:rFonts w:ascii="仿宋_GB2312" w:hAnsi="仿宋_GB2312" w:eastAsia="仿宋_GB2312" w:cs="仿宋_GB2312"/>
          <w:sz w:val="24"/>
          <w:u w:val="single"/>
        </w:rPr>
      </w:pPr>
      <w:r>
        <w:rPr>
          <w:rFonts w:hint="eastAsia" w:ascii="仿宋_GB2312" w:hAnsi="仿宋_GB2312" w:eastAsia="仿宋_GB2312" w:cs="仿宋_GB2312"/>
          <w:sz w:val="24"/>
        </w:rPr>
        <w:t>4.其他：</w:t>
      </w:r>
      <w:r>
        <w:rPr>
          <w:rFonts w:hint="eastAsia" w:ascii="仿宋_GB2312" w:hAnsi="仿宋_GB2312" w:eastAsia="仿宋_GB2312" w:cs="仿宋_GB2312"/>
          <w:sz w:val="24"/>
          <w:u w:val="single"/>
        </w:rPr>
        <w:t xml:space="preserve">                                          </w:t>
      </w:r>
    </w:p>
    <w:p w14:paraId="2675B473">
      <w:pPr>
        <w:spacing w:line="360" w:lineRule="auto"/>
        <w:ind w:firstLine="480" w:firstLineChars="200"/>
        <w:rPr>
          <w:rFonts w:ascii="仿宋_GB2312" w:hAnsi="仿宋_GB2312" w:cs="仿宋_GB2312"/>
          <w:b/>
          <w:bCs/>
          <w:color w:val="000000"/>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p>
    <w:p w14:paraId="0AE7ED11">
      <w:pPr>
        <w:spacing w:line="360" w:lineRule="auto"/>
        <w:ind w:firstLine="482" w:firstLineChars="200"/>
        <w:rPr>
          <w:rFonts w:ascii="仿宋_GB2312" w:hAnsi="仿宋_GB2312" w:cs="仿宋_GB2312"/>
          <w:b/>
          <w:bCs/>
          <w:color w:val="000000"/>
          <w:sz w:val="24"/>
        </w:rPr>
      </w:pPr>
      <w:r>
        <w:rPr>
          <w:rFonts w:hint="eastAsia" w:ascii="仿宋_GB2312" w:hAnsi="仿宋_GB2312" w:cs="仿宋_GB2312"/>
          <w:b/>
          <w:bCs/>
          <w:color w:val="000000"/>
          <w:sz w:val="24"/>
        </w:rPr>
        <w:t>十二、争议解决：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7C3990AB">
      <w:pPr>
        <w:spacing w:line="360" w:lineRule="auto"/>
        <w:ind w:firstLine="482" w:firstLineChars="200"/>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十</w:t>
      </w:r>
      <w:r>
        <w:rPr>
          <w:rFonts w:hint="eastAsia" w:ascii="仿宋_GB2312" w:hAnsi="仿宋_GB2312" w:cs="仿宋_GB2312"/>
          <w:b/>
          <w:bCs/>
          <w:color w:val="000000"/>
          <w:sz w:val="24"/>
        </w:rPr>
        <w:t>三</w:t>
      </w:r>
      <w:r>
        <w:rPr>
          <w:rFonts w:hint="eastAsia" w:ascii="仿宋_GB2312" w:hAnsi="仿宋_GB2312" w:eastAsia="仿宋_GB2312" w:cs="仿宋_GB2312"/>
          <w:b/>
          <w:bCs/>
          <w:color w:val="000000"/>
          <w:sz w:val="24"/>
        </w:rPr>
        <w:t>、其他约定事项</w:t>
      </w:r>
      <w:r>
        <w:rPr>
          <w:rFonts w:hint="eastAsia" w:ascii="仿宋_GB2312" w:hAnsi="仿宋_GB2312" w:eastAsia="仿宋_GB2312" w:cs="仿宋_GB2312"/>
          <w:color w:val="000000"/>
          <w:sz w:val="24"/>
        </w:rPr>
        <w:t>：</w:t>
      </w:r>
    </w:p>
    <w:p w14:paraId="0E22850A">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 合同经双方签字盖章后生效。合同一式四份，甲方执三份，乙方执一份；</w:t>
      </w:r>
    </w:p>
    <w:p w14:paraId="42AD1E82">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2.招投标文件及乙方澄清文件、承诺等均为本合同的附件，与本合同具有同等法律效力（本条款适用于招投标项目）。</w:t>
      </w:r>
    </w:p>
    <w:p w14:paraId="0725ED02">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 乙方应根据法律法规的要求建立并维系自身良好的健康、安全、环保体系。乙方因履行合同造成乙方和或第三方的人员损失和（或)财产损失以及环境污染损失由乙方承担全部责任。</w:t>
      </w:r>
    </w:p>
    <w:p w14:paraId="6C9291C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302E9E8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甲方送达地址：</w:t>
      </w:r>
    </w:p>
    <w:p w14:paraId="6317F51C">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联系人：</w:t>
      </w:r>
    </w:p>
    <w:p w14:paraId="7B803723">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联系电话：</w:t>
      </w:r>
    </w:p>
    <w:p w14:paraId="61585EC3">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电子邮箱：</w:t>
      </w:r>
    </w:p>
    <w:p w14:paraId="181CC671">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乙方送达地址：</w:t>
      </w:r>
    </w:p>
    <w:p w14:paraId="16765D76">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联系人：</w:t>
      </w:r>
    </w:p>
    <w:p w14:paraId="7659C511">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联系电话：</w:t>
      </w:r>
    </w:p>
    <w:p w14:paraId="444000C5">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电子邮箱：</w:t>
      </w:r>
    </w:p>
    <w:p w14:paraId="5411ABEA">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5.本合同履行及后续审计中，乙方须无条件配合甲方及审计、财政等监督管理部门的工作，提供所需全部资料。</w:t>
      </w:r>
    </w:p>
    <w:p w14:paraId="72BA7B50">
      <w:pPr>
        <w:spacing w:line="360" w:lineRule="auto"/>
        <w:ind w:firstLine="480" w:firstLineChars="200"/>
        <w:rPr>
          <w:rFonts w:ascii="仿宋_GB2312" w:hAnsi="仿宋_GB2312" w:cs="仿宋_GB2312"/>
          <w:color w:val="000000"/>
          <w:sz w:val="24"/>
        </w:rPr>
      </w:pPr>
    </w:p>
    <w:tbl>
      <w:tblPr>
        <w:tblStyle w:val="2"/>
        <w:tblW w:w="8639" w:type="dxa"/>
        <w:jc w:val="center"/>
        <w:tblLayout w:type="autofit"/>
        <w:tblCellMar>
          <w:top w:w="0" w:type="dxa"/>
          <w:left w:w="10" w:type="dxa"/>
          <w:bottom w:w="0" w:type="dxa"/>
          <w:right w:w="10" w:type="dxa"/>
        </w:tblCellMar>
      </w:tblPr>
      <w:tblGrid>
        <w:gridCol w:w="4306"/>
        <w:gridCol w:w="4333"/>
      </w:tblGrid>
      <w:tr w14:paraId="755179C9">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FEA900">
            <w:pPr>
              <w:rPr>
                <w:rFonts w:ascii="仿宋_GB2312" w:hAnsi="仿宋_GB2312" w:eastAsia="仿宋_GB2312" w:cs="仿宋_GB2312"/>
              </w:rPr>
            </w:pPr>
            <w:r>
              <w:rPr>
                <w:rFonts w:hint="eastAsia" w:ascii="仿宋_GB2312" w:hAnsi="仿宋_GB2312" w:eastAsia="仿宋_GB2312" w:cs="仿宋_GB2312"/>
                <w:color w:val="000000"/>
                <w:sz w:val="24"/>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9F1EC">
            <w:pPr>
              <w:jc w:val="left"/>
              <w:rPr>
                <w:rFonts w:ascii="仿宋_GB2312" w:hAnsi="仿宋_GB2312" w:eastAsia="仿宋_GB2312" w:cs="仿宋_GB2312"/>
              </w:rPr>
            </w:pPr>
            <w:r>
              <w:rPr>
                <w:rFonts w:hint="eastAsia" w:ascii="仿宋_GB2312" w:hAnsi="仿宋_GB2312" w:eastAsia="仿宋_GB2312" w:cs="仿宋_GB2312"/>
                <w:color w:val="000000"/>
                <w:sz w:val="24"/>
              </w:rPr>
              <w:t xml:space="preserve">乙方（盖章）： </w:t>
            </w:r>
          </w:p>
        </w:tc>
      </w:tr>
      <w:tr w14:paraId="234920DF">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4C857">
            <w:pPr>
              <w:rPr>
                <w:rFonts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DCDBB">
            <w:pPr>
              <w:jc w:val="left"/>
              <w:rPr>
                <w:rFonts w:ascii="仿宋_GB2312" w:hAnsi="仿宋_GB2312" w:eastAsia="仿宋_GB2312" w:cs="仿宋_GB2312"/>
              </w:rPr>
            </w:pPr>
            <w:r>
              <w:rPr>
                <w:rFonts w:hint="eastAsia" w:ascii="仿宋_GB2312" w:hAnsi="仿宋_GB2312" w:eastAsia="仿宋_GB2312" w:cs="仿宋_GB2312"/>
                <w:color w:val="000000"/>
                <w:sz w:val="24"/>
              </w:rPr>
              <w:t>信用代码：</w:t>
            </w:r>
          </w:p>
        </w:tc>
      </w:tr>
      <w:tr w14:paraId="0558E7C3">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F29DC">
            <w:pPr>
              <w:rPr>
                <w:rFonts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52AEAF">
            <w:pPr>
              <w:jc w:val="left"/>
              <w:rPr>
                <w:rFonts w:ascii="仿宋_GB2312" w:hAnsi="仿宋_GB2312" w:eastAsia="仿宋_GB2312" w:cs="仿宋_GB2312"/>
              </w:rPr>
            </w:pPr>
            <w:r>
              <w:rPr>
                <w:rFonts w:hint="eastAsia" w:ascii="仿宋_GB2312" w:hAnsi="仿宋_GB2312" w:eastAsia="仿宋_GB2312" w:cs="仿宋_GB2312"/>
                <w:color w:val="000000"/>
                <w:sz w:val="24"/>
              </w:rPr>
              <w:t>地址：</w:t>
            </w:r>
          </w:p>
        </w:tc>
      </w:tr>
      <w:tr w14:paraId="645F7C9E">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D320BD">
            <w:pP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777353B0">
            <w:pPr>
              <w:rPr>
                <w:rFonts w:ascii="仿宋_GB2312" w:hAnsi="仿宋_GB2312" w:eastAsia="仿宋_GB2312" w:cs="仿宋_GB2312"/>
              </w:rPr>
            </w:pPr>
            <w:r>
              <w:rPr>
                <w:rFonts w:hint="eastAsia" w:ascii="仿宋_GB2312" w:hAnsi="仿宋_GB2312" w:eastAsia="仿宋_GB2312" w:cs="仿宋_GB2312"/>
                <w:color w:val="000000"/>
                <w:sz w:val="24"/>
              </w:rPr>
              <w:t>银行账号：</w:t>
            </w:r>
            <w:r>
              <w:rPr>
                <w:rFonts w:hint="eastAsia" w:ascii="仿宋_GB2312" w:hAnsi="仿宋_GB2312" w:eastAsia="仿宋_GB2312" w:cs="仿宋_GB2312"/>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99ABC">
            <w:pP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50A16206">
            <w:pPr>
              <w:rPr>
                <w:rFonts w:ascii="仿宋_GB2312" w:hAnsi="仿宋_GB2312" w:eastAsia="仿宋_GB2312" w:cs="仿宋_GB2312"/>
              </w:rPr>
            </w:pPr>
            <w:r>
              <w:rPr>
                <w:rFonts w:hint="eastAsia" w:ascii="仿宋_GB2312" w:hAnsi="仿宋_GB2312" w:eastAsia="仿宋_GB2312" w:cs="仿宋_GB2312"/>
                <w:color w:val="000000"/>
                <w:sz w:val="24"/>
              </w:rPr>
              <w:t>银行账号：</w:t>
            </w:r>
          </w:p>
        </w:tc>
      </w:tr>
      <w:tr w14:paraId="1BC40326">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C8F57">
            <w:pPr>
              <w:rPr>
                <w:rFonts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8041D">
            <w:pPr>
              <w:rPr>
                <w:rFonts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6C10ED94">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923124">
            <w:pPr>
              <w:rPr>
                <w:rFonts w:ascii="仿宋_GB2312" w:hAnsi="仿宋_GB2312" w:eastAsia="仿宋_GB2312" w:cs="仿宋_GB2312"/>
              </w:rPr>
            </w:pPr>
            <w:r>
              <w:rPr>
                <w:rFonts w:hint="eastAsia" w:ascii="仿宋_GB2312" w:hAnsi="仿宋_GB2312" w:eastAsia="仿宋_GB2312" w:cs="仿宋_GB2312"/>
                <w:color w:val="000000"/>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F1D34">
            <w:pPr>
              <w:rPr>
                <w:rFonts w:ascii="仿宋_GB2312" w:hAnsi="仿宋_GB2312" w:eastAsia="仿宋_GB2312" w:cs="仿宋_GB2312"/>
              </w:rPr>
            </w:pPr>
            <w:r>
              <w:rPr>
                <w:rFonts w:hint="eastAsia" w:ascii="仿宋_GB2312" w:hAnsi="仿宋_GB2312" w:eastAsia="仿宋_GB2312" w:cs="仿宋_GB2312"/>
                <w:color w:val="000000"/>
                <w:sz w:val="24"/>
              </w:rPr>
              <w:t>电话：</w:t>
            </w:r>
          </w:p>
        </w:tc>
      </w:tr>
      <w:tr w14:paraId="52F3935F">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3C7FAC">
            <w:pPr>
              <w:jc w:val="right"/>
              <w:rPr>
                <w:rFonts w:ascii="仿宋_GB2312" w:hAnsi="仿宋_GB2312" w:eastAsia="仿宋_GB2312" w:cs="仿宋_GB2312"/>
              </w:rPr>
            </w:pPr>
            <w:r>
              <w:rPr>
                <w:rFonts w:hint="eastAsia" w:ascii="仿宋_GB2312" w:hAnsi="仿宋_GB2312" w:eastAsia="仿宋_GB2312" w:cs="仿宋_GB2312"/>
                <w:color w:val="000000"/>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08ADD">
            <w:pPr>
              <w:jc w:val="right"/>
              <w:rPr>
                <w:rFonts w:ascii="仿宋_GB2312" w:hAnsi="仿宋_GB2312" w:eastAsia="仿宋_GB2312" w:cs="仿宋_GB2312"/>
              </w:rPr>
            </w:pPr>
            <w:r>
              <w:rPr>
                <w:rFonts w:hint="eastAsia" w:ascii="仿宋_GB2312" w:hAnsi="仿宋_GB2312" w:eastAsia="仿宋_GB2312" w:cs="仿宋_GB2312"/>
                <w:color w:val="000000"/>
                <w:sz w:val="24"/>
              </w:rPr>
              <w:t>签订日期：   年  月  日</w:t>
            </w:r>
          </w:p>
        </w:tc>
      </w:tr>
    </w:tbl>
    <w:p w14:paraId="0D53F15F">
      <w:pPr>
        <w:spacing w:line="360" w:lineRule="auto"/>
        <w:rPr>
          <w:rFonts w:ascii="Calibri" w:hAnsi="Calibri" w:eastAsia="Calibri" w:cs="Calibri"/>
        </w:rPr>
      </w:pPr>
    </w:p>
    <w:p w14:paraId="6234F564">
      <w:pPr>
        <w:spacing w:line="360" w:lineRule="auto"/>
        <w:rPr>
          <w:rFonts w:ascii="宋体" w:hAnsi="宋体" w:cs="宋体"/>
          <w:b/>
          <w:color w:val="FF0000"/>
          <w:sz w:val="28"/>
        </w:rPr>
      </w:pPr>
    </w:p>
    <w:p w14:paraId="2016A0E0">
      <w:pPr>
        <w:spacing w:line="360" w:lineRule="auto"/>
        <w:rPr>
          <w:rFonts w:ascii="宋体" w:hAnsi="宋体" w:cs="宋体"/>
          <w:b/>
          <w:color w:val="FF0000"/>
          <w:sz w:val="28"/>
        </w:rPr>
      </w:pPr>
      <w:r>
        <w:rPr>
          <w:rFonts w:hint="eastAsia" w:ascii="宋体" w:hAnsi="宋体" w:cs="宋体"/>
          <w:b/>
          <w:color w:val="FF0000"/>
          <w:sz w:val="28"/>
        </w:rPr>
        <w:t>备注：本合同模板条款原则上不可删减，采购人可依据招标文件、投标文件相关内容对合同条款或内容进行增加</w:t>
      </w:r>
    </w:p>
    <w:p w14:paraId="126FEAD2">
      <w:pPr>
        <w:spacing w:line="360" w:lineRule="auto"/>
        <w:rPr>
          <w:rFonts w:ascii="黑体" w:hAnsi="黑体" w:eastAsia="黑体" w:cs="黑体"/>
          <w:bCs/>
          <w:color w:val="FF0000"/>
          <w:sz w:val="28"/>
        </w:rPr>
      </w:pPr>
    </w:p>
    <w:p w14:paraId="316C2A68">
      <w:pPr>
        <w:spacing w:line="360" w:lineRule="auto"/>
        <w:rPr>
          <w:rFonts w:ascii="黑体" w:hAnsi="黑体" w:eastAsia="黑体" w:cs="黑体"/>
          <w:bCs/>
          <w:color w:val="FF0000"/>
          <w:sz w:val="28"/>
        </w:rPr>
      </w:pPr>
    </w:p>
    <w:p w14:paraId="2A6F2486">
      <w:pPr>
        <w:spacing w:line="360" w:lineRule="auto"/>
        <w:rPr>
          <w:rFonts w:ascii="黑体" w:hAnsi="黑体" w:eastAsia="黑体" w:cs="黑体"/>
          <w:bCs/>
          <w:color w:val="FF0000"/>
          <w:sz w:val="28"/>
        </w:rPr>
      </w:pPr>
      <w:r>
        <w:rPr>
          <w:rFonts w:hint="eastAsia" w:ascii="黑体" w:hAnsi="黑体" w:eastAsia="黑体" w:cs="黑体"/>
          <w:bCs/>
          <w:color w:val="FF0000"/>
          <w:sz w:val="28"/>
        </w:rPr>
        <w:t>合同模板附件：</w:t>
      </w:r>
    </w:p>
    <w:p w14:paraId="0BCE3ECB">
      <w:pPr>
        <w:spacing w:line="360" w:lineRule="auto"/>
        <w:jc w:val="center"/>
        <w:rPr>
          <w:rFonts w:ascii="黑体" w:hAnsi="黑体" w:eastAsia="黑体" w:cs="黑体"/>
          <w:bCs/>
          <w:color w:val="FF0000"/>
          <w:sz w:val="28"/>
        </w:rPr>
      </w:pPr>
      <w:r>
        <w:rPr>
          <w:rFonts w:hint="eastAsia" w:ascii="黑体" w:hAnsi="黑体" w:eastAsia="黑体" w:cs="黑体"/>
          <w:bCs/>
          <w:color w:val="FF0000"/>
          <w:sz w:val="28"/>
        </w:rPr>
        <w:t>技术要求</w:t>
      </w:r>
    </w:p>
    <w:p w14:paraId="6B1774FF">
      <w:pPr>
        <w:spacing w:line="360" w:lineRule="auto"/>
        <w:jc w:val="center"/>
        <w:rPr>
          <w:rFonts w:ascii="黑体" w:hAnsi="黑体" w:eastAsia="黑体" w:cs="黑体"/>
          <w:bCs/>
          <w:color w:val="FF0000"/>
          <w:sz w:val="28"/>
        </w:rPr>
      </w:pPr>
    </w:p>
    <w:p w14:paraId="4FBB7DD9">
      <w:pPr>
        <w:spacing w:line="360" w:lineRule="auto"/>
        <w:jc w:val="center"/>
        <w:rPr>
          <w:rFonts w:ascii="黑体" w:hAnsi="黑体" w:eastAsia="黑体" w:cs="黑体"/>
          <w:bCs/>
          <w:color w:val="FF0000"/>
          <w:sz w:val="28"/>
        </w:rPr>
      </w:pPr>
    </w:p>
    <w:p w14:paraId="1D8B6E5C">
      <w:r>
        <w:rPr>
          <w:rFonts w:hint="eastAsia" w:ascii="黑体" w:hAnsi="黑体" w:eastAsia="黑体" w:cs="黑体"/>
          <w:bCs/>
          <w:color w:val="FF0000"/>
          <w:sz w:val="28"/>
        </w:rPr>
        <w:t>商务要求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C62F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2026-06-26T08:46:02Z</dcterms:created>
  <dc:creator>Administrator</dc:creator>
  <cp:lastModifiedBy>子夜</cp:lastModifiedBy>
  <dcterms:modified xsi:type="dcterms:W3CDTF">2026-06-26T08:46:23Z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eyJoZGlkIjoiMTE2NTIxMGQzNmYxODZlY2I2M2Q0ZTkzODVmYjlmMjUiLCJ1c2VySWQiOiIyNjAwNjc5MjkifQ==</vt:lpwstr>
  </property>
  <property fmtid="{D5CDD505-2E9C-101B-9397-08002B2CF9AE}" pid="4" name="ICV">
    <vt:lpwstr>E4C3EE9A561640739E16D744A246ADA0_12</vt:lpwstr>
  </property>
</Properties>
</file>