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EEBC3">
      <w:pPr>
        <w:jc w:val="center"/>
        <w:rPr>
          <w:rFonts w:hint="eastAsia" w:ascii="仿宋" w:hAnsi="仿宋" w:eastAsia="仿宋" w:cs="仿宋"/>
          <w:b/>
          <w:sz w:val="32"/>
          <w:szCs w:val="32"/>
        </w:rPr>
      </w:pPr>
      <w:r>
        <w:rPr>
          <w:rFonts w:hint="eastAsia" w:ascii="仿宋" w:hAnsi="仿宋" w:eastAsia="仿宋" w:cs="仿宋"/>
          <w:b/>
          <w:sz w:val="32"/>
          <w:szCs w:val="32"/>
        </w:rPr>
        <w:t>政府采购合同</w:t>
      </w:r>
    </w:p>
    <w:p w14:paraId="2CAB1FAF">
      <w:pPr>
        <w:pStyle w:val="3"/>
        <w:rPr>
          <w:rFonts w:hint="eastAsia" w:ascii="仿宋" w:hAnsi="仿宋" w:eastAsia="仿宋" w:cs="仿宋"/>
          <w:sz w:val="21"/>
          <w:szCs w:val="21"/>
        </w:rPr>
      </w:pPr>
    </w:p>
    <w:p w14:paraId="313641FF">
      <w:pPr>
        <w:spacing w:line="360" w:lineRule="auto"/>
        <w:ind w:firstLine="482" w:firstLineChars="200"/>
        <w:rPr>
          <w:rFonts w:hint="eastAsia" w:ascii="仿宋" w:hAnsi="仿宋" w:eastAsia="仿宋" w:cs="仿宋"/>
          <w:sz w:val="24"/>
          <w:szCs w:val="24"/>
        </w:rPr>
      </w:pPr>
      <w:r>
        <w:rPr>
          <w:rFonts w:hint="eastAsia" w:ascii="仿宋" w:hAnsi="仿宋" w:eastAsia="仿宋" w:cs="仿宋"/>
          <w:b/>
          <w:color w:val="FF0000"/>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（以下简称甲方）</w:t>
      </w:r>
      <w:r>
        <w:rPr>
          <w:rFonts w:hint="eastAsia" w:ascii="仿宋" w:hAnsi="仿宋" w:eastAsia="仿宋" w:cs="仿宋"/>
          <w:sz w:val="24"/>
          <w:szCs w:val="24"/>
          <w:u w:val="single"/>
        </w:rPr>
        <w:t xml:space="preserve">         </w:t>
      </w:r>
      <w:r>
        <w:rPr>
          <w:rFonts w:hint="eastAsia" w:ascii="仿宋" w:hAnsi="仿宋" w:eastAsia="仿宋" w:cs="仿宋"/>
          <w:sz w:val="24"/>
          <w:szCs w:val="24"/>
        </w:rPr>
        <w:t>采购，在</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的监督管理下，由</w:t>
      </w:r>
      <w:r>
        <w:rPr>
          <w:rFonts w:hint="eastAsia" w:ascii="仿宋" w:hAnsi="仿宋" w:eastAsia="仿宋" w:cs="仿宋"/>
          <w:sz w:val="24"/>
          <w:szCs w:val="24"/>
          <w:u w:val="single"/>
          <w:lang w:val="en-US" w:eastAsia="zh-CN"/>
        </w:rPr>
        <w:t>正耀项目管理有限公司</w:t>
      </w:r>
      <w:r>
        <w:rPr>
          <w:rFonts w:hint="eastAsia" w:ascii="仿宋" w:hAnsi="仿宋" w:eastAsia="仿宋" w:cs="仿宋"/>
          <w:sz w:val="24"/>
          <w:szCs w:val="24"/>
        </w:rPr>
        <w:t>组织采购，选定</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(以下简称乙方）为该项目成交供应商。依据《中华人民共和国民法典》和《中华人民共和国政府采购法》，经甲、乙双方共同协商，按下述条款和条件签署本合同。</w:t>
      </w:r>
    </w:p>
    <w:p w14:paraId="21C0B743">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一、合同内容</w:t>
      </w:r>
    </w:p>
    <w:p w14:paraId="7B8B19D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乙方负责按照合同确定的项目名称、服务内容、服务标准组织服务，确保各项服务达到要求，保证甲方工作能够正常进行。</w:t>
      </w:r>
    </w:p>
    <w:p w14:paraId="38E7AC2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二、合同价格</w:t>
      </w:r>
    </w:p>
    <w:p w14:paraId="11D8B8A5">
      <w:pPr>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合同总价：</w:t>
      </w:r>
      <w:r>
        <w:rPr>
          <w:rFonts w:hint="eastAsia" w:ascii="仿宋" w:hAnsi="仿宋" w:eastAsia="仿宋" w:cs="仿宋"/>
          <w:color w:val="000000"/>
          <w:sz w:val="24"/>
          <w:szCs w:val="24"/>
          <w:u w:val="single"/>
        </w:rPr>
        <w:t xml:space="preserve">人民币       元整（¥         元） </w:t>
      </w:r>
    </w:p>
    <w:p w14:paraId="10C65C87">
      <w:pPr>
        <w:spacing w:line="360" w:lineRule="auto"/>
        <w:jc w:val="left"/>
        <w:rPr>
          <w:rFonts w:hint="eastAsia" w:ascii="仿宋" w:hAnsi="仿宋" w:eastAsia="仿宋" w:cs="仿宋"/>
          <w:sz w:val="24"/>
          <w:szCs w:val="24"/>
        </w:rPr>
      </w:pPr>
      <w:r>
        <w:rPr>
          <w:rFonts w:hint="eastAsia" w:ascii="仿宋" w:hAnsi="仿宋" w:eastAsia="仿宋" w:cs="仿宋"/>
          <w:sz w:val="24"/>
          <w:szCs w:val="24"/>
        </w:rPr>
        <w:t>说明：</w:t>
      </w:r>
    </w:p>
    <w:p w14:paraId="31F6CB99">
      <w:pPr>
        <w:numPr>
          <w:ilvl w:val="0"/>
          <w:numId w:val="1"/>
        </w:numPr>
        <w:spacing w:line="360" w:lineRule="auto"/>
        <w:ind w:firstLine="480" w:firstLineChars="200"/>
        <w:jc w:val="left"/>
        <w:rPr>
          <w:rFonts w:hint="eastAsia" w:ascii="仿宋" w:hAnsi="仿宋" w:eastAsia="仿宋" w:cs="仿宋"/>
          <w:sz w:val="24"/>
          <w:szCs w:val="24"/>
        </w:rPr>
      </w:pPr>
      <w:r>
        <w:rPr>
          <w:rStyle w:val="6"/>
          <w:rFonts w:hint="eastAsia" w:ascii="仿宋" w:hAnsi="仿宋" w:eastAsia="仿宋" w:cs="仿宋"/>
          <w:color w:val="000000"/>
          <w:sz w:val="24"/>
          <w:szCs w:val="24"/>
        </w:rPr>
        <w:t>合同总价包含项目报价、其他费用及应缴纳的全部税款等费用。</w:t>
      </w:r>
    </w:p>
    <w:p w14:paraId="2BA61FDC">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合同总价一次包死，不受市场价格变化的影响，并作为结算的唯一依据。</w:t>
      </w:r>
    </w:p>
    <w:p w14:paraId="0F02FFE9">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三、合同款项支付</w:t>
      </w:r>
    </w:p>
    <w:p w14:paraId="24CFA028">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（一）结算单位：采购人结算，在付款前，必须开具发票给采购人。</w:t>
      </w:r>
    </w:p>
    <w:p w14:paraId="29ECDD12">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（二）付款方式：</w:t>
      </w:r>
    </w:p>
    <w:p w14:paraId="69EDBE16">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四、服务条件</w:t>
      </w:r>
    </w:p>
    <w:p w14:paraId="6A1E04D3">
      <w:pPr>
        <w:spacing w:line="360" w:lineRule="auto"/>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rPr>
        <w:t>（一）服务地点：</w:t>
      </w:r>
      <w:r>
        <w:rPr>
          <w:rFonts w:hint="eastAsia" w:ascii="仿宋" w:hAnsi="仿宋" w:eastAsia="仿宋" w:cs="仿宋"/>
          <w:sz w:val="24"/>
          <w:szCs w:val="24"/>
          <w:u w:val="single"/>
          <w:lang w:val="en-US" w:eastAsia="zh-CN"/>
        </w:rPr>
        <w:t xml:space="preserve">                             </w:t>
      </w:r>
    </w:p>
    <w:p w14:paraId="4A3FF8F5">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（二）服务期限：</w:t>
      </w:r>
      <w:r>
        <w:rPr>
          <w:rFonts w:hint="eastAsia" w:ascii="仿宋" w:hAnsi="仿宋" w:eastAsia="仿宋" w:cs="仿宋"/>
          <w:sz w:val="24"/>
          <w:szCs w:val="24"/>
          <w:u w:val="single"/>
          <w:lang w:val="en-US" w:eastAsia="zh-CN"/>
        </w:rPr>
        <w:t xml:space="preserve">                             </w:t>
      </w:r>
    </w:p>
    <w:p w14:paraId="4EA55363">
      <w:pPr>
        <w:spacing w:line="360" w:lineRule="auto"/>
        <w:jc w:val="left"/>
        <w:rPr>
          <w:rFonts w:hint="eastAsia" w:ascii="仿宋" w:hAnsi="仿宋" w:eastAsia="仿宋" w:cs="仿宋"/>
          <w:sz w:val="24"/>
          <w:szCs w:val="24"/>
        </w:rPr>
      </w:pPr>
      <w:r>
        <w:rPr>
          <w:rFonts w:hint="eastAsia" w:ascii="仿宋" w:hAnsi="仿宋" w:eastAsia="仿宋" w:cs="仿宋"/>
          <w:b/>
          <w:sz w:val="24"/>
          <w:szCs w:val="24"/>
        </w:rPr>
        <w:t>五、质量保证</w:t>
      </w:r>
    </w:p>
    <w:p w14:paraId="2D419DA5">
      <w:pPr>
        <w:tabs>
          <w:tab w:val="left" w:pos="426"/>
          <w:tab w:val="left" w:pos="709"/>
        </w:tabs>
        <w:spacing w:line="500" w:lineRule="exact"/>
        <w:ind w:firstLine="566" w:firstLineChars="236"/>
        <w:jc w:val="left"/>
        <w:rPr>
          <w:rFonts w:hint="eastAsia" w:ascii="仿宋" w:hAnsi="仿宋" w:eastAsia="仿宋" w:cs="仿宋"/>
          <w:b/>
          <w:color w:val="000000"/>
          <w:sz w:val="24"/>
          <w:szCs w:val="24"/>
        </w:rPr>
      </w:pPr>
      <w:r>
        <w:rPr>
          <w:rFonts w:hint="eastAsia" w:ascii="仿宋" w:hAnsi="仿宋" w:eastAsia="仿宋" w:cs="仿宋"/>
          <w:color w:val="000000"/>
          <w:sz w:val="24"/>
          <w:szCs w:val="24"/>
        </w:rPr>
        <w:t>（一）乙方应当保证服务内容质量完全符合合同规定的要求，并对服务内容质量问题负责。</w:t>
      </w:r>
    </w:p>
    <w:p w14:paraId="536D1317">
      <w:pPr>
        <w:spacing w:line="500" w:lineRule="exact"/>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（二）采购项目执行内容需要调整时，经甲方同意后，可以对相应的内容进行调整，并协商确定价格差额计算方法和负担办法。</w:t>
      </w:r>
    </w:p>
    <w:p w14:paraId="4133864C">
      <w:pPr>
        <w:spacing w:line="360" w:lineRule="auto"/>
        <w:ind w:firstLine="480" w:firstLineChars="200"/>
        <w:jc w:val="left"/>
        <w:rPr>
          <w:rFonts w:hint="eastAsia" w:ascii="仿宋" w:hAnsi="仿宋" w:eastAsia="仿宋" w:cs="仿宋"/>
          <w:color w:val="000000"/>
          <w:sz w:val="24"/>
          <w:szCs w:val="24"/>
        </w:rPr>
      </w:pPr>
    </w:p>
    <w:p w14:paraId="32C0B91D">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（三）知识产权：成交供应商应保证采购人在使用项目成果时，不承担任何涉及知识产权法律诉讼的责任。</w:t>
      </w:r>
    </w:p>
    <w:p w14:paraId="6804E62B">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六、违约责任</w:t>
      </w:r>
    </w:p>
    <w:p w14:paraId="1EDE4D0C">
      <w:pPr>
        <w:spacing w:line="500" w:lineRule="exact"/>
        <w:ind w:firstLine="480" w:firstLineChars="200"/>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（一）</w:t>
      </w:r>
      <w:r>
        <w:rPr>
          <w:rFonts w:hint="eastAsia" w:ascii="仿宋" w:hAnsi="仿宋" w:eastAsia="仿宋" w:cs="仿宋"/>
          <w:color w:val="000000"/>
          <w:sz w:val="24"/>
          <w:szCs w:val="24"/>
          <w:lang w:val="en-US" w:eastAsia="zh-CN"/>
        </w:rPr>
        <w:t xml:space="preserve">甲乙双方必须遵守本合同并执行合同中的各项规定，保证本合同的正常履行。 </w:t>
      </w:r>
    </w:p>
    <w:p w14:paraId="0A557C39">
      <w:pPr>
        <w:spacing w:line="500" w:lineRule="exact"/>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（二）</w:t>
      </w:r>
      <w:r>
        <w:rPr>
          <w:rFonts w:hint="eastAsia" w:ascii="仿宋" w:hAnsi="仿宋" w:eastAsia="仿宋" w:cs="仿宋"/>
          <w:color w:val="000000"/>
          <w:sz w:val="24"/>
          <w:szCs w:val="24"/>
          <w:lang w:val="en-US"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6CEE012">
      <w:pPr>
        <w:spacing w:line="360" w:lineRule="auto"/>
        <w:ind w:firstLine="480" w:firstLineChars="200"/>
        <w:jc w:val="left"/>
        <w:rPr>
          <w:rFonts w:hint="eastAsia" w:ascii="仿宋" w:hAnsi="仿宋" w:eastAsia="仿宋" w:cs="仿宋"/>
          <w:sz w:val="24"/>
          <w:szCs w:val="24"/>
        </w:rPr>
      </w:pPr>
    </w:p>
    <w:p w14:paraId="6B10C1C5">
      <w:pPr>
        <w:numPr>
          <w:ilvl w:val="0"/>
          <w:numId w:val="0"/>
        </w:numPr>
        <w:spacing w:line="360" w:lineRule="auto"/>
        <w:jc w:val="left"/>
        <w:rPr>
          <w:rStyle w:val="6"/>
          <w:rFonts w:hint="eastAsia" w:ascii="仿宋" w:hAnsi="仿宋" w:eastAsia="仿宋" w:cs="仿宋"/>
          <w:b/>
          <w:bCs/>
          <w:color w:val="000000"/>
          <w:sz w:val="24"/>
          <w:szCs w:val="24"/>
        </w:rPr>
      </w:pPr>
      <w:r>
        <w:rPr>
          <w:rStyle w:val="6"/>
          <w:rFonts w:hint="eastAsia" w:ascii="仿宋" w:hAnsi="仿宋" w:eastAsia="仿宋" w:cs="仿宋"/>
          <w:b/>
          <w:bCs/>
          <w:color w:val="000000"/>
          <w:sz w:val="24"/>
          <w:szCs w:val="24"/>
          <w:lang w:val="en-US" w:eastAsia="zh-CN"/>
        </w:rPr>
        <w:t xml:space="preserve">七、不可抗力事件处理 </w:t>
      </w:r>
    </w:p>
    <w:p w14:paraId="14A7BE02">
      <w:pPr>
        <w:numPr>
          <w:ilvl w:val="0"/>
          <w:numId w:val="0"/>
        </w:numPr>
        <w:spacing w:line="360" w:lineRule="auto"/>
        <w:ind w:firstLine="480" w:firstLineChars="200"/>
        <w:jc w:val="left"/>
        <w:rPr>
          <w:rStyle w:val="6"/>
          <w:rFonts w:hint="eastAsia" w:ascii="仿宋" w:hAnsi="仿宋" w:eastAsia="仿宋" w:cs="仿宋"/>
          <w:color w:val="000000"/>
          <w:sz w:val="24"/>
          <w:szCs w:val="24"/>
          <w:lang w:val="en-US" w:eastAsia="zh-CN"/>
        </w:rPr>
      </w:pPr>
      <w:r>
        <w:rPr>
          <w:rStyle w:val="6"/>
          <w:rFonts w:hint="eastAsia" w:ascii="仿宋" w:hAnsi="仿宋" w:eastAsia="仿宋" w:cs="仿宋"/>
          <w:color w:val="000000"/>
          <w:sz w:val="24"/>
          <w:szCs w:val="24"/>
          <w:lang w:val="en-US" w:eastAsia="zh-CN"/>
        </w:rPr>
        <w:t xml:space="preserve">（一）在合同有效期内，任何一方因不可抗力事件导致不能履行合同，则合同履行期可延长，其延长期与不可抗力影响期相同。 </w:t>
      </w:r>
    </w:p>
    <w:p w14:paraId="575FC2F9">
      <w:pPr>
        <w:numPr>
          <w:ilvl w:val="0"/>
          <w:numId w:val="0"/>
        </w:numPr>
        <w:spacing w:line="360" w:lineRule="auto"/>
        <w:ind w:firstLine="480" w:firstLineChars="200"/>
        <w:jc w:val="left"/>
        <w:rPr>
          <w:rStyle w:val="6"/>
          <w:rFonts w:hint="eastAsia" w:ascii="仿宋" w:hAnsi="仿宋" w:eastAsia="仿宋" w:cs="仿宋"/>
          <w:color w:val="000000"/>
          <w:sz w:val="24"/>
          <w:szCs w:val="24"/>
          <w:lang w:val="en-US" w:eastAsia="zh-CN"/>
        </w:rPr>
      </w:pPr>
      <w:r>
        <w:rPr>
          <w:rStyle w:val="6"/>
          <w:rFonts w:hint="eastAsia" w:ascii="仿宋" w:hAnsi="仿宋" w:eastAsia="仿宋" w:cs="仿宋"/>
          <w:color w:val="000000"/>
          <w:sz w:val="24"/>
          <w:szCs w:val="24"/>
          <w:lang w:val="en-US" w:eastAsia="zh-CN"/>
        </w:rPr>
        <w:t xml:space="preserve">（二）不可抗力事件发生后，应立即通知对方，并寄送有关权威机构出具的证明。 </w:t>
      </w:r>
    </w:p>
    <w:p w14:paraId="1ECACEEB">
      <w:pPr>
        <w:numPr>
          <w:ilvl w:val="0"/>
          <w:numId w:val="0"/>
        </w:numPr>
        <w:spacing w:line="360" w:lineRule="auto"/>
        <w:ind w:firstLine="480" w:firstLineChars="200"/>
        <w:jc w:val="left"/>
        <w:rPr>
          <w:rStyle w:val="6"/>
          <w:rFonts w:hint="eastAsia" w:ascii="仿宋" w:hAnsi="仿宋" w:eastAsia="仿宋" w:cs="仿宋"/>
          <w:color w:val="000000"/>
          <w:sz w:val="24"/>
          <w:szCs w:val="24"/>
          <w:lang w:val="en-US" w:eastAsia="zh-CN"/>
        </w:rPr>
      </w:pPr>
      <w:r>
        <w:rPr>
          <w:rStyle w:val="6"/>
          <w:rFonts w:hint="eastAsia" w:ascii="仿宋" w:hAnsi="仿宋" w:eastAsia="仿宋" w:cs="仿宋"/>
          <w:color w:val="000000"/>
          <w:sz w:val="24"/>
          <w:szCs w:val="24"/>
          <w:lang w:val="en-US" w:eastAsia="zh-CN"/>
        </w:rPr>
        <w:t>（三）不可抗力事件延续</w:t>
      </w:r>
      <w:r>
        <w:rPr>
          <w:rStyle w:val="6"/>
          <w:rFonts w:hint="eastAsia" w:ascii="仿宋" w:hAnsi="仿宋" w:eastAsia="仿宋" w:cs="仿宋"/>
          <w:color w:val="000000"/>
          <w:sz w:val="24"/>
          <w:szCs w:val="24"/>
          <w:u w:val="single"/>
          <w:lang w:val="en-US" w:eastAsia="zh-CN"/>
        </w:rPr>
        <w:t xml:space="preserve">   </w:t>
      </w:r>
      <w:r>
        <w:rPr>
          <w:rStyle w:val="6"/>
          <w:rFonts w:hint="eastAsia" w:ascii="仿宋" w:hAnsi="仿宋" w:eastAsia="仿宋" w:cs="仿宋"/>
          <w:color w:val="000000"/>
          <w:sz w:val="24"/>
          <w:szCs w:val="24"/>
          <w:lang w:val="en-US" w:eastAsia="zh-CN"/>
        </w:rPr>
        <w:t>天以上，双方应通过友好协商，确定是否继续履行合同</w:t>
      </w:r>
    </w:p>
    <w:p w14:paraId="4CBDBEE2">
      <w:pPr>
        <w:numPr>
          <w:ilvl w:val="0"/>
          <w:numId w:val="0"/>
        </w:numPr>
        <w:spacing w:line="360" w:lineRule="auto"/>
        <w:jc w:val="left"/>
        <w:rPr>
          <w:rStyle w:val="6"/>
          <w:rFonts w:hint="eastAsia" w:ascii="仿宋" w:hAnsi="仿宋" w:eastAsia="仿宋" w:cs="仿宋"/>
          <w:b/>
          <w:bCs/>
          <w:color w:val="000000"/>
          <w:sz w:val="24"/>
          <w:szCs w:val="24"/>
        </w:rPr>
      </w:pPr>
      <w:r>
        <w:rPr>
          <w:rStyle w:val="6"/>
          <w:rFonts w:hint="eastAsia" w:ascii="仿宋" w:hAnsi="仿宋" w:eastAsia="仿宋" w:cs="仿宋"/>
          <w:b/>
          <w:bCs/>
          <w:color w:val="000000"/>
          <w:sz w:val="24"/>
          <w:szCs w:val="24"/>
          <w:lang w:val="en-US" w:eastAsia="zh-CN"/>
        </w:rPr>
        <w:t xml:space="preserve">八、合同的变更和终止 </w:t>
      </w:r>
    </w:p>
    <w:p w14:paraId="6CBF7050">
      <w:pPr>
        <w:numPr>
          <w:ilvl w:val="0"/>
          <w:numId w:val="0"/>
        </w:numPr>
        <w:spacing w:line="360" w:lineRule="auto"/>
        <w:ind w:firstLine="720" w:firstLineChars="3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 xml:space="preserve">本合同一经签订，甲乙双方不得擅自变更、中止或终止合同。 </w:t>
      </w:r>
    </w:p>
    <w:p w14:paraId="67E696C4">
      <w:pPr>
        <w:numPr>
          <w:ilvl w:val="0"/>
          <w:numId w:val="0"/>
        </w:numPr>
        <w:spacing w:line="360" w:lineRule="auto"/>
        <w:jc w:val="left"/>
        <w:rPr>
          <w:rStyle w:val="6"/>
          <w:rFonts w:hint="eastAsia" w:ascii="仿宋" w:hAnsi="仿宋" w:eastAsia="仿宋" w:cs="仿宋"/>
          <w:color w:val="000000"/>
          <w:sz w:val="24"/>
          <w:szCs w:val="24"/>
        </w:rPr>
      </w:pPr>
      <w:r>
        <w:rPr>
          <w:rStyle w:val="6"/>
          <w:rFonts w:hint="eastAsia" w:ascii="仿宋" w:hAnsi="仿宋" w:eastAsia="仿宋" w:cs="仿宋"/>
          <w:b/>
          <w:bCs/>
          <w:color w:val="000000"/>
          <w:sz w:val="24"/>
          <w:szCs w:val="24"/>
          <w:lang w:val="en-US" w:eastAsia="zh-CN"/>
        </w:rPr>
        <w:t>九、解决合同纠纷的方式</w:t>
      </w:r>
      <w:r>
        <w:rPr>
          <w:rStyle w:val="6"/>
          <w:rFonts w:hint="eastAsia" w:ascii="仿宋" w:hAnsi="仿宋" w:eastAsia="仿宋" w:cs="仿宋"/>
          <w:color w:val="000000"/>
          <w:sz w:val="24"/>
          <w:szCs w:val="24"/>
          <w:lang w:val="en-US" w:eastAsia="zh-CN"/>
        </w:rPr>
        <w:t xml:space="preserve"> </w:t>
      </w:r>
    </w:p>
    <w:p w14:paraId="5FF5B7C3">
      <w:pPr>
        <w:numPr>
          <w:ilvl w:val="0"/>
          <w:numId w:val="0"/>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1、在执行本合同中发生的或与本合同有关的争端，双方应通过友好协商解决，经协商在</w:t>
      </w:r>
      <w:r>
        <w:rPr>
          <w:rStyle w:val="6"/>
          <w:rFonts w:hint="eastAsia" w:ascii="仿宋" w:hAnsi="仿宋" w:eastAsia="仿宋" w:cs="仿宋"/>
          <w:color w:val="000000"/>
          <w:sz w:val="24"/>
          <w:szCs w:val="24"/>
          <w:u w:val="single"/>
          <w:lang w:val="en-US" w:eastAsia="zh-CN"/>
        </w:rPr>
        <w:t xml:space="preserve">    </w:t>
      </w:r>
      <w:r>
        <w:rPr>
          <w:rStyle w:val="6"/>
          <w:rFonts w:hint="eastAsia" w:ascii="仿宋" w:hAnsi="仿宋" w:eastAsia="仿宋" w:cs="仿宋"/>
          <w:color w:val="000000"/>
          <w:sz w:val="24"/>
          <w:szCs w:val="24"/>
          <w:lang w:val="en-US" w:eastAsia="zh-CN"/>
        </w:rPr>
        <w:t>天内不能达成协议时，则采取以下第</w:t>
      </w:r>
      <w:r>
        <w:rPr>
          <w:rStyle w:val="6"/>
          <w:rFonts w:hint="eastAsia" w:ascii="仿宋" w:hAnsi="仿宋" w:eastAsia="仿宋" w:cs="仿宋"/>
          <w:color w:val="000000"/>
          <w:sz w:val="24"/>
          <w:szCs w:val="24"/>
          <w:u w:val="single"/>
          <w:lang w:val="en-US" w:eastAsia="zh-CN"/>
        </w:rPr>
        <w:t xml:space="preserve">  </w:t>
      </w:r>
      <w:bookmarkStart w:id="0" w:name="_GoBack"/>
      <w:bookmarkEnd w:id="0"/>
      <w:r>
        <w:rPr>
          <w:rStyle w:val="6"/>
          <w:rFonts w:hint="eastAsia" w:ascii="仿宋" w:hAnsi="仿宋" w:eastAsia="仿宋" w:cs="仿宋"/>
          <w:color w:val="000000"/>
          <w:sz w:val="24"/>
          <w:szCs w:val="24"/>
          <w:u w:val="single"/>
          <w:lang w:val="en-US" w:eastAsia="zh-CN"/>
        </w:rPr>
        <w:t xml:space="preserve"> </w:t>
      </w:r>
      <w:r>
        <w:rPr>
          <w:rStyle w:val="6"/>
          <w:rFonts w:hint="eastAsia" w:ascii="仿宋" w:hAnsi="仿宋" w:eastAsia="仿宋" w:cs="仿宋"/>
          <w:color w:val="000000"/>
          <w:sz w:val="24"/>
          <w:szCs w:val="24"/>
          <w:lang w:val="en-US" w:eastAsia="zh-CN"/>
        </w:rPr>
        <w:t>种方式解决争议：</w:t>
      </w:r>
    </w:p>
    <w:p w14:paraId="19FF173A">
      <w:pPr>
        <w:numPr>
          <w:ilvl w:val="0"/>
          <w:numId w:val="2"/>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 xml:space="preserve">向甲方所在地有管辖权的人民法院提起诉讼； </w:t>
      </w:r>
    </w:p>
    <w:p w14:paraId="053CAE57">
      <w:pPr>
        <w:numPr>
          <w:ilvl w:val="0"/>
          <w:numId w:val="2"/>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向</w:t>
      </w:r>
      <w:r>
        <w:rPr>
          <w:rStyle w:val="6"/>
          <w:rFonts w:hint="eastAsia" w:ascii="仿宋" w:hAnsi="仿宋" w:eastAsia="仿宋" w:cs="仿宋"/>
          <w:color w:val="000000"/>
          <w:sz w:val="24"/>
          <w:szCs w:val="24"/>
          <w:u w:val="single"/>
          <w:lang w:val="en-US" w:eastAsia="zh-CN"/>
        </w:rPr>
        <w:t xml:space="preserve">      </w:t>
      </w:r>
      <w:r>
        <w:rPr>
          <w:rStyle w:val="6"/>
          <w:rFonts w:hint="eastAsia" w:ascii="仿宋" w:hAnsi="仿宋" w:eastAsia="仿宋" w:cs="仿宋"/>
          <w:color w:val="000000"/>
          <w:sz w:val="24"/>
          <w:szCs w:val="24"/>
          <w:lang w:val="en-US" w:eastAsia="zh-CN"/>
        </w:rPr>
        <w:t xml:space="preserve">仲裁委员会按其仲裁规则申请仲裁。 </w:t>
      </w:r>
    </w:p>
    <w:p w14:paraId="1E5B34AC">
      <w:pPr>
        <w:numPr>
          <w:ilvl w:val="0"/>
          <w:numId w:val="0"/>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 xml:space="preserve">2、在仲裁期间，本合同应继续履行。 </w:t>
      </w:r>
    </w:p>
    <w:p w14:paraId="3FFA9E17">
      <w:pPr>
        <w:numPr>
          <w:ilvl w:val="0"/>
          <w:numId w:val="0"/>
        </w:numPr>
        <w:spacing w:line="360" w:lineRule="auto"/>
        <w:jc w:val="left"/>
        <w:rPr>
          <w:rStyle w:val="6"/>
          <w:rFonts w:hint="eastAsia" w:ascii="仿宋" w:hAnsi="仿宋" w:eastAsia="仿宋" w:cs="仿宋"/>
          <w:b/>
          <w:bCs/>
          <w:color w:val="000000"/>
          <w:sz w:val="24"/>
          <w:szCs w:val="24"/>
        </w:rPr>
      </w:pPr>
      <w:r>
        <w:rPr>
          <w:rStyle w:val="6"/>
          <w:rFonts w:hint="eastAsia" w:ascii="仿宋" w:hAnsi="仿宋" w:eastAsia="仿宋" w:cs="仿宋"/>
          <w:b/>
          <w:bCs/>
          <w:color w:val="000000"/>
          <w:sz w:val="24"/>
          <w:szCs w:val="24"/>
          <w:lang w:val="en-US" w:eastAsia="zh-CN"/>
        </w:rPr>
        <w:t xml:space="preserve">十、合同生效及其他 </w:t>
      </w:r>
    </w:p>
    <w:p w14:paraId="7CF6CF56">
      <w:pPr>
        <w:numPr>
          <w:ilvl w:val="0"/>
          <w:numId w:val="0"/>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 xml:space="preserve">（一）合同经双方法定代表人（单位负责人）或授权委托代理人签字并加盖单位公章并由采购代理机构盖章后生效。 </w:t>
      </w:r>
    </w:p>
    <w:p w14:paraId="56BD3770">
      <w:pPr>
        <w:numPr>
          <w:ilvl w:val="0"/>
          <w:numId w:val="0"/>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 xml:space="preserve">（二）合同执行中涉及采购资金和采购内容修改或补充的，须经政府采购监管部门审批，并签书面补充协议报政府采购监督管理部门备案，方可作为主合同不可分割的一部分。 </w:t>
      </w:r>
    </w:p>
    <w:p w14:paraId="670A3DFA">
      <w:pPr>
        <w:numPr>
          <w:ilvl w:val="0"/>
          <w:numId w:val="2"/>
        </w:numPr>
        <w:spacing w:line="360" w:lineRule="auto"/>
        <w:ind w:firstLine="480" w:firstLineChars="200"/>
        <w:jc w:val="left"/>
        <w:rPr>
          <w:rStyle w:val="6"/>
          <w:rFonts w:hint="eastAsia" w:ascii="仿宋" w:hAnsi="仿宋" w:eastAsia="仿宋" w:cs="仿宋"/>
          <w:color w:val="000000"/>
          <w:sz w:val="24"/>
          <w:szCs w:val="24"/>
        </w:rPr>
      </w:pPr>
      <w:r>
        <w:rPr>
          <w:rStyle w:val="6"/>
          <w:rFonts w:hint="eastAsia" w:ascii="仿宋" w:hAnsi="仿宋" w:eastAsia="仿宋" w:cs="仿宋"/>
          <w:color w:val="000000"/>
          <w:sz w:val="24"/>
          <w:szCs w:val="24"/>
          <w:lang w:val="en-US" w:eastAsia="zh-CN"/>
        </w:rPr>
        <w:t>本合同一式陆份，自双方签章之日起起效。甲方贰份，乙方贰份，政府采购代理机构壹份，同级财政部门备案壹份，具有同等法律效力。</w:t>
      </w:r>
    </w:p>
    <w:p w14:paraId="7DF950CF">
      <w:pPr>
        <w:pStyle w:val="3"/>
        <w:rPr>
          <w:rFonts w:hint="eastAsia" w:ascii="仿宋" w:hAnsi="仿宋" w:eastAsia="仿宋" w:cs="仿宋"/>
          <w:sz w:val="24"/>
          <w:szCs w:val="24"/>
        </w:rPr>
      </w:pPr>
    </w:p>
    <w:p w14:paraId="73E4D7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甲    方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    方</w:t>
      </w:r>
    </w:p>
    <w:p w14:paraId="6CD271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单位名称： </w:t>
      </w:r>
    </w:p>
    <w:p w14:paraId="482063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    址：</w:t>
      </w:r>
    </w:p>
    <w:p w14:paraId="1859C2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法人代表：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法人代表： </w:t>
      </w:r>
    </w:p>
    <w:p w14:paraId="5921DE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联系电话：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联系电话： </w:t>
      </w:r>
    </w:p>
    <w:p w14:paraId="550A83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开 户 行：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开 户 行： </w:t>
      </w:r>
    </w:p>
    <w:p w14:paraId="4D89FC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账    号：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账    号：</w:t>
      </w:r>
    </w:p>
    <w:p w14:paraId="6EC5D23E">
      <w:pPr>
        <w:ind w:firstLine="480" w:firstLineChars="200"/>
        <w:rPr>
          <w:rFonts w:hint="eastAsia" w:ascii="仿宋" w:hAnsi="仿宋" w:eastAsia="仿宋" w:cs="仿宋"/>
          <w:color w:val="auto"/>
          <w:sz w:val="32"/>
          <w:szCs w:val="32"/>
          <w:highlight w:val="none"/>
          <w:lang w:val="en-US" w:eastAsia="zh-Hans"/>
        </w:rPr>
      </w:pPr>
      <w:r>
        <w:rPr>
          <w:rFonts w:hint="eastAsia" w:ascii="仿宋" w:hAnsi="仿宋" w:eastAsia="仿宋" w:cs="仿宋"/>
          <w:bCs/>
          <w:sz w:val="24"/>
          <w:szCs w:val="24"/>
        </w:rPr>
        <w:t>签订日期：</w:t>
      </w:r>
      <w:r>
        <w:rPr>
          <w:rFonts w:hint="eastAsia" w:ascii="仿宋" w:hAnsi="仿宋" w:eastAsia="仿宋" w:cs="仿宋"/>
          <w:sz w:val="24"/>
          <w:szCs w:val="24"/>
        </w:rPr>
        <w:t xml:space="preserve">   年   月   日</w:t>
      </w:r>
      <w:r>
        <w:rPr>
          <w:rFonts w:hint="eastAsia" w:ascii="仿宋" w:hAnsi="仿宋" w:eastAsia="仿宋" w:cs="仿宋"/>
          <w:sz w:val="24"/>
          <w:szCs w:val="24"/>
          <w:lang w:val="en-US" w:eastAsia="zh-CN"/>
        </w:rPr>
        <w:t xml:space="preserve">               </w:t>
      </w:r>
      <w:r>
        <w:rPr>
          <w:rFonts w:hint="eastAsia" w:ascii="仿宋" w:hAnsi="仿宋" w:eastAsia="仿宋" w:cs="仿宋"/>
          <w:bCs/>
          <w:sz w:val="24"/>
          <w:szCs w:val="24"/>
        </w:rPr>
        <w:t>签订日期：</w:t>
      </w:r>
      <w:r>
        <w:rPr>
          <w:rFonts w:hint="eastAsia" w:ascii="仿宋" w:hAnsi="仿宋" w:eastAsia="仿宋" w:cs="仿宋"/>
          <w:sz w:val="24"/>
          <w:szCs w:val="24"/>
        </w:rPr>
        <w:t xml:space="preserve">   年   月   日</w:t>
      </w:r>
      <w:r>
        <w:rPr>
          <w:rFonts w:hint="eastAsia" w:ascii="仿宋" w:hAnsi="仿宋" w:eastAsia="仿宋" w:cs="仿宋"/>
          <w:color w:val="auto"/>
          <w:sz w:val="32"/>
          <w:szCs w:val="32"/>
          <w:highlight w:val="none"/>
        </w:rPr>
        <w:t xml:space="preserve"> </w:t>
      </w:r>
    </w:p>
    <w:p w14:paraId="5642CAB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abstractNum w:abstractNumId="1">
    <w:nsid w:val="54BEF900"/>
    <w:multiLevelType w:val="singleLevel"/>
    <w:tmpl w:val="54BEF90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26E83"/>
    <w:rsid w:val="034A70C0"/>
    <w:rsid w:val="05F26E83"/>
    <w:rsid w:val="18697B91"/>
    <w:rsid w:val="32A25F02"/>
    <w:rsid w:val="36D466C5"/>
    <w:rsid w:val="4DB143A9"/>
    <w:rsid w:val="537806AC"/>
    <w:rsid w:val="54B27BEE"/>
    <w:rsid w:val="7654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First Indent"/>
    <w:basedOn w:val="2"/>
    <w:unhideWhenUsed/>
    <w:qFormat/>
    <w:uiPriority w:val="99"/>
    <w:pPr>
      <w:ind w:firstLine="420" w:firstLineChars="100"/>
    </w:pPr>
  </w:style>
  <w:style w:type="character" w:customStyle="1" w:styleId="6">
    <w:name w:val="NormalCharacter"/>
    <w:link w:val="7"/>
    <w:qFormat/>
    <w:uiPriority w:val="0"/>
    <w:rPr>
      <w:rFonts w:ascii="宋体" w:hAnsi="宋体" w:eastAsia="宋体" w:cs="Times New Roman"/>
    </w:rPr>
  </w:style>
  <w:style w:type="paragraph" w:customStyle="1" w:styleId="7">
    <w:name w:val="UserStyle_64"/>
    <w:basedOn w:val="1"/>
    <w:link w:val="6"/>
    <w:qFormat/>
    <w:uiPriority w:val="0"/>
    <w:pPr>
      <w:widowControl/>
      <w:spacing w:line="240" w:lineRule="auto"/>
      <w:textAlignment w:val="baseline"/>
    </w:pPr>
    <w:rPr>
      <w:rFonts w:ascii="宋体" w:hAnsi="宋体"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3</Pages>
  <Words>1212</Words>
  <Characters>1218</Characters>
  <Lines>0</Lines>
  <Paragraphs>0</Paragraphs>
  <TotalTime>0</TotalTime>
  <ScaleCrop>false</ScaleCrop>
  <LinksUpToDate>false</LinksUpToDate>
  <CharactersWithSpaces>1599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2026-07-21T02:23:00Z</dcterms:created>
  <dc:creator>走花路的魔法师</dc:creator>
  <cp:lastModifiedBy>走花路的魔法师</cp:lastModifiedBy>
  <dcterms:modified xsi:type="dcterms:W3CDTF">2026-07-21T06:01:47Z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9197396C64D041AD9D80DE062A1DB618_11</vt:lpwstr>
  </property>
  <property fmtid="{D5CDD505-2E9C-101B-9397-08002B2CF9AE}" pid="4" name="KSOTemplateDocerSaveRecord">
    <vt:lpwstr>eyJoZGlkIjoiOGEyYjcyYzk1MzgzYTFlYzdlZWJhMDQ2ZTVmZjkxZTEiLCJ1c2VySWQiOiIxMzAwNzQ5MTIwIn0=</vt:lpwstr>
  </property>
</Properties>
</file>