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版本号：ZCZX-ZB2026050220260514001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冰窖巷15号院加装电梯项目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ZCZX-ZB20260502</w:t>
      </w:r>
      <w:r>
        <w:br/>
      </w:r>
      <w:r>
        <w:br/>
      </w:r>
      <w:r>
        <w:br/>
      </w:r>
    </w:p>
    <w:p>
      <w:pPr>
        <w:pStyle w:val="null3"/>
        <w:jc w:val="center"/>
        <w:outlineLvl w:val="2"/>
      </w:pPr>
      <w:r>
        <w:rPr>
          <w:rFonts w:ascii="仿宋_GB2312" w:hAnsi="仿宋_GB2312" w:cs="仿宋_GB2312" w:eastAsia="仿宋_GB2312"/>
          <w:sz w:val="28"/>
          <w:b/>
        </w:rPr>
        <w:t>省财政厅机关后勤服务中心</w:t>
      </w:r>
    </w:p>
    <w:p>
      <w:pPr>
        <w:pStyle w:val="null3"/>
        <w:jc w:val="center"/>
        <w:outlineLvl w:val="2"/>
      </w:pPr>
      <w:r>
        <w:rPr>
          <w:rFonts w:ascii="仿宋_GB2312" w:hAnsi="仿宋_GB2312" w:cs="仿宋_GB2312" w:eastAsia="仿宋_GB2312"/>
          <w:sz w:val="28"/>
          <w:b/>
        </w:rPr>
        <w:t>正诚管理咨询集团有限公司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正诚管理咨询集团有限公司</w:t>
      </w:r>
      <w:r>
        <w:rPr>
          <w:rFonts w:ascii="仿宋_GB2312" w:hAnsi="仿宋_GB2312" w:cs="仿宋_GB2312" w:eastAsia="仿宋_GB2312"/>
        </w:rPr>
        <w:t>（以下简称“代理机构”）受</w:t>
      </w:r>
      <w:r>
        <w:rPr>
          <w:rFonts w:ascii="仿宋_GB2312" w:hAnsi="仿宋_GB2312" w:cs="仿宋_GB2312" w:eastAsia="仿宋_GB2312"/>
        </w:rPr>
        <w:t>省财政厅机关后勤服务中心</w:t>
      </w:r>
      <w:r>
        <w:rPr>
          <w:rFonts w:ascii="仿宋_GB2312" w:hAnsi="仿宋_GB2312" w:cs="仿宋_GB2312" w:eastAsia="仿宋_GB2312"/>
        </w:rPr>
        <w:t>委托，拟对</w:t>
      </w:r>
      <w:r>
        <w:rPr>
          <w:rFonts w:ascii="仿宋_GB2312" w:hAnsi="仿宋_GB2312" w:cs="仿宋_GB2312" w:eastAsia="仿宋_GB2312"/>
        </w:rPr>
        <w:t>冰窖巷15号院加装电梯项目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ZCZX-ZB20260502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冰窖巷15号院加装电梯项目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省财政厅机关后勤服务中心冰窖巷15号院加装电梯项目，包括采购加装3台电梯及其相关土建工程等。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采购包1（加装电梯项目）：属于专门面向中小企业采购。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身份授权：供应商应授权合法的人员参加磋商全过程，其中法定代表人直接参加磋商的，须出具法人身份证，并与营业执照上信息一致。法定代表人授权代表参加磋商的，须出具法定代表人授权书及授权代表身份证</w:t>
      </w:r>
    </w:p>
    <w:p>
      <w:pPr>
        <w:pStyle w:val="null3"/>
      </w:pPr>
      <w:r>
        <w:rPr>
          <w:rFonts w:ascii="仿宋_GB2312" w:hAnsi="仿宋_GB2312" w:cs="仿宋_GB2312" w:eastAsia="仿宋_GB2312"/>
        </w:rPr>
        <w:t>3、供应商资质：供应商须具备建设行政主管部门核发的建筑工程施工总承包三级及以上资质，并具有有效的安全生产许可证</w:t>
      </w:r>
    </w:p>
    <w:p>
      <w:pPr>
        <w:pStyle w:val="null3"/>
      </w:pPr>
      <w:r>
        <w:rPr>
          <w:rFonts w:ascii="仿宋_GB2312" w:hAnsi="仿宋_GB2312" w:cs="仿宋_GB2312" w:eastAsia="仿宋_GB2312"/>
        </w:rPr>
        <w:t>4、拟派负责人资质和专业要求：拟派项目经理须具备建筑工程专业二级及以上注册建造师执业资格，具备有效的安全生产考核合格证书（建安B证），且无在建项目。须提供证书复印件及无在建承诺并进行电子签章</w:t>
      </w:r>
    </w:p>
    <w:p>
      <w:pPr>
        <w:pStyle w:val="null3"/>
      </w:pPr>
      <w:r>
        <w:rPr>
          <w:rFonts w:ascii="仿宋_GB2312" w:hAnsi="仿宋_GB2312" w:cs="仿宋_GB2312" w:eastAsia="仿宋_GB2312"/>
        </w:rPr>
        <w:t>5、财务状况报告：提供具有财务审计资质单位出具的2024年度的财务报告（成立时间至磋商时间不足一年的可提供成立后任意时段的资产负债表）或磋商前六个月内其基本账户银行出具的资信证明（附开户许可证）或政府采购信用担保机构出具的担保函</w:t>
      </w:r>
    </w:p>
    <w:p>
      <w:pPr>
        <w:pStyle w:val="null3"/>
      </w:pPr>
      <w:r>
        <w:rPr>
          <w:rFonts w:ascii="仿宋_GB2312" w:hAnsi="仿宋_GB2312" w:cs="仿宋_GB2312" w:eastAsia="仿宋_GB2312"/>
        </w:rPr>
        <w:t>6、税收缴纳证明：提供自2026年1月1日至今已缴纳的至少一个月的纳税证明或完税证明，纳税证明或完税证明上应有代收机构或税务机关的公章或业务专用章，依法免税的供应商应提供相关文件证明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7、社会保障资金缴纳证明：提供供应商2026年1月1日至今已缴存的任意一个月的社会保障资金缴存单据或社保机构开具的社会保险参保缴费情况证明；依法不需要缴纳社会保障资金的供应商应提供相关文件证明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8、信用：参加本次政府采购活动前3年内在经营活动中没有重大违纪，以及未被列入失信被执行人、重大税收违法失信主体、政府采购严重违法失信行为记录名单的书面声明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9、履行本合同所必需的设备和专业技术能力的声明：提供具有履行本合同所必需的设备和专业技术能力的声明</w:t>
      </w:r>
    </w:p>
    <w:p>
      <w:pPr>
        <w:pStyle w:val="null3"/>
      </w:pPr>
      <w:r>
        <w:rPr>
          <w:rFonts w:ascii="仿宋_GB2312" w:hAnsi="仿宋_GB2312" w:cs="仿宋_GB2312" w:eastAsia="仿宋_GB2312"/>
        </w:rPr>
        <w:t>10、关联关系：供应商单位负责人为同一人或者存在控股、管理关系不得参加同一项目磋商</w:t>
      </w:r>
    </w:p>
    <w:p>
      <w:pPr>
        <w:pStyle w:val="null3"/>
      </w:pPr>
      <w:r>
        <w:rPr>
          <w:rFonts w:ascii="仿宋_GB2312" w:hAnsi="仿宋_GB2312" w:cs="仿宋_GB2312" w:eastAsia="仿宋_GB2312"/>
        </w:rPr>
        <w:t>11、联合体：本项目不接受联合体磋商。</w:t>
      </w:r>
    </w:p>
    <w:p>
      <w:pPr>
        <w:pStyle w:val="null3"/>
      </w:pPr>
      <w:r>
        <w:rPr>
          <w:rFonts w:ascii="仿宋_GB2312" w:hAnsi="仿宋_GB2312" w:cs="仿宋_GB2312" w:eastAsia="仿宋_GB2312"/>
        </w:rPr>
        <w:t>12、中小企业声明函：本项目为专门面向中小企业项目，供应商须为中型企业或者小型、微型企业或监狱企业或残疾人福利性单位</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省财政厅机关后勤服务中心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西安市莲湖区冰窖巷6号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029-68936157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正诚管理咨询集团有限公司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陕西省西安市雁塔区南二环东段凯森盛世1号A座22层2201室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马芸芸、柳鑫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13669295063、18710829264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采购包1：3,060,758.33元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印发《招标代理服务收费管理暂行办法》的通知（计价格[2002]1980号）文件、发改价格[2011]534号文件及国家发改委印发的《关于进一步放开建设项目专业服务价格的通知》[2015]299号文件的收取标准计取。按相关标准计算后，招标代理服务费由成交单位在领取成交通知书前一次性支付。</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省财政厅机关后勤服务中心</w:t>
      </w:r>
      <w:r>
        <w:rPr>
          <w:rFonts w:ascii="仿宋_GB2312" w:hAnsi="仿宋_GB2312" w:cs="仿宋_GB2312" w:eastAsia="仿宋_GB2312"/>
        </w:rPr>
        <w:t>和</w:t>
      </w:r>
      <w:r>
        <w:rPr>
          <w:rFonts w:ascii="仿宋_GB2312" w:hAnsi="仿宋_GB2312" w:cs="仿宋_GB2312" w:eastAsia="仿宋_GB2312"/>
        </w:rPr>
        <w:t>正诚管理咨询集团有限公司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省财政厅机关后勤服务中心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正诚管理咨询集团有限公司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省财政厅机关后勤服务中心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正诚管理咨询集团有限公司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正诚管理咨询集团有限公司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正诚管理咨询集团有限公司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正诚管理咨询集团有限公司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联系人：马芸芸、柳鑫</w:t>
      </w:r>
    </w:p>
    <w:p>
      <w:pPr>
        <w:pStyle w:val="null3"/>
      </w:pPr>
      <w:r>
        <w:rPr>
          <w:rFonts w:ascii="仿宋_GB2312" w:hAnsi="仿宋_GB2312" w:cs="仿宋_GB2312" w:eastAsia="仿宋_GB2312"/>
        </w:rPr>
        <w:t>联系电话：13669295063、18710829264</w:t>
      </w:r>
    </w:p>
    <w:p>
      <w:pPr>
        <w:pStyle w:val="null3"/>
      </w:pPr>
      <w:r>
        <w:rPr>
          <w:rFonts w:ascii="仿宋_GB2312" w:hAnsi="仿宋_GB2312" w:cs="仿宋_GB2312" w:eastAsia="仿宋_GB2312"/>
        </w:rPr>
        <w:t>地址：陕西省西安市雁塔区南二环东段凯森盛世1号A座22层2201室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3,060,758.33</w:t>
      </w:r>
    </w:p>
    <w:p>
      <w:pPr>
        <w:pStyle w:val="null3"/>
      </w:pPr>
      <w:r>
        <w:rPr>
          <w:rFonts w:ascii="仿宋_GB2312" w:hAnsi="仿宋_GB2312" w:cs="仿宋_GB2312" w:eastAsia="仿宋_GB2312"/>
        </w:rPr>
        <w:t>采购包最高限价（元）: 3,060,758.33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加装电梯</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3,060,758.33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标的名称：加装电梯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详见竞争性磋商文件</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投标文件及电子版1份（签字盖章扫描PDF和word文档格式，U盘存储）。2.供应商应自响应文件递交截止时间起至开标结束，保持在线状态。3.工期：合同签订后180日历天。4.质量保修期：验收合格后3年。5.本项目合同计价方式为固定总价合同，供应商的报价应包含完成该项目工作所发生的全部费用以及投标人企业利润、税金和政策性文件规定及合同包含的所有风险、责任等一切费用；供应商必须对所投项目全部内容进行完整报价，并列出明细及价格组成。采购人不接受（将拒绝）只对项目部分内容进行报价的投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身份授权</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供应商应授权合法的人员参加磋商全过程，其中法定代表人直接参加磋商的，须出具法人身份证，并与营业执照上信息一致。法定代表人授权代表参加磋商的，须出具法定代表人授权书及授权代表身份证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供应商须具备建设行政主管部门核发的建筑工程施工总承包三级及以上资质，并具有有效的安全生产许可证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拟派负责人资质和专业要求</w:t>
            </w:r>
          </w:p>
        </w:tc>
        <w:tc>
          <w:tcPr>
            <w:tcW w:type="dxa" w:w="3322"/>
          </w:tcPr>
          <w:p>
            <w:pPr>
              <w:pStyle w:val="null3"/>
            </w:pPr>
            <w:r>
              <w:rPr>
                <w:rFonts w:ascii="仿宋_GB2312" w:hAnsi="仿宋_GB2312" w:cs="仿宋_GB2312" w:eastAsia="仿宋_GB2312"/>
              </w:rPr>
              <w:t>拟派项目经理须具备建筑工程专业二级及以上注册建造师执业资格，具备有效的安全生产考核合格证书（建安B证），且无在建项目。须提供证书复印件及无在建承诺并进行电子签章</w:t>
            </w:r>
          </w:p>
        </w:tc>
        <w:tc>
          <w:tcPr>
            <w:tcW w:type="dxa" w:w="1661"/>
          </w:tcPr>
          <w:p>
            <w:pPr>
              <w:pStyle w:val="null3"/>
            </w:pPr>
            <w:r>
              <w:rPr>
                <w:rFonts w:ascii="仿宋_GB2312" w:hAnsi="仿宋_GB2312" w:cs="仿宋_GB2312" w:eastAsia="仿宋_GB2312"/>
              </w:rPr>
              <w:t>项目管理机构组成表 供应商应提交的相关资格证明材料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的财务报告（成立时间至磋商时间不足一年的可提供成立后任意时段的资产负债表）或磋商前六个月内其基本账户银行出具的资信证明（附开户许可证）或政府采购信用担保机构出具的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提供自2026年1月1日至今已缴纳的至少一个月的纳税证明或完税证明，纳税证明或完税证明上应有代收机构或税务机关的公章或业务专用章，依法免税的供应商应提供相关文件证明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提供供应商2026年1月1日至今已缴存的任意一个月的社会保障资金缴存单据或社保机构开具的社会保险参保缴费情况证明；依法不需要缴纳社会保障资金的供应商应提供相关文件证明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履行本合同所必需的设备和专业技术能力的声明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供应商单位负责人为同一人或者存在控股、管理关系不得参加同一项目磋商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本项目为专门面向中小企业项目，供应商须为中型企业或者小型、微型企业或监狱企业或残疾人福利性单位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在响应文件中指定落款处，按文件要求盖章或签字</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符合磋商文件的格式要求无重大偏离</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响应（投标）内容</w:t>
            </w:r>
          </w:p>
        </w:tc>
        <w:tc>
          <w:tcPr>
            <w:tcW w:type="dxa" w:w="3322"/>
          </w:tcPr>
          <w:p>
            <w:pPr>
              <w:pStyle w:val="null3"/>
            </w:pPr>
            <w:r>
              <w:rPr>
                <w:rFonts w:ascii="仿宋_GB2312" w:hAnsi="仿宋_GB2312" w:cs="仿宋_GB2312" w:eastAsia="仿宋_GB2312"/>
              </w:rPr>
              <w:t>与磋商内容一致，无重大偏离</w:t>
            </w:r>
          </w:p>
        </w:tc>
        <w:tc>
          <w:tcPr>
            <w:tcW w:type="dxa" w:w="1661"/>
          </w:tcPr>
          <w:p>
            <w:pPr>
              <w:pStyle w:val="null3"/>
            </w:pPr>
            <w:r>
              <w:rPr>
                <w:rFonts w:ascii="仿宋_GB2312" w:hAnsi="仿宋_GB2312" w:cs="仿宋_GB2312" w:eastAsia="仿宋_GB2312"/>
              </w:rPr>
              <w:t>响应文件封面 已标价工程量清单 报价函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自磋商响应文件递交之日起不少于90个日历天</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未超过磋商最高限价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以合同签订之日为准）同类项目的业绩证明文件（包括合同、履约验收文件或满意度评价文件，二者同时出具方为有效。）评审时以响应文件中的扫描件（加盖公章）为计分依据，每提供一份完整的业绩证明文件得1分，满分4分。 备注：供应商需提供合同关键页扫描件（至少应包含合同首页、合同金额所在页、签字盖章页），并加盖公章。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提供针对本项目施工部署计划方案。 1、评审内容： ①施工目标：成本目标、工期目标、质量目标； ②资源配备计划：主要施工设备、劳动力等配备计划及主材进场计划。 2、评审标准： ①完整性：响应全面，对评审内容中的各项要求有详细描述 ②可实施性：内容科学，步骤清晰、合理，可实施性强； ③针对性：能够紧扣项目实际情况，满足具体要求。 3、赋分标准： ①施工目标：每完全满足一个评审标准得1.5分，满分4.5分； ②资源配备计划：每完全满足一个评审标准得1.5分，满分4.5分。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施工措施</w:t>
            </w:r>
          </w:p>
        </w:tc>
        <w:tc>
          <w:tcPr>
            <w:tcW w:type="dxa" w:w="2492"/>
          </w:tcPr>
          <w:p>
            <w:pPr>
              <w:pStyle w:val="null3"/>
            </w:pPr>
            <w:r>
              <w:rPr>
                <w:rFonts w:ascii="仿宋_GB2312" w:hAnsi="仿宋_GB2312" w:cs="仿宋_GB2312" w:eastAsia="仿宋_GB2312"/>
              </w:rPr>
              <w:t>提供针对本项目的相关技术措施保障。 1、评审内容： ①工程重难点及解决方案； ②施工方法及工艺； ③相关技术措施：施工质量通病防治措施、成品保护措施等； ④应急措施：突发事件和安全事故等紧急情况的应急措施； 2、评审标准： ①完整性：响应全面，对评审内容中的各项要求有详细描述 ②可实施性：内容科学，步骤清晰、合理，可实施性强； ③针对性：能够紧扣项目实际情况，满足具体要求。 3、赋分标准： ①工程重难点及解决措施：每完全满足一个评审标准得1分，满分3分； ②施工方法及工艺：每完全满足一个评审标准得1分，满分3分； ③相关技术措施：每完全满足一个评审标准得1分，满分3分； ④应急措施：每完全满足一个评审标准得1分，满分3分。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施工进度</w:t>
            </w:r>
          </w:p>
        </w:tc>
        <w:tc>
          <w:tcPr>
            <w:tcW w:type="dxa" w:w="2492"/>
          </w:tcPr>
          <w:p>
            <w:pPr>
              <w:pStyle w:val="null3"/>
            </w:pPr>
            <w:r>
              <w:rPr>
                <w:rFonts w:ascii="仿宋_GB2312" w:hAnsi="仿宋_GB2312" w:cs="仿宋_GB2312" w:eastAsia="仿宋_GB2312"/>
              </w:rPr>
              <w:t>提供针对本项目的施工进度。 1、评审内容： ①施工计划安排：施工进度目标和施工总进度计划表； ②进度保障措施：工期保证措施、特殊情况（夜间、雨季、高低温等其它情况）保证等。 2、评审标准： ①完整性：响应全面，对评审内容中的各项要求有详细描述 ②可实施性：内容科学，步骤清晰、合理，可实施性强； ③针对性：能够紧扣项目实际情况，满足具体要求。 3、赋分标准： ①施工总进度：每完全满足一个评审标准得1.5分，满分4.5分； ②进度保障措施；每完全满足一个评审标准得1.5分，满分4.5分。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提供针对本项目的环境保护措施。 1、评审内容： ①环境保护管理体系； ②环保控制措施：污染物及废弃物处理的排放、噪音控制、防尘及扬尘的控制措施。 2、评审标准： ①完整性：响应全面，对评审内容中的各项要求有详细描述 ②可实施性：内容科学，步骤清晰、合理，可实施性强； ③针对性：能够紧扣项目实际情况，满足具体要求。 3、赋分标准： ①环境保护管理体系：每完全满足一个评审标准得1分，满分3分； ②环保控制措施：每完全满足一个评审标准得1分，满分3分。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质量管理</w:t>
            </w:r>
          </w:p>
        </w:tc>
        <w:tc>
          <w:tcPr>
            <w:tcW w:type="dxa" w:w="2492"/>
          </w:tcPr>
          <w:p>
            <w:pPr>
              <w:pStyle w:val="null3"/>
            </w:pPr>
            <w:r>
              <w:rPr>
                <w:rFonts w:ascii="仿宋_GB2312" w:hAnsi="仿宋_GB2312" w:cs="仿宋_GB2312" w:eastAsia="仿宋_GB2312"/>
              </w:rPr>
              <w:t>提供针对本项目完善的质量保证管理体系及相关措施。 1、评审内容： ①质量管理目标； ②施工质量保障措施； ③施工质量检验制度。 2、评审标准： ①完整性：响应全面，对评审内容中的各项要求有详细描述 ②可实施性：内容科学，步骤清晰、合理，可实施性强； ③针对性：能够紧扣项目实际情况，满足具体要求。 3、赋分标准： ①质量管理目标：每完全满足一个评审标准得1分，满分3分； ②施工质量保障措施：每完全满足一个评审标准得1分，满分3分； ③施工质量检验制度：每完全满足一个评审标准得1分，满分3分。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提供针对本项目的安全管理体系与相关措施。 一、安全生产及文明施工（6分） 1、评审内容： ①安全管理体系：安全制度、安全责任划分，标识及安全装备配备、安全教育培训等； ②文明施工：施工现场管理、材料及机具堆放、检查措施等。 2、评审标准： ①完整性：响应全面，对评审内容中的各项要求有详细描述 ②可实施性：内容科学，步骤清晰、合理，可实施性强； ③针对性：能够紧扣项目实际情况，满足具体要求。 3、赋分标准： ①安全管理体系：每完全满足一个评审标准得1分，满分3分； ②文明施工：每完全满足一个评审标准得1分，满分3分； 二、执行强规（2分） 执行国家、行业、地方强制性标准规范并在方案中明确响应规范的得3分，否则酌情扣分。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提供项目的组织管理机构情况，包括但不限于拟派项目部的组织架构、岗位职责、人员资质、人员分工等。 ①项目部组织结构健全，有完善的岗位制度和岗位职责，人员安排合理、分工明确，完全符合项目需要的，得5分； ②项目部组织结构不健全，岗位制度和岗位职责安排简单，基本符合项目需要的，得2分。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提供针对本项目的保修承诺及相关措施。 1、评审内容： ①保修措施及承诺：工程维修服务承诺、保修措施和响应时限； ②应急维护：紧急情况抢修，发生质量问题后的补救措施。 2、评审标准： ①完整性：响应全面，对评审内容中的各项要求有详细描述； ②可实施性及针对性：内容科学，能够紧扣项目实际情况，步骤清晰、合理，可实施性强； 3、赋分标准： ①保修措施及承诺：每完全满足一个评审标准得2分，满分4分； ②应急维护：每完全满足一个评审标准得2分，满分4分。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报价得分＝（基准价/投标报价）*30 评标基准价为满足招标文件要求且投标价格最低的投标报价 ①若投标单位的报价明显低于成本价，或报价明显无法达到服务要求，评标委员会有权要求投标单位做出报价澄清并提供相关证明，若在限定时间内无法澄清或无法出具合理的证明，经评标委员会二分之一以上成员认定，该报价为无效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