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版本号：KY2026-3-14920260617001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2026年全国计算机等级考试和全国计算机应用水平考试安全服务与技术支持项目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KY2026-3-149</w:t>
      </w:r>
      <w:r>
        <w:br/>
      </w:r>
      <w:r>
        <w:br/>
      </w:r>
      <w:r>
        <w:br/>
      </w:r>
    </w:p>
    <w:p>
      <w:pPr>
        <w:pStyle w:val="null3"/>
        <w:jc w:val="center"/>
        <w:outlineLvl w:val="5"/>
      </w:pPr>
      <w:r>
        <w:rPr>
          <w:rFonts w:ascii="仿宋_GB2312" w:hAnsi="仿宋_GB2312" w:cs="仿宋_GB2312" w:eastAsia="仿宋_GB2312"/>
          <w:sz w:val="15"/>
          <w:b/>
        </w:rPr>
        <w:t>陕西省教育考试院</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2026年全国计算机等级考试和全国计算机应用水平考试安全服务与技术支持项目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KY2026-3-149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2026年全国计算机等级考试和全国计算机应用水平考试安全服务与技术支持项目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陕西省教育考试院2026年全国计算机等级考试和全国计算机应用水平考试安全服务与技术支持项目，1项，具体内容详见采购文件。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采购包1（2026年全国计算机等级考试和全国计算机应用水平考试安全服务与技术支持项目）：属于专门面向中小企业采购。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7、法定代表人授权书及被授权人身份证：法定代表人授权书及被授权人身份证复印件。（法定代表人直接参与谈判只须提交其身份证明书）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029-85252995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银行账号：86113010750181502001318</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中标金额向采购代理机构交纳成交服务费，交费金额参照国家计委颁布的《招标代理服务收费管理暂行办法》（计价格[2002]1980号）及发改办价格[2003]857号文件的规定标准收取。2、本项目代理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陕西省教育考试院2026年全国计算机等级考试和全国计算机应用水平考试安全服务与技术支持项目，1项，具体内容详见采购文件。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安全服务与技术支持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标的名称：安全服务与技术支持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pPr>
            <w:r>
              <w:rPr>
                <w:rFonts w:ascii="仿宋_GB2312" w:hAnsi="仿宋_GB2312" w:cs="仿宋_GB2312" w:eastAsia="仿宋_GB2312"/>
                <w:sz w:val="21"/>
              </w:rPr>
              <w:t>陕西省教育考试院承担全国计算机等级考试和全国计算机应用水平考试的组织管理工作。全国计算机等级考试和全国计算机应用水平考试的技术支持与技术服务工作是确保考试顺利进行的关键环节。为确保2026年两项考试的顺利进行，决定采购2026年全国计算机等级考试和全国计算机应用水平考试技术支持、技术服务项目。</w:t>
            </w:r>
          </w:p>
          <w:p>
            <w:pPr>
              <w:pStyle w:val="null3"/>
            </w:pPr>
            <w:r>
              <w:rPr>
                <w:rFonts w:ascii="仿宋_GB2312" w:hAnsi="仿宋_GB2312" w:cs="仿宋_GB2312" w:eastAsia="仿宋_GB2312"/>
                <w:sz w:val="21"/>
              </w:rPr>
              <w:t>该项目服务内容：协助起草相关考试文件、制定考试政策，对新申请考点进行技术评审；组织专家对省内各考点技术人员进行培训与考核；为考生和考点管理员提供电话咨询和技术指导；负责考场编排、试卷数量统计、考试材料接收、保管考试题库光盘等工作；升级考试加密锁；制定考试应急预案，防范突发事件，确保考试安全实施；考试期间安排值班，按照应急预案及时处置突发事件；处理考试期间的技术问题，并对工作软件提出改进建议；配合完成考试资料回收、清点、数据汇总上报及纠错工作；制定应急通讯录、报考数据、人脸识别工作情况、成绩统计等报表；抽查回放考点考场视频监控录像，监督考点违规行为，维护考风考纪；提供合格考试数据并刻录成绩数据光盘；负责社会考试的宣传与推广工作；每年对考点进行考核评估。通过这些措施，我们将全力保障考试的公正、公平与顺利进行。</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项目完工期：相应考试结束后两个月内。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陕西省教育考试院指定地点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进度款，服务结束后，达到付款条件起10个工作日内，支付合同总金额的100.0%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保证金的退还：自采购合同签订之日起5个工作日内退还成交供应商的协商保证金。合同签订后，成交供应商需将合同扫描件发送至指定联系人邮箱，邮箱地址为2692780587@qq.com，并以邮件接收时间为退付的基准时间。 3、供应商需线下提交纸质响应文件正本壹份、副本壹份。纸质响应文件正、副本分别胶装，标明供应商名称密封递交，递交截止时间同在线递交响应电子文件截止时间一致，递交地址：西安市雁展路1111号莱安中心T6-15层。（纸质响应文件可邮寄（顺丰邮寄），邮件签收时间应在递交电子响应文件截止时间之前，邮寄地址：西安市雁展路1111号莱安中心T6-15层，联系人：徐闫靖双，联系电话：029-81206622/81206633-841）。4、单一来源采购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法定代表人授权书及被授权人身份证复印件。（法定代表人直接参与谈判只须提交其身份证明书）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分项报价表（服务）.docx 中小企业声明函 商务应答表 服务内容及服务要求应答表 报价表 其他说明.docx 响应文件封面 残疾人福利性单位声明函 服务方案 标的清单 响应函 监狱企业的证明文件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谈判小组认为供应商响应报价明显低于其他通过符合性审查供应商的响应报价，有可能影响项目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分项报价表（服务）.docx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分项报价表（服务）.docx 中小企业声明函 商务应答表 服务内容及服务要求应答表 报价表 其他说明.docx 响应文件封面 残疾人福利性单位声明函 服务方案 标的清单 响应函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响应文件封面 分项报价表（服务）.docx 中小企业声明函 残疾人福利性单位声明函 商务应答表 服务内容及服务要求应答表 标的清单 报价表 响应函 其他说明.docx 监狱企业的证明文件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有效期达到采购文件要求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