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版本号：DX2026-11520260613001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兴教寺塔消防工程和长安华严寺塔安防工程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DX2026-115</w:t>
      </w:r>
      <w:r>
        <w:br/>
      </w:r>
      <w:r>
        <w:br/>
      </w:r>
      <w:r>
        <w:br/>
      </w:r>
    </w:p>
    <w:p>
      <w:pPr>
        <w:pStyle w:val="null3"/>
        <w:jc w:val="center"/>
        <w:outlineLvl w:val="2"/>
      </w:pPr>
      <w:r>
        <w:rPr>
          <w:rFonts w:ascii="仿宋_GB2312" w:hAnsi="仿宋_GB2312" w:cs="仿宋_GB2312" w:eastAsia="仿宋_GB2312"/>
          <w:sz w:val="28"/>
          <w:b/>
        </w:rPr>
        <w:t>西安市长安区文化和旅游体育局</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西安市长安区文化和旅游体育局</w:t>
      </w:r>
      <w:r>
        <w:rPr>
          <w:rFonts w:ascii="仿宋_GB2312" w:hAnsi="仿宋_GB2312" w:cs="仿宋_GB2312" w:eastAsia="仿宋_GB2312"/>
        </w:rPr>
        <w:t>委托，拟对</w:t>
      </w:r>
      <w:r>
        <w:rPr>
          <w:rFonts w:ascii="仿宋_GB2312" w:hAnsi="仿宋_GB2312" w:cs="仿宋_GB2312" w:eastAsia="仿宋_GB2312"/>
        </w:rPr>
        <w:t>兴教寺塔消防工程和长安华严寺塔安防工程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兴教寺塔消防工程和长安华严寺塔安防工程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兴教寺塔消防工程和长安华严寺塔安防工程。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采购包1（兴教寺塔消防工程）：属于专门面向中小企业采购。</w:t>
      </w:r>
    </w:p>
    <w:p>
      <w:pPr>
        <w:pStyle w:val="null3"/>
      </w:pPr>
      <w:r>
        <w:rPr>
          <w:rFonts w:ascii="仿宋_GB2312" w:hAnsi="仿宋_GB2312" w:cs="仿宋_GB2312" w:eastAsia="仿宋_GB2312"/>
        </w:rPr>
        <w:t>采购包2（长安华严寺塔安防工程）：属于专门面向中小企业采购。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2、法定代表人授权委托书：法定代表人直接参加的须出具法人身份证明并与营业执照信息一致，法定代表人授权代表参加的，须出具法定代表人授权书及授权代表近六个月任意一个月的本单位社保缴纳证明。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4、供应商资质：具有建设行政主管部门颁发的消防设施工程专业承包一级及以上资质及有效期内的安全生产许可证，并在人员、设备、资金等方面具备相应的施工能力。</w:t>
      </w:r>
    </w:p>
    <w:p>
      <w:pPr>
        <w:pStyle w:val="null3"/>
      </w:pPr>
      <w:r>
        <w:rPr>
          <w:rFonts w:ascii="仿宋_GB2312" w:hAnsi="仿宋_GB2312" w:cs="仿宋_GB2312" w:eastAsia="仿宋_GB2312"/>
        </w:rPr>
        <w:t>5、项目经理资质：拟派项目经理须具备机电工程专业二级及以上注册建造师资格和有效的安全生产考核合格证书（建安B证）并且无在建项目（提供无在建工程承诺书）。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2、法定代表人授权委托书：法定代表人直接参加的须出具法人身份证明并与营业执照信息一致，法定代表人授权代表参加的，须出具法定代表人授权书及授权代表近六个月任意一个月的本单位社保缴纳证明。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4、供应商资质：供应商须具备建设行政主管部门核发的电子与智能化工程专业承包一级及以上资质，具有有效的安全生产许可证。</w:t>
      </w:r>
    </w:p>
    <w:p>
      <w:pPr>
        <w:pStyle w:val="null3"/>
      </w:pPr>
      <w:r>
        <w:rPr>
          <w:rFonts w:ascii="仿宋_GB2312" w:hAnsi="仿宋_GB2312" w:cs="仿宋_GB2312" w:eastAsia="仿宋_GB2312"/>
        </w:rPr>
        <w:t>5、项目经理资质：拟派项目经理须具备有效的机电工程专业二级及以上注册建造师证书且在本单位注册，具有有效的安全生产考核合格证书（B证），在本单位注册且无在建工程（提供无在建工程承诺书）。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029-85280836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采购包2：670,000.00元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收取。 注：不足8000元的，按8000元收取。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西安市长安区文化和旅游体育局</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一、按照采购文件、响应文件、合同约定及相关标准执行。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一、按照采购文件、响应文件、合同约定及相关标准执行。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1,690,000.00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兴教寺塔消防工程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长安华严寺塔安防工程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标的名称：兴教寺塔消防工程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、项目概况</w:t>
            </w:r>
          </w:p>
          <w:p>
            <w:pPr>
              <w:pStyle w:val="null3"/>
              <w:jc w:val="both"/>
            </w:pPr>
            <w:r>
              <w:rPr>
                <w:rFonts w:ascii="仿宋_GB2312" w:hAnsi="仿宋_GB2312" w:cs="仿宋_GB2312" w:eastAsia="仿宋_GB2312"/>
              </w:rPr>
              <w:t>兴教寺塔，位于陕西省西安市长安区杜曲街道兴教寺内，是佛教传播史上著名的人物、唐代高僧玄奘法师及其弟子窥基和新罗弟子圆测的舍利墓塔。</w:t>
            </w:r>
          </w:p>
          <w:p>
            <w:pPr>
              <w:pStyle w:val="null3"/>
              <w:jc w:val="both"/>
            </w:pPr>
            <w:r>
              <w:rPr>
                <w:rFonts w:ascii="仿宋_GB2312" w:hAnsi="仿宋_GB2312" w:cs="仿宋_GB2312" w:eastAsia="仿宋_GB2312"/>
              </w:rPr>
              <w:t>兴教寺为佛教法相宗</w:t>
            </w:r>
            <w:r>
              <w:rPr>
                <w:rFonts w:ascii="仿宋_GB2312" w:hAnsi="仿宋_GB2312" w:cs="仿宋_GB2312" w:eastAsia="仿宋_GB2312"/>
              </w:rPr>
              <w:t>(又称唯识宗、慈恩宗)祖庭之一，兴教寺塔即唯识宗的三位祖师墓塔，在佛教传播史和中印文化交流史上具有重要地位，是中国现存最古老的楼阁式塔，展现了佛教沿丝绸之路传至长安后的发展及其对朝鲜半岛的影响。</w:t>
            </w:r>
          </w:p>
          <w:p>
            <w:pPr>
              <w:pStyle w:val="null3"/>
              <w:jc w:val="both"/>
            </w:pPr>
            <w:r>
              <w:rPr>
                <w:rFonts w:ascii="仿宋_GB2312" w:hAnsi="仿宋_GB2312" w:cs="仿宋_GB2312" w:eastAsia="仿宋_GB2312"/>
              </w:rPr>
              <w:t>1961年03月04日，兴教寺塔被国务院公布为第一批全国重点文物保护单位。2014年06月22日，在卡塔尔多哈召开的联合国教科文组织第38届世界遗产委员会会议上，兴教寺塔作为中国、哈萨克斯坦和吉尔吉斯斯坦三国联合申遗的“丝绸之路:长安-天山廊道的路网”的33处遗址之一被列入世界文化遗产。</w:t>
            </w:r>
          </w:p>
          <w:p>
            <w:pPr>
              <w:pStyle w:val="null3"/>
              <w:jc w:val="both"/>
            </w:pPr>
            <w:r>
              <w:rPr>
                <w:rFonts w:ascii="仿宋_GB2312" w:hAnsi="仿宋_GB2312" w:cs="仿宋_GB2312" w:eastAsia="仿宋_GB2312"/>
              </w:rPr>
              <w:t>二</w:t>
            </w:r>
            <w:r>
              <w:rPr>
                <w:rFonts w:ascii="仿宋_GB2312" w:hAnsi="仿宋_GB2312" w:cs="仿宋_GB2312" w:eastAsia="仿宋_GB2312"/>
              </w:rPr>
              <w:t>、工程内容</w:t>
            </w:r>
          </w:p>
          <w:p>
            <w:pPr>
              <w:pStyle w:val="null3"/>
              <w:jc w:val="both"/>
            </w:pPr>
            <w:r>
              <w:rPr>
                <w:rFonts w:ascii="仿宋_GB2312" w:hAnsi="仿宋_GB2312" w:cs="仿宋_GB2312" w:eastAsia="仿宋_GB2312"/>
              </w:rPr>
              <w:t>本消防工程施工范围含：火灾自动报警系统、消防广播系统、消防电话系统、消火栓系统、应急照明和疏散指示系统、高压细水雾灭火装置、电气火灾监控的系统、建筑灭火器配置等。（具体详见工程量清单）</w:t>
            </w:r>
          </w:p>
          <w:p>
            <w:pPr>
              <w:pStyle w:val="null3"/>
              <w:jc w:val="both"/>
            </w:pPr>
            <w:r>
              <w:rPr>
                <w:rFonts w:ascii="仿宋_GB2312" w:hAnsi="仿宋_GB2312" w:cs="仿宋_GB2312" w:eastAsia="仿宋_GB2312"/>
              </w:rPr>
              <w:t>三、工程地点</w:t>
            </w:r>
          </w:p>
          <w:p>
            <w:pPr>
              <w:pStyle w:val="null3"/>
              <w:jc w:val="both"/>
            </w:pPr>
            <w:r>
              <w:rPr>
                <w:rFonts w:ascii="仿宋_GB2312" w:hAnsi="仿宋_GB2312" w:cs="仿宋_GB2312" w:eastAsia="仿宋_GB2312"/>
              </w:rPr>
              <w:t>陕西省西安市长安区杜曲街道兴教寺内。</w:t>
            </w:r>
          </w:p>
          <w:p>
            <w:pPr>
              <w:pStyle w:val="null3"/>
              <w:jc w:val="both"/>
            </w:pPr>
            <w:r>
              <w:rPr>
                <w:rFonts w:ascii="仿宋_GB2312" w:hAnsi="仿宋_GB2312" w:cs="仿宋_GB2312" w:eastAsia="仿宋_GB2312"/>
              </w:rPr>
              <w:t>四、计划工期</w:t>
            </w:r>
          </w:p>
          <w:p>
            <w:pPr>
              <w:pStyle w:val="null3"/>
              <w:jc w:val="both"/>
            </w:pPr>
            <w:r>
              <w:rPr>
                <w:rFonts w:ascii="仿宋_GB2312" w:hAnsi="仿宋_GB2312" w:cs="仿宋_GB2312" w:eastAsia="仿宋_GB2312"/>
              </w:rPr>
              <w:t>本工程总工期</w:t>
            </w:r>
            <w:r>
              <w:rPr>
                <w:rFonts w:ascii="仿宋_GB2312" w:hAnsi="仿宋_GB2312" w:cs="仿宋_GB2312" w:eastAsia="仿宋_GB2312"/>
              </w:rPr>
              <w:t>90日历天，工期起算时间以项目正式开工令载明日期为准。</w:t>
            </w:r>
          </w:p>
          <w:p>
            <w:pPr>
              <w:pStyle w:val="null3"/>
              <w:jc w:val="both"/>
            </w:pPr>
            <w:r>
              <w:rPr>
                <w:rFonts w:ascii="仿宋_GB2312" w:hAnsi="仿宋_GB2312" w:cs="仿宋_GB2312" w:eastAsia="仿宋_GB2312"/>
              </w:rPr>
              <w:t>五、质量及保修</w:t>
            </w:r>
          </w:p>
          <w:p>
            <w:pPr>
              <w:pStyle w:val="null3"/>
              <w:jc w:val="both"/>
            </w:pPr>
            <w:r>
              <w:rPr>
                <w:rFonts w:ascii="仿宋_GB2312" w:hAnsi="仿宋_GB2312" w:cs="仿宋_GB2312" w:eastAsia="仿宋_GB2312"/>
              </w:rPr>
              <w:t>1.缺陷责任期：自工程竣工验收合格之日起计1年。</w:t>
            </w:r>
          </w:p>
          <w:p>
            <w:pPr>
              <w:pStyle w:val="null3"/>
              <w:jc w:val="both"/>
            </w:pPr>
            <w:r>
              <w:rPr>
                <w:rFonts w:ascii="仿宋_GB2312" w:hAnsi="仿宋_GB2312" w:cs="仿宋_GB2312" w:eastAsia="仿宋_GB2312"/>
              </w:rPr>
              <w:t>2.质量保修期：自工程竣工验收合格之日起计3年。</w:t>
            </w:r>
          </w:p>
          <w:p>
            <w:pPr>
              <w:pStyle w:val="null3"/>
              <w:jc w:val="both"/>
            </w:pPr>
            <w:r>
              <w:rPr>
                <w:rFonts w:ascii="仿宋_GB2312" w:hAnsi="仿宋_GB2312" w:cs="仿宋_GB2312" w:eastAsia="仿宋_GB2312"/>
              </w:rPr>
              <w:t>3.质量要求：合格。</w:t>
            </w:r>
          </w:p>
          <w:p>
            <w:pPr>
              <w:pStyle w:val="null3"/>
              <w:jc w:val="both"/>
            </w:pPr>
            <w:r>
              <w:rPr>
                <w:rFonts w:ascii="仿宋_GB2312" w:hAnsi="仿宋_GB2312" w:cs="仿宋_GB2312" w:eastAsia="仿宋_GB2312"/>
              </w:rPr>
              <w:t>六、工程量清单和计价依据</w:t>
            </w:r>
          </w:p>
          <w:p>
            <w:pPr>
              <w:pStyle w:val="null3"/>
              <w:jc w:val="both"/>
            </w:pPr>
            <w:r>
              <w:rPr>
                <w:rFonts w:ascii="仿宋_GB2312" w:hAnsi="仿宋_GB2312" w:cs="仿宋_GB2312" w:eastAsia="仿宋_GB2312"/>
              </w:rPr>
              <w:t>1.工程量：依据本工程设计图纸核算；</w:t>
            </w:r>
          </w:p>
          <w:p>
            <w:pPr>
              <w:pStyle w:val="null3"/>
              <w:jc w:val="both"/>
            </w:pPr>
            <w:r>
              <w:rPr>
                <w:rFonts w:ascii="仿宋_GB2312" w:hAnsi="仿宋_GB2312" w:cs="仿宋_GB2312" w:eastAsia="仿宋_GB2312"/>
              </w:rPr>
              <w:t>2.定额及计价规范：</w:t>
            </w:r>
          </w:p>
          <w:p>
            <w:pPr>
              <w:pStyle w:val="null3"/>
              <w:jc w:val="both"/>
            </w:pPr>
            <w:r>
              <w:rPr>
                <w:rFonts w:ascii="仿宋_GB2312" w:hAnsi="仿宋_GB2312" w:cs="仿宋_GB2312" w:eastAsia="仿宋_GB2312"/>
              </w:rPr>
              <w:t>（</w:t>
            </w:r>
            <w:r>
              <w:rPr>
                <w:rFonts w:ascii="仿宋_GB2312" w:hAnsi="仿宋_GB2312" w:cs="仿宋_GB2312" w:eastAsia="仿宋_GB2312"/>
              </w:rPr>
              <w:t>1）《陕西省通用安装工程消耗量定额》（2025）；</w:t>
            </w:r>
          </w:p>
          <w:p>
            <w:pPr>
              <w:pStyle w:val="null3"/>
              <w:jc w:val="both"/>
            </w:pPr>
            <w:r>
              <w:rPr>
                <w:rFonts w:ascii="仿宋_GB2312" w:hAnsi="仿宋_GB2312" w:cs="仿宋_GB2312" w:eastAsia="仿宋_GB2312"/>
              </w:rPr>
              <w:t>（</w:t>
            </w:r>
            <w:r>
              <w:rPr>
                <w:rFonts w:ascii="仿宋_GB2312" w:hAnsi="仿宋_GB2312" w:cs="仿宋_GB2312" w:eastAsia="仿宋_GB2312"/>
              </w:rPr>
              <w:t>2）陕西省通用安装工程工程量计算标准》（2025）；</w:t>
            </w:r>
          </w:p>
          <w:p>
            <w:pPr>
              <w:pStyle w:val="null3"/>
              <w:jc w:val="both"/>
            </w:pPr>
            <w:r>
              <w:rPr>
                <w:rFonts w:ascii="仿宋_GB2312" w:hAnsi="仿宋_GB2312" w:cs="仿宋_GB2312" w:eastAsia="仿宋_GB2312"/>
              </w:rPr>
              <w:t>（</w:t>
            </w:r>
            <w:r>
              <w:rPr>
                <w:rFonts w:ascii="仿宋_GB2312" w:hAnsi="仿宋_GB2312" w:cs="仿宋_GB2312" w:eastAsia="仿宋_GB2312"/>
              </w:rPr>
              <w:t>3）《陕西省建设工程费用规则》（2025）；</w:t>
            </w:r>
          </w:p>
          <w:p>
            <w:pPr>
              <w:pStyle w:val="null3"/>
              <w:jc w:val="both"/>
            </w:pPr>
            <w:r>
              <w:rPr>
                <w:rFonts w:ascii="仿宋_GB2312" w:hAnsi="仿宋_GB2312" w:cs="仿宋_GB2312" w:eastAsia="仿宋_GB2312"/>
              </w:rPr>
              <w:t>（</w:t>
            </w:r>
            <w:r>
              <w:rPr>
                <w:rFonts w:ascii="仿宋_GB2312" w:hAnsi="仿宋_GB2312" w:cs="仿宋_GB2312" w:eastAsia="仿宋_GB2312"/>
              </w:rPr>
              <w:t>4）《陕西省通用安装工程基价表》（2025）；</w:t>
            </w:r>
          </w:p>
          <w:p>
            <w:pPr>
              <w:pStyle w:val="null3"/>
              <w:jc w:val="both"/>
            </w:pPr>
            <w:r>
              <w:rPr>
                <w:rFonts w:ascii="仿宋_GB2312" w:hAnsi="仿宋_GB2312" w:cs="仿宋_GB2312" w:eastAsia="仿宋_GB2312"/>
              </w:rPr>
              <w:t>3.现行国家相关规范、技术规程及常规施工工艺、施工组织相关规定；</w:t>
            </w:r>
          </w:p>
          <w:p>
            <w:pPr>
              <w:pStyle w:val="null3"/>
              <w:jc w:val="both"/>
            </w:pPr>
            <w:r>
              <w:rPr>
                <w:rFonts w:ascii="仿宋_GB2312" w:hAnsi="仿宋_GB2312" w:cs="仿宋_GB2312" w:eastAsia="仿宋_GB2312"/>
              </w:rPr>
              <w:t>4.计价软件：本清单采用广联达云计价 GCCP7.0编制。</w:t>
            </w:r>
          </w:p>
          <w:p>
            <w:pPr>
              <w:pStyle w:val="null3"/>
              <w:jc w:val="both"/>
            </w:pPr>
            <w:r>
              <w:rPr>
                <w:rFonts w:ascii="仿宋_GB2312" w:hAnsi="仿宋_GB2312" w:cs="仿宋_GB2312" w:eastAsia="仿宋_GB2312"/>
              </w:rPr>
              <w:t>七、合同价款及结算方式</w:t>
            </w:r>
          </w:p>
          <w:p>
            <w:pPr>
              <w:pStyle w:val="null3"/>
            </w:pPr>
            <w:r>
              <w:rPr>
                <w:rFonts w:ascii="仿宋_GB2312" w:hAnsi="仿宋_GB2312" w:cs="仿宋_GB2312" w:eastAsia="仿宋_GB2312"/>
              </w:rPr>
              <w:t>合同签订后30个工作日内支付合同总价款40％作为预付款；工程审计完成后30个工作日内支付至审定造价的100%。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标的名称：长安华严寺塔安防工程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、项目概况</w:t>
            </w:r>
          </w:p>
          <w:p>
            <w:pPr>
              <w:pStyle w:val="null3"/>
              <w:jc w:val="both"/>
            </w:pPr>
            <w:r>
              <w:rPr>
                <w:rFonts w:ascii="仿宋_GB2312" w:hAnsi="仿宋_GB2312" w:cs="仿宋_GB2312" w:eastAsia="仿宋_GB2312"/>
              </w:rPr>
              <w:t>长安华严寺塔位于西安市长安区韦曲街道华严寺内，华严寺是中国佛教华严宗的主要寺院。长安华严寺塔于</w:t>
            </w:r>
            <w:r>
              <w:rPr>
                <w:rFonts w:ascii="仿宋_GB2312" w:hAnsi="仿宋_GB2312" w:cs="仿宋_GB2312" w:eastAsia="仿宋_GB2312"/>
              </w:rPr>
              <w:t>2006年5月25日被国务院公布为全国第六批重点文物保护单位。为保护长安华严寺塔，根据现场环境设置入侵报警、音视频监控、紧急广播、电子巡查、门禁管理等系统，进一步提升长安华严寺塔的安全防护。</w:t>
            </w:r>
          </w:p>
          <w:p>
            <w:pPr>
              <w:pStyle w:val="null3"/>
              <w:jc w:val="both"/>
            </w:pPr>
            <w:r>
              <w:rPr>
                <w:rFonts w:ascii="仿宋_GB2312" w:hAnsi="仿宋_GB2312" w:cs="仿宋_GB2312" w:eastAsia="仿宋_GB2312"/>
              </w:rPr>
              <w:t>二、工程内容</w:t>
            </w:r>
          </w:p>
          <w:p>
            <w:pPr>
              <w:pStyle w:val="null3"/>
              <w:jc w:val="both"/>
            </w:pPr>
            <w:r>
              <w:rPr>
                <w:rFonts w:ascii="仿宋_GB2312" w:hAnsi="仿宋_GB2312" w:cs="仿宋_GB2312" w:eastAsia="仿宋_GB2312"/>
              </w:rPr>
              <w:t>主要包含入侵报警、音视频监控、电子巡查、门禁管理等系统，以及配套的供电、防雷、传输、中心集成平台的建设等。（具体详见工程量清单）</w:t>
            </w:r>
          </w:p>
          <w:p>
            <w:pPr>
              <w:pStyle w:val="null3"/>
              <w:jc w:val="both"/>
            </w:pPr>
            <w:r>
              <w:rPr>
                <w:rFonts w:ascii="仿宋_GB2312" w:hAnsi="仿宋_GB2312" w:cs="仿宋_GB2312" w:eastAsia="仿宋_GB2312"/>
              </w:rPr>
              <w:t>三、工程地点</w:t>
            </w:r>
          </w:p>
          <w:p>
            <w:pPr>
              <w:pStyle w:val="null3"/>
              <w:jc w:val="both"/>
            </w:pPr>
            <w:r>
              <w:rPr>
                <w:rFonts w:ascii="仿宋_GB2312" w:hAnsi="仿宋_GB2312" w:cs="仿宋_GB2312" w:eastAsia="仿宋_GB2312"/>
              </w:rPr>
              <w:t>西安市长安区韦曲街道华严寺内。</w:t>
            </w:r>
          </w:p>
          <w:p>
            <w:pPr>
              <w:pStyle w:val="null3"/>
              <w:jc w:val="both"/>
            </w:pPr>
            <w:r>
              <w:rPr>
                <w:rFonts w:ascii="仿宋_GB2312" w:hAnsi="仿宋_GB2312" w:cs="仿宋_GB2312" w:eastAsia="仿宋_GB2312"/>
              </w:rPr>
              <w:t>四、计划工期</w:t>
            </w:r>
          </w:p>
          <w:p>
            <w:pPr>
              <w:pStyle w:val="null3"/>
              <w:jc w:val="both"/>
            </w:pPr>
            <w:r>
              <w:rPr>
                <w:rFonts w:ascii="仿宋_GB2312" w:hAnsi="仿宋_GB2312" w:cs="仿宋_GB2312" w:eastAsia="仿宋_GB2312"/>
              </w:rPr>
              <w:t>自开工之日起</w:t>
            </w:r>
            <w:r>
              <w:rPr>
                <w:rFonts w:ascii="仿宋_GB2312" w:hAnsi="仿宋_GB2312" w:cs="仿宋_GB2312" w:eastAsia="仿宋_GB2312"/>
              </w:rPr>
              <w:t>45日历天。</w:t>
            </w:r>
          </w:p>
          <w:p>
            <w:pPr>
              <w:pStyle w:val="null3"/>
              <w:jc w:val="both"/>
            </w:pPr>
            <w:r>
              <w:rPr>
                <w:rFonts w:ascii="仿宋_GB2312" w:hAnsi="仿宋_GB2312" w:cs="仿宋_GB2312" w:eastAsia="仿宋_GB2312"/>
              </w:rPr>
              <w:t>五、质量及保修</w:t>
            </w:r>
          </w:p>
          <w:p>
            <w:pPr>
              <w:pStyle w:val="null3"/>
              <w:jc w:val="both"/>
            </w:pPr>
            <w:r>
              <w:rPr>
                <w:rFonts w:ascii="仿宋_GB2312" w:hAnsi="仿宋_GB2312" w:cs="仿宋_GB2312" w:eastAsia="仿宋_GB2312"/>
              </w:rPr>
              <w:t>缺陷责任期：自工程竣工验收合格之日起</w:t>
            </w:r>
            <w:r>
              <w:rPr>
                <w:rFonts w:ascii="仿宋_GB2312" w:hAnsi="仿宋_GB2312" w:cs="仿宋_GB2312" w:eastAsia="仿宋_GB2312"/>
              </w:rPr>
              <w:t>1年。</w:t>
            </w:r>
          </w:p>
          <w:p>
            <w:pPr>
              <w:pStyle w:val="null3"/>
              <w:jc w:val="both"/>
            </w:pPr>
            <w:r>
              <w:rPr>
                <w:rFonts w:ascii="仿宋_GB2312" w:hAnsi="仿宋_GB2312" w:cs="仿宋_GB2312" w:eastAsia="仿宋_GB2312"/>
              </w:rPr>
              <w:t>质量保修期：自工程竣工验收合格之日起</w:t>
            </w:r>
            <w:r>
              <w:rPr>
                <w:rFonts w:ascii="仿宋_GB2312" w:hAnsi="仿宋_GB2312" w:cs="仿宋_GB2312" w:eastAsia="仿宋_GB2312"/>
              </w:rPr>
              <w:t>3年。</w:t>
            </w:r>
          </w:p>
          <w:p>
            <w:pPr>
              <w:pStyle w:val="null3"/>
              <w:jc w:val="both"/>
            </w:pPr>
            <w:r>
              <w:rPr>
                <w:rFonts w:ascii="仿宋_GB2312" w:hAnsi="仿宋_GB2312" w:cs="仿宋_GB2312" w:eastAsia="仿宋_GB2312"/>
              </w:rPr>
              <w:t>质量要求：合格。</w:t>
            </w:r>
          </w:p>
          <w:p>
            <w:pPr>
              <w:pStyle w:val="null3"/>
              <w:jc w:val="both"/>
            </w:pPr>
            <w:r>
              <w:rPr>
                <w:rFonts w:ascii="仿宋_GB2312" w:hAnsi="仿宋_GB2312" w:cs="仿宋_GB2312" w:eastAsia="仿宋_GB2312"/>
              </w:rPr>
              <w:t>六、工程量清单和计价依据</w:t>
            </w:r>
          </w:p>
          <w:p>
            <w:pPr>
              <w:pStyle w:val="null3"/>
              <w:jc w:val="both"/>
            </w:pPr>
            <w:r>
              <w:rPr>
                <w:rFonts w:ascii="仿宋_GB2312" w:hAnsi="仿宋_GB2312" w:cs="仿宋_GB2312" w:eastAsia="仿宋_GB2312"/>
              </w:rPr>
              <w:t>1.工程量依据设计图纸计算；</w:t>
            </w:r>
          </w:p>
          <w:p>
            <w:pPr>
              <w:pStyle w:val="null3"/>
              <w:jc w:val="both"/>
            </w:pPr>
            <w:r>
              <w:rPr>
                <w:rFonts w:ascii="仿宋_GB2312" w:hAnsi="仿宋_GB2312" w:cs="仿宋_GB2312" w:eastAsia="仿宋_GB2312"/>
              </w:rPr>
              <w:t>2.陕西省住房和城乡建设厅关于印发2025陕西省建设工程费用规则等计价依据的通知《陕建管发【2025】10号》；</w:t>
            </w:r>
          </w:p>
          <w:p>
            <w:pPr>
              <w:pStyle w:val="null3"/>
              <w:jc w:val="both"/>
            </w:pPr>
            <w:r>
              <w:rPr>
                <w:rFonts w:ascii="仿宋_GB2312" w:hAnsi="仿宋_GB2312" w:cs="仿宋_GB2312" w:eastAsia="仿宋_GB2312"/>
              </w:rPr>
              <w:t>3.《建设工程工程量清单计价标准》GB/T50500-2024</w:t>
            </w:r>
          </w:p>
          <w:p>
            <w:pPr>
              <w:pStyle w:val="null3"/>
              <w:jc w:val="both"/>
            </w:pPr>
            <w:r>
              <w:rPr>
                <w:rFonts w:ascii="仿宋_GB2312" w:hAnsi="仿宋_GB2312" w:cs="仿宋_GB2312" w:eastAsia="仿宋_GB2312"/>
              </w:rPr>
              <w:t>4.陕西省建设工程费用规则（2025）；</w:t>
            </w:r>
          </w:p>
          <w:p>
            <w:pPr>
              <w:pStyle w:val="null3"/>
              <w:jc w:val="both"/>
            </w:pPr>
            <w:r>
              <w:rPr>
                <w:rFonts w:ascii="仿宋_GB2312" w:hAnsi="仿宋_GB2312" w:cs="仿宋_GB2312" w:eastAsia="仿宋_GB2312"/>
              </w:rPr>
              <w:t>5.陕西省通用安装工程基价表（2025）；</w:t>
            </w:r>
          </w:p>
          <w:p>
            <w:pPr>
              <w:pStyle w:val="null3"/>
              <w:jc w:val="both"/>
            </w:pPr>
            <w:r>
              <w:rPr>
                <w:rFonts w:ascii="仿宋_GB2312" w:hAnsi="仿宋_GB2312" w:cs="仿宋_GB2312" w:eastAsia="仿宋_GB2312"/>
              </w:rPr>
              <w:t>6.正常施工组织设计及施工方法；</w:t>
            </w:r>
          </w:p>
          <w:p>
            <w:pPr>
              <w:pStyle w:val="null3"/>
              <w:jc w:val="both"/>
            </w:pPr>
            <w:r>
              <w:rPr>
                <w:rFonts w:ascii="仿宋_GB2312" w:hAnsi="仿宋_GB2312" w:cs="仿宋_GB2312" w:eastAsia="仿宋_GB2312"/>
              </w:rPr>
              <w:t>7.相关施工规范及验收规范；</w:t>
            </w:r>
          </w:p>
          <w:p>
            <w:pPr>
              <w:pStyle w:val="null3"/>
              <w:jc w:val="both"/>
            </w:pPr>
            <w:r>
              <w:rPr>
                <w:rFonts w:ascii="仿宋_GB2312" w:hAnsi="仿宋_GB2312" w:cs="仿宋_GB2312" w:eastAsia="仿宋_GB2312"/>
              </w:rPr>
              <w:t>8.采用广联达云计价平台GCCP7.0编制；</w:t>
            </w:r>
          </w:p>
          <w:p>
            <w:pPr>
              <w:pStyle w:val="null3"/>
              <w:jc w:val="both"/>
            </w:pPr>
            <w:r>
              <w:rPr>
                <w:rFonts w:ascii="仿宋_GB2312" w:hAnsi="仿宋_GB2312" w:cs="仿宋_GB2312" w:eastAsia="仿宋_GB2312"/>
              </w:rPr>
              <w:t>9.本工程管沟、线缆沟均采用人工开挖；</w:t>
            </w:r>
          </w:p>
          <w:p>
            <w:pPr>
              <w:pStyle w:val="null3"/>
              <w:jc w:val="both"/>
            </w:pPr>
            <w:r>
              <w:rPr>
                <w:rFonts w:ascii="仿宋_GB2312" w:hAnsi="仿宋_GB2312" w:cs="仿宋_GB2312" w:eastAsia="仿宋_GB2312"/>
              </w:rPr>
              <w:t>10.本工程管沟、线缆沟回填采用同类土，人工夯实。</w:t>
            </w:r>
          </w:p>
          <w:p>
            <w:pPr>
              <w:pStyle w:val="null3"/>
              <w:jc w:val="both"/>
            </w:pPr>
            <w:r>
              <w:rPr>
                <w:rFonts w:ascii="仿宋_GB2312" w:hAnsi="仿宋_GB2312" w:cs="仿宋_GB2312" w:eastAsia="仿宋_GB2312"/>
              </w:rPr>
              <w:t>七、施工要求</w:t>
            </w:r>
          </w:p>
          <w:p>
            <w:pPr>
              <w:pStyle w:val="null3"/>
              <w:jc w:val="both"/>
            </w:pPr>
            <w:r>
              <w:rPr>
                <w:rFonts w:ascii="仿宋_GB2312" w:hAnsi="仿宋_GB2312" w:cs="仿宋_GB2312" w:eastAsia="仿宋_GB2312"/>
              </w:rPr>
              <w:t>1.在施工期间，中标供应商必须注意人员安全，加强安全措施，并对施工人员进行安全教育。施工人员必须持证上岗。因采购人工作的特殊性，要求中标供应商在施工中做到封闭性施工。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rPr>
              <w:t>2.供应商根据工程实际情况编制施工方案，制定工期进度安排表。</w:t>
            </w:r>
          </w:p>
          <w:p>
            <w:pPr>
              <w:pStyle w:val="null3"/>
              <w:jc w:val="both"/>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rPr>
              <w:t>4.工程实行包工包料，供应商必须具备相应的资质，不得转包、分包。</w:t>
            </w:r>
          </w:p>
          <w:p>
            <w:pPr>
              <w:pStyle w:val="null3"/>
              <w:jc w:val="both"/>
            </w:pPr>
            <w:r>
              <w:rPr>
                <w:rFonts w:ascii="仿宋_GB2312" w:hAnsi="仿宋_GB2312" w:cs="仿宋_GB2312" w:eastAsia="仿宋_GB2312"/>
              </w:rPr>
              <w:t>5.施工过程中，严格遵守采购人的各种管理规定及规章制度，做到文明施工，避免工伤及意外事故发生。</w:t>
            </w:r>
          </w:p>
          <w:p>
            <w:pPr>
              <w:pStyle w:val="null3"/>
              <w:jc w:val="both"/>
            </w:pPr>
            <w:r>
              <w:rPr>
                <w:rFonts w:ascii="仿宋_GB2312" w:hAnsi="仿宋_GB2312" w:cs="仿宋_GB2312" w:eastAsia="仿宋_GB2312"/>
              </w:rPr>
              <w:t>6.严格按照国家和省上有关规定施工、规范施工，确保工程合格，如有更改须事先征得有关方面的同意，并在采购人落实后实施，并出具书面说明。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rPr>
              <w:t>7.所有进场材料需携带合格证等质量证明文件。由采购人现场代表对所进场材料予以验收并签字确认。</w:t>
            </w:r>
          </w:p>
          <w:p>
            <w:pPr>
              <w:pStyle w:val="null3"/>
              <w:jc w:val="both"/>
            </w:pPr>
            <w:r>
              <w:rPr>
                <w:rFonts w:ascii="仿宋_GB2312" w:hAnsi="仿宋_GB2312" w:cs="仿宋_GB2312" w:eastAsia="仿宋_GB2312"/>
              </w:rPr>
              <w:t>8.施工期间需采取必要措施确保现场正常运行。</w:t>
            </w:r>
          </w:p>
          <w:p>
            <w:pPr>
              <w:pStyle w:val="null3"/>
              <w:jc w:val="both"/>
            </w:pPr>
            <w:r>
              <w:rPr>
                <w:rFonts w:ascii="仿宋_GB2312" w:hAnsi="仿宋_GB2312" w:cs="仿宋_GB2312" w:eastAsia="仿宋_GB2312"/>
              </w:rPr>
              <w:t>9.施工方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rPr>
              <w:t>八、合同价款及结算方式</w:t>
            </w:r>
          </w:p>
          <w:p>
            <w:pPr>
              <w:pStyle w:val="null3"/>
            </w:pPr>
            <w:r>
              <w:rPr>
                <w:rFonts w:ascii="仿宋_GB2312" w:hAnsi="仿宋_GB2312" w:cs="仿宋_GB2312" w:eastAsia="仿宋_GB2312"/>
                <w:sz w:val="21"/>
              </w:rPr>
              <w:t>合同签订后</w:t>
            </w:r>
            <w:r>
              <w:rPr>
                <w:rFonts w:ascii="仿宋_GB2312" w:hAnsi="仿宋_GB2312" w:cs="仿宋_GB2312" w:eastAsia="仿宋_GB2312"/>
                <w:sz w:val="21"/>
              </w:rPr>
              <w:t>30</w:t>
            </w:r>
            <w:r>
              <w:rPr>
                <w:rFonts w:ascii="仿宋_GB2312" w:hAnsi="仿宋_GB2312" w:cs="仿宋_GB2312" w:eastAsia="仿宋_GB2312"/>
                <w:sz w:val="21"/>
              </w:rPr>
              <w:t>个工作日内支付合同总价款</w:t>
            </w:r>
            <w:r>
              <w:rPr>
                <w:rFonts w:ascii="仿宋_GB2312" w:hAnsi="仿宋_GB2312" w:cs="仿宋_GB2312" w:eastAsia="仿宋_GB2312"/>
                <w:sz w:val="21"/>
              </w:rPr>
              <w:t>4</w:t>
            </w:r>
            <w:r>
              <w:rPr>
                <w:rFonts w:ascii="仿宋_GB2312" w:hAnsi="仿宋_GB2312" w:cs="仿宋_GB2312" w:eastAsia="仿宋_GB2312"/>
                <w:sz w:val="21"/>
              </w:rPr>
              <w:t>0％作为预付款；</w:t>
            </w:r>
            <w:r>
              <w:rPr>
                <w:rFonts w:ascii="仿宋_GB2312" w:hAnsi="仿宋_GB2312" w:cs="仿宋_GB2312" w:eastAsia="仿宋_GB2312"/>
                <w:sz w:val="21"/>
              </w:rPr>
              <w:t>工程审计完成后</w:t>
            </w:r>
            <w:r>
              <w:rPr>
                <w:rFonts w:ascii="仿宋_GB2312" w:hAnsi="仿宋_GB2312" w:cs="仿宋_GB2312" w:eastAsia="仿宋_GB2312"/>
                <w:sz w:val="21"/>
              </w:rPr>
              <w:t>30</w:t>
            </w:r>
            <w:r>
              <w:rPr>
                <w:rFonts w:ascii="仿宋_GB2312" w:hAnsi="仿宋_GB2312" w:cs="仿宋_GB2312" w:eastAsia="仿宋_GB2312"/>
                <w:sz w:val="21"/>
              </w:rPr>
              <w:t>个工作日内支付</w:t>
            </w:r>
            <w:r>
              <w:rPr>
                <w:rFonts w:ascii="仿宋_GB2312" w:hAnsi="仿宋_GB2312" w:cs="仿宋_GB2312" w:eastAsia="仿宋_GB2312"/>
                <w:sz w:val="21"/>
              </w:rPr>
              <w:t>至</w:t>
            </w:r>
            <w:r>
              <w:rPr>
                <w:rFonts w:ascii="仿宋_GB2312" w:hAnsi="仿宋_GB2312" w:cs="仿宋_GB2312" w:eastAsia="仿宋_GB2312"/>
                <w:sz w:val="21"/>
              </w:rPr>
              <w:t>审定造价</w:t>
            </w:r>
            <w:r>
              <w:rPr>
                <w:rFonts w:ascii="仿宋_GB2312" w:hAnsi="仿宋_GB2312" w:cs="仿宋_GB2312" w:eastAsia="仿宋_GB2312"/>
                <w:sz w:val="21"/>
              </w:rPr>
              <w:t>的</w:t>
            </w:r>
            <w:r>
              <w:rPr>
                <w:rFonts w:ascii="仿宋_GB2312" w:hAnsi="仿宋_GB2312" w:cs="仿宋_GB2312" w:eastAsia="仿宋_GB2312"/>
                <w:sz w:val="21"/>
              </w:rPr>
              <w:t>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2.本项目通过电子化交易系统协商，供应商需在电子化交易系统上传响应的文件。成交供应商领取中标（成交）通知书时，向采购代理机构提供一正两副纸质响应文件及电子版1份（签字盖章扫描PDF和word文档格式，U盘存储）。3.供应商应自协商文件递交截止时间起至磋商结束，保持在线状态。4.响应文件中凡是需要法定代表人盖章之处，由分支机构参与投标时，单位负责人均参照执行（法定代表人授权书由单位负责人签授）。5.分支机构参与投标时，投标文件中应附法人出具的授权书。法人只能授权一家分支机构参与投标，且不能与分支机构同时参与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提供政府采购政策等证明材料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法定代表人直接参加的须出具法人身份证明并与营业执照信息一致，法定代表人授权代表参加的，须出具法定代表人授权书及授权代表近六个月任意一个月的本单位社保缴纳证明。</w:t>
            </w:r>
          </w:p>
        </w:tc>
        <w:tc>
          <w:tcPr>
            <w:tcW w:type="dxa" w:w="1661"/>
          </w:tcPr>
          <w:p>
            <w:pPr>
              <w:pStyle w:val="null3"/>
            </w:pPr>
            <w:r>
              <w:rPr>
                <w:rFonts w:ascii="仿宋_GB2312" w:hAnsi="仿宋_GB2312" w:cs="仿宋_GB2312" w:eastAsia="仿宋_GB2312"/>
              </w:rPr>
              <w:t>供应商资格证明文件（包1）.docx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具有建设行政主管部门颁发的消防设施工程专业承包一级及以上资质及有效期内的安全生产许可证，并在人员、设备、资金等方面具备相应的施工能力。</w:t>
            </w:r>
          </w:p>
        </w:tc>
        <w:tc>
          <w:tcPr>
            <w:tcW w:type="dxa" w:w="1661"/>
          </w:tcPr>
          <w:p>
            <w:pPr>
              <w:pStyle w:val="null3"/>
            </w:pPr>
            <w:r>
              <w:rPr>
                <w:rFonts w:ascii="仿宋_GB2312" w:hAnsi="仿宋_GB2312" w:cs="仿宋_GB2312" w:eastAsia="仿宋_GB2312"/>
              </w:rPr>
              <w:t>供应商资格证明文件（包1）.docx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拟派项目经理须具备机电工程专业二级及以上注册建造师资格和有效的安全生产考核合格证书（建安B证）并且无在建项目（提供无在建工程承诺书）。</w:t>
            </w:r>
          </w:p>
        </w:tc>
        <w:tc>
          <w:tcPr>
            <w:tcW w:type="dxa" w:w="1661"/>
          </w:tcPr>
          <w:p>
            <w:pPr>
              <w:pStyle w:val="null3"/>
            </w:pPr>
            <w:r>
              <w:rPr>
                <w:rFonts w:ascii="仿宋_GB2312" w:hAnsi="仿宋_GB2312" w:cs="仿宋_GB2312" w:eastAsia="仿宋_GB2312"/>
              </w:rPr>
              <w:t>供应商资格证明文件（包1）.docx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法定代表人直接参加的须出具法人身份证明并与营业执照信息一致，法定代表人授权代表参加的，须出具法定代表人授权书及授权代表近六个月任意一个月的本单位社保缴纳证明。</w:t>
            </w:r>
          </w:p>
        </w:tc>
        <w:tc>
          <w:tcPr>
            <w:tcW w:type="dxa" w:w="1661"/>
          </w:tcPr>
          <w:p>
            <w:pPr>
              <w:pStyle w:val="null3"/>
            </w:pPr>
            <w:r>
              <w:rPr>
                <w:rFonts w:ascii="仿宋_GB2312" w:hAnsi="仿宋_GB2312" w:cs="仿宋_GB2312" w:eastAsia="仿宋_GB2312"/>
              </w:rPr>
              <w:t>供应商资格证明文件（包2）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供应商资格证明文件（包2）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供应商须具备建设行政主管部门核发的电子与智能化工程专业承包一级及以上资质，具有有效的安全生产许可证。</w:t>
            </w:r>
          </w:p>
        </w:tc>
        <w:tc>
          <w:tcPr>
            <w:tcW w:type="dxa" w:w="1661"/>
          </w:tcPr>
          <w:p>
            <w:pPr>
              <w:pStyle w:val="null3"/>
            </w:pPr>
            <w:r>
              <w:rPr>
                <w:rFonts w:ascii="仿宋_GB2312" w:hAnsi="仿宋_GB2312" w:cs="仿宋_GB2312" w:eastAsia="仿宋_GB2312"/>
              </w:rPr>
              <w:t>供应商资格证明文件（包2）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拟派项目经理须具备有效的机电工程专业二级及以上注册建造师证书且在本单位注册，具有有效的安全生产考核合格证书（B证），在本单位注册且无在建工程（提供无在建工程承诺书）。</w:t>
            </w:r>
          </w:p>
        </w:tc>
        <w:tc>
          <w:tcPr>
            <w:tcW w:type="dxa" w:w="1661"/>
          </w:tcPr>
          <w:p>
            <w:pPr>
              <w:pStyle w:val="null3"/>
            </w:pPr>
            <w:r>
              <w:rPr>
                <w:rFonts w:ascii="仿宋_GB2312" w:hAnsi="仿宋_GB2312" w:cs="仿宋_GB2312" w:eastAsia="仿宋_GB2312"/>
              </w:rPr>
              <w:t>供应商资格证明文件（包2）</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已标价工程量清单 第一次磋商报价表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已标价工程量清单 第一次磋商报价表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供应商对响应文件工程内容、工期、合同条款等商务要求进行响应，完全满足采购需求得2分，不满足或存在负偏离不得分。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施工方案1</w:t>
            </w:r>
          </w:p>
        </w:tc>
        <w:tc>
          <w:tcPr>
            <w:tcW w:type="dxa" w:w="2492"/>
          </w:tcPr>
          <w:p>
            <w:pPr>
              <w:pStyle w:val="null3"/>
            </w:pPr>
            <w:r>
              <w:rPr>
                <w:rFonts w:ascii="仿宋_GB2312" w:hAnsi="仿宋_GB2312" w:cs="仿宋_GB2312" w:eastAsia="仿宋_GB2312"/>
              </w:rPr>
              <w:t>一、评审内容 针对于本项目的编制完善的施工方案，方案内容包含但不限于： ①对本项目施工的理解程度： ②对本项目文物保护方面的工作流程及实施方案； ③施工目标:成本目标、工期目标、质量目标； ④施工准备：技术准备、材料准备、机械设备、机具准备； ⑤施工平面布置与安排：现场围挡及收入口管理、交通组织安排、消防及道路安排等内容。 二、评审标准 1、完善性：方案必须全面，对评审内容中的各项要求有详细阐述；2、可实施性：切合本项目实际情况，提出步骤清晰、合理的方案；3、针对性：方案能够紧扣项目实际情况，内容科学合理。 上述五项评审内容全部满足评审标准得10分，每有一个评审内容缺项扣2分，评审内容每存在一处缺陷扣1分，扣完为止。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 ①质量目标管理体系； ②确保质量的技术组织措施；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上述两项评审内容全部满足评审标准得6分，每有一个评审内容缺项扣3分，评审内容每存在一处缺陷扣1分，扣完为止。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施工方案3</w:t>
            </w:r>
          </w:p>
        </w:tc>
        <w:tc>
          <w:tcPr>
            <w:tcW w:type="dxa" w:w="2492"/>
          </w:tcPr>
          <w:p>
            <w:pPr>
              <w:pStyle w:val="null3"/>
            </w:pPr>
            <w:r>
              <w:rPr>
                <w:rFonts w:ascii="仿宋_GB2312" w:hAnsi="仿宋_GB2312" w:cs="仿宋_GB2312" w:eastAsia="仿宋_GB2312"/>
              </w:rPr>
              <w:t>一、评审内容 针对于本项目的设备配置情况，方案内容包含但不限于： ①资源配置计划； ②拟投入本项目的设施设备为市面上主流产品，功能先进完善，配置齐全； ③拟投入产品的质量控制措施，来源可靠有保障。 ④施工设备材料供应计划等； 二、评审标准 1、完善性：方案必须全面，对评审内容中的各项要求有详细阐述；2、可实施性：切合本项目实际情况，提出步骤清晰、合理的方案；3、针对性：方案能够紧扣项目实际情况，内容科学合理。 上述四项评审内容全部满足评审标准得16分，每有一个评审内容缺项扣4分，评审内容每存在一处缺陷扣1分，扣完为止。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 ①安全生产管理制度； ②安全施工措施； ③安全生产教育等内容。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上述三项评审内容全部满足评审标准得9分，每有一个评审内容缺项扣3分，评审内容每存在一处缺陷扣1分，扣完为止。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 ①文明施工管理目标及技术措施； ②文明施工现场管理：材料管理、扰民措施等内容。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上述两项评审内容全部满足评审标准得6分，每有一个评审内容缺项扣3分，评审内容每存在一处缺陷扣1分，扣完为止。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 ①管理机构的配备计划； ②组织机构的岗位职责等内容。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上述两项评审内容全部满足评审标准得4分，每有一个评审内容缺项扣2分，评审内容每存在一处缺陷扣1分，扣完为止。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 ①施工进度计划横道图； ②进度计划保证措施； ③工期保证措施等内容。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上述三项评审内容全部满足评审标准得9分，每有一个评审内容缺项扣3分，评审内容每存在一处缺陷扣1分，扣完为止。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供应商自2021年1月1日以来同类工程项目业绩（业绩以合同复印件加盖公章为准）：每提供一份有效业绩证明得2分，满分为8分。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供应商对响应文件工程内容、工期、合同条款等商务要求进行响应，完全满足采购需求得2分，不满足或存在负偏离不得分。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服务内容响应偏差表</w:t>
            </w:r>
          </w:p>
          <w:p>
            <w:pPr>
              <w:pStyle w:val="null3"/>
            </w:pPr>
            <w:r>
              <w:rPr>
                <w:rFonts w:ascii="仿宋_GB2312" w:hAnsi="仿宋_GB2312" w:cs="仿宋_GB2312" w:eastAsia="仿宋_GB2312"/>
              </w:rPr>
              <w:t>商务条款响应偏差表</w:t>
            </w:r>
          </w:p>
        </w:tc>
      </w:tr>
      <w:tr>
        <w:tc>
          <w:tcPr>
            <w:tcW w:type="dxa" w:w="831"/>
            <w:vMerge/>
          </w:tcPr>
          <w:p/>
        </w:tc>
        <w:tc>
          <w:tcPr>
            <w:tcW w:type="dxa" w:w="1661"/>
          </w:tcPr>
          <w:p>
            <w:pPr>
              <w:pStyle w:val="null3"/>
            </w:pPr>
            <w:r>
              <w:rPr>
                <w:rFonts w:ascii="仿宋_GB2312" w:hAnsi="仿宋_GB2312" w:cs="仿宋_GB2312" w:eastAsia="仿宋_GB2312"/>
              </w:rPr>
              <w:t>施工方案1</w:t>
            </w:r>
          </w:p>
        </w:tc>
        <w:tc>
          <w:tcPr>
            <w:tcW w:type="dxa" w:w="2492"/>
          </w:tcPr>
          <w:p>
            <w:pPr>
              <w:pStyle w:val="null3"/>
            </w:pPr>
            <w:r>
              <w:rPr>
                <w:rFonts w:ascii="仿宋_GB2312" w:hAnsi="仿宋_GB2312" w:cs="仿宋_GB2312" w:eastAsia="仿宋_GB2312"/>
              </w:rPr>
              <w:t>一、评审内容 针对于本项目的编制完善的施工方案，方案内容包含但不限于： ①对本项目施工的理解程度： ②对本项目文物保护方面的工作流程及实施方案； ③施工目标:成本目标、工期目标、质量目标； ④施工准备：技术准备、材料准备、机械设备、机具准备； ⑤施工平面布置与安排：现场围挡及收入口管理、交通组织安排、消防及道路安排等内容。 二、评审标准 1、完善性：方案必须全面，对评审内容中的各项要求有详细阐述；2、可实施性：切合本项目实际情况，提出步骤清晰、合理的方案；3、针对性：方案能够紧扣项目实际情况，内容科学合理。 上述五项评审内容全部满足评审标准得10分，每有一个评审内容缺项扣2分，评审内容每存在一处缺陷扣1分，扣完为止。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 ①质量目标管理体系； ②确保质量的技术组织措施；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上述两项评审内容全部满足评审标准得6分，每有一个评审内容缺项扣3分，评审内容每存在一处缺陷扣1分，扣完为止。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施工方案3</w:t>
            </w:r>
          </w:p>
        </w:tc>
        <w:tc>
          <w:tcPr>
            <w:tcW w:type="dxa" w:w="2492"/>
          </w:tcPr>
          <w:p>
            <w:pPr>
              <w:pStyle w:val="null3"/>
            </w:pPr>
            <w:r>
              <w:rPr>
                <w:rFonts w:ascii="仿宋_GB2312" w:hAnsi="仿宋_GB2312" w:cs="仿宋_GB2312" w:eastAsia="仿宋_GB2312"/>
              </w:rPr>
              <w:t>一、评审内容 针对于本项目的设备配置情况，方案内容包含但不限于： ①资源配置计划； ②拟投入本项目的设施设备为市面上主流产品，功能先进完善，配置齐全； ③拟投入产品的质量控制措施，来源可靠有保障。 ④施工设备材料供应计划等； 二、评审标准 1、完善性：方案必须全面，对评审内容中的各项要求有详细阐述；2、可实施性：切合本项目实际情况，提出步骤清晰、合理的方案；3、针对性：方案能够紧扣项目实际情况，内容科学合理。 上述四项评审内容全部满足评审标准得16分，每有一个评审内容缺项扣4分，评审内容每存在一处缺陷扣1分，扣完为止。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 ①安全生产管理制度； ②安全施工措施； ③安全生产教育等内容。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上述三项评审内容全部满足评审标准得9分，每有一个评审内容缺项扣3分，评审内容每存在一处缺陷扣1分，扣完为止。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 ①文明施工管理目标及技术措施； ②文明施工现场管理：材料管理、扰民措施等内容。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上述两项评审内容全部满足评审标准得6分，每有一个评审内容缺项扣3分，评审内容每存在一处缺陷扣1分，扣完为止。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 ①管理机构的配备计划； ②组织机构的岗位职责等内容。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上述两项评审内容全部满足评审标准得4分，每有一个评审内容缺项扣2分，评审内容每存在一处缺陷扣1分，扣完为止。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 ①施工进度计划横道图； ②进度计划保证措施； ③工期保证措施等内容。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上述三项评审内容全部满足评审标准得9分，每有一个评审内容缺项扣3分，评审内容每存在一处缺陷扣1分，扣完为止。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供应商自2021年1月1日以来同类工程项目业绩（业绩以合同复印件加盖公章为准）：每提供一份有效业绩证明得2分，满分为8分。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详见附件：供应商资格证明文件（包1）.docx</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详见附件：供应商资格证明文件（包2）</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