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D40D1">
      <w:pPr>
        <w:pStyle w:val="7"/>
        <w:bidi w:val="0"/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合同条款及格式</w:t>
      </w:r>
    </w:p>
    <w:p w14:paraId="0889DB38">
      <w:pPr>
        <w:rPr>
          <w:rFonts w:hint="eastAsia"/>
          <w:highlight w:val="none"/>
        </w:rPr>
      </w:pPr>
    </w:p>
    <w:p w14:paraId="478CC91F">
      <w:pPr>
        <w:spacing w:line="360" w:lineRule="auto"/>
        <w:rPr>
          <w:rFonts w:hint="eastAsia" w:ascii="仿宋" w:hAnsi="仿宋" w:eastAsia="仿宋" w:cs="仿宋"/>
          <w:bCs/>
          <w:sz w:val="32"/>
          <w:szCs w:val="32"/>
          <w:highlight w:val="none"/>
        </w:rPr>
      </w:pPr>
    </w:p>
    <w:p w14:paraId="74ADA057">
      <w:pPr>
        <w:widowControl/>
        <w:spacing w:line="9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8"/>
          <w:szCs w:val="48"/>
          <w:highlight w:val="none"/>
          <w:lang w:val="en-US" w:eastAsia="zh-CN" w:bidi="ar"/>
        </w:rPr>
        <w:t>工 程</w:t>
      </w:r>
      <w:r>
        <w:rPr>
          <w:rFonts w:hint="eastAsia" w:ascii="仿宋" w:hAnsi="仿宋" w:eastAsia="仿宋" w:cs="仿宋"/>
          <w:b/>
          <w:bCs/>
          <w:color w:val="auto"/>
          <w:kern w:val="0"/>
          <w:sz w:val="48"/>
          <w:szCs w:val="48"/>
          <w:highlight w:val="none"/>
          <w:lang w:bidi="ar"/>
        </w:rPr>
        <w:t xml:space="preserve"> 项 目</w:t>
      </w:r>
    </w:p>
    <w:p w14:paraId="5B8CB2B3">
      <w:pPr>
        <w:widowControl/>
        <w:spacing w:line="960" w:lineRule="auto"/>
        <w:jc w:val="center"/>
        <w:rPr>
          <w:rFonts w:hint="eastAsia" w:ascii="仿宋" w:hAnsi="仿宋" w:eastAsia="仿宋" w:cs="仿宋"/>
          <w:b/>
          <w:bCs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8"/>
          <w:szCs w:val="48"/>
          <w:highlight w:val="none"/>
          <w:lang w:bidi="ar"/>
        </w:rPr>
        <w:t>合 同 书</w:t>
      </w:r>
    </w:p>
    <w:p w14:paraId="325B5587">
      <w:pPr>
        <w:widowControl/>
        <w:spacing w:line="960" w:lineRule="auto"/>
        <w:jc w:val="left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bidi="ar"/>
        </w:rPr>
      </w:pPr>
    </w:p>
    <w:p w14:paraId="181127DE">
      <w:pPr>
        <w:widowControl/>
        <w:jc w:val="left"/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lang w:bidi="ar"/>
        </w:rPr>
      </w:pPr>
    </w:p>
    <w:p w14:paraId="75C158DB">
      <w:pPr>
        <w:widowControl/>
        <w:spacing w:line="960" w:lineRule="auto"/>
        <w:ind w:firstLine="703" w:firstLineChars="25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项目名称：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                        </w:t>
      </w:r>
    </w:p>
    <w:p w14:paraId="3DD373A1">
      <w:pPr>
        <w:widowControl/>
        <w:spacing w:line="960" w:lineRule="auto"/>
        <w:ind w:firstLine="703" w:firstLineChars="25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项目地点：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                        </w:t>
      </w:r>
    </w:p>
    <w:p w14:paraId="04821E1B">
      <w:pPr>
        <w:widowControl/>
        <w:spacing w:line="960" w:lineRule="auto"/>
        <w:ind w:firstLine="703" w:firstLineChars="25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甲    方：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西安市长安区文化和旅游体育局 </w:t>
      </w:r>
    </w:p>
    <w:p w14:paraId="008CA42D">
      <w:pPr>
        <w:widowControl/>
        <w:spacing w:line="960" w:lineRule="auto"/>
        <w:ind w:firstLine="703" w:firstLineChars="25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乙    方：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                        </w:t>
      </w:r>
    </w:p>
    <w:p w14:paraId="223CD000">
      <w:pPr>
        <w:widowControl/>
        <w:spacing w:line="960" w:lineRule="auto"/>
        <w:ind w:firstLine="703" w:firstLineChars="250"/>
        <w:jc w:val="left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bidi="ar"/>
        </w:rPr>
        <w:t>签订日期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eastAsia="zh-Hans" w:bidi="ar"/>
        </w:rPr>
        <w:t>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u w:val="single"/>
          <w:lang w:val="en-US" w:eastAsia="zh-CN" w:bidi="ar"/>
        </w:rPr>
        <w:t xml:space="preserve">                              </w:t>
      </w:r>
    </w:p>
    <w:p w14:paraId="633261E1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6EDD8EB">
      <w:pP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</w:p>
    <w:p w14:paraId="6E0F3B5E">
      <w:pPr>
        <w:pStyle w:val="8"/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2"/>
          <w:cols w:space="425" w:num="1"/>
          <w:docGrid w:type="lines" w:linePitch="312" w:charSpace="0"/>
        </w:sectPr>
      </w:pPr>
    </w:p>
    <w:p w14:paraId="5CC6C609">
      <w:pPr>
        <w:pStyle w:val="8"/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甲方∶西安市长安区文化和旅游体育局</w:t>
      </w:r>
    </w:p>
    <w:p w14:paraId="146E430B">
      <w:pPr>
        <w:pStyle w:val="8"/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乙方∶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u w:val="single"/>
          <w:lang w:val="en-US" w:eastAsia="zh-CN"/>
        </w:rPr>
        <w:t xml:space="preserve">                            </w:t>
      </w:r>
    </w:p>
    <w:p w14:paraId="35DF9BC5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甲方委托乙方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实施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兴教寺塔消防工程和长安华严寺塔安防工程，根据《中华人民共和国民法典》及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相关法律法规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规定，结合本项目的具体情况，为明确责任，协作配合，确保项目质量，经甲、乙协商一致，签订本合同，共同遵守。</w:t>
      </w:r>
    </w:p>
    <w:p w14:paraId="10AC0483">
      <w:pPr>
        <w:pStyle w:val="8"/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一、项目概况</w:t>
      </w:r>
    </w:p>
    <w:p w14:paraId="790C2624">
      <w:pPr>
        <w:pStyle w:val="8"/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1.1项目名称∶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>兴教寺塔消防工程和长安华严寺塔安防工程</w:t>
      </w:r>
    </w:p>
    <w:p w14:paraId="7CEC47B1">
      <w:pPr>
        <w:pStyle w:val="8"/>
        <w:spacing w:line="360" w:lineRule="auto"/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1.2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标段名称：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107B15F2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1.3项目地点∶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66495F76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项目内容∶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05B57A5D">
      <w:pPr>
        <w:pStyle w:val="8"/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甲方向乙方提供以下资料，并对其准确性、可靠性负责。</w:t>
      </w:r>
    </w:p>
    <w:p w14:paraId="4E5B9A34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工程有关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的基础资料。</w:t>
      </w:r>
    </w:p>
    <w:p w14:paraId="6903EC45">
      <w:pPr>
        <w:pStyle w:val="8"/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乙方向甲方提交资料并对其质量负责。</w:t>
      </w:r>
    </w:p>
    <w:p w14:paraId="17940CCC">
      <w:pPr>
        <w:pStyle w:val="8"/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四、合同价格</w:t>
      </w:r>
    </w:p>
    <w:p w14:paraId="3FD98991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本合同总价款为∶人民币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eastAsia="zh-Hans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元整（￥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元）</w:t>
      </w:r>
    </w:p>
    <w:p w14:paraId="562390C0">
      <w:pPr>
        <w:pStyle w:val="8"/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五、合同款项支付方式</w:t>
      </w:r>
    </w:p>
    <w:p w14:paraId="256E24A3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合同签订后30个工作日内支付合同总价款40％作为预付款；工程审计完成后30个工作日内支付至审定造价的100%。</w:t>
      </w:r>
    </w:p>
    <w:p w14:paraId="1FFC87BA">
      <w:pPr>
        <w:pStyle w:val="8"/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六、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Hans"/>
        </w:rPr>
        <w:t>合同期限</w:t>
      </w:r>
    </w:p>
    <w:p w14:paraId="04DEAA37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6.1项目完工期∶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2786F5C1">
      <w:pPr>
        <w:pStyle w:val="8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6.2如遇特殊情况（方案内容变更、工作变化、不可抗力影响）时，经过甲方同意后，工期顺延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。</w:t>
      </w:r>
    </w:p>
    <w:p w14:paraId="2D54DE61">
      <w:pPr>
        <w:pStyle w:val="8"/>
        <w:spacing w:line="360" w:lineRule="auto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七、甲方责任</w:t>
      </w:r>
    </w:p>
    <w:p w14:paraId="70581580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7.1在现场工作中，甲方应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给乙方提供工作场地、生活条件，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派人及时为乙方提供并解决现场的工作条件和出现的问题，并承担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由此产生的全部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费用。</w:t>
      </w:r>
    </w:p>
    <w:p w14:paraId="4B632FD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7.2若现场需要安保看守，甲方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应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做好安全保卫工作，确保文物及施工环境的安全。</w:t>
      </w:r>
    </w:p>
    <w:p w14:paraId="07D6B0A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7.3项目实施过程中，双方约定的工作内容若发生增减，经办理正式变更手续后，甲方应按实际发生的工作量增减费用。</w:t>
      </w:r>
    </w:p>
    <w:p w14:paraId="45252AC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7.4甲方为乙方现场工作人员提供便利的工作、生活条件，以确保现场工作顺利进行。</w:t>
      </w:r>
    </w:p>
    <w:p w14:paraId="78E6804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7.5本合同有关条款规定和补充协议中应甲方负的其他责任。</w:t>
      </w:r>
    </w:p>
    <w:p w14:paraId="266F509B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八、乙方责任</w:t>
      </w:r>
    </w:p>
    <w:p w14:paraId="57444B0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8.1 乙方应按照本合同规定的工作内容、时间完成。</w:t>
      </w:r>
    </w:p>
    <w:p w14:paraId="7747139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8.2 在施工中，根据工程的实际条件及技术规范要求，向甲方提出增减工程量或修改工作的意见，应办理正式变更手续。</w:t>
      </w:r>
    </w:p>
    <w:p w14:paraId="212A417B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8.3 在现场工作的乙方工作人员，应遵守甲方的安全保卫及其他有关的规章制度，承担其有关资料保密义务。</w:t>
      </w:r>
    </w:p>
    <w:p w14:paraId="3065066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8.4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乙方负责所修文物以及文物工作在乙方存留修复期间的安全责任。</w:t>
      </w:r>
    </w:p>
    <w:p w14:paraId="46EB47E4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 xml:space="preserve">8.5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本合同有关条款规定和补充协议中应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乙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方负的其他责任。</w:t>
      </w:r>
    </w:p>
    <w:p w14:paraId="3396BA54">
      <w:pPr>
        <w:spacing w:line="360" w:lineRule="auto"/>
        <w:rPr>
          <w:rFonts w:hint="default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九、违约责任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及解决办法</w:t>
      </w:r>
    </w:p>
    <w:p w14:paraId="156B21D8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9.1由于甲方未给乙方提供必要的工作、生活条件而造成停、窝工，工期按照实际工作日顺延。</w:t>
      </w:r>
    </w:p>
    <w:p w14:paraId="19B1913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9.2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本合同签订后，甲方、乙方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应严格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按照合同约定履行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义务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，如因一方缘故造成的损失，一切损失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均由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造成损失的一方承担。</w:t>
      </w:r>
    </w:p>
    <w:p w14:paraId="729D4A6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9.3 本合同未尽事宜，经甲方与乙方协商一致，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可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签订补充协议，补充协议与本合同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不一致时，以补充协议为准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。</w:t>
      </w:r>
    </w:p>
    <w:p w14:paraId="075F285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9.4 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合同履行过程中发生的任何争议和纠纷双方协商解决，协商不成的，任何一方均可向甲方所在地人民法院提起诉讼。</w:t>
      </w:r>
    </w:p>
    <w:p w14:paraId="6FF4ED5A">
      <w:pPr>
        <w:spacing w:line="360" w:lineRule="auto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Hans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合同生效</w:t>
      </w:r>
    </w:p>
    <w:p w14:paraId="4AE6409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本合同自甲方、乙方签字并盖章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之日起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生效，甲方、乙方履行完合同规定的义务后，本合同终止。</w:t>
      </w:r>
    </w:p>
    <w:p w14:paraId="27762CD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.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本合同一式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份，甲方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份，乙方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份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Hans"/>
        </w:rPr>
        <w:t>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Hans"/>
        </w:rPr>
        <w:t>均具有同等法律效力。</w:t>
      </w:r>
    </w:p>
    <w:p w14:paraId="2E947FB9">
      <w:pP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  <w:br w:type="page"/>
      </w:r>
    </w:p>
    <w:p w14:paraId="6DC8C07B">
      <w:pPr>
        <w:keepNext w:val="0"/>
        <w:keepLines w:val="0"/>
        <w:pageBreakBefore w:val="0"/>
        <w:widowControl w:val="0"/>
        <w:tabs>
          <w:tab w:val="left" w:pos="526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  <w:t>甲    方（盖章）：                          乙     方（盖章）：</w:t>
      </w:r>
    </w:p>
    <w:p w14:paraId="52D286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</w:pPr>
    </w:p>
    <w:p w14:paraId="69A8B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19D3CF00">
      <w:pPr>
        <w:keepNext w:val="0"/>
        <w:keepLines w:val="0"/>
        <w:pageBreakBefore w:val="0"/>
        <w:widowControl w:val="0"/>
        <w:tabs>
          <w:tab w:val="left" w:pos="51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 xml:space="preserve">法定代表人（签字）∶                        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  <w:t>法定代表人（签字）：</w:t>
      </w:r>
    </w:p>
    <w:p w14:paraId="3F120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单位地址∶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 xml:space="preserve">       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 xml:space="preserve">          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  <w:t>单位地址：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 </w:t>
      </w:r>
    </w:p>
    <w:p w14:paraId="24BB4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联系电话∶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 xml:space="preserve">   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 xml:space="preserve">                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  <w:t>联系电话：</w:t>
      </w:r>
    </w:p>
    <w:p w14:paraId="05868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纳税人识别号∶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 xml:space="preserve">           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  <w:t>纳税人识别号：</w:t>
      </w:r>
    </w:p>
    <w:p w14:paraId="196D4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开户银行∶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  <w:t>开户银行：</w:t>
      </w:r>
    </w:p>
    <w:p w14:paraId="75942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银行账号∶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  <w:t>银行账号：</w:t>
      </w:r>
    </w:p>
    <w:p w14:paraId="40C52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 xml:space="preserve">签订日期∶                                  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Hans"/>
        </w:rPr>
        <w:t>签订日期：</w:t>
      </w:r>
    </w:p>
    <w:p w14:paraId="18075F94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AE141">
    <w:pPr>
      <w:pStyle w:val="9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4FE984"/>
    <w:multiLevelType w:val="singleLevel"/>
    <w:tmpl w:val="614FE98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F62666"/>
    <w:rsid w:val="63E6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7">
    <w:name w:val="heading 2"/>
    <w:basedOn w:val="1"/>
    <w:next w:val="1"/>
    <w:link w:val="12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next w:val="6"/>
    <w:qFormat/>
    <w:uiPriority w:val="0"/>
    <w:pPr>
      <w:spacing w:after="120" w:afterLines="0" w:afterAutospacing="0"/>
      <w:ind w:left="420" w:leftChars="200"/>
    </w:pPr>
  </w:style>
  <w:style w:type="paragraph" w:styleId="6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Plain Text"/>
    <w:basedOn w:val="1"/>
    <w:qFormat/>
    <w:uiPriority w:val="0"/>
    <w:rPr>
      <w:rFonts w:ascii="方正书宋_GBK" w:hAnsi="DejaVu Sans"/>
    </w:r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character" w:customStyle="1" w:styleId="12">
    <w:name w:val="标题 2 字符"/>
    <w:link w:val="7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Char"/>
    <w:basedOn w:val="1"/>
    <w:next w:val="1"/>
    <w:qFormat/>
    <w:uiPriority w:val="0"/>
    <w:pPr>
      <w:spacing w:line="360" w:lineRule="auto"/>
    </w:pPr>
    <w:rPr>
      <w:rFonts w:ascii="仿宋_GB2312" w:eastAsia="仿宋_GB2312"/>
      <w:b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2026-06-12T11:42:00Z</dcterms:created>
  <dc:creator>Administrator</dc:creator>
  <cp:lastModifiedBy>陕西笃信招标有限公司</cp:lastModifiedBy>
  <dcterms:modified xsi:type="dcterms:W3CDTF">2026-06-12T11:44:51Z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eyJoZGlkIjoiMDQ2MDNlZTM4OTI4OGI4NTI5MGU2MzhkNjI5Yzg0MGUiLCJ1c2VySWQiOiI5MTQ3Njg1NjkifQ==</vt:lpwstr>
  </property>
  <property fmtid="{D5CDD505-2E9C-101B-9397-08002B2CF9AE}" pid="4" name="ICV">
    <vt:lpwstr>D6603C15432E40148C10F1594CBBFC2D_13</vt:lpwstr>
  </property>
</Properties>
</file>