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D283B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bdr w:val="none" w:color="auto" w:sz="0" w:space="0"/>
          <w:shd w:val="clear" w:fill="FFFFFF"/>
          <w:lang w:val="en-US" w:eastAsia="zh-CN" w:bidi="ar"/>
        </w:rPr>
        <w:t>土地变更调查及耕地保护图斑整治招标公告</w:t>
      </w:r>
    </w:p>
    <w:p w14:paraId="29ECB91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7DFC7E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ascii="微软雅黑" w:hAnsi="微软雅黑" w:eastAsia="微软雅黑" w:cs="微软雅黑"/>
          <w:i w:val="0"/>
          <w:iCs w:val="0"/>
          <w:caps w:val="0"/>
          <w:color w:val="auto"/>
          <w:spacing w:val="0"/>
          <w:sz w:val="21"/>
          <w:szCs w:val="21"/>
          <w:bdr w:val="none" w:color="auto" w:sz="0" w:space="0"/>
          <w:shd w:val="clear" w:fill="FFFFFF"/>
        </w:rPr>
        <w:t>土地变更调查及耕地保护图斑整治</w:t>
      </w:r>
      <w:r>
        <w:rPr>
          <w:rFonts w:hint="eastAsia" w:ascii="微软雅黑" w:hAnsi="微软雅黑" w:eastAsia="微软雅黑" w:cs="微软雅黑"/>
          <w:i w:val="0"/>
          <w:iCs w:val="0"/>
          <w:caps w:val="0"/>
          <w:color w:val="auto"/>
          <w:spacing w:val="0"/>
          <w:sz w:val="21"/>
          <w:szCs w:val="21"/>
          <w:bdr w:val="none" w:color="auto" w:sz="0" w:space="0"/>
          <w:shd w:val="clear" w:fill="FFFFFF"/>
        </w:rPr>
        <w:t>招标项目的潜在投标人应在</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全国公共资源交易平台（陕西省˙西咸新区）西咸新区公共资源交易中心自行下载</w:t>
      </w:r>
      <w:r>
        <w:rPr>
          <w:rFonts w:hint="eastAsia" w:ascii="微软雅黑" w:hAnsi="微软雅黑" w:eastAsia="微软雅黑" w:cs="微软雅黑"/>
          <w:i w:val="0"/>
          <w:iCs w:val="0"/>
          <w:caps w:val="0"/>
          <w:color w:val="auto"/>
          <w:spacing w:val="0"/>
          <w:sz w:val="21"/>
          <w:szCs w:val="21"/>
          <w:bdr w:val="none" w:color="auto" w:sz="0" w:space="0"/>
          <w:shd w:val="clear" w:fill="FFFFFF"/>
        </w:rPr>
        <w:t>获取招标文件，并于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2026年07月01日 14时00分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（北京时间）前递交投标文件。</w:t>
      </w:r>
    </w:p>
    <w:p w14:paraId="47AD06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right="0"/>
        <w:jc w:val="both"/>
        <w:rPr>
          <w:b w:val="0"/>
          <w:bCs w:val="0"/>
          <w:color w:val="auto"/>
          <w:sz w:val="21"/>
          <w:szCs w:val="21"/>
        </w:rPr>
      </w:pPr>
      <w:r>
        <w:rPr>
          <w:rStyle w:val="7"/>
          <w:b/>
          <w:bCs/>
          <w:i w:val="0"/>
          <w:iCs w:val="0"/>
          <w:caps w:val="0"/>
          <w:color w:val="auto"/>
          <w:spacing w:val="0"/>
          <w:sz w:val="21"/>
          <w:szCs w:val="21"/>
          <w:bdr w:val="none" w:color="auto" w:sz="0" w:space="0"/>
          <w:shd w:val="clear" w:fill="FFFFFF"/>
        </w:rPr>
        <w:t>一、项目基本情况</w:t>
      </w:r>
    </w:p>
    <w:p w14:paraId="2977B6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项目编号：ZRZ-ZCFW-2026-011</w:t>
      </w:r>
    </w:p>
    <w:p w14:paraId="33DAFB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项目名称：土地变更调查及耕地保护图斑整治</w:t>
      </w:r>
    </w:p>
    <w:p w14:paraId="2BB549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采购方式：公开招标</w:t>
      </w:r>
    </w:p>
    <w:p w14:paraId="005C08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预算金额：2,800,000.00元</w:t>
      </w:r>
    </w:p>
    <w:p w14:paraId="366F47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w:t>
      </w:r>
    </w:p>
    <w:p w14:paraId="03FE03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合同包1(其他专业技术服务):</w:t>
      </w:r>
    </w:p>
    <w:p w14:paraId="5A44C2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合同包预算金额：2,250,000.00元</w:t>
      </w:r>
    </w:p>
    <w:p w14:paraId="63448A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合同包最高限价：2,250,000.00元</w:t>
      </w:r>
    </w:p>
    <w:tbl>
      <w:tblPr>
        <w:tblW w:w="86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24"/>
        <w:gridCol w:w="2109"/>
        <w:gridCol w:w="2109"/>
        <w:gridCol w:w="800"/>
        <w:gridCol w:w="1475"/>
        <w:gridCol w:w="1500"/>
      </w:tblGrid>
      <w:tr w14:paraId="4EA35D4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16" w:hRule="atLeast"/>
          <w:tblHeader/>
        </w:trPr>
        <w:tc>
          <w:tcPr>
            <w:tcW w:w="64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5B18CE">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品目号</w:t>
            </w:r>
          </w:p>
        </w:tc>
        <w:tc>
          <w:tcPr>
            <w:tcW w:w="227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4D7C015">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品目名称</w:t>
            </w:r>
          </w:p>
        </w:tc>
        <w:tc>
          <w:tcPr>
            <w:tcW w:w="227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E06A28">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采购标的</w:t>
            </w:r>
          </w:p>
        </w:tc>
        <w:tc>
          <w:tcPr>
            <w:tcW w:w="81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838A7FC">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数量（单位）</w:t>
            </w:r>
          </w:p>
        </w:tc>
        <w:tc>
          <w:tcPr>
            <w:tcW w:w="155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638F63">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技术规格、参数及要求</w:t>
            </w:r>
          </w:p>
        </w:tc>
        <w:tc>
          <w:tcPr>
            <w:tcW w:w="105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84F991">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品目预算(元)</w:t>
            </w:r>
          </w:p>
        </w:tc>
      </w:tr>
      <w:tr w14:paraId="46104E7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77"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3DFC6E">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20B7CC">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589F68">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241EC8">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53A6B6">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C47109">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bdr w:val="none" w:color="auto" w:sz="0" w:space="0"/>
                <w:lang w:val="en-US" w:eastAsia="zh-CN" w:bidi="ar"/>
              </w:rPr>
              <w:t>2,250,000.00</w:t>
            </w:r>
          </w:p>
        </w:tc>
      </w:tr>
    </w:tbl>
    <w:p w14:paraId="31681A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本合同包不接受联合体投标</w:t>
      </w:r>
    </w:p>
    <w:p w14:paraId="333B3B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合同履行期限：20个自然日</w:t>
      </w:r>
    </w:p>
    <w:p w14:paraId="0B9801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合同包2(其他专业技术服务):</w:t>
      </w:r>
    </w:p>
    <w:p w14:paraId="3C51B8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合同包预算金额：550,000.00元</w:t>
      </w:r>
    </w:p>
    <w:p w14:paraId="767170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合同包最高限价：550,000.00元</w:t>
      </w:r>
    </w:p>
    <w:tbl>
      <w:tblPr>
        <w:tblW w:w="861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33"/>
        <w:gridCol w:w="2186"/>
        <w:gridCol w:w="2186"/>
        <w:gridCol w:w="808"/>
        <w:gridCol w:w="1513"/>
        <w:gridCol w:w="1290"/>
      </w:tblGrid>
      <w:tr w14:paraId="202C22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76" w:hRule="atLeast"/>
          <w:tblHeader/>
        </w:trPr>
        <w:tc>
          <w:tcPr>
            <w:tcW w:w="64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762BD5">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品目号</w:t>
            </w:r>
          </w:p>
        </w:tc>
        <w:tc>
          <w:tcPr>
            <w:tcW w:w="22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532120">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品目名称</w:t>
            </w:r>
          </w:p>
        </w:tc>
        <w:tc>
          <w:tcPr>
            <w:tcW w:w="22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7E74AC">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采购标的</w:t>
            </w:r>
          </w:p>
        </w:tc>
        <w:tc>
          <w:tcPr>
            <w:tcW w:w="81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F11C00">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数量（单位）</w:t>
            </w:r>
          </w:p>
        </w:tc>
        <w:tc>
          <w:tcPr>
            <w:tcW w:w="15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5ECFD0F">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技术规格、参数及要求</w:t>
            </w:r>
          </w:p>
        </w:tc>
        <w:tc>
          <w:tcPr>
            <w:tcW w:w="103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59A29C">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品目预算(元)</w:t>
            </w:r>
          </w:p>
        </w:tc>
      </w:tr>
      <w:tr w14:paraId="6D720C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573"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5D39FE">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F177DFC">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6DB46D">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FF07AD">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95798A">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4E50AB9">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bdr w:val="none" w:color="auto" w:sz="0" w:space="0"/>
                <w:lang w:val="en-US" w:eastAsia="zh-CN" w:bidi="ar"/>
              </w:rPr>
              <w:t>550,000.00</w:t>
            </w:r>
          </w:p>
        </w:tc>
      </w:tr>
    </w:tbl>
    <w:p w14:paraId="0C2557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本合同包不接受联合体投标</w:t>
      </w:r>
    </w:p>
    <w:p w14:paraId="694F10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合同履行期限：20个自然日</w:t>
      </w:r>
    </w:p>
    <w:p w14:paraId="40F9C5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7"/>
          <w:b/>
          <w:bCs/>
          <w:i w:val="0"/>
          <w:iCs w:val="0"/>
          <w:caps w:val="0"/>
          <w:color w:val="auto"/>
          <w:spacing w:val="0"/>
          <w:sz w:val="21"/>
          <w:szCs w:val="21"/>
          <w:bdr w:val="none" w:color="auto" w:sz="0" w:space="0"/>
          <w:shd w:val="clear" w:fill="FFFFFF"/>
        </w:rPr>
        <w:t>二、申请人的资格要求：</w:t>
      </w:r>
    </w:p>
    <w:p w14:paraId="1E2C39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4BD01C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w:t>
      </w:r>
    </w:p>
    <w:p w14:paraId="1B6226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合同包1(其他专业技术服务)落实政府采购政策需满足的资格要求如下:</w:t>
      </w:r>
    </w:p>
    <w:p w14:paraId="3D446A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无，本项目专门面向中小企业采购</w:t>
      </w:r>
    </w:p>
    <w:p w14:paraId="057D51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合同包2(其他专业技术服务)落实政府采购政策需满足的资格要求如下:</w:t>
      </w:r>
    </w:p>
    <w:p w14:paraId="538D8F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无，本项目专门面向中小企业采购</w:t>
      </w:r>
    </w:p>
    <w:p w14:paraId="4BE53D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731EF3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合同包1(其他专业技术服务)特定资格要求如下:</w:t>
      </w:r>
    </w:p>
    <w:p w14:paraId="68925D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（1）、法定代表人授权书（附法定代表人、被授权人身份证复印件）（法定代表人直接参加投标，须提供法定代表人身份证明书）；</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（2）、供应商具备建设行政主管部门颁发的建筑工程施工总承包三级（含）及以上资质，且具有有效的安全生产许可证；</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（3）、拟派项目负责人资质和专业要求：项目经理：须具备建筑工程专业二级（含）及以上注册建造师证书和有效的安全生产考核合格证（建安B证），且未担任其他在建工程项目（供应商自主承诺）；</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（4）、单位负责人为同一人或者存在直接控股、管理关系的供应商，不得参加同一合同下的政府采购活动（提供承诺函）；</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5）、供应商不得为“信用中国”网站（www.creditchina.gov.cn）中列入失信被执行人名单的供应商，不得为中国政府采购网（www.ccgp.gov.cn）政府采购严重违法失信行为记录名单中被财政部门禁止参加政府采购活动的供应商；（提供查询结果网页截图并加盖供应商公章）。</w:t>
      </w:r>
    </w:p>
    <w:p w14:paraId="48B363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合同包2(其他专业技术服务)特定资格要求如下:</w:t>
      </w:r>
    </w:p>
    <w:p w14:paraId="6F37D0D4">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rPr>
        <w:t>、法定代表人授权书（附法定代表人、被授权人身份证复印件）（法定代表人直接参加投标，须提供法定代表人身份证明书）；</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（2）、供应商具备建设行政主管部门颁发的建筑工程施工总承包三级（含）及以上资质，且具有有效的安全生产许可证；</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（3）、拟派项目负责人资质和专业要求：项目经理：须具备建筑工程专业二级（含）及以上注册建造师证书和有效的安全生产考核合格证（建安B证），且未担任其他在建工程项目（供应商自主承诺）；</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（4）、单位负责人为同一人或者存在直接控股、管理关系的供应商，不得参加同一合同下的政府采购活动（提供承诺函）；</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5）、供应商不得为“信用中国”网站（www.creditchina.gov.cn）中列入失信被执行人名单的供应商，不得为中国政府采购网（www.ccgp.gov.cn）政府采购严重违法失信行为记录名单中被财政部门禁止参加政府采购活动的供应商；（提供查询结果网页截图并加盖供应商公章）。</w:t>
      </w:r>
    </w:p>
    <w:p w14:paraId="5E9974D7">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b w:val="0"/>
          <w:bCs w:val="0"/>
          <w:color w:val="auto"/>
          <w:sz w:val="21"/>
          <w:szCs w:val="21"/>
        </w:rPr>
      </w:pPr>
      <w:r>
        <w:rPr>
          <w:rStyle w:val="7"/>
          <w:b/>
          <w:bCs/>
          <w:i w:val="0"/>
          <w:iCs w:val="0"/>
          <w:caps w:val="0"/>
          <w:color w:val="auto"/>
          <w:spacing w:val="0"/>
          <w:sz w:val="21"/>
          <w:szCs w:val="21"/>
          <w:bdr w:val="none" w:color="auto" w:sz="0" w:space="0"/>
          <w:shd w:val="clear" w:fill="FFFFFF"/>
        </w:rPr>
        <w:t>三、获取招标文件</w:t>
      </w:r>
    </w:p>
    <w:p w14:paraId="20BA38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2026年06月11日 至 2026年06月17日 ，每天上午 00:00:00 至 12:00:00 ，下午 12:00:00 至 23:59:59 （北京时间）</w:t>
      </w:r>
    </w:p>
    <w:p w14:paraId="785F42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全国公共资源交易平台（陕西省˙西咸新区）西咸新区公共资源交易中心自行下载</w:t>
      </w:r>
    </w:p>
    <w:p w14:paraId="0B476A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现场获取</w:t>
      </w:r>
    </w:p>
    <w:p w14:paraId="0A914F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0元</w:t>
      </w:r>
    </w:p>
    <w:p w14:paraId="3BAC24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7"/>
          <w:b/>
          <w:bCs/>
          <w:i w:val="0"/>
          <w:iCs w:val="0"/>
          <w:caps w:val="0"/>
          <w:color w:val="auto"/>
          <w:spacing w:val="0"/>
          <w:sz w:val="21"/>
          <w:szCs w:val="21"/>
          <w:bdr w:val="none" w:color="auto" w:sz="0" w:space="0"/>
          <w:shd w:val="clear" w:fill="FFFFFF"/>
        </w:rPr>
        <w:t>四、提交投标文件截止时间、开标时间和地点</w:t>
      </w:r>
    </w:p>
    <w:p w14:paraId="60F4EE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2026年07月01日 14时00分00秒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73DBC5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全国公共资源交易平台（陕西省˙西咸新区）网上递交</w:t>
      </w:r>
    </w:p>
    <w:p w14:paraId="74FF3E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rPr>
        <w:t>开标地点：</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全国公共资源交易平台（陕西省˙西咸新区）不见面开标大厅</w:t>
      </w:r>
    </w:p>
    <w:p w14:paraId="201098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7"/>
          <w:b/>
          <w:bCs/>
          <w:i w:val="0"/>
          <w:iCs w:val="0"/>
          <w:caps w:val="0"/>
          <w:color w:val="auto"/>
          <w:spacing w:val="0"/>
          <w:sz w:val="21"/>
          <w:szCs w:val="21"/>
          <w:bdr w:val="none" w:color="auto" w:sz="0" w:space="0"/>
          <w:shd w:val="clear" w:fill="FFFFFF"/>
        </w:rPr>
        <w:t>五、公告期限</w:t>
      </w:r>
    </w:p>
    <w:p w14:paraId="14ED73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5</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0DFC4F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7"/>
          <w:b/>
          <w:bCs/>
          <w:i w:val="0"/>
          <w:iCs w:val="0"/>
          <w:caps w:val="0"/>
          <w:color w:val="auto"/>
          <w:spacing w:val="0"/>
          <w:sz w:val="21"/>
          <w:szCs w:val="21"/>
          <w:bdr w:val="none" w:color="auto" w:sz="0" w:space="0"/>
          <w:shd w:val="clear" w:fill="FFFFFF"/>
        </w:rPr>
        <w:t>六、其他补充事宜</w:t>
      </w:r>
    </w:p>
    <w:p w14:paraId="0CF0C0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注：1.（1）网上投标确认流程：投标人可登录陕西省西咸新区公共资源交易中心平台（http://xxxq.sxggzyjy.cn/），选择“电子交易平台-陕西政府采购交易系统”进行登录，登录后选择“交易乙方”，选择本项目选择“我要投标”填写相关信息后提交确认。（2）获取采购文件方式：选择本项目点击“项目流程”进入采购文件下载页面，点击“交易文件下载”即可下载该项目发布的电子采购文件。投标人须在获取采购文件时限内（即发售时间内）登录陕西省西咸新区公共资源交易中心平台系统，直接下载采购文件。逾期下载通道将关闭，未及时下载采购文件将会影响后续开评标活动。（3）请投标人按照陕西省财政厅关于政府采购投标人注册登记有关事项的通知中的要求，通过陕西省政府采购网（http://www.ccgp-shaanxi.gov.cn/）注册登记加入陕西省政府采购投标人库。（4）办理CA锁方式（仅供参考）：投标人初次使用交易平台，需前往陕西省数字证书认证中心股份有限公司办理CA锁，办理地址及咨询电话如下：西安市高新三路九号信息岗大厦一层101室，咨询电话:4006369888；西安市长安北路14号省体育公寓B座一楼，咨询电话：029-88661241；西安市凤城九路海博广场A座1707室，咨询电话:029-89608985。(5）本项目采用不见面开标，具体内容详见招标文件。（6）补充内容：根据《西咸新区财政局关于促进政府采购公平竞争优化营商环境的通知》（陕西咸财函〔2021〕359号），投标人登记免费领取招标文件的，如不参与项目投标，应在递交投标文件截止时间前一日以书面形式告知采购代理机构。否则采购代理机构可以向财政部门反映情况并提供相应的佐证。投标人一年内累计出现三次该情形，将被监管部门记录为失信行为。</w:t>
      </w:r>
    </w:p>
    <w:p w14:paraId="24FCB4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2.需要落实的政府采购政策：</w:t>
      </w:r>
    </w:p>
    <w:p w14:paraId="2E1C5E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（1）《国务院办公厅关于建立政府强制采购节能产品制度的通知》（国办发〔2007〕51号）；</w:t>
      </w:r>
    </w:p>
    <w:p w14:paraId="1D8C7A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（2）《财政部司法部关于政府采购支持监狱企业发展有关问题的通知》（财库〔2014〕68号）；</w:t>
      </w:r>
    </w:p>
    <w:p w14:paraId="12FD66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（3）《财政部、民政部、中国残疾人联合会关于促进残疾人就业政府采购政策的通知》（财库〔2017〕141号）；</w:t>
      </w:r>
    </w:p>
    <w:p w14:paraId="5776CF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（4）《财政部发展改革委生态环境部市场监管总局关于调整优化节能产品、环境标志产品政府采购执行机制的通知》（财库〔2019〕9号）；</w:t>
      </w:r>
    </w:p>
    <w:p w14:paraId="4BC791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（5）《关于运用政府采购政策支持乡村产业振兴的通知》（财库〔2021〕19号）；</w:t>
      </w:r>
    </w:p>
    <w:p w14:paraId="47AD56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（6）《政府采购促进中小企业发展管理办法》（财库〔2020〕46号）；</w:t>
      </w:r>
    </w:p>
    <w:p w14:paraId="563CEF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（7）陕西省财政厅关于印发《陕西省中小企业政府采购信用融资办法》（陕财办采〔2018〕23号）；</w:t>
      </w:r>
    </w:p>
    <w:p w14:paraId="1F98A1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（8）《关于进一步加大政府采购支持中小企业力度的通知》（财库〔2022〕19号）；</w:t>
      </w:r>
    </w:p>
    <w:p w14:paraId="38ADB6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（9）《关于扩大政府采购支持绿色建材促进建筑品质提升政策实施范围的通知》（财库〔2022〕35号）；</w:t>
      </w:r>
    </w:p>
    <w:p w14:paraId="409A26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bdr w:val="none" w:color="auto" w:sz="0" w:space="0"/>
          <w:shd w:val="clear" w:fill="FFFFFF"/>
        </w:rPr>
      </w:pPr>
      <w:r>
        <w:rPr>
          <w:rFonts w:hint="eastAsia" w:ascii="微软雅黑" w:hAnsi="微软雅黑" w:eastAsia="微软雅黑" w:cs="微软雅黑"/>
          <w:i w:val="0"/>
          <w:iCs w:val="0"/>
          <w:caps w:val="0"/>
          <w:color w:val="auto"/>
          <w:spacing w:val="0"/>
          <w:sz w:val="21"/>
          <w:szCs w:val="21"/>
          <w:bdr w:val="none" w:color="auto" w:sz="0" w:space="0"/>
          <w:shd w:val="clear" w:fill="FFFFFF"/>
        </w:rPr>
        <w:t>（10）其他需要落实的政府采购政策（如有最新颁布的政府采购政策，按最新的文件执行）。</w:t>
      </w:r>
    </w:p>
    <w:p w14:paraId="465648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bookmarkStart w:id="0" w:name="_GoBack"/>
      <w:bookmarkEnd w:id="0"/>
      <w:r>
        <w:rPr>
          <w:rStyle w:val="7"/>
          <w:b/>
          <w:bCs/>
          <w:i w:val="0"/>
          <w:iCs w:val="0"/>
          <w:caps w:val="0"/>
          <w:color w:val="auto"/>
          <w:spacing w:val="0"/>
          <w:sz w:val="21"/>
          <w:szCs w:val="21"/>
          <w:bdr w:val="none" w:color="auto" w:sz="0" w:space="0"/>
          <w:shd w:val="clear" w:fill="FFFFFF"/>
        </w:rPr>
        <w:t>七、对本次招标提出询问，请按以下方式联系。</w:t>
      </w:r>
    </w:p>
    <w:p w14:paraId="72F9DF7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7ACC170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陕西省西咸新区秦汉新城土地储备中心</w:t>
      </w:r>
    </w:p>
    <w:p w14:paraId="16FD38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秦汉新城兰池大道中段</w:t>
      </w:r>
    </w:p>
    <w:p w14:paraId="44EADA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029-33185125</w:t>
      </w:r>
    </w:p>
    <w:p w14:paraId="357CD38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483396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陕西众睿智项目管理有限公司</w:t>
      </w:r>
    </w:p>
    <w:p w14:paraId="175ACF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陕西省西安市未央区凤城八路保亿隆基中心1幢10703</w:t>
      </w:r>
    </w:p>
    <w:p w14:paraId="461C7C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029-85272109</w:t>
      </w:r>
    </w:p>
    <w:p w14:paraId="29BA224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71ED48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李肖</w:t>
      </w:r>
    </w:p>
    <w:p w14:paraId="4FEF39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029-85272109</w:t>
      </w:r>
    </w:p>
    <w:p w14:paraId="63F9681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p>
    <w:p w14:paraId="7B502F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p>
    <w:p w14:paraId="5FBE345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D84B1D"/>
    <w:multiLevelType w:val="singleLevel"/>
    <w:tmpl w:val="BBD84B1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6729D9"/>
    <w:rsid w:val="553D03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2717</Words>
  <Characters>3198</Characters>
  <Lines>0</Lines>
  <Paragraphs>0</Paragraphs>
  <TotalTime>1</TotalTime>
  <ScaleCrop>false</ScaleCrop>
  <LinksUpToDate>false</LinksUpToDate>
  <CharactersWithSpaces>3236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2026-02-25T06:32:00Z</dcterms:created>
  <dc:creator>哈哈</dc:creator>
  <cp:lastModifiedBy>quanquan</cp:lastModifiedBy>
  <dcterms:modified xsi:type="dcterms:W3CDTF">2026-06-10T07:31:00Z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eyJoZGlkIjoiYjk5ODM0YmMxOWJiYWQyNDU4MGIzYWRmYTA0ZmI5NDciLCJ1c2VySWQiOiI2NjA2NTQ0MTkifQ==</vt:lpwstr>
  </property>
  <property fmtid="{D5CDD505-2E9C-101B-9397-08002B2CF9AE}" pid="4" name="ICV">
    <vt:lpwstr>30F3E2EA661343B596DB1D84D5353EE3_12</vt:lpwstr>
  </property>
</Properties>
</file>