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52286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eastAsia="en-US"/>
        </w:rPr>
      </w:pPr>
      <w:r>
        <w:rPr>
          <w:rFonts w:hint="eastAsia" w:ascii="宋体" w:hAnsi="宋体" w:eastAsia="宋体" w:cs="宋体"/>
          <w:b w:val="0"/>
          <w:bCs w:val="0"/>
          <w:sz w:val="24"/>
          <w:szCs w:val="24"/>
          <w:highlight w:val="none"/>
          <w:lang w:val="en-US" w:eastAsia="zh-CN"/>
        </w:rPr>
        <w:t xml:space="preserve"> 一、</w:t>
      </w:r>
      <w:bookmarkStart w:id="0" w:name="_Toc30000"/>
      <w:r>
        <w:rPr>
          <w:rFonts w:hint="eastAsia" w:ascii="宋体" w:hAnsi="宋体" w:eastAsia="宋体" w:cs="宋体"/>
          <w:b w:val="0"/>
          <w:bCs w:val="0"/>
          <w:sz w:val="24"/>
          <w:szCs w:val="24"/>
          <w:highlight w:val="none"/>
          <w:lang w:eastAsia="en-US"/>
        </w:rPr>
        <w:t>总体要求</w:t>
      </w:r>
      <w:bookmarkEnd w:id="0"/>
    </w:p>
    <w:p w14:paraId="4ABE062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szCs w:val="24"/>
          <w:highlight w:val="none"/>
        </w:rPr>
        <w:t>按照陕西省卫生健康委老龄健康处</w:t>
      </w:r>
      <w:r>
        <w:rPr>
          <w:rFonts w:hint="eastAsia" w:ascii="宋体" w:hAnsi="宋体" w:eastAsia="宋体" w:cs="宋体"/>
          <w:b w:val="0"/>
          <w:bCs w:val="0"/>
          <w:sz w:val="24"/>
          <w:szCs w:val="24"/>
          <w:highlight w:val="none"/>
          <w:lang w:val="en-US" w:eastAsia="zh-CN"/>
        </w:rPr>
        <w:t>对老龄工作的</w:t>
      </w:r>
      <w:r>
        <w:rPr>
          <w:rFonts w:hint="eastAsia" w:ascii="宋体" w:hAnsi="宋体" w:eastAsia="宋体" w:cs="宋体"/>
          <w:b w:val="0"/>
          <w:bCs w:val="0"/>
          <w:sz w:val="24"/>
          <w:szCs w:val="24"/>
          <w:highlight w:val="none"/>
        </w:rPr>
        <w:t>要求，通过项目</w:t>
      </w:r>
      <w:r>
        <w:rPr>
          <w:rFonts w:hint="eastAsia" w:ascii="宋体" w:hAnsi="宋体" w:eastAsia="宋体" w:cs="宋体"/>
          <w:b w:val="0"/>
          <w:bCs w:val="0"/>
          <w:sz w:val="24"/>
          <w:szCs w:val="24"/>
          <w:highlight w:val="none"/>
          <w:lang w:val="en-US" w:eastAsia="zh-CN"/>
        </w:rPr>
        <w:t>运维</w:t>
      </w:r>
      <w:r>
        <w:rPr>
          <w:rFonts w:hint="eastAsia" w:ascii="宋体" w:hAnsi="宋体" w:eastAsia="宋体" w:cs="宋体"/>
          <w:b w:val="0"/>
          <w:bCs w:val="0"/>
          <w:sz w:val="24"/>
          <w:szCs w:val="24"/>
          <w:highlight w:val="none"/>
        </w:rPr>
        <w:t>，完成如下内容：</w:t>
      </w:r>
      <w:r>
        <w:rPr>
          <w:rFonts w:hint="eastAsia" w:ascii="宋体" w:hAnsi="宋体" w:eastAsia="宋体" w:cs="宋体"/>
          <w:b w:val="0"/>
          <w:bCs w:val="0"/>
          <w:sz w:val="24"/>
          <w:szCs w:val="24"/>
          <w:highlight w:val="none"/>
          <w:lang w:val="en-US" w:eastAsia="zh-CN"/>
        </w:rPr>
        <w:t>一是按照省卫健委老龄健康处相关要求，</w:t>
      </w:r>
      <w:r>
        <w:rPr>
          <w:rFonts w:hint="eastAsia" w:ascii="宋体" w:hAnsi="宋体" w:eastAsia="宋体" w:cs="宋体"/>
          <w:b w:val="0"/>
          <w:bCs w:val="0"/>
          <w:sz w:val="24"/>
          <w:szCs w:val="24"/>
          <w:highlight w:val="none"/>
        </w:rPr>
        <w:t>完成老龄健康数据</w:t>
      </w:r>
      <w:r>
        <w:rPr>
          <w:rFonts w:hint="eastAsia" w:ascii="宋体" w:hAnsi="宋体" w:eastAsia="宋体" w:cs="宋体"/>
          <w:b w:val="0"/>
          <w:bCs w:val="0"/>
          <w:sz w:val="24"/>
          <w:szCs w:val="24"/>
          <w:highlight w:val="none"/>
          <w:lang w:val="en-US" w:eastAsia="zh-CN"/>
        </w:rPr>
        <w:t>采集</w:t>
      </w:r>
      <w:r>
        <w:rPr>
          <w:rFonts w:hint="eastAsia" w:ascii="宋体" w:hAnsi="宋体" w:eastAsia="宋体" w:cs="宋体"/>
          <w:b w:val="0"/>
          <w:bCs w:val="0"/>
          <w:sz w:val="24"/>
          <w:szCs w:val="24"/>
          <w:highlight w:val="none"/>
        </w:rPr>
        <w:t>上报工作</w:t>
      </w:r>
      <w:r>
        <w:rPr>
          <w:rFonts w:hint="eastAsia" w:ascii="宋体" w:hAnsi="宋体" w:eastAsia="宋体" w:cs="宋体"/>
          <w:b w:val="0"/>
          <w:bCs w:val="0"/>
          <w:sz w:val="24"/>
          <w:szCs w:val="24"/>
          <w:highlight w:val="none"/>
          <w:lang w:val="en-US" w:eastAsia="zh-CN"/>
        </w:rPr>
        <w:t>。二是按照</w:t>
      </w:r>
      <w:r>
        <w:rPr>
          <w:rFonts w:hint="eastAsia" w:ascii="宋体" w:hAnsi="宋体" w:cs="宋体"/>
          <w:b w:val="0"/>
          <w:bCs w:val="0"/>
          <w:sz w:val="24"/>
          <w:szCs w:val="24"/>
          <w:highlight w:val="none"/>
          <w:lang w:val="en-US" w:eastAsia="zh-CN"/>
        </w:rPr>
        <w:t>相关人员</w:t>
      </w:r>
      <w:bookmarkStart w:id="5" w:name="_GoBack"/>
      <w:bookmarkEnd w:id="5"/>
      <w:r>
        <w:rPr>
          <w:rFonts w:hint="eastAsia" w:ascii="宋体" w:hAnsi="宋体" w:eastAsia="宋体" w:cs="宋体"/>
          <w:b w:val="0"/>
          <w:bCs w:val="0"/>
          <w:sz w:val="24"/>
          <w:szCs w:val="24"/>
          <w:highlight w:val="none"/>
          <w:lang w:val="en-US" w:eastAsia="zh-CN"/>
        </w:rPr>
        <w:t>需求，做好老龄健康主题库数据与基本公卫、人口库等相关系统的数据互通。三是做好网络安全和</w:t>
      </w:r>
      <w:r>
        <w:rPr>
          <w:rFonts w:hint="eastAsia" w:ascii="宋体" w:hAnsi="宋体" w:eastAsia="宋体" w:cs="宋体"/>
          <w:b w:val="0"/>
          <w:bCs w:val="0"/>
          <w:sz w:val="24"/>
          <w:highlight w:val="none"/>
          <w:lang w:val="en-US" w:eastAsia="zh-CN"/>
        </w:rPr>
        <w:t>系统运行维护管理工作。</w:t>
      </w:r>
    </w:p>
    <w:p w14:paraId="755B624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zh-CN"/>
        </w:rPr>
      </w:pPr>
      <w:bookmarkStart w:id="1" w:name="_Toc11571"/>
      <w:r>
        <w:rPr>
          <w:rFonts w:hint="eastAsia" w:ascii="宋体" w:hAnsi="宋体" w:eastAsia="宋体" w:cs="宋体"/>
          <w:b w:val="0"/>
          <w:bCs w:val="0"/>
          <w:sz w:val="24"/>
          <w:szCs w:val="24"/>
          <w:highlight w:val="none"/>
          <w:lang w:val="en-US" w:eastAsia="zh-CN"/>
        </w:rPr>
        <w:t>二、运维范围及工期要求</w:t>
      </w:r>
    </w:p>
    <w:p w14:paraId="3C7ACB2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1.运维范围：陕西省老龄健康主题库</w:t>
      </w:r>
    </w:p>
    <w:p w14:paraId="4E6A6C6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2.工期要求：合同签订之日起一年。</w:t>
      </w:r>
    </w:p>
    <w:p w14:paraId="279BCCC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en-US"/>
        </w:rPr>
      </w:pPr>
      <w:r>
        <w:rPr>
          <w:rFonts w:hint="eastAsia" w:ascii="宋体" w:hAnsi="宋体" w:eastAsia="宋体" w:cs="宋体"/>
          <w:b w:val="0"/>
          <w:bCs w:val="0"/>
          <w:sz w:val="24"/>
          <w:szCs w:val="24"/>
          <w:highlight w:val="none"/>
          <w:lang w:val="en-US" w:eastAsia="zh-CN"/>
        </w:rPr>
        <w:t>三、</w:t>
      </w:r>
      <w:bookmarkEnd w:id="1"/>
      <w:r>
        <w:rPr>
          <w:rFonts w:hint="eastAsia" w:ascii="宋体" w:hAnsi="宋体" w:eastAsia="宋体" w:cs="宋体"/>
          <w:b w:val="0"/>
          <w:bCs w:val="0"/>
          <w:sz w:val="24"/>
          <w:szCs w:val="24"/>
          <w:highlight w:val="none"/>
          <w:lang w:val="en-US" w:eastAsia="zh-CN"/>
        </w:rPr>
        <w:t>软件运维服务和要求</w:t>
      </w:r>
    </w:p>
    <w:p w14:paraId="4DCBAFE1">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val="0"/>
          <w:bCs w:val="0"/>
          <w:sz w:val="24"/>
          <w:highlight w:val="none"/>
        </w:rPr>
      </w:pPr>
      <w:bookmarkStart w:id="2" w:name="_Toc10908"/>
      <w:r>
        <w:rPr>
          <w:rFonts w:hint="eastAsia" w:ascii="宋体" w:hAnsi="宋体" w:eastAsia="宋体" w:cs="宋体"/>
          <w:b w:val="0"/>
          <w:bCs w:val="0"/>
          <w:sz w:val="24"/>
          <w:highlight w:val="none"/>
          <w:lang w:val="en-US" w:eastAsia="zh-CN"/>
        </w:rPr>
        <w:t>（一）全国老龄健康数据上报</w:t>
      </w:r>
      <w:bookmarkEnd w:id="2"/>
    </w:p>
    <w:p w14:paraId="36FB1C2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1.按照省卫健委老龄健康处相关要求，对接各市（区）、各县（区）基本公卫、家医签约、省人口库等，完成老龄健康数据采集上报工作。</w:t>
      </w:r>
    </w:p>
    <w:p w14:paraId="56001EA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szCs w:val="24"/>
          <w:highlight w:val="none"/>
          <w:lang w:val="en-US" w:eastAsia="zh-CN"/>
        </w:rPr>
        <w:t>2.统计各市（区）、各县（区）基本公卫、家医签约等数据的上报时效、质量等情况，并及时反馈。</w:t>
      </w:r>
    </w:p>
    <w:p w14:paraId="0BF8FE74">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（二）技术支持</w:t>
      </w:r>
    </w:p>
    <w:p w14:paraId="7709E29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1.提供专业的系统维护服务、软件服务、功能完善、性能调优等相关工作，保障系统7×24小时应用不中断，对系统运行情况进行监控和记录，及时发现和解决潜在的隐患，保障系统正常运行、解答和解决用户遇到各类问题。</w:t>
      </w:r>
    </w:p>
    <w:p w14:paraId="42DC04B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2.供应商需提供平台故障技术支持，对软件问题30分钟内响应，2小时内远程解决，在遇到问题无法远程操作解决时，应在24小时内到指定现场处理问题，并及时反馈相关服务信息，遇特殊情况双方协商解决。</w:t>
      </w:r>
    </w:p>
    <w:p w14:paraId="293FF07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3.维护内容主要包括由于平台软件本身问题引起的不能使系统正常运行的相关内容，即软件缺陷、故障的修改和完善。</w:t>
      </w:r>
    </w:p>
    <w:p w14:paraId="662BE420">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4.安全巡检及系统监控：定制应用系统相关巡检计划，定期进行巡检，严格执行系统巡检工作并按月、季度、半年、年提供巡检报告。</w:t>
      </w:r>
    </w:p>
    <w:p w14:paraId="42D22FF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5.安全漏洞修复与反馈：遇有检出安全漏洞，供应商须在2小时响应；高危漏洞应在24小时内修复，并提供佐证材料；其他漏洞修复和排查整改在双方约定时间内完成；所有安全漏洞修复必须提交整改报告并加盖供应商公司公章。</w:t>
      </w:r>
    </w:p>
    <w:p w14:paraId="4A35C699">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6.完成系统的数据备份管理，服务期内每半年执行 1 次系统全量数据备份操作，每半年开展 1 次全量数据还原测试并实施抽样核验；要求备份任务完成率达到 100%，数据还原抽样验证通过率达到 100%。</w:t>
      </w:r>
    </w:p>
    <w:p w14:paraId="0C32890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7.按照省卫生健康信息中心的要求，基于项目范围进行适配性响应。</w:t>
      </w:r>
    </w:p>
    <w:p w14:paraId="1EB978E8">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（五）指导和培训</w:t>
      </w:r>
    </w:p>
    <w:p w14:paraId="4B851E7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1.及时提供系统的操作指导、培训、业务咨询等服务。如遇突发事件则快速响应，及时与客户联系并配合工作。</w:t>
      </w:r>
    </w:p>
    <w:p w14:paraId="658ABB0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2.在系统功能产生变化时需及时更新培训材料，提供详细操作手册，并及时公布。</w:t>
      </w:r>
    </w:p>
    <w:p w14:paraId="56786559">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（六）数据共享要求</w:t>
      </w:r>
    </w:p>
    <w:p w14:paraId="1B28AA4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1.与陕西省老龄工作管理信息系统对接，收集老年人基本信息、老年人死亡信息、老年人复审认证信息、老年人自理能力自评估数据、老年人居住情况数据。</w:t>
      </w:r>
    </w:p>
    <w:p w14:paraId="2277F21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bookmarkStart w:id="3" w:name="_Toc20751"/>
      <w:r>
        <w:rPr>
          <w:rFonts w:hint="eastAsia" w:ascii="宋体" w:hAnsi="宋体" w:eastAsia="宋体" w:cs="宋体"/>
          <w:b w:val="0"/>
          <w:bCs w:val="0"/>
          <w:sz w:val="24"/>
          <w:highlight w:val="none"/>
          <w:lang w:val="en-US" w:eastAsia="zh-CN"/>
        </w:rPr>
        <w:t>2.对接省级家医签约监管平台、省人口库，收集汇总老年人基本情况和老年人健康服务信息。</w:t>
      </w:r>
    </w:p>
    <w:p w14:paraId="4CEA000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3.对各市（区）、县（区）家医签约系统和基本公卫系统，收集汇总老年人健康服务信息。</w:t>
      </w:r>
    </w:p>
    <w:bookmarkEnd w:id="3"/>
    <w:p w14:paraId="618A1F9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4.老龄健康主题库数据通过全民健康平台的共享交换枢纽对基本公卫系统、人口库的数据反哺。提升基本公卫系统、人口库中老龄健康管理的效率和水平。</w:t>
      </w:r>
    </w:p>
    <w:p w14:paraId="2BB8F5B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5.按照陕西省卫生健康委员会或陕西省卫生健康信息中心的规划和要求，做好省老龄健康主题库与省全民健康平台对接。</w:t>
      </w:r>
    </w:p>
    <w:p w14:paraId="3A56E0F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6.按照省民政厅和委老龄处的需求，将老龄健康主题库数据反哺民政相关系统。</w:t>
      </w:r>
    </w:p>
    <w:p w14:paraId="57A6317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四、流程和方案要求</w:t>
      </w:r>
    </w:p>
    <w:p w14:paraId="6B5F226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完善老龄健康数据清洗的流程和方案，完善数据清洗标准。</w:t>
      </w:r>
    </w:p>
    <w:p w14:paraId="497F9A2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zh-CN"/>
        </w:rPr>
      </w:pPr>
      <w:bookmarkStart w:id="4" w:name="_Toc7068"/>
      <w:r>
        <w:rPr>
          <w:rFonts w:hint="eastAsia" w:ascii="宋体" w:hAnsi="宋体" w:eastAsia="宋体" w:cs="宋体"/>
          <w:b w:val="0"/>
          <w:bCs w:val="0"/>
          <w:sz w:val="24"/>
          <w:szCs w:val="24"/>
          <w:highlight w:val="none"/>
          <w:lang w:val="en-US" w:eastAsia="zh-CN"/>
        </w:rPr>
        <w:t>五、信息安全要求</w:t>
      </w:r>
    </w:p>
    <w:p w14:paraId="028F7B7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1.符合截止开标之日还在生效期内的所有跟网络安全有关的法律法规文件的要求；</w:t>
      </w:r>
    </w:p>
    <w:p w14:paraId="54763D1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2.如有出台新的网络安全方面的法律法规，在项目运维期内，投标单位无条件免费进行升级，满足法律法规要求。</w:t>
      </w:r>
    </w:p>
    <w:p w14:paraId="5948C93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3.不得使用国家或者行业相关法律法规等政策性文件明令禁止的安全硬件和软件产品、算法、服务等相关内容。</w:t>
      </w:r>
    </w:p>
    <w:p w14:paraId="4CC4C57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4.建设项目符合等级保护（三级）要求，并配合建设单位完成本项目有关的安全建设、测评、等级保护（三级）等相关工作。</w:t>
      </w:r>
    </w:p>
    <w:p w14:paraId="3D92182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5.配合建设单位做好日常、重大时期网络安全工作。</w:t>
      </w:r>
    </w:p>
    <w:p w14:paraId="41026AD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6.配合建设单位做好数据保密工作，签订网络安全保密协议。</w:t>
      </w:r>
    </w:p>
    <w:p w14:paraId="3F9F7F9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六、知识产权归属要求</w:t>
      </w:r>
    </w:p>
    <w:p w14:paraId="4258A0B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系统软件、通用软件是具有在中国境内的合法使用权或版权的正版软件，对于系统中涉及到的核心技术，应不侵犯第三方的知识产权，涉及到第三方提出侵权或知识产权的起诉及支付版税等费用由乙方承担所有责任及费用，由此给甲方造成的一切损失均由乙方承担。</w:t>
      </w:r>
    </w:p>
    <w:p w14:paraId="4B874EB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七、项目验收交付物</w:t>
      </w:r>
    </w:p>
    <w:bookmarkEnd w:id="4"/>
    <w:p w14:paraId="275DFD4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根据项目的实际情况而定，需要提交的内容包括但不限于以下内容：</w:t>
      </w:r>
    </w:p>
    <w:p w14:paraId="01FE90C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1.运维技术方案；</w:t>
      </w:r>
    </w:p>
    <w:p w14:paraId="5D793A1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2.项目管理组织机构；</w:t>
      </w:r>
    </w:p>
    <w:p w14:paraId="7657F5C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3.运维实施质量方案及保证措施；</w:t>
      </w:r>
    </w:p>
    <w:p w14:paraId="33195737">
      <w:pPr>
        <w:widowControl w:val="0"/>
        <w:spacing w:line="560" w:lineRule="exact"/>
        <w:ind w:firstLine="480" w:firstLineChars="200"/>
        <w:jc w:val="both"/>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4.安全管理方案及安全人员岗位职责；</w:t>
      </w:r>
    </w:p>
    <w:p w14:paraId="4CEA2E0B">
      <w:pPr>
        <w:widowControl w:val="0"/>
        <w:spacing w:line="560" w:lineRule="exact"/>
        <w:ind w:firstLine="480" w:firstLineChars="200"/>
        <w:jc w:val="both"/>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5.运维项目巡检表</w:t>
      </w:r>
    </w:p>
    <w:p w14:paraId="6F16C59C">
      <w:pPr>
        <w:rPr>
          <w:b w:val="0"/>
          <w:bCs w:val="0"/>
        </w:rPr>
      </w:pPr>
      <w:r>
        <w:rPr>
          <w:rFonts w:hint="eastAsia" w:ascii="宋体" w:hAnsi="宋体" w:eastAsia="宋体" w:cs="宋体"/>
          <w:b w:val="0"/>
          <w:bCs w:val="0"/>
          <w:sz w:val="24"/>
          <w:highlight w:val="none"/>
          <w:lang w:val="en-US" w:eastAsia="zh-CN"/>
        </w:rPr>
        <w:t>6.建设单位要求的其它资料。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8"/>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8D77D76"/>
    <w:rsid w:val="43876314"/>
    <w:rsid w:val="79293D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link w:val="6"/>
    <w:semiHidden/>
    <w:unhideWhenUsed/>
    <w:qFormat/>
    <w:uiPriority w:val="0"/>
    <w:pPr>
      <w:keepNext/>
      <w:keepLines/>
      <w:spacing w:beforeLines="0" w:afterLines="0" w:line="480" w:lineRule="exact"/>
      <w:outlineLvl w:val="1"/>
    </w:pPr>
    <w:rPr>
      <w:rFonts w:ascii="宋体" w:hAnsi="宋体" w:eastAsia="宋体" w:cs="宋体"/>
      <w:b/>
      <w:bCs/>
      <w:color w:val="auto"/>
      <w:kern w:val="0"/>
      <w:sz w:val="28"/>
      <w:szCs w:val="28"/>
      <w:highlight w:val="none"/>
      <w:u w:val="single"/>
      <w:shd w:val="pct10" w:color="auto" w:fill="FFFFFF"/>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c 1"/>
    <w:next w:val="1"/>
    <w:uiPriority w:val="39"/>
    <w:pPr>
      <w:widowControl w:val="0"/>
      <w:jc w:val="both"/>
    </w:pPr>
    <w:rPr>
      <w:rFonts w:ascii="Times New Roman" w:hAnsi="Times New Roman" w:eastAsia="宋体" w:cs="Times New Roman"/>
      <w:kern w:val="2"/>
      <w:sz w:val="21"/>
      <w:szCs w:val="24"/>
      <w:lang w:val="en-US" w:eastAsia="zh-CN" w:bidi="ar-SA"/>
    </w:rPr>
  </w:style>
  <w:style w:type="character" w:customStyle="1" w:styleId="6">
    <w:name w:val="标题 2 Char"/>
    <w:link w:val="3"/>
    <w:qFormat/>
    <w:uiPriority w:val="0"/>
    <w:rPr>
      <w:rFonts w:ascii="宋体" w:hAnsi="宋体" w:eastAsia="宋体" w:cs="宋体"/>
      <w:b/>
      <w:bCs/>
      <w:color w:val="auto"/>
      <w:kern w:val="0"/>
      <w:sz w:val="28"/>
      <w:szCs w:val="28"/>
      <w:highlight w:val="none"/>
      <w:u w:val="single"/>
      <w:shd w:val="pct10" w:color="auto" w:fill="FFFFFF"/>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1764</Words>
  <Characters>1805</Characters>
  <Lines>0</Lines>
  <Paragraphs>0</Paragraphs>
  <TotalTime>0</TotalTime>
  <ScaleCrop>false</ScaleCrop>
  <LinksUpToDate>false</LinksUpToDate>
  <CharactersWithSpaces>1812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2026-05-19T06:01:00Z</dcterms:created>
  <dc:creator>Administrator</dc:creator>
  <cp:lastModifiedBy>宋</cp:lastModifiedBy>
  <dcterms:modified xsi:type="dcterms:W3CDTF">2026-08-05T03:22:32Z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46A6B145BDC04D00925888083BFA7B13_12</vt:lpwstr>
  </property>
  <property fmtid="{D5CDD505-2E9C-101B-9397-08002B2CF9AE}" pid="4" name="KSOTemplateDocerSaveRecord">
    <vt:lpwstr>eyJoZGlkIjoiZmEwOThkNDVmNWE5YmE2OTk5YzUwNzFhYzJkNGIwMGUiLCJ1c2VySWQiOiI5NzY0MzEzMTAifQ==</vt:lpwstr>
  </property>
</Properties>
</file>