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版本号：JXRZ-HC-2026-076.10B120260706001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西乡县2026年大巴山北麓和汉江谷地水土保持与水源涵养项目(二次)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JXRZ-HC-2026-076.10B1</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西乡县2026年大巴山北麓和汉江谷地水土保持与水源涵养项目(二次)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JXRZ-HC-2026-076.10B1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西乡县2026年大巴山北麓和汉江谷地水土保持与水源涵养项目(二次)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拟采购西乡县2026年⼤巴⼭北麓和汉江⾕地⽔⼟保持与⽔源涵养项⽬，包含封⼭育林等⼯作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采购包1（马家湾村、林寨河村封山育林）：属于专门面向中小企业采购。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汉中市汉台区西环南路祥瑞四季印象2楼商铺208号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采购包1：1,172,900.00元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 2]1980号）、发改委颁发的《关于采购代理服务收费有关问题的通知》（发改办价格[2003]8 57号）的有关规定收取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执行《封山（沙）育林技术规程》GB/T 15163-2018、《造林技术规程》GB/T 15776-2023等项目作业设计；补植成活率≥85%，生物防治≥60%、无公害防治≥80%，林业成灾率≤5‰；围栏、碑牌规格材质达标；2027-2029 逐年抚育到位，管护台账齐全；2030 年封育郁闭度≥0.5；不合格地块据实扣减工程款。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地址：汉中市汉台区西环南路祥瑞四季印象2楼商铺208号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拟采购西乡县2026年大巴山北麓和汉江谷地水土保持与水源涵养项目，包含封山育林等工作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1,172,900.00</w:t>
      </w:r>
    </w:p>
    <w:p>
      <w:pPr>
        <w:pStyle w:val="null3"/>
      </w:pPr>
      <w:r>
        <w:rPr>
          <w:rFonts w:ascii="仿宋_GB2312" w:hAnsi="仿宋_GB2312" w:cs="仿宋_GB2312" w:eastAsia="仿宋_GB2312"/>
        </w:rPr>
        <w:t>采购包最高限价（元）: 1,172,900.00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马家湾村、林寨河村封山育林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标的名称：马家湾村、林寨河村封山育林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10</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2026年大巴山北麓和汉江谷地水土保持与水源涵养项目（二次）</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马家湾村、林寨河村封山育林</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西乡县白勉峡镇马家湾村、林寨河村封山育林</w:t>
            </w:r>
            <w:r>
              <w:rPr>
                <w:rFonts w:ascii="仿宋_GB2312" w:hAnsi="仿宋_GB2312" w:cs="仿宋_GB2312" w:eastAsia="仿宋_GB2312"/>
                <w:sz w:val="28"/>
              </w:rPr>
              <w:t>工程综合技术服务与实施，总封育面积</w:t>
            </w:r>
            <w:r>
              <w:rPr>
                <w:rFonts w:ascii="仿宋_GB2312" w:hAnsi="仿宋_GB2312" w:cs="仿宋_GB2312" w:eastAsia="仿宋_GB2312"/>
                <w:sz w:val="28"/>
              </w:rPr>
              <w:t>8040</w:t>
            </w:r>
            <w:r>
              <w:rPr>
                <w:rFonts w:ascii="仿宋_GB2312" w:hAnsi="仿宋_GB2312" w:cs="仿宋_GB2312" w:eastAsia="仿宋_GB2312"/>
                <w:sz w:val="28"/>
              </w:rPr>
              <w:t>亩，包括封禁设施建设、管护巡护、人工补植、</w:t>
            </w:r>
            <w:r>
              <w:rPr>
                <w:rFonts w:ascii="仿宋_GB2312" w:hAnsi="仿宋_GB2312" w:cs="仿宋_GB2312" w:eastAsia="仿宋_GB2312"/>
                <w:sz w:val="28"/>
              </w:rPr>
              <w:t>生物围栏建设、</w:t>
            </w:r>
            <w:r>
              <w:rPr>
                <w:rFonts w:ascii="仿宋_GB2312" w:hAnsi="仿宋_GB2312" w:cs="仿宋_GB2312" w:eastAsia="仿宋_GB2312"/>
                <w:sz w:val="28"/>
              </w:rPr>
              <w:t>人工促进天然更新、幼林抚育、灾害预防、项目档案管理及验收配合等全流程服务。</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封禁设施建设服务：完成马家湾村、林寨河村的封禁设施建设。每个封育区设置封育碑1座（总高200cm×宽75cm×厚3cm大理石碑，混凝土基座），共2座；每个封育区设置宣传牌2块（高2.2m，牌面200cm×120cm热镀锌钢板），共4块；在临路临河地段设置生物围栏1213米，采用刺槐2行“品字形”配置，株行距1m，穴状整地30×30×30cm，选用一年生刺槐播种苗（地径≥1.2cm），确保封禁效果。</w:t>
            </w:r>
          </w:p>
          <w:p>
            <w:pPr>
              <w:pStyle w:val="null3"/>
              <w:ind w:firstLine="560"/>
              <w:jc w:val="both"/>
            </w:pPr>
            <w:r>
              <w:rPr>
                <w:rFonts w:ascii="仿宋_GB2312" w:hAnsi="仿宋_GB2312" w:cs="仿宋_GB2312" w:eastAsia="仿宋_GB2312"/>
                <w:sz w:val="28"/>
              </w:rPr>
              <w:t>2、管护巡护服务：配备专职护林巡护人员2名，负责封育区日常巡护，制止乱砍滥伐、违规放牧、樵采及野外用火等行为；开展森林防火宣传与火情隐患排查，监测林业有害生物及自然灾害；管护封育界桩、标识牌及设施；每月巡护不少于22天，建立巡护台账，及时上报突发事件，配合林业部门开展核查、验收及管护工作。</w:t>
            </w:r>
          </w:p>
          <w:p>
            <w:pPr>
              <w:pStyle w:val="null3"/>
              <w:ind w:firstLine="560"/>
              <w:jc w:val="both"/>
            </w:pPr>
            <w:r>
              <w:rPr>
                <w:rFonts w:ascii="仿宋_GB2312" w:hAnsi="仿宋_GB2312" w:cs="仿宋_GB2312" w:eastAsia="仿宋_GB2312"/>
                <w:sz w:val="28"/>
              </w:rPr>
              <w:t>3、人工补植服务：完成封育区内人工补植全流程服务。采购符合规格要求的侧柏2年生容器苗（地径≥0.7cm、苗高≥60cm，具备“两证一签”，良种使用率≥75%）；负责苗木运输、装卸及临时管护；采用30×30×30cm穴状整地，株行距3×3m、品字形配置，74株/亩完成苗木栽植，严格执行“三埋二踏一提苗”技术要求，浇透定根水；连续3年（2027-2029年）每年进行一次割灌、松土等抚育；确保补植成活率达到封育成效要求。</w:t>
            </w:r>
          </w:p>
          <w:p>
            <w:pPr>
              <w:pStyle w:val="null3"/>
              <w:ind w:firstLine="560"/>
              <w:jc w:val="both"/>
            </w:pPr>
            <w:r>
              <w:rPr>
                <w:rFonts w:ascii="仿宋_GB2312" w:hAnsi="仿宋_GB2312" w:cs="仿宋_GB2312" w:eastAsia="仿宋_GB2312"/>
                <w:sz w:val="28"/>
              </w:rPr>
              <w:t>4、人工促进天然更新服务：对封育区内有充足下种能力但植被覆盖度大的地块，实施割灌、修枝、破土整地等措施，为母树天然下种创造条件；对幼树周围灌草盖度较大的，实施局部砍灌、修枝除草、扩穴培土，降低营养竞争、蓄水保墒；对树种单一、结构简单、林下幼苗多的地块，采取点状、团状疏伐透光，促进形成异龄复层林分。作业全程严格保护珍稀濒危树木、野生动物巢穴及栖息地。</w:t>
            </w:r>
          </w:p>
          <w:p>
            <w:pPr>
              <w:pStyle w:val="null3"/>
              <w:ind w:firstLine="560"/>
              <w:jc w:val="both"/>
            </w:pPr>
            <w:r>
              <w:rPr>
                <w:rFonts w:ascii="仿宋_GB2312" w:hAnsi="仿宋_GB2312" w:cs="仿宋_GB2312" w:eastAsia="仿宋_GB2312"/>
                <w:sz w:val="28"/>
              </w:rPr>
              <w:t>5、幼林抚育与灾害预防服务：对补植区域开展连续3年（2027-2029年）的年度抚育，涵盖松土、除草、扩穴、培土、整枝等工作；落实森林防火措施，加强火源管控，建立防火阻隔系统；开展林业有害生物常态化监测，采取生物防治和无公害防治措施，生物防治率≥60%，无公害防治率≥80%，成灾率控制在5‰以下；建立完整的抚育管护和灾害防治台账。</w:t>
            </w:r>
          </w:p>
          <w:p>
            <w:pPr>
              <w:pStyle w:val="null3"/>
              <w:ind w:firstLine="560"/>
              <w:jc w:val="both"/>
            </w:pPr>
            <w:r>
              <w:rPr>
                <w:rFonts w:ascii="仿宋_GB2312" w:hAnsi="仿宋_GB2312" w:cs="仿宋_GB2312" w:eastAsia="仿宋_GB2312"/>
                <w:sz w:val="28"/>
              </w:rPr>
              <w:t>6、项目管理与验收配合服务：负责本采购包全流程现场管理、技术指导，制定详细的施工组织设计与进度计划，配备专职现场管理与技术人员；建立完整的项目档案，包括施工日志、苗木采购记录、封禁设施施工记录、抚育管护记录、巡护台账、质量检查记录等，每月向采购人报送项目进度报告；落实安全生产、森林防火、环境保护主体责任，制定专项应急预案，对作业人员开展专项培训，承担施工期间全部安全生产责任；负责整理完善验收资料，编制验收申请报告，配合采购人完成县级自查、市级验收及上级部门的各项检查验收，对验收提出的问题按要求限期完成整改；封育期满后（2030年）配合完成成效调查，确保乔木郁闭度达到0.5以上（或提高0.2）。</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成交供应商须按照国家及行业相关标准（《封山（沙）育林技术规程》</w:t>
            </w:r>
            <w:r>
              <w:rPr>
                <w:rFonts w:ascii="仿宋_GB2312" w:hAnsi="仿宋_GB2312" w:cs="仿宋_GB2312" w:eastAsia="仿宋_GB2312"/>
                <w:sz w:val="28"/>
              </w:rPr>
              <w:t>GB/T 15163-2018、《造林技术规程》GB/T 15776-2023等）、本项目作业设计文件及采购人要求，组建专业技术团队，制定详细实施方案，科学组织实施，确保各项服务内容达到规定质量标准，有效提升林分质量，增强水土保持与水源涵养功能。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2026年12月底前完成人工补植、生物围栏、人工促进天然更新及宣传牌、封育碑等封禁设施建设；2026-2030年做好巡护管护等工作。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需合理配备专业人员，并至少配备护林巡护人员2名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配备围栏栽植机具、碑牌加工安装工具、造林整地器械、巡护交通工具、防火及病虫防治设备、测量勘测仪器，满足生物围栏、标识标牌施工、补植造林与常年野外巡护管护需求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每小班具体作业内容见附件2：《封山育林小班设计一览表》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自合同签订起至2026年12月底前完成人工补植、生物围栏、人工促进天然更新及宣传牌、封育碑等封禁设施建设；2026-2030年做好巡护管护等工作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西乡县白勉峡镇马家湾村、林寨河村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项目实施后，建设单位按照国家及行业相关标准（《封山（沙）育林技术规程》GB/T 15163-2018、《造林技术规程》GB/T 15776-2023等）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壹份至代理机构。线上电子投标文件与纸质投标文件一致;若正本和副本不符，以正本为准；（三）本项目为西乡县2026年大巴山北麓和汉江谷地水土保持与水源涵养项目采购包10的二次采购，因该项目一次招标时采用“兼投不兼中”模式，故在该项目首次公开招标中已成为任一采购包中标供应商的投标人，可以参与本次投标，但不具备中标候选人资格； （四）根据陕西省财政厅规定，2026年6月15日以后发布信息公告的项目严格执行《陕财办采函〔2026〕10 号》，故本次采购按新规设置评分标准。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提供2023年1月1日至投标文件递交截止时间类似业绩(以合同签订时间为准)，1份业绩得2.5分，业绩满分5分(业绩以合同或中标通知书扫描件加盖公章为准)。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1、项目团队成员中具有林业类中级工程师职称的，每提供一份得2.5分，具有林业类副高级及以上工程师职称的，每提供一份得5分，此项最高得15分。 注:需提供相关人员职称证扫描件及身份证，未提供不得分。 2、除上述职称人员以外，每提供一个项目团队人员得1分，此项最高得5分。 注：需提供身份证扫描件及劳动合同扫描件，未提供不得分。以上人员不重复记分，按最高得分计算。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履约服务承诺</w:t>
            </w:r>
          </w:p>
        </w:tc>
        <w:tc>
          <w:tcPr>
            <w:tcW w:type="dxa" w:w="2492"/>
          </w:tcPr>
          <w:p>
            <w:pPr>
              <w:pStyle w:val="null3"/>
            </w:pPr>
            <w:r>
              <w:rPr>
                <w:rFonts w:ascii="仿宋_GB2312" w:hAnsi="仿宋_GB2312" w:cs="仿宋_GB2312" w:eastAsia="仿宋_GB2312"/>
              </w:rPr>
              <w:t>本项以投标文件提交的《履约承诺函》（加盖投标人公章）为评审依据，共2项，每项2.5分，完整承诺得满分，缺项对应扣分，扣完为止：1、有害生物防治承诺：明确承诺采取生物防治和无公害防治措施，生物防治率≥60%，无公害防治率≥80%，成灾率控制在5‰以下；2、苗木质量承诺：明确承诺采购符合规格的侧柏2年生容器苗（地径≥0.7cm、苗高≥60cm，具备“两证一签”，良种使用率≥75%）。注：承诺内容须完整覆盖上述指标，仅笼统表述“达标”未列明具体数值的，该项不得分；承诺函格式自拟；中标后本承诺函作为合同附件，与合同具有同等法律效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6分，每项内容分值1.5分，每缺一项扣1.5分，每项内容中每有一处缺陷扣0.5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封禁设施（封育碑、宣传牌、生物围栏）施工方案；③人工补植（侧柏容器苗采购、整地栽植）技术措施；④人工促进天然更新作业方案；⑤幼林连续 3 年抚育管护方案；⑥日常巡护管护方案；⑦生物多样性与环境保护措施；⑧服务质量保障措施等八项，内容完整且满足采购需求的得24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5分，每项内容分值2.5分，每缺一项扣2.5分，每项内容中每有一处缺陷扣0.5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根据投标人针对本项目提供的应急措施内容包括：①风险预测；②应对措施等两项，内容完整且满足采购需求的得5分，每项内容分值2.5分，每缺一项扣2.5分，每项内容中每有一处缺陷扣0.5分，单项扣完为止。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30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