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AD017">
      <w:pPr>
        <w:pStyle w:val="4"/>
        <w:adjustRightInd w:val="0"/>
        <w:snapToGrid w:val="0"/>
        <w:spacing w:beforeLines="50" w:afterLines="50"/>
        <w:ind w:firstLine="0"/>
        <w:jc w:val="center"/>
        <w:outlineLvl w:val="0"/>
        <w:rPr>
          <w:rFonts w:ascii="宋体" w:hAnsi="宋体" w:cs="宋体"/>
          <w:b/>
          <w:color w:val="000000"/>
          <w:kern w:val="44"/>
          <w:sz w:val="44"/>
          <w:szCs w:val="44"/>
        </w:rPr>
      </w:pPr>
      <w:r>
        <w:rPr>
          <w:rFonts w:hint="eastAsia" w:ascii="宋体" w:hAnsi="宋体" w:cs="宋体"/>
          <w:b/>
          <w:color w:val="000000"/>
          <w:kern w:val="44"/>
          <w:sz w:val="44"/>
          <w:szCs w:val="44"/>
        </w:rPr>
        <w:t>政府采购合同格式（参考）</w:t>
      </w:r>
    </w:p>
    <w:p w14:paraId="44FFEBC7">
      <w:pPr>
        <w:pStyle w:val="21"/>
        <w:spacing w:line="360" w:lineRule="auto"/>
        <w:ind w:firstLine="480"/>
        <w:rPr>
          <w:rFonts w:hint="eastAsia" w:ascii="宋体" w:hAnsi="宋体"/>
          <w:color w:val="000000"/>
        </w:rPr>
      </w:pPr>
    </w:p>
    <w:p w14:paraId="149A4BC8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合同编号： </w:t>
      </w:r>
    </w:p>
    <w:p w14:paraId="3EAA7EF1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 xml:space="preserve">签订地点： </w:t>
      </w:r>
    </w:p>
    <w:p w14:paraId="014996C3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签订时间:</w:t>
      </w:r>
    </w:p>
    <w:p w14:paraId="1177352E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采购人（甲方）：</w:t>
      </w:r>
    </w:p>
    <w:p w14:paraId="13DED3DE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供应商（乙方）：</w:t>
      </w:r>
    </w:p>
    <w:p w14:paraId="17E9EDD7">
      <w:pPr>
        <w:pStyle w:val="21"/>
        <w:spacing w:beforeLines="50"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根据《中华人民共和国政府采购法》及实施条例、《中华人民共和国民法典》和甲方（采购项目编号：</w:t>
      </w:r>
      <w:r>
        <w:rPr>
          <w:rFonts w:hint="eastAsia" w:ascii="宋体" w:hAnsi="宋体" w:eastAsia="宋体"/>
          <w:color w:val="000000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color w:val="000000"/>
        </w:rPr>
        <w:t>）的</w:t>
      </w:r>
      <w:r>
        <w:rPr>
          <w:rFonts w:hint="eastAsia" w:ascii="宋体" w:hAnsi="宋体" w:eastAsia="宋体"/>
          <w:color w:val="000000"/>
          <w:lang w:val="en-US" w:eastAsia="zh-CN"/>
        </w:rPr>
        <w:t>招标</w:t>
      </w:r>
      <w:r>
        <w:rPr>
          <w:rFonts w:hint="eastAsia" w:ascii="宋体" w:hAnsi="宋体"/>
          <w:color w:val="000000"/>
        </w:rPr>
        <w:t>文件、</w:t>
      </w:r>
      <w:r>
        <w:rPr>
          <w:rFonts w:hint="eastAsia" w:ascii="宋体" w:hAnsi="宋体" w:eastAsia="宋体"/>
          <w:color w:val="000000"/>
          <w:lang w:val="en-US" w:eastAsia="zh-CN"/>
        </w:rPr>
        <w:t>投标</w:t>
      </w:r>
      <w:r>
        <w:rPr>
          <w:rFonts w:hint="eastAsia" w:ascii="宋体" w:hAnsi="宋体"/>
          <w:color w:val="000000"/>
        </w:rPr>
        <w:t>文件等有关规定，为确保甲方采购项目的顺利实施，甲、乙双方在平等自愿原则下签订本合同，并共同遵守如下条款：</w:t>
      </w:r>
    </w:p>
    <w:p w14:paraId="6841542B">
      <w:pPr>
        <w:pStyle w:val="21"/>
        <w:numPr>
          <w:ilvl w:val="0"/>
          <w:numId w:val="2"/>
        </w:numPr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合同标的（根据实际情况填写）</w:t>
      </w:r>
    </w:p>
    <w:tbl>
      <w:tblPr>
        <w:tblStyle w:val="13"/>
        <w:tblW w:w="92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4"/>
        <w:gridCol w:w="853"/>
        <w:gridCol w:w="711"/>
        <w:gridCol w:w="5656"/>
      </w:tblGrid>
      <w:tr w14:paraId="5EC81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  <w:jc w:val="center"/>
        </w:trPr>
        <w:tc>
          <w:tcPr>
            <w:tcW w:w="2004" w:type="dxa"/>
            <w:vAlign w:val="center"/>
          </w:tcPr>
          <w:p w14:paraId="7D2D3E1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服务名称</w:t>
            </w:r>
          </w:p>
        </w:tc>
        <w:tc>
          <w:tcPr>
            <w:tcW w:w="853" w:type="dxa"/>
            <w:vAlign w:val="center"/>
          </w:tcPr>
          <w:p w14:paraId="2C58DB6C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数量</w:t>
            </w:r>
          </w:p>
        </w:tc>
        <w:tc>
          <w:tcPr>
            <w:tcW w:w="711" w:type="dxa"/>
            <w:vAlign w:val="center"/>
          </w:tcPr>
          <w:p w14:paraId="6EDA47CC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单位</w:t>
            </w:r>
          </w:p>
        </w:tc>
        <w:tc>
          <w:tcPr>
            <w:tcW w:w="5656" w:type="dxa"/>
            <w:vAlign w:val="center"/>
          </w:tcPr>
          <w:p w14:paraId="17C36262">
            <w:pPr>
              <w:adjustRightInd w:val="0"/>
              <w:snapToGrid w:val="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具体服务承诺(包含但不限于服务内容、范围和基本要求)</w:t>
            </w:r>
          </w:p>
        </w:tc>
      </w:tr>
      <w:tr w14:paraId="19416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  <w:jc w:val="center"/>
        </w:trPr>
        <w:tc>
          <w:tcPr>
            <w:tcW w:w="2004" w:type="dxa"/>
            <w:vAlign w:val="center"/>
          </w:tcPr>
          <w:p w14:paraId="767730D8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853" w:type="dxa"/>
            <w:vAlign w:val="center"/>
          </w:tcPr>
          <w:p w14:paraId="3B4E0C8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0826CC7E"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项</w:t>
            </w:r>
          </w:p>
        </w:tc>
        <w:tc>
          <w:tcPr>
            <w:tcW w:w="5656" w:type="dxa"/>
            <w:vAlign w:val="center"/>
          </w:tcPr>
          <w:p w14:paraId="7D252E18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</w:tr>
      <w:tr w14:paraId="74153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004" w:type="dxa"/>
            <w:vAlign w:val="center"/>
          </w:tcPr>
          <w:p w14:paraId="165F6D9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sz w:val="22"/>
              </w:rPr>
              <w:t>…</w:t>
            </w:r>
          </w:p>
        </w:tc>
        <w:tc>
          <w:tcPr>
            <w:tcW w:w="853" w:type="dxa"/>
            <w:vAlign w:val="center"/>
          </w:tcPr>
          <w:p w14:paraId="18637C32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711" w:type="dxa"/>
            <w:vAlign w:val="center"/>
          </w:tcPr>
          <w:p w14:paraId="29301BEB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5656" w:type="dxa"/>
            <w:vAlign w:val="center"/>
          </w:tcPr>
          <w:p w14:paraId="749D1833">
            <w:pPr>
              <w:adjustRightInd w:val="0"/>
              <w:snapToGrid w:val="0"/>
              <w:spacing w:line="360" w:lineRule="auto"/>
              <w:ind w:firstLine="440" w:firstLineChars="200"/>
              <w:jc w:val="left"/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 w14:paraId="5AD96E99">
      <w:pPr>
        <w:pStyle w:val="21"/>
        <w:spacing w:beforeLines="50" w:afterLines="50" w:line="360" w:lineRule="auto"/>
        <w:ind w:firstLine="0" w:firstLineChars="0"/>
        <w:rPr>
          <w:rFonts w:ascii="宋体" w:hAnsi="宋体"/>
          <w:b/>
          <w:color w:val="000000"/>
        </w:rPr>
      </w:pPr>
    </w:p>
    <w:p w14:paraId="21A249C6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第二条 合同价款</w:t>
      </w:r>
    </w:p>
    <w:p w14:paraId="56B55478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  <w:highlight w:val="yellow"/>
        </w:rPr>
      </w:pPr>
      <w:r>
        <w:rPr>
          <w:rFonts w:hint="eastAsia" w:ascii="宋体" w:hAnsi="宋体"/>
          <w:color w:val="000000"/>
        </w:rPr>
        <w:t>1、合同总价为人民币大写：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color w:val="000000"/>
        </w:rPr>
        <w:t>，</w:t>
      </w:r>
      <w:r>
        <w:rPr>
          <w:rFonts w:hint="eastAsia" w:ascii="宋体" w:hAnsi="宋体"/>
          <w:color w:val="000000"/>
          <w:u w:val="single"/>
        </w:rPr>
        <w:t xml:space="preserve"> </w:t>
      </w:r>
      <w:r>
        <w:rPr>
          <w:rFonts w:hint="eastAsia" w:ascii="宋体" w:hAnsi="宋体"/>
          <w:color w:val="00000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</w:rPr>
        <w:t>￥。</w:t>
      </w:r>
    </w:p>
    <w:p w14:paraId="2820A36A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2、本合同执行期间合同总价不变</w:t>
      </w:r>
      <w:r>
        <w:rPr>
          <w:rFonts w:hint="eastAsia" w:ascii="宋体" w:hAnsi="宋体"/>
          <w:color w:val="000000" w:themeColor="text1"/>
          <w14:textFill>
            <w14:solidFill>
              <w14:schemeClr w14:val="tx1"/>
            </w14:solidFill>
          </w14:textFill>
        </w:rPr>
        <w:t>，甲方无须另行向乙方支付本合同规定之外的其他任何费用</w:t>
      </w:r>
      <w:r>
        <w:rPr>
          <w:rFonts w:hint="eastAsia" w:ascii="宋体" w:hAnsi="宋体"/>
          <w:color w:val="000000"/>
        </w:rPr>
        <w:t>。</w:t>
      </w:r>
    </w:p>
    <w:p w14:paraId="04B22749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</w:rPr>
        <w:t>第三条 付款方式</w:t>
      </w:r>
    </w:p>
    <w:p w14:paraId="1F23D240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1、付款方式：</w:t>
      </w:r>
    </w:p>
    <w:p w14:paraId="39583DD0">
      <w:pPr>
        <w:pStyle w:val="22"/>
        <w:adjustRightInd/>
        <w:spacing w:line="360" w:lineRule="auto"/>
        <w:ind w:firstLine="480" w:firstLineChars="200"/>
        <w:contextualSpacing/>
        <w:jc w:val="both"/>
        <w:rPr>
          <w:rFonts w:hint="eastAsia" w:ascii="Times New Roman" w:cs="Times New Roman"/>
          <w:color w:val="auto"/>
          <w:u w:val="single"/>
          <w:lang w:val="en-US" w:eastAsia="zh-CN"/>
        </w:rPr>
      </w:pPr>
      <w:r>
        <w:rPr>
          <w:rFonts w:hint="eastAsia" w:ascii="Times New Roman" w:cs="Times New Roman"/>
          <w:color w:val="auto"/>
        </w:rPr>
        <w:t>支付方式：</w:t>
      </w:r>
      <w:r>
        <w:rPr>
          <w:rFonts w:hint="eastAsia" w:ascii="Times New Roman" w:cs="Times New Roman"/>
          <w:color w:val="auto"/>
          <w:u w:val="single"/>
          <w:lang w:val="en-US" w:eastAsia="zh-CN"/>
        </w:rPr>
        <w:t>项目资金分三次支付:第一次付款为本合同签订后10个工作日内支付合同总金额的30%;第二次付款为项目竣工验收合格后10个工作日内支付合同总金额的60%;第三次付款为项目通过审计后10个工作日内支付合同总金额的10%。</w:t>
      </w:r>
    </w:p>
    <w:p w14:paraId="68DB288C">
      <w:pPr>
        <w:pStyle w:val="22"/>
        <w:adjustRightInd/>
        <w:spacing w:line="360" w:lineRule="auto"/>
        <w:ind w:firstLine="480" w:firstLineChars="200"/>
        <w:contextualSpacing/>
        <w:jc w:val="both"/>
        <w:rPr>
          <w:rFonts w:hint="eastAsia" w:ascii="Times New Roman" w:eastAsia="宋体" w:cs="Times New Roman"/>
          <w:lang w:eastAsia="zh-CN"/>
        </w:rPr>
      </w:pPr>
    </w:p>
    <w:p w14:paraId="79593F49">
      <w:pPr>
        <w:pStyle w:val="21"/>
        <w:spacing w:line="360" w:lineRule="auto"/>
        <w:ind w:firstLine="48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2、乙方须向甲方出具合法有效的完税发票，甲方进行支付结算。</w:t>
      </w:r>
    </w:p>
    <w:p w14:paraId="3A8FD28D">
      <w:pPr>
        <w:pStyle w:val="21"/>
        <w:spacing w:line="360" w:lineRule="auto"/>
        <w:ind w:left="141" w:leftChars="67" w:firstLine="360" w:firstLineChars="15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</w:rPr>
        <w:t>3、结算方式：银行转账。</w:t>
      </w:r>
    </w:p>
    <w:p w14:paraId="638368D8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bCs/>
          <w:color w:val="000000"/>
        </w:rPr>
        <w:t xml:space="preserve">第四条 </w:t>
      </w:r>
      <w:r>
        <w:rPr>
          <w:rFonts w:hint="eastAsia" w:ascii="宋体" w:hAnsi="宋体"/>
          <w:b/>
          <w:color w:val="000000"/>
        </w:rPr>
        <w:t>服务期限和地点</w:t>
      </w:r>
    </w:p>
    <w:p w14:paraId="4D53E6E0">
      <w:pPr>
        <w:pStyle w:val="21"/>
        <w:spacing w:beforeLines="50" w:afterLines="50" w:line="360" w:lineRule="auto"/>
        <w:ind w:firstLine="480"/>
        <w:rPr>
          <w:rFonts w:ascii="宋体" w:hAnsi="宋体"/>
          <w:bCs/>
          <w:color w:val="000000"/>
        </w:rPr>
      </w:pPr>
      <w:r>
        <w:rPr>
          <w:rFonts w:hint="eastAsia" w:ascii="宋体" w:hAnsi="宋体"/>
          <w:bCs/>
          <w:color w:val="000000"/>
        </w:rPr>
        <w:t>1、服务地点：</w:t>
      </w:r>
    </w:p>
    <w:p w14:paraId="5E2EA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default" w:ascii="宋体" w:hAnsi="宋体" w:eastAsia="宋体"/>
          <w:bCs/>
          <w:color w:val="000000"/>
          <w:highlight w:val="yellow"/>
          <w:lang w:val="en-US" w:eastAsia="zh-CN"/>
        </w:rPr>
      </w:pPr>
      <w:r>
        <w:rPr>
          <w:rFonts w:hint="eastAsia" w:ascii="宋体" w:hAnsi="宋体"/>
          <w:bCs/>
          <w:color w:val="000000"/>
          <w:highlight w:val="none"/>
        </w:rPr>
        <w:t>2、</w:t>
      </w:r>
      <w:r>
        <w:rPr>
          <w:rFonts w:hint="eastAsia" w:ascii="宋体" w:hAnsi="宋体" w:eastAsia="宋体" w:cs="宋体"/>
          <w:bCs/>
          <w:color w:val="000000" w:themeColor="text1"/>
          <w:kern w:val="2"/>
          <w:sz w:val="24"/>
          <w:szCs w:val="24"/>
          <w:highlight w:val="none"/>
          <w:lang w:val="en-US" w:eastAsia="zh-CN" w:bidi="ar-SA"/>
          <w14:textFill>
            <w14:solidFill>
              <w14:schemeClr w14:val="tx1"/>
            </w14:solidFill>
          </w14:textFill>
        </w:rPr>
        <w:t>服务期限：</w:t>
      </w:r>
    </w:p>
    <w:p w14:paraId="34F3B704">
      <w:pPr>
        <w:pStyle w:val="21"/>
        <w:spacing w:beforeLines="50" w:afterLines="50" w:line="360" w:lineRule="auto"/>
        <w:ind w:firstLine="482"/>
        <w:rPr>
          <w:rFonts w:ascii="宋体" w:hAnsi="宋体"/>
          <w:b/>
          <w:color w:val="000000"/>
        </w:rPr>
      </w:pPr>
      <w:r>
        <w:rPr>
          <w:rFonts w:hint="eastAsia" w:ascii="宋体" w:hAnsi="宋体"/>
          <w:b/>
          <w:color w:val="000000"/>
          <w:kern w:val="0"/>
        </w:rPr>
        <w:t xml:space="preserve">第五条 </w:t>
      </w:r>
      <w:r>
        <w:rPr>
          <w:rFonts w:hint="eastAsia" w:ascii="宋体" w:hAnsi="宋体"/>
          <w:b/>
          <w:color w:val="000000"/>
        </w:rPr>
        <w:t>履约保证金</w:t>
      </w:r>
    </w:p>
    <w:p w14:paraId="4C25AA2E">
      <w:pPr>
        <w:pStyle w:val="21"/>
        <w:spacing w:beforeLines="50" w:afterLines="50" w:line="360" w:lineRule="auto"/>
        <w:ind w:firstLine="480"/>
        <w:rPr>
          <w:rFonts w:ascii="宋体" w:hAnsi="宋体"/>
          <w:b/>
          <w:color w:val="000000"/>
        </w:rPr>
      </w:pPr>
      <w:r>
        <w:rPr>
          <w:rFonts w:hint="eastAsia" w:ascii="宋体" w:hAnsi="宋体"/>
          <w:color w:val="000000"/>
          <w:kern w:val="0"/>
        </w:rPr>
        <w:t>本项目不要求履约保证金。</w:t>
      </w:r>
    </w:p>
    <w:p w14:paraId="1382D16B">
      <w:pPr>
        <w:pStyle w:val="21"/>
        <w:spacing w:afterLines="50" w:line="360" w:lineRule="auto"/>
        <w:ind w:firstLine="482"/>
        <w:rPr>
          <w:rFonts w:ascii="宋体" w:hAnsi="宋体"/>
          <w:color w:val="000000"/>
        </w:rPr>
      </w:pPr>
      <w:r>
        <w:rPr>
          <w:rFonts w:hint="eastAsia" w:ascii="宋体" w:hAnsi="宋体"/>
          <w:b/>
          <w:color w:val="000000"/>
        </w:rPr>
        <w:t>第六条 违约责任</w:t>
      </w:r>
    </w:p>
    <w:p w14:paraId="45F1A7A1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1、依据《中华人民共和国民法典》、《中华人民共和国政府采购法》的相关条款和本合同约定的相关条款执行。</w:t>
      </w:r>
    </w:p>
    <w:p w14:paraId="06A8AB8C">
      <w:pPr>
        <w:widowControl/>
        <w:spacing w:beforeLines="50" w:afterLines="50"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 xml:space="preserve">第七条 </w:t>
      </w:r>
      <w:r>
        <w:rPr>
          <w:rFonts w:hint="eastAsia" w:ascii="宋体" w:hAnsi="宋体" w:cs="宋体"/>
          <w:b/>
          <w:color w:val="000000"/>
          <w:kern w:val="0"/>
          <w:sz w:val="24"/>
        </w:rPr>
        <w:t>合同的变更和终止</w:t>
      </w:r>
    </w:p>
    <w:p w14:paraId="57F76C69">
      <w:pPr>
        <w:widowControl/>
        <w:spacing w:line="360" w:lineRule="auto"/>
        <w:ind w:firstLine="480" w:firstLineChars="200"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1、除《中华人民共和国</w:t>
      </w:r>
      <w:r>
        <w:rPr>
          <w:rFonts w:hint="eastAsia" w:ascii="宋体" w:hAnsi="宋体" w:cs="宋体"/>
          <w:color w:val="000000"/>
          <w:sz w:val="24"/>
        </w:rPr>
        <w:t>政府采购法》第49条、第5</w:t>
      </w:r>
      <w:r>
        <w:rPr>
          <w:rFonts w:hint="eastAsia" w:ascii="宋体" w:hAnsi="宋体" w:cs="宋体"/>
          <w:color w:val="000000"/>
          <w:kern w:val="0"/>
          <w:sz w:val="24"/>
        </w:rPr>
        <w:t>0条第二款规定的情形外，本合同一经签订，甲乙双方不得擅自变更、中止或终止合同。</w:t>
      </w:r>
    </w:p>
    <w:p w14:paraId="7D39CF17">
      <w:pPr>
        <w:widowControl/>
        <w:spacing w:beforeLines="50" w:afterLines="50" w:line="360" w:lineRule="auto"/>
        <w:ind w:firstLine="480" w:firstLineChars="200"/>
        <w:jc w:val="left"/>
        <w:rPr>
          <w:rFonts w:ascii="宋体" w:hAnsi="宋体" w:cs="宋体"/>
          <w:color w:val="000000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第八条 争议的解决</w:t>
      </w:r>
    </w:p>
    <w:p w14:paraId="35116B74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1、因履行本合同引起的或与本合同有关的争议，甲、乙双方应首先通过友好协商解决，如果协商不成，则采取以下第</w:t>
      </w:r>
      <w:r>
        <w:rPr>
          <w:rFonts w:hint="eastAsia" w:ascii="宋体" w:hAnsi="宋体"/>
          <w:color w:val="000000"/>
          <w:kern w:val="0"/>
          <w:u w:val="single"/>
        </w:rPr>
        <w:t>2</w:t>
      </w:r>
      <w:r>
        <w:rPr>
          <w:rFonts w:hint="eastAsia" w:ascii="宋体" w:hAnsi="宋体"/>
          <w:color w:val="000000"/>
          <w:kern w:val="0"/>
        </w:rPr>
        <w:t>种方式解决争议：</w:t>
      </w:r>
    </w:p>
    <w:p w14:paraId="1AA128BF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（1）向甲方所在地有管辖权的人民法院提起诉讼；</w:t>
      </w:r>
    </w:p>
    <w:p w14:paraId="4DFA9C30">
      <w:pPr>
        <w:pStyle w:val="21"/>
        <w:spacing w:line="360" w:lineRule="auto"/>
        <w:ind w:firstLine="480"/>
        <w:rPr>
          <w:rFonts w:ascii="宋体" w:hAnsi="宋体"/>
          <w:color w:val="000000"/>
          <w:kern w:val="0"/>
        </w:rPr>
      </w:pPr>
      <w:r>
        <w:rPr>
          <w:rFonts w:hint="eastAsia" w:ascii="宋体" w:hAnsi="宋体"/>
          <w:color w:val="000000"/>
          <w:kern w:val="0"/>
        </w:rPr>
        <w:t>（2）向</w:t>
      </w:r>
      <w:r>
        <w:rPr>
          <w:rFonts w:hint="eastAsia" w:ascii="宋体" w:hAnsi="宋体"/>
          <w:color w:val="000000"/>
          <w:kern w:val="0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kern w:val="0"/>
        </w:rPr>
        <w:t>仲裁委员会申请仲裁。</w:t>
      </w:r>
    </w:p>
    <w:p w14:paraId="7E3D4F43">
      <w:pPr>
        <w:pStyle w:val="21"/>
        <w:spacing w:line="360" w:lineRule="auto"/>
        <w:ind w:firstLine="480"/>
        <w:rPr>
          <w:rFonts w:ascii="宋体" w:hAnsi="宋体"/>
          <w:b/>
          <w:color w:val="000000"/>
        </w:rPr>
      </w:pPr>
      <w:r>
        <w:rPr>
          <w:rFonts w:hint="eastAsia" w:ascii="宋体" w:hAnsi="宋体"/>
          <w:color w:val="000000"/>
          <w:kern w:val="0"/>
        </w:rPr>
        <w:t>2、在仲裁期间，本合同应继续履行。</w:t>
      </w:r>
    </w:p>
    <w:p w14:paraId="557AEC57">
      <w:pPr>
        <w:snapToGrid w:val="0"/>
        <w:spacing w:beforeLines="50" w:afterLines="50" w:line="360" w:lineRule="auto"/>
        <w:ind w:firstLine="480" w:firstLineChars="200"/>
        <w:textAlignment w:val="baseline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第九条合同文件</w:t>
      </w:r>
    </w:p>
    <w:p w14:paraId="79C15858">
      <w:pPr>
        <w:snapToGrid w:val="0"/>
        <w:spacing w:beforeLines="50" w:afterLines="50" w:line="360" w:lineRule="auto"/>
        <w:ind w:firstLine="480" w:firstLineChars="200"/>
        <w:textAlignment w:val="baseline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详细技术说明及其他有关合同项目的特定信息由合同附件予以说明，下列文件构成本合同的组成部分，应该认为是一个整体，彼此相互解释，相互补充。组成合同的多个文件的优先支配地位的次序如下：</w:t>
      </w:r>
    </w:p>
    <w:p w14:paraId="77530107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1、本合同书</w:t>
      </w:r>
    </w:p>
    <w:p w14:paraId="07473D89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2、成交通知书</w:t>
      </w:r>
      <w:r>
        <w:rPr>
          <w:rFonts w:hint="eastAsia" w:ascii="宋体" w:hAnsi="宋体" w:cs="宋体"/>
          <w:color w:val="000000"/>
          <w:sz w:val="24"/>
        </w:rPr>
        <w:tab/>
      </w:r>
    </w:p>
    <w:p w14:paraId="0A6B2A19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3、协议</w:t>
      </w:r>
    </w:p>
    <w:p w14:paraId="01B6025D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4、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招标</w:t>
      </w:r>
      <w:r>
        <w:rPr>
          <w:rFonts w:hint="eastAsia" w:ascii="宋体" w:hAnsi="宋体" w:cs="宋体"/>
          <w:color w:val="000000"/>
          <w:sz w:val="24"/>
        </w:rPr>
        <w:t>文件(含澄清文件)</w:t>
      </w:r>
    </w:p>
    <w:p w14:paraId="3C7B4AC7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5、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投标</w:t>
      </w:r>
      <w:bookmarkStart w:id="0" w:name="_GoBack"/>
      <w:bookmarkEnd w:id="0"/>
      <w:r>
        <w:rPr>
          <w:rFonts w:hint="eastAsia" w:ascii="宋体" w:hAnsi="宋体" w:cs="宋体"/>
          <w:color w:val="000000"/>
          <w:sz w:val="24"/>
        </w:rPr>
        <w:t>应文件</w:t>
      </w:r>
    </w:p>
    <w:p w14:paraId="109D84BD">
      <w:pPr>
        <w:snapToGrid w:val="0"/>
        <w:spacing w:beforeLines="50" w:afterLines="50" w:line="360" w:lineRule="auto"/>
        <w:ind w:firstLine="539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 xml:space="preserve">第十条 </w:t>
      </w:r>
      <w:r>
        <w:rPr>
          <w:rFonts w:hint="eastAsia" w:ascii="宋体" w:hAnsi="宋体" w:cs="宋体"/>
          <w:b/>
          <w:color w:val="000000"/>
          <w:kern w:val="0"/>
          <w:sz w:val="24"/>
        </w:rPr>
        <w:t>合同生效及其他</w:t>
      </w:r>
    </w:p>
    <w:p w14:paraId="16E2BE65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1、</w:t>
      </w:r>
      <w:r>
        <w:rPr>
          <w:rFonts w:hint="eastAsia" w:ascii="宋体" w:hAnsi="宋体" w:cs="宋体"/>
          <w:color w:val="000000"/>
          <w:sz w:val="24"/>
        </w:rPr>
        <w:t>如有未尽事宜，由双方依法订立补充合同。</w:t>
      </w:r>
    </w:p>
    <w:p w14:paraId="7A2C333A">
      <w:pPr>
        <w:snapToGrid w:val="0"/>
        <w:spacing w:line="360" w:lineRule="auto"/>
        <w:ind w:firstLine="539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2、本合同自签订之日起生效。</w:t>
      </w:r>
    </w:p>
    <w:p w14:paraId="15F68C8C">
      <w:pPr>
        <w:snapToGrid w:val="0"/>
        <w:spacing w:line="360" w:lineRule="auto"/>
        <w:ind w:firstLine="539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3、本合同一式___份，具有同等法律效力，甲乙双方各执____份，___份报送政府采购监督管理部门备案，一份采购代理机构存档。</w:t>
      </w:r>
    </w:p>
    <w:p w14:paraId="3C2EB65E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甲方：   （盖章）   </w:t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 xml:space="preserve">        乙方：   （盖章）</w:t>
      </w:r>
    </w:p>
    <w:p w14:paraId="66B59686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法定代表人                         法定代表人</w:t>
      </w:r>
    </w:p>
    <w:p w14:paraId="21CD0DF7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授权代表：                         授权代表：</w:t>
      </w:r>
    </w:p>
    <w:p w14:paraId="3A34FE50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地    址：                         地    址：</w:t>
      </w:r>
    </w:p>
    <w:p w14:paraId="4522F22C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开户银行：                         开户银行：</w:t>
      </w:r>
    </w:p>
    <w:p w14:paraId="295123DA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账    号：                         账    号：</w:t>
      </w:r>
    </w:p>
    <w:p w14:paraId="1AECDC7A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电    话：                         电    话：</w:t>
      </w:r>
    </w:p>
    <w:p w14:paraId="5B4FCC1B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传    真：                         传    真：</w:t>
      </w:r>
    </w:p>
    <w:p w14:paraId="4D74886F">
      <w:pPr>
        <w:adjustRightInd w:val="0"/>
        <w:snapToGrid w:val="0"/>
        <w:spacing w:line="400" w:lineRule="exact"/>
        <w:ind w:firstLine="480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签约日期：    年  月  日           签约日期：    年  月  日</w:t>
      </w:r>
    </w:p>
    <w:p w14:paraId="54A0B8BD">
      <w:pPr>
        <w:spacing w:line="360" w:lineRule="auto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594DACA">
      <w:pPr>
        <w:pStyle w:val="2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323C587">
      <w:pPr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7CEA305B">
      <w:pPr>
        <w:pStyle w:val="2"/>
        <w:rPr>
          <w:rFonts w:hint="eastAsia" w:ascii="宋体" w:hAnsi="宋体" w:eastAsia="宋体" w:cs="宋体"/>
          <w:spacing w:val="6"/>
          <w:sz w:val="24"/>
          <w:szCs w:val="24"/>
        </w:rPr>
      </w:pPr>
    </w:p>
    <w:p w14:paraId="20B1A06D">
      <w:pPr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spacing w:val="6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6"/>
          <w:sz w:val="24"/>
          <w:szCs w:val="24"/>
          <w:lang w:val="en-US" w:eastAsia="zh-CN"/>
        </w:rPr>
        <w:t>本合同仅供参考，具体以甲乙双方约定为准</w:t>
      </w:r>
      <w:r>
        <w:rPr>
          <w:rFonts w:hint="eastAsia" w:ascii="宋体" w:hAnsi="宋体" w:eastAsia="宋体" w:cs="宋体"/>
          <w:spacing w:val="6"/>
          <w:sz w:val="24"/>
          <w:szCs w:val="24"/>
          <w:lang w:eastAsia="zh-CN"/>
        </w:rPr>
        <w:t>）</w:t>
      </w:r>
    </w:p>
    <w:sectPr>
      <w:headerReference r:id="rId3" w:type="default"/>
      <w:footerReference r:id="rId4" w:type="default"/>
      <w:pgSz w:w="11906" w:h="16838"/>
      <w:pgMar w:top="1134" w:right="1474" w:bottom="1134" w:left="1474" w:header="851" w:footer="737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3BF89">
    <w:pPr>
      <w:spacing w:line="171" w:lineRule="auto"/>
      <w:rPr>
        <w:rFonts w:ascii="Times New Roman" w:hAnsi="Times New Roman" w:eastAsia="Times New Roman" w:cs="Times New Roman"/>
        <w:sz w:val="15"/>
        <w:szCs w:val="15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900737">
    <w:pPr>
      <w:pStyle w:val="10"/>
      <w:pBdr>
        <w:bottom w:val="none" w:color="auto" w:sz="0" w:space="0"/>
      </w:pBdr>
      <w:jc w:val="both"/>
      <w:rPr>
        <w:rFonts w:ascii="黑体" w:eastAsia="黑体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721BD8"/>
    <w:multiLevelType w:val="singleLevel"/>
    <w:tmpl w:val="E9721BD8"/>
    <w:lvl w:ilvl="0" w:tentative="0">
      <w:start w:val="1"/>
      <w:numFmt w:val="chineseCounting"/>
      <w:suff w:val="space"/>
      <w:lvlText w:val="第%1条"/>
      <w:lvlJc w:val="left"/>
      <w:rPr>
        <w:rFonts w:hint="eastAsia"/>
      </w:rPr>
    </w:lvl>
  </w:abstractNum>
  <w:abstractNum w:abstractNumId="1">
    <w:nsid w:val="0C536B4D"/>
    <w:multiLevelType w:val="multilevel"/>
    <w:tmpl w:val="0C536B4D"/>
    <w:lvl w:ilvl="0" w:tentative="0">
      <w:start w:val="1"/>
      <w:numFmt w:val="decimal"/>
      <w:lvlText w:val="第 %1 章"/>
      <w:lvlJc w:val="left"/>
      <w:pPr>
        <w:tabs>
          <w:tab w:val="left" w:pos="0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718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lvlText w:val="%1.%2.%3"/>
      <w:lvlJc w:val="left"/>
      <w:pPr>
        <w:tabs>
          <w:tab w:val="left" w:pos="0"/>
        </w:tabs>
        <w:ind w:left="720" w:hanging="720"/>
      </w:pPr>
      <w:rPr>
        <w:rFonts w:hint="eastAsia"/>
      </w:rPr>
    </w:lvl>
    <w:lvl w:ilvl="3" w:tentative="0">
      <w:start w:val="1"/>
      <w:numFmt w:val="decimal"/>
      <w:pStyle w:val="3"/>
      <w:lvlText w:val="%1.%2.%3.%4"/>
      <w:lvlJc w:val="left"/>
      <w:pPr>
        <w:ind w:left="864" w:hanging="864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u w:val="none"/>
        <w:vertAlign w:val="baseline"/>
      </w:rPr>
    </w:lvl>
    <w:lvl w:ilvl="4" w:tentative="0">
      <w:start w:val="1"/>
      <w:numFmt w:val="decimal"/>
      <w:lvlText w:val="%1.%2.%3.%4.%5 "/>
      <w:lvlJc w:val="left"/>
      <w:pPr>
        <w:tabs>
          <w:tab w:val="left" w:pos="284"/>
        </w:tabs>
        <w:ind w:left="1292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0"/>
        </w:tabs>
        <w:ind w:left="1152" w:hanging="1152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6" w:tentative="0">
      <w:start w:val="1"/>
      <w:numFmt w:val="decimal"/>
      <w:lvlText w:val="%7. "/>
      <w:lvlJc w:val="left"/>
      <w:pPr>
        <w:tabs>
          <w:tab w:val="left" w:pos="879"/>
        </w:tabs>
        <w:ind w:left="879" w:hanging="397"/>
      </w:pPr>
      <w:rPr>
        <w:rFonts w:hint="eastAsia"/>
      </w:rPr>
    </w:lvl>
    <w:lvl w:ilvl="7" w:tentative="0">
      <w:start w:val="1"/>
      <w:numFmt w:val="bullet"/>
      <w:lvlText w:val=""/>
      <w:lvlJc w:val="left"/>
      <w:pPr>
        <w:tabs>
          <w:tab w:val="left" w:pos="1281"/>
        </w:tabs>
        <w:ind w:left="1281" w:hanging="402"/>
      </w:pPr>
      <w:rPr>
        <w:rFonts w:hint="default" w:ascii="Symbol" w:hAnsi="Symbol"/>
        <w:color w:val="auto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0"/>
        </w:tabs>
        <w:ind w:left="1584" w:hanging="1584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NkYTQxN2FhMzNjOTUyZjc2ODI5ZDk4ZWQwMzRlODgifQ=="/>
  </w:docVars>
  <w:rsids>
    <w:rsidRoot w:val="00000000"/>
    <w:rsid w:val="012B62D0"/>
    <w:rsid w:val="017A1B3F"/>
    <w:rsid w:val="01C0309B"/>
    <w:rsid w:val="01E21263"/>
    <w:rsid w:val="02E1151B"/>
    <w:rsid w:val="03DC1D72"/>
    <w:rsid w:val="03F67248"/>
    <w:rsid w:val="081859DF"/>
    <w:rsid w:val="0A2A37A7"/>
    <w:rsid w:val="0DB5782C"/>
    <w:rsid w:val="0E80498C"/>
    <w:rsid w:val="109A0F5B"/>
    <w:rsid w:val="10AA5642"/>
    <w:rsid w:val="19313A0D"/>
    <w:rsid w:val="194C3802"/>
    <w:rsid w:val="19C01025"/>
    <w:rsid w:val="1A976C37"/>
    <w:rsid w:val="1E0A0ACB"/>
    <w:rsid w:val="1F7532BF"/>
    <w:rsid w:val="1FF32ECF"/>
    <w:rsid w:val="20A91567"/>
    <w:rsid w:val="214E366E"/>
    <w:rsid w:val="27673E35"/>
    <w:rsid w:val="28AF339E"/>
    <w:rsid w:val="2B9B71F5"/>
    <w:rsid w:val="2BDC315C"/>
    <w:rsid w:val="2BFB0E1C"/>
    <w:rsid w:val="2D216834"/>
    <w:rsid w:val="30395C43"/>
    <w:rsid w:val="339F04B3"/>
    <w:rsid w:val="34014CC9"/>
    <w:rsid w:val="355F439E"/>
    <w:rsid w:val="37160A8C"/>
    <w:rsid w:val="376E2676"/>
    <w:rsid w:val="385E6B8E"/>
    <w:rsid w:val="393972B4"/>
    <w:rsid w:val="39900FC9"/>
    <w:rsid w:val="39F50E2C"/>
    <w:rsid w:val="39FB40DB"/>
    <w:rsid w:val="3C4A3743"/>
    <w:rsid w:val="3D262316"/>
    <w:rsid w:val="3DF833E6"/>
    <w:rsid w:val="40387CC5"/>
    <w:rsid w:val="40785583"/>
    <w:rsid w:val="43E066A9"/>
    <w:rsid w:val="44DD12F8"/>
    <w:rsid w:val="46F32B98"/>
    <w:rsid w:val="49C03205"/>
    <w:rsid w:val="4B0C4228"/>
    <w:rsid w:val="4BB26B7D"/>
    <w:rsid w:val="4C017B05"/>
    <w:rsid w:val="4DE60D60"/>
    <w:rsid w:val="502B514A"/>
    <w:rsid w:val="51D11D27"/>
    <w:rsid w:val="51E23E3F"/>
    <w:rsid w:val="550F5041"/>
    <w:rsid w:val="55147E09"/>
    <w:rsid w:val="56494582"/>
    <w:rsid w:val="56E46059"/>
    <w:rsid w:val="5714693E"/>
    <w:rsid w:val="5B3D3F8A"/>
    <w:rsid w:val="5D064F7B"/>
    <w:rsid w:val="5D0668A1"/>
    <w:rsid w:val="5E4A533B"/>
    <w:rsid w:val="5F8959EF"/>
    <w:rsid w:val="61A45F46"/>
    <w:rsid w:val="62E62F4B"/>
    <w:rsid w:val="65A90B99"/>
    <w:rsid w:val="678834BD"/>
    <w:rsid w:val="69FE33CB"/>
    <w:rsid w:val="6E2C680B"/>
    <w:rsid w:val="6F13110F"/>
    <w:rsid w:val="6FEE1FCA"/>
    <w:rsid w:val="701A2DBF"/>
    <w:rsid w:val="73012015"/>
    <w:rsid w:val="7656483B"/>
    <w:rsid w:val="7726078D"/>
    <w:rsid w:val="77CF26E1"/>
    <w:rsid w:val="77FE5D3C"/>
    <w:rsid w:val="78482494"/>
    <w:rsid w:val="7AD823EF"/>
    <w:rsid w:val="7AF81F4F"/>
    <w:rsid w:val="7D1B3CD3"/>
    <w:rsid w:val="7D3B041C"/>
    <w:rsid w:val="7E161C15"/>
    <w:rsid w:val="7FEB5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120" w:after="120" w:line="360" w:lineRule="auto"/>
      <w:outlineLvl w:val="0"/>
    </w:pPr>
    <w:rPr>
      <w:rFonts w:eastAsia="黑体"/>
      <w:bCs/>
      <w:kern w:val="44"/>
      <w:sz w:val="32"/>
      <w:szCs w:val="44"/>
    </w:rPr>
  </w:style>
  <w:style w:type="paragraph" w:styleId="3">
    <w:name w:val="heading 4"/>
    <w:basedOn w:val="1"/>
    <w:next w:val="1"/>
    <w:qFormat/>
    <w:uiPriority w:val="0"/>
    <w:pPr>
      <w:numPr>
        <w:ilvl w:val="3"/>
        <w:numId w:val="1"/>
      </w:numPr>
      <w:tabs>
        <w:tab w:val="left" w:pos="0"/>
      </w:tabs>
      <w:spacing w:before="200" w:after="80" w:line="360" w:lineRule="auto"/>
      <w:outlineLvl w:val="3"/>
    </w:pPr>
    <w:rPr>
      <w:rFonts w:ascii="Times New Roman" w:hAnsi="Times New Roman" w:eastAsia="宋体" w:cs="Times New Roman"/>
      <w:b/>
      <w:iCs/>
      <w:sz w:val="24"/>
      <w:szCs w:val="24"/>
      <w:lang w:bidi="en-US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99"/>
    <w:pPr>
      <w:ind w:firstLine="420"/>
    </w:pPr>
    <w:rPr>
      <w:szCs w:val="20"/>
    </w:rPr>
  </w:style>
  <w:style w:type="paragraph" w:styleId="5">
    <w:name w:val="Body Text"/>
    <w:basedOn w:val="1"/>
    <w:qFormat/>
    <w:uiPriority w:val="1"/>
    <w:rPr>
      <w:rFonts w:ascii="宋体" w:hAnsi="宋体" w:eastAsia="宋体" w:cs="宋体"/>
      <w:sz w:val="24"/>
      <w:lang w:val="zh-CN" w:bidi="zh-CN"/>
    </w:rPr>
  </w:style>
  <w:style w:type="paragraph" w:styleId="6">
    <w:name w:val="Body Text Indent"/>
    <w:basedOn w:val="1"/>
    <w:next w:val="7"/>
    <w:qFormat/>
    <w:uiPriority w:val="0"/>
    <w:pPr>
      <w:ind w:firstLine="552"/>
    </w:pPr>
    <w:rPr>
      <w:rFonts w:ascii="宋体"/>
      <w:sz w:val="28"/>
    </w:rPr>
  </w:style>
  <w:style w:type="paragraph" w:customStyle="1" w:styleId="7">
    <w:name w:val="font5"/>
    <w:basedOn w:val="1"/>
    <w:autoRedefine/>
    <w:qFormat/>
    <w:uiPriority w:val="0"/>
    <w:pPr>
      <w:spacing w:before="100" w:beforeAutospacing="1" w:after="100" w:afterAutospacing="1"/>
    </w:pPr>
    <w:rPr>
      <w:rFonts w:hint="eastAsia" w:ascii="宋体" w:hAnsi="宋体"/>
      <w:sz w:val="24"/>
      <w:szCs w:val="24"/>
    </w:rPr>
  </w:style>
  <w:style w:type="paragraph" w:styleId="8">
    <w:name w:val="Plain Text"/>
    <w:basedOn w:val="1"/>
    <w:qFormat/>
    <w:uiPriority w:val="0"/>
    <w:rPr>
      <w:rFonts w:ascii="宋体" w:hAnsi="Courier New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11">
    <w:name w:val="Body Text First Indent"/>
    <w:basedOn w:val="5"/>
    <w:qFormat/>
    <w:uiPriority w:val="0"/>
    <w:pPr>
      <w:spacing w:line="360" w:lineRule="auto"/>
      <w:ind w:firstLine="200" w:firstLineChars="200"/>
    </w:pPr>
    <w:rPr>
      <w:rFonts w:ascii="仿宋_GB2312" w:hAnsi="Times New Roman" w:eastAsia="仿宋_GB2312"/>
      <w:sz w:val="30"/>
      <w:szCs w:val="30"/>
    </w:rPr>
  </w:style>
  <w:style w:type="paragraph" w:styleId="12">
    <w:name w:val="Body Text First Indent 2"/>
    <w:basedOn w:val="6"/>
    <w:next w:val="11"/>
    <w:qFormat/>
    <w:uiPriority w:val="0"/>
    <w:pPr>
      <w:ind w:firstLine="420" w:firstLineChars="200"/>
    </w:pPr>
    <w:rPr>
      <w:rFonts w:ascii="Times New Roman" w:hAnsi="Times New Roman" w:cs="Times New Roman"/>
      <w:szCs w:val="20"/>
    </w:rPr>
  </w:style>
  <w:style w:type="paragraph" w:customStyle="1" w:styleId="15">
    <w:name w:val="一级条标题"/>
    <w:basedOn w:val="16"/>
    <w:next w:val="17"/>
    <w:autoRedefine/>
    <w:qFormat/>
    <w:uiPriority w:val="0"/>
    <w:pPr>
      <w:spacing w:line="240" w:lineRule="auto"/>
      <w:ind w:left="420"/>
      <w:outlineLvl w:val="2"/>
    </w:pPr>
  </w:style>
  <w:style w:type="paragraph" w:customStyle="1" w:styleId="16">
    <w:name w:val="章标题"/>
    <w:next w:val="1"/>
    <w:autoRedefine/>
    <w:qFormat/>
    <w:uiPriority w:val="0"/>
    <w:pPr>
      <w:spacing w:line="360" w:lineRule="auto"/>
      <w:jc w:val="center"/>
      <w:outlineLvl w:val="1"/>
    </w:pPr>
    <w:rPr>
      <w:rFonts w:ascii="黑体" w:hAnsi="黑体" w:eastAsia="宋体" w:cs="黑体"/>
      <w:b/>
      <w:sz w:val="32"/>
      <w:szCs w:val="21"/>
      <w:lang w:val="en-US" w:eastAsia="zh-CN" w:bidi="ar-SA"/>
    </w:rPr>
  </w:style>
  <w:style w:type="paragraph" w:customStyle="1" w:styleId="17">
    <w:name w:val="段"/>
    <w:next w:val="1"/>
    <w:autoRedefine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黑体"/>
      <w:kern w:val="2"/>
      <w:sz w:val="21"/>
      <w:szCs w:val="22"/>
      <w:lang w:val="en-US" w:eastAsia="zh-CN" w:bidi="ar-SA"/>
    </w:rPr>
  </w:style>
  <w:style w:type="paragraph" w:customStyle="1" w:styleId="18">
    <w:name w:val="HTML 预设格式1"/>
    <w:basedOn w:val="1"/>
    <w:autoRedefine/>
    <w:qFormat/>
    <w:uiPriority w:val="0"/>
    <w:rPr>
      <w:rFonts w:ascii="Courier New" w:hAnsi="Courier New"/>
      <w:sz w:val="20"/>
    </w:rPr>
  </w:style>
  <w:style w:type="paragraph" w:styleId="19">
    <w:name w:val="List Paragraph"/>
    <w:basedOn w:val="1"/>
    <w:autoRedefine/>
    <w:qFormat/>
    <w:uiPriority w:val="34"/>
    <w:pPr>
      <w:ind w:firstLine="420" w:firstLineChars="200"/>
    </w:pPr>
    <w:rPr>
      <w:sz w:val="24"/>
    </w:rPr>
  </w:style>
  <w:style w:type="paragraph" w:customStyle="1" w:styleId="2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21">
    <w:name w:val="样式 首行缩进:  2 字符"/>
    <w:basedOn w:val="1"/>
    <w:qFormat/>
    <w:uiPriority w:val="99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1088</Words>
  <Characters>1111</Characters>
  <Lines>0</Lines>
  <Paragraphs>0</Paragraphs>
  <TotalTime>2</TotalTime>
  <ScaleCrop>false</ScaleCrop>
  <LinksUpToDate>false</LinksUpToDate>
  <CharactersWithSpaces>1413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2024-04-15T03:16:00Z</dcterms:created>
  <dc:creator>Administrator</dc:creator>
  <cp:lastModifiedBy>古井</cp:lastModifiedBy>
  <dcterms:modified xsi:type="dcterms:W3CDTF">2026-06-04T08:28:07Z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8A261B74AB414C238201044A031D7AD2_13</vt:lpwstr>
  </property>
  <property fmtid="{D5CDD505-2E9C-101B-9397-08002B2CF9AE}" pid="4" name="KSOTemplateDocerSaveRecord">
    <vt:lpwstr>eyJoZGlkIjoiZGZiM2FmYWJmOTdkZTNjMzgyZjU3ZWE1M2NiYjcxMTIiLCJ1c2VySWQiOiIzMzc0NTE0MTUifQ==</vt:lpwstr>
  </property>
</Properties>
</file>