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29FDD">
      <w:pPr>
        <w:pStyle w:val="7"/>
        <w:jc w:val="center"/>
        <w:outlineLvl w:val="1"/>
        <w:rPr>
          <w:rFonts w:hint="eastAsia" w:ascii="方正仿宋_GB2312" w:hAnsi="方正仿宋_GB2312" w:eastAsia="方正仿宋_GB2312" w:cs="方正仿宋_GB2312"/>
        </w:rPr>
      </w:pPr>
      <w:bookmarkStart w:id="9" w:name="_GoBack"/>
      <w:bookmarkEnd w:id="9"/>
      <w:r>
        <w:rPr>
          <w:rFonts w:hint="eastAsia" w:ascii="方正仿宋_GB2312" w:hAnsi="方正仿宋_GB2312" w:eastAsia="方正仿宋_GB2312" w:cs="方正仿宋_GB2312"/>
          <w:b/>
          <w:sz w:val="36"/>
        </w:rPr>
        <w:t>拟签订采购合同文本</w:t>
      </w:r>
    </w:p>
    <w:p w14:paraId="0AECE3A0">
      <w:pPr>
        <w:pStyle w:val="7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合同编号：</w:t>
      </w:r>
    </w:p>
    <w:p w14:paraId="064BDFDD">
      <w:pPr>
        <w:spacing w:line="252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</w:rPr>
      </w:pPr>
    </w:p>
    <w:p w14:paraId="7DCE8DF6">
      <w:pPr>
        <w:spacing w:line="252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</w:rPr>
      </w:pPr>
    </w:p>
    <w:p w14:paraId="77F583CE">
      <w:pPr>
        <w:spacing w:line="252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</w:rPr>
      </w:pPr>
      <w:bookmarkStart w:id="0" w:name="_Toc19515384"/>
    </w:p>
    <w:p w14:paraId="615B22B7">
      <w:pPr>
        <w:spacing w:line="252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</w:rPr>
      </w:pPr>
    </w:p>
    <w:p w14:paraId="13B67F6A">
      <w:pPr>
        <w:spacing w:line="252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</w:rPr>
      </w:pPr>
    </w:p>
    <w:p w14:paraId="1F1FF2EB">
      <w:pPr>
        <w:spacing w:line="252" w:lineRule="auto"/>
        <w:jc w:val="both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</w:rPr>
      </w:pPr>
    </w:p>
    <w:p w14:paraId="7389E812">
      <w:pPr>
        <w:spacing w:line="252" w:lineRule="auto"/>
        <w:jc w:val="center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</w:rPr>
      </w:pPr>
    </w:p>
    <w:p w14:paraId="51BC0DF7">
      <w:pPr>
        <w:pStyle w:val="2"/>
        <w:spacing w:line="360" w:lineRule="auto"/>
        <w:ind w:firstLine="1012" w:firstLineChars="200"/>
        <w:jc w:val="both"/>
        <w:rPr>
          <w:rFonts w:hint="eastAsia" w:ascii="方正仿宋_GB2312" w:hAnsi="方正仿宋_GB2312" w:eastAsia="方正仿宋_GB2312" w:cs="方正仿宋_GB2312"/>
          <w:b/>
          <w:bCs/>
          <w:color w:val="auto"/>
          <w:spacing w:val="12"/>
          <w:sz w:val="48"/>
          <w:szCs w:val="48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12"/>
          <w:sz w:val="48"/>
          <w:szCs w:val="48"/>
          <w:lang w:val="en-US" w:eastAsia="zh-CN"/>
        </w:rPr>
        <w:t>餐厅设备购置项目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12"/>
          <w:sz w:val="48"/>
          <w:szCs w:val="48"/>
        </w:rPr>
        <w:t>合同书</w:t>
      </w:r>
    </w:p>
    <w:p w14:paraId="1BADFFE1">
      <w:pPr>
        <w:spacing w:line="360" w:lineRule="auto"/>
        <w:ind w:firstLine="960" w:firstLineChars="200"/>
        <w:rPr>
          <w:rFonts w:hint="eastAsia" w:ascii="方正仿宋_GB2312" w:hAnsi="方正仿宋_GB2312" w:eastAsia="方正仿宋_GB2312" w:cs="方正仿宋_GB2312"/>
          <w:color w:val="auto"/>
          <w:sz w:val="48"/>
          <w:szCs w:val="48"/>
        </w:rPr>
      </w:pPr>
    </w:p>
    <w:p w14:paraId="1F362EC2">
      <w:pPr>
        <w:pStyle w:val="2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</w:rPr>
      </w:pPr>
    </w:p>
    <w:p w14:paraId="070E1934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</w:rPr>
      </w:pPr>
    </w:p>
    <w:p w14:paraId="104A5AB8">
      <w:pPr>
        <w:spacing w:line="360" w:lineRule="auto"/>
        <w:ind w:firstLine="420" w:firstLineChars="200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</w:rPr>
      </w:pPr>
    </w:p>
    <w:p w14:paraId="5C6670DB">
      <w:pPr>
        <w:pStyle w:val="2"/>
        <w:spacing w:line="360" w:lineRule="auto"/>
        <w:ind w:firstLine="424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  <w:lang w:val="en-US" w:eastAsia="zh-CN"/>
        </w:rPr>
        <w:t>项  目  名  称：</w:t>
      </w: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  <w:u w:val="single"/>
          <w:lang w:val="en-US" w:eastAsia="zh-CN"/>
        </w:rPr>
        <w:t xml:space="preserve">                                </w:t>
      </w:r>
    </w:p>
    <w:p w14:paraId="104C7CA5">
      <w:pPr>
        <w:pStyle w:val="2"/>
        <w:spacing w:line="360" w:lineRule="auto"/>
        <w:ind w:firstLine="424" w:firstLineChars="200"/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</w:pPr>
    </w:p>
    <w:p w14:paraId="2ED5A5CC">
      <w:pPr>
        <w:pStyle w:val="2"/>
        <w:spacing w:line="360" w:lineRule="auto"/>
        <w:ind w:firstLine="424" w:firstLineChars="200"/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  <w:t>委托方（</w:t>
      </w: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  <w:t>） ：</w:t>
      </w: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  <w:u w:val="single"/>
        </w:rPr>
        <w:t xml:space="preserve">  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  <w:t xml:space="preserve"> </w:t>
      </w:r>
    </w:p>
    <w:p w14:paraId="7ABB542C">
      <w:pPr>
        <w:pStyle w:val="2"/>
        <w:spacing w:line="360" w:lineRule="auto"/>
        <w:ind w:firstLine="424" w:firstLineChars="200"/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</w:pPr>
    </w:p>
    <w:p w14:paraId="68F9B44D">
      <w:pPr>
        <w:pStyle w:val="2"/>
        <w:spacing w:line="360" w:lineRule="auto"/>
        <w:ind w:firstLine="424" w:firstLineChars="200"/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  <w:t>受托方（</w:t>
      </w: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  <w:t>） ：</w:t>
      </w: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  <w:u w:val="single"/>
        </w:rPr>
        <w:t xml:space="preserve">  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  <w:t xml:space="preserve">    </w:t>
      </w:r>
    </w:p>
    <w:p w14:paraId="529335BE">
      <w:pPr>
        <w:spacing w:line="360" w:lineRule="auto"/>
        <w:ind w:firstLine="424" w:firstLineChars="200"/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</w:pPr>
    </w:p>
    <w:p w14:paraId="3712035C">
      <w:pPr>
        <w:pStyle w:val="2"/>
        <w:spacing w:line="360" w:lineRule="auto"/>
        <w:ind w:firstLine="424" w:firstLineChars="200"/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  <w:t>签  订  日  期 ：</w:t>
      </w: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  <w:u w:val="single"/>
        </w:rPr>
        <w:t xml:space="preserve">                             </w:t>
      </w:r>
    </w:p>
    <w:p w14:paraId="0D980AE9">
      <w:pPr>
        <w:spacing w:line="360" w:lineRule="auto"/>
        <w:ind w:firstLine="424" w:firstLineChars="200"/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</w:pPr>
    </w:p>
    <w:p w14:paraId="22B57B6F">
      <w:pPr>
        <w:pStyle w:val="2"/>
        <w:spacing w:line="360" w:lineRule="auto"/>
        <w:ind w:firstLine="424" w:firstLineChars="200"/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</w:rPr>
        <w:t>签  订  地  点 ：</w:t>
      </w:r>
      <w:r>
        <w:rPr>
          <w:rFonts w:hint="eastAsia" w:ascii="方正仿宋_GB2312" w:hAnsi="方正仿宋_GB2312" w:eastAsia="方正仿宋_GB2312" w:cs="方正仿宋_GB2312"/>
          <w:color w:val="auto"/>
          <w:spacing w:val="1"/>
          <w:sz w:val="21"/>
          <w:szCs w:val="21"/>
          <w:u w:val="single"/>
        </w:rPr>
        <w:t xml:space="preserve">                             </w:t>
      </w:r>
    </w:p>
    <w:p w14:paraId="6985C8C8">
      <w:pPr>
        <w:spacing w:line="360" w:lineRule="auto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</w:rPr>
        <w:sectPr>
          <w:footerReference r:id="rId7" w:type="first"/>
          <w:footerReference r:id="rId5" w:type="default"/>
          <w:footerReference r:id="rId6" w:type="even"/>
          <w:pgSz w:w="12070" w:h="16950"/>
          <w:pgMar w:top="1440" w:right="1803" w:bottom="1440" w:left="1803" w:header="0" w:footer="898" w:gutter="0"/>
          <w:pgNumType w:fmt="decimal"/>
          <w:cols w:space="720" w:num="1"/>
          <w:formProt w:val="0"/>
          <w:docGrid w:linePitch="312" w:charSpace="0"/>
        </w:sectPr>
      </w:pPr>
    </w:p>
    <w:bookmarkEnd w:id="0"/>
    <w:p w14:paraId="09378A00">
      <w:pPr>
        <w:tabs>
          <w:tab w:val="left" w:pos="735"/>
        </w:tabs>
        <w:autoSpaceDE w:val="0"/>
        <w:autoSpaceDN w:val="0"/>
        <w:adjustRightInd w:val="0"/>
        <w:snapToGrid w:val="0"/>
        <w:spacing w:before="312" w:beforeLines="100" w:line="360" w:lineRule="auto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lang w:val="zh-CN"/>
        </w:rPr>
        <w:t>采购人：</w:t>
      </w:r>
      <w:r>
        <w:rPr>
          <w:rFonts w:hint="eastAsia" w:ascii="方正仿宋_GB2312" w:hAnsi="方正仿宋_GB2312" w:eastAsia="方正仿宋_GB2312" w:cs="方正仿宋_GB2312"/>
          <w:bCs/>
          <w:sz w:val="20"/>
          <w:szCs w:val="20"/>
          <w:lang w:val="zh-CN"/>
        </w:rPr>
        <w:t>（前款所称采购人）     住所：</w:t>
      </w:r>
    </w:p>
    <w:p w14:paraId="445D8DB3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bCs/>
          <w:sz w:val="20"/>
          <w:szCs w:val="20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lang w:val="zh-CN"/>
        </w:rPr>
        <w:t>：</w:t>
      </w:r>
      <w:r>
        <w:rPr>
          <w:rFonts w:hint="eastAsia" w:ascii="方正仿宋_GB2312" w:hAnsi="方正仿宋_GB2312" w:eastAsia="方正仿宋_GB2312" w:cs="方正仿宋_GB2312"/>
          <w:bCs/>
          <w:sz w:val="20"/>
          <w:szCs w:val="20"/>
          <w:lang w:val="zh-CN"/>
        </w:rPr>
        <w:t>（前款所称中标人）     住所：</w:t>
      </w:r>
    </w:p>
    <w:p w14:paraId="79A7EE48">
      <w:pPr>
        <w:pStyle w:val="2"/>
        <w:tabs>
          <w:tab w:val="left" w:pos="567"/>
        </w:tabs>
        <w:rPr>
          <w:rFonts w:hint="eastAsia" w:ascii="方正仿宋_GB2312" w:hAnsi="方正仿宋_GB2312" w:eastAsia="方正仿宋_GB2312" w:cs="方正仿宋_GB2312"/>
          <w:sz w:val="20"/>
          <w:szCs w:val="20"/>
          <w:lang w:val="zh-CN"/>
        </w:rPr>
      </w:pPr>
    </w:p>
    <w:p w14:paraId="72D8FC64">
      <w:pPr>
        <w:adjustRightInd w:val="0"/>
        <w:snapToGrid w:val="0"/>
        <w:spacing w:line="360" w:lineRule="auto"/>
        <w:ind w:firstLine="402" w:firstLineChars="200"/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  <w:t>一、合同内容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（标的、数量、质量等）: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详见谈判文件第三章。</w:t>
      </w:r>
    </w:p>
    <w:p w14:paraId="5D7C6D07">
      <w:pPr>
        <w:adjustRightInd w:val="0"/>
        <w:snapToGrid w:val="0"/>
        <w:spacing w:line="360" w:lineRule="auto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</w:pPr>
      <w:bookmarkStart w:id="1" w:name="_Toc19515385"/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  <w:t>二、合同价款</w:t>
      </w:r>
      <w:bookmarkEnd w:id="1"/>
    </w:p>
    <w:p w14:paraId="05ABF4CD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1、合同总价：</w:t>
      </w:r>
    </w:p>
    <w:p w14:paraId="4E931FCA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2、合同总价包括：</w:t>
      </w:r>
    </w:p>
    <w:p w14:paraId="2CDE642D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3、合同为固定总价合同，不受市场价变化的影响。</w:t>
      </w:r>
    </w:p>
    <w:p w14:paraId="664BCFD2">
      <w:pPr>
        <w:adjustRightInd w:val="0"/>
        <w:snapToGrid w:val="0"/>
        <w:spacing w:line="360" w:lineRule="auto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</w:pPr>
      <w:bookmarkStart w:id="2" w:name="_Toc19515386"/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  <w:t>三、合同结算</w:t>
      </w:r>
      <w:bookmarkEnd w:id="2"/>
    </w:p>
    <w:p w14:paraId="5CAC2FBD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1、付款比例：</w:t>
      </w:r>
    </w:p>
    <w:p w14:paraId="59DC83F4">
      <w:pPr>
        <w:adjustRightInd w:val="0"/>
        <w:snapToGrid w:val="0"/>
        <w:spacing w:line="360" w:lineRule="auto"/>
        <w:ind w:left="399" w:leftChars="190" w:firstLine="0" w:firstLineChars="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所有货物到达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指定地点，安装、调试 完毕并验收合格后，一个月内支付合同总价款。</w:t>
      </w:r>
    </w:p>
    <w:p w14:paraId="645DA520">
      <w:pPr>
        <w:adjustRightInd w:val="0"/>
        <w:snapToGrid w:val="0"/>
        <w:spacing w:line="360" w:lineRule="auto"/>
        <w:ind w:left="399" w:leftChars="190" w:firstLine="0" w:firstLineChars="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2、结算方式：银行转账。</w:t>
      </w:r>
    </w:p>
    <w:p w14:paraId="6BA26EC2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3、结算单位：由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负责结算，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开具合同总价数的全额发票交采购人。</w:t>
      </w:r>
    </w:p>
    <w:p w14:paraId="568325C3">
      <w:pPr>
        <w:adjustRightInd w:val="0"/>
        <w:snapToGrid w:val="0"/>
        <w:spacing w:line="360" w:lineRule="auto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</w:pPr>
      <w:bookmarkStart w:id="3" w:name="_Toc19515387"/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  <w:t>四、履行期限、地点及方式:</w:t>
      </w:r>
      <w:bookmarkEnd w:id="3"/>
    </w:p>
    <w:p w14:paraId="7F95C865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1.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交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货 期：自合同签订之日起30个日历日内完成全部项目内容，并交付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验收合格。</w:t>
      </w:r>
    </w:p>
    <w:p w14:paraId="1D598446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2.交货地点：西安职业技术学院指定地点</w:t>
      </w:r>
    </w:p>
    <w:p w14:paraId="2CA9572D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3.质量标准：符合国家相关验收规范“合格”标准。</w:t>
      </w:r>
    </w:p>
    <w:p w14:paraId="5B8BE0AF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4.质 保 期：自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签发最终验收合格证书之日起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两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年。</w:t>
      </w:r>
    </w:p>
    <w:p w14:paraId="20A6FB88">
      <w:pPr>
        <w:adjustRightInd w:val="0"/>
        <w:snapToGrid w:val="0"/>
        <w:spacing w:line="360" w:lineRule="auto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  <w:t>五、运输</w:t>
      </w:r>
    </w:p>
    <w:p w14:paraId="21335735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1、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负责所有货物的运输。确保货物安全、完整到达使用地点，运杂费用包含在总价内，包括货物从供货地点到使用地点的运输费、保险费、搬运费等。</w:t>
      </w:r>
    </w:p>
    <w:p w14:paraId="4B260E3D">
      <w:pPr>
        <w:numPr>
          <w:ilvl w:val="0"/>
          <w:numId w:val="1"/>
        </w:num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所有货物在运输、搬运、安装的过程中，造成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损失的，由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为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修复或更新。</w:t>
      </w:r>
    </w:p>
    <w:p w14:paraId="33E29855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、包装：应采取防潮、防晒、防腐蚀、防震动及防止其它损坏的必要措施。中标投标人应承担由于其包装或防护措施不妥而引起的货物锈蚀、损坏和丢失等任何损失造成的责任或费用；</w:t>
      </w:r>
    </w:p>
    <w:p w14:paraId="55F5BA06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、运输：选择运输风险小、运费低、距离短的运输路线。运杂费一次包死在投标报价内，包括生产厂到交货地所需的装卸、运输（含保险费）、现场保管费、二次倒运费、吊装费等费用。</w:t>
      </w:r>
    </w:p>
    <w:p w14:paraId="56B3458D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、安装、调试：供应商负责所有货物的安装、调试工作，所有费用一次包死在投标报价内。</w:t>
      </w:r>
    </w:p>
    <w:p w14:paraId="18E96364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、培训：当产品验收合格后，中标投标人应对维护人员进行培训（包括设备基本结构、性能、主要部件的构造及处理，日常使用操作、保养与管理、常见故障的排除、紧急情况的处理等），并制作培训教材以便使用，培训所发生的一切费用由中标单位提供。</w:t>
      </w:r>
    </w:p>
    <w:p w14:paraId="3904F338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7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、项目完成后，供应商应将项目有关的全部资料，包括产品资料、技术文档、安装部署手册、运行维护手册等移交采购方。</w:t>
      </w:r>
    </w:p>
    <w:p w14:paraId="6E1B9BE7">
      <w:pPr>
        <w:adjustRightInd w:val="0"/>
        <w:snapToGrid w:val="0"/>
        <w:spacing w:line="360" w:lineRule="auto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</w:pPr>
      <w:bookmarkStart w:id="4" w:name="_Toc19515391"/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  <w:t xml:space="preserve">六、质量保证 </w:t>
      </w:r>
    </w:p>
    <w:p w14:paraId="0D03D5CD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1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产品应是原装正品，符合国家质量检测标准。</w:t>
      </w:r>
    </w:p>
    <w:p w14:paraId="7208CBE1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2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供应商须提供全新的、未使用过的合格正品货物（含说明等），完全符合合同规定的质量、规格和性能的要求。</w:t>
      </w:r>
    </w:p>
    <w:p w14:paraId="65B78C8C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3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供应商提供的节能和环保产品必须是列入节能、环保标志产品品目清单中的产品。</w:t>
      </w:r>
    </w:p>
    <w:p w14:paraId="12C19114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4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质量标准按照最新颁布的国家标准、行业标准或制造商企业标准确定，上述标准不一致的，以严格标准为准。</w:t>
      </w:r>
    </w:p>
    <w:p w14:paraId="02A44C4F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5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货物制造质量出现问题，供应商应负责三包（包修、包换、包退），费用由供应商负担，采购方有权到供应商生产场地检查货物质量和生产进度。</w:t>
      </w:r>
    </w:p>
    <w:p w14:paraId="05FFD1F4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6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环保要求：符合国家安全环保标准、国家有关产品质量认证标准。没有国家标准的，采用该产品有关行业标准（取较高标准）。</w:t>
      </w:r>
    </w:p>
    <w:p w14:paraId="32CA3B8B">
      <w:pPr>
        <w:pStyle w:val="2"/>
        <w:ind w:firstLine="400" w:firstLineChars="200"/>
        <w:rPr>
          <w:rFonts w:hint="eastAsia" w:ascii="方正仿宋_GB2312" w:hAnsi="方正仿宋_GB2312" w:eastAsia="方正仿宋_GB2312" w:cs="方正仿宋_GB2312"/>
          <w:kern w:val="2"/>
          <w:sz w:val="20"/>
          <w:szCs w:val="2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kern w:val="2"/>
          <w:sz w:val="20"/>
          <w:szCs w:val="20"/>
          <w:lang w:val="en-US" w:eastAsia="zh-CN" w:bidi="ar-SA"/>
        </w:rPr>
        <w:t>7、所有产品质量符合国家有关规范和相关政策。所有设备及辅材必须是未使用过的新产品，质量优良、渠道正当，配置合理。</w:t>
      </w:r>
    </w:p>
    <w:p w14:paraId="6B5930CD">
      <w:pPr>
        <w:pStyle w:val="2"/>
        <w:ind w:firstLine="400" w:firstLineChars="200"/>
        <w:rPr>
          <w:rFonts w:hint="eastAsia" w:ascii="方正仿宋_GB2312" w:hAnsi="方正仿宋_GB2312" w:eastAsia="方正仿宋_GB2312" w:cs="方正仿宋_GB2312"/>
          <w:kern w:val="2"/>
          <w:sz w:val="20"/>
          <w:szCs w:val="20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kern w:val="2"/>
          <w:sz w:val="20"/>
          <w:szCs w:val="20"/>
          <w:lang w:val="en-US" w:eastAsia="zh-CN" w:bidi="ar-SA"/>
        </w:rPr>
        <w:t>8、质保期出现的质量问题由供应商负责解决并承担所有费用。</w:t>
      </w:r>
    </w:p>
    <w:p w14:paraId="46941FC3">
      <w:pPr>
        <w:adjustRightInd w:val="0"/>
        <w:snapToGrid w:val="0"/>
        <w:spacing w:line="360" w:lineRule="auto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  <w:t xml:space="preserve">七、技术服务 </w:t>
      </w:r>
    </w:p>
    <w:p w14:paraId="6C32C2A1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1、培训费用：受训人员的食宿费、资料费、培训场地费、耗材（包括水电费等）费等已包含在合同总价中，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不再另行支付。 </w:t>
      </w:r>
    </w:p>
    <w:p w14:paraId="60B3CAF6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2、售后服务 </w:t>
      </w:r>
    </w:p>
    <w:p w14:paraId="72FF8858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2-1、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在接到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保修电话故障通知后在48小时内派出合格的维修人员到达现场进行维修服务，承担相应费用，若需将产品送回生产厂，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应提供备用机、承担维修产品所需的往返费用。 </w:t>
      </w:r>
    </w:p>
    <w:p w14:paraId="2961E0C0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2-2、如果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在收到通知后两天内没有弥补缺陷，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可采取必要的补救措施，但其风险和费用将由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承担，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根据合同规定对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行使的其它权力不受影响。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亦可从质保金中扣回索赔金额。 </w:t>
      </w:r>
    </w:p>
    <w:p w14:paraId="4FDB729A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3、伴随服务 </w:t>
      </w:r>
    </w:p>
    <w:p w14:paraId="55B7708D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3-1、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应随同每套货物提供相应的中文的技术文件。 </w:t>
      </w:r>
    </w:p>
    <w:p w14:paraId="5EE080C3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3-1-1、完整的操作使用手册和维护、修理技术文件，图纸、保修卡等。</w:t>
      </w:r>
    </w:p>
    <w:p w14:paraId="67BB0C73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3-1-2、制造厂的检验、测试报告、检验合格证书，计量合格等级证书，质量保证书等文件须随产品装箱提供。 </w:t>
      </w:r>
    </w:p>
    <w:p w14:paraId="3663BEC3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3-1-3、必须的其它技术资料。 </w:t>
      </w:r>
    </w:p>
    <w:p w14:paraId="14F2C138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3-2、伴随服务的费用已含在合同价中，不单独进行支付。</w:t>
      </w:r>
    </w:p>
    <w:p w14:paraId="5F40C8CC">
      <w:pPr>
        <w:adjustRightInd w:val="0"/>
        <w:snapToGrid w:val="0"/>
        <w:spacing w:line="360" w:lineRule="auto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  <w:t>八、验收</w:t>
      </w:r>
      <w:bookmarkEnd w:id="4"/>
    </w:p>
    <w:p w14:paraId="571543B4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</w:pPr>
      <w:bookmarkStart w:id="5" w:name="_Toc19515392"/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1、现场验收：产品或设备及其备附件到达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指定地点后，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根据合同要求，在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和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相关负责人双方同时在场的情况下，进行外观验收，确认产地、规格、型号和数量。</w:t>
      </w:r>
    </w:p>
    <w:p w14:paraId="004E8EF2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2、安装调试：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应配合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的工期要求，负责在现 场对产品或设备进行安装、调试和试运行，直至验收合格。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应提供全部安装、调试过程中所需的材料、设施设备、人工等。试运行应当在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的监督下进行。</w:t>
      </w:r>
    </w:p>
    <w:p w14:paraId="0D4F1361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3、最终验收：产品或设备安装调试和运行后，由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向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递交产品或设备安装调试记录和竣工通知书，经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确认后，组织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进行系统验收(必要时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可委托具有相 关资质的第三方检测机构技术专家对产品或设备进行系统</w:t>
      </w:r>
    </w:p>
    <w:p w14:paraId="1FDE1C4B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val="en-US" w:eastAsia="zh-CN"/>
        </w:rPr>
        <w:t>4、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验收，需要国家法定检验部门进行检验或验收的由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负责联系。验收合格后，填写政府采购项目验收单(一式伍份)作为对产品或设备的最终认可。政府采购项目履约验收单送采购代理机构一份，并据此退还履约保证金。</w:t>
      </w:r>
    </w:p>
    <w:p w14:paraId="64082529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val="en-US" w:eastAsia="zh-CN"/>
        </w:rPr>
        <w:t>5、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验收依据</w:t>
      </w:r>
    </w:p>
    <w:p w14:paraId="02A9B46A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1、竞争性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val="en-US" w:eastAsia="zh-CN"/>
        </w:rPr>
        <w:t>谈判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文件、竞争性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val="en-US" w:eastAsia="zh-CN"/>
        </w:rPr>
        <w:t>谈判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响应文件、澄清表(函);</w:t>
      </w:r>
    </w:p>
    <w:p w14:paraId="52FC6BD9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2、本合同及附件文本；</w:t>
      </w:r>
    </w:p>
    <w:p w14:paraId="2A9A508D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3、合同签订时国家及行业现行的标准和技术规范。</w:t>
      </w:r>
    </w:p>
    <w:p w14:paraId="2272234B">
      <w:pPr>
        <w:adjustRightInd w:val="0"/>
        <w:snapToGrid w:val="0"/>
        <w:spacing w:line="360" w:lineRule="auto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  <w:t>九、违约责任</w:t>
      </w:r>
      <w:bookmarkEnd w:id="5"/>
    </w:p>
    <w:p w14:paraId="35235617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</w:pPr>
      <w:bookmarkStart w:id="6" w:name="_Toc19515393"/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1、按《合同法》中的相关条款执行。</w:t>
      </w:r>
    </w:p>
    <w:p w14:paraId="38CBBBEF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2、未按合同要求提供产品/设备或产品/设备质量不能满足合同要求，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应当将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违约的情况以及拟采取的措施以书面形式报政府采购监管部门，根据政府采购监管部门的处理意见，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有权依据《合同法》有关条款及合同约定终止合同，并要求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承担违约责任。同时，政府采购监管 部门有权依据《政府采购法》及相关法律法规对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的违法 行为进行相应的处罚。</w:t>
      </w:r>
    </w:p>
    <w:p w14:paraId="60695500"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00" w:firstLineChars="200"/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达到完全可使用状态每超过一天，扣除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0"/>
          <w:szCs w:val="20"/>
        </w:rPr>
        <w:t>合同总价款的1‰作为违约金。</w:t>
      </w:r>
    </w:p>
    <w:p w14:paraId="508C5670"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  <w:t>十、合同组成</w:t>
      </w:r>
      <w:bookmarkEnd w:id="6"/>
    </w:p>
    <w:p w14:paraId="2E1A55F9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1、中标通知书</w:t>
      </w:r>
    </w:p>
    <w:p w14:paraId="5F2408B2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2、合同文件</w:t>
      </w:r>
    </w:p>
    <w:p w14:paraId="3D757BF0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3、国家相关规范及标准</w:t>
      </w:r>
    </w:p>
    <w:p w14:paraId="676F2575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4、招标文件</w:t>
      </w:r>
    </w:p>
    <w:p w14:paraId="6EDA49BC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5、投标文件</w:t>
      </w:r>
    </w:p>
    <w:p w14:paraId="669CB12F">
      <w:pPr>
        <w:adjustRightInd w:val="0"/>
        <w:snapToGrid w:val="0"/>
        <w:spacing w:line="360" w:lineRule="auto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</w:pPr>
      <w:bookmarkStart w:id="7" w:name="_Toc19515394"/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</w:rPr>
        <w:t>十一、解决争议的方法</w:t>
      </w:r>
      <w:bookmarkEnd w:id="7"/>
    </w:p>
    <w:p w14:paraId="48289681">
      <w:pPr>
        <w:widowControl/>
        <w:autoSpaceDE w:val="0"/>
        <w:autoSpaceDN w:val="0"/>
        <w:snapToGrid w:val="0"/>
        <w:spacing w:line="360" w:lineRule="auto"/>
        <w:ind w:right="-110" w:firstLine="400" w:firstLineChars="200"/>
        <w:textAlignment w:val="bottom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凡因本合同引起的或与本合同有关的争议，双方应友好协商解决。协商不成时，双方均同意采用以下第（1）种争议解决方式：</w:t>
      </w:r>
    </w:p>
    <w:p w14:paraId="7A1AA689">
      <w:pPr>
        <w:widowControl/>
        <w:autoSpaceDE w:val="0"/>
        <w:autoSpaceDN w:val="0"/>
        <w:snapToGrid w:val="0"/>
        <w:spacing w:line="360" w:lineRule="auto"/>
        <w:ind w:right="-110" w:firstLine="400" w:firstLineChars="200"/>
        <w:textAlignment w:val="bottom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1、甲、乙双方均同意向（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所在地人民法院）提起诉讼。</w:t>
      </w:r>
    </w:p>
    <w:p w14:paraId="5C369F6A">
      <w:pPr>
        <w:widowControl/>
        <w:autoSpaceDE w:val="0"/>
        <w:autoSpaceDN w:val="0"/>
        <w:snapToGrid w:val="0"/>
        <w:spacing w:line="360" w:lineRule="auto"/>
        <w:ind w:right="-110" w:firstLine="400" w:firstLineChars="200"/>
        <w:textAlignment w:val="bottom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2、甲、乙双方均同意向（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fldChar w:fldCharType="begin"/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instrText xml:space="preserve"> HYPERLINK "http://www.baidu.com/s?wd=%E4%BB%B2%E8%A3%81%E5%A7%94%E5%91%98%E4%BC%9A&amp;tn=SE_PcZhidaonwhc_ngpagmjz&amp;rsv_dl=gh_pc_zhidao" \t "_blank" </w:instrTex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仲裁委员会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fldChar w:fldCharType="end"/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）提起仲裁。</w:t>
      </w:r>
    </w:p>
    <w:p w14:paraId="0A9C3419">
      <w:pPr>
        <w:adjustRightInd w:val="0"/>
        <w:snapToGrid w:val="0"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bookmarkStart w:id="8" w:name="_Toc19515395"/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十、合同生效及其它</w:t>
      </w:r>
      <w:bookmarkEnd w:id="8"/>
    </w:p>
    <w:p w14:paraId="28327258">
      <w:pPr>
        <w:widowControl/>
        <w:autoSpaceDE w:val="0"/>
        <w:autoSpaceDN w:val="0"/>
        <w:snapToGrid w:val="0"/>
        <w:spacing w:line="360" w:lineRule="auto"/>
        <w:ind w:right="-110" w:firstLine="400" w:firstLineChars="200"/>
        <w:textAlignment w:val="bottom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1、合同未尽事宜、由甲、乙双方协商，作为合同补充，与原合同具有同等法律效力。</w:t>
      </w:r>
    </w:p>
    <w:p w14:paraId="35A6C102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00" w:firstLineChars="200"/>
        <w:textAlignment w:val="bottom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2、本合同正本一式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份，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lang w:eastAsia="zh-CN"/>
        </w:rPr>
        <w:t>采购人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、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双方分别执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份，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备案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份。</w:t>
      </w:r>
    </w:p>
    <w:p w14:paraId="682785CC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00" w:firstLineChars="200"/>
        <w:textAlignment w:val="bottom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3、合同经甲乙双方盖章、签字后生效，合同签订地点为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。</w:t>
      </w:r>
    </w:p>
    <w:p w14:paraId="00325729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00" w:firstLineChars="200"/>
        <w:textAlignment w:val="bottom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4、生效时间：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年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月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日</w:t>
      </w:r>
    </w:p>
    <w:p w14:paraId="1EB17FCD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700" w:firstLineChars="350"/>
        <w:textAlignment w:val="bottom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0BD90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  <w:noWrap w:val="0"/>
            <w:vAlign w:val="top"/>
          </w:tcPr>
          <w:p w14:paraId="26B530E4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eastAsia="zh-CN"/>
              </w:rPr>
              <w:t>采购人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名称</w:t>
            </w:r>
            <w:r>
              <w:rPr>
                <w:rFonts w:hint="eastAsia" w:ascii="方正仿宋_GB2312" w:hAnsi="方正仿宋_GB2312" w:eastAsia="方正仿宋_GB2312" w:cs="方正仿宋_GB2312"/>
                <w:spacing w:val="-20"/>
                <w:kern w:val="0"/>
                <w:sz w:val="20"/>
                <w:szCs w:val="20"/>
              </w:rPr>
              <w:t>（盖章）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:</w:t>
            </w:r>
          </w:p>
          <w:p w14:paraId="7DEDBFD8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地址：</w:t>
            </w:r>
          </w:p>
          <w:p w14:paraId="75CA5DD3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代表人（签字）：</w:t>
            </w:r>
          </w:p>
          <w:p w14:paraId="2AD83EB8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电话：</w:t>
            </w:r>
          </w:p>
          <w:p w14:paraId="6F9DCC95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开户银行：</w:t>
            </w:r>
          </w:p>
          <w:p w14:paraId="4FEE83E3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账号：</w:t>
            </w:r>
          </w:p>
        </w:tc>
        <w:tc>
          <w:tcPr>
            <w:tcW w:w="4643" w:type="dxa"/>
            <w:noWrap w:val="0"/>
            <w:vAlign w:val="top"/>
          </w:tcPr>
          <w:p w14:paraId="3ABD6E61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eastAsia="zh-CN"/>
              </w:rPr>
              <w:t>供应商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名称</w:t>
            </w:r>
            <w:r>
              <w:rPr>
                <w:rFonts w:hint="eastAsia" w:ascii="方正仿宋_GB2312" w:hAnsi="方正仿宋_GB2312" w:eastAsia="方正仿宋_GB2312" w:cs="方正仿宋_GB2312"/>
                <w:spacing w:val="-20"/>
                <w:kern w:val="0"/>
                <w:sz w:val="20"/>
                <w:szCs w:val="20"/>
              </w:rPr>
              <w:t>（盖章）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:</w:t>
            </w:r>
          </w:p>
          <w:p w14:paraId="3FF4AA41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地址：</w:t>
            </w:r>
          </w:p>
          <w:p w14:paraId="512C3D83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代表人（签字）：</w:t>
            </w:r>
          </w:p>
          <w:p w14:paraId="0E0317E6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电话：</w:t>
            </w:r>
          </w:p>
          <w:p w14:paraId="43A2B016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开户银行：</w:t>
            </w:r>
          </w:p>
          <w:p w14:paraId="6409F91B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账号：</w:t>
            </w:r>
          </w:p>
        </w:tc>
      </w:tr>
    </w:tbl>
    <w:p w14:paraId="0BCE070C">
      <w:pPr>
        <w:spacing w:line="360" w:lineRule="auto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br w:type="page"/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合同附件：</w:t>
      </w:r>
    </w:p>
    <w:tbl>
      <w:tblPr>
        <w:tblStyle w:val="4"/>
        <w:tblpPr w:leftFromText="180" w:rightFromText="180" w:vertAnchor="text" w:horzAnchor="page" w:tblpX="1463" w:tblpY="-329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299"/>
        <w:gridCol w:w="2524"/>
        <w:gridCol w:w="2128"/>
      </w:tblGrid>
      <w:tr w14:paraId="1324D7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0C420F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政府采购项目货物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val="en-US" w:eastAsia="zh-CN"/>
              </w:rPr>
              <w:t>服务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验收入库报告单</w:t>
            </w:r>
          </w:p>
        </w:tc>
      </w:tr>
      <w:tr w14:paraId="7DCF69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839CC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60E8B3B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</w:tr>
      <w:tr w14:paraId="46D8E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8F79E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70C40192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</w:tr>
      <w:tr w14:paraId="12D81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BC7D99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994ED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BFDD3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53B9FEA6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¥:</w:t>
            </w:r>
          </w:p>
        </w:tc>
      </w:tr>
      <w:tr w14:paraId="36953F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3EB4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03BF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3AE02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585B4D6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</w:tr>
      <w:tr w14:paraId="5D74B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1DE05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7D4EBB5F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</w:tr>
      <w:tr w14:paraId="4FFCD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C1718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8439B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FD5D2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67B45D1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</w:tr>
      <w:tr w14:paraId="47DD7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372D0EAF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39AE7C42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347AA97C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582847CE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</w:tr>
      <w:tr w14:paraId="198DED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440C627F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6B9524E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 xml:space="preserve">   使用单位验收意见：（盖章）</w:t>
            </w:r>
          </w:p>
          <w:p w14:paraId="34966547">
            <w:pP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4DAE5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305ADA9D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 xml:space="preserve"> 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8F1476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3AEA4AE4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77AAE5F6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</w:tr>
      <w:tr w14:paraId="76576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3D4FE722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58EE4865">
            <w:pPr>
              <w:widowControl/>
              <w:jc w:val="righ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203C484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46D86E18">
            <w:pPr>
              <w:widowControl/>
              <w:jc w:val="right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年   月   日</w:t>
            </w:r>
          </w:p>
        </w:tc>
      </w:tr>
      <w:tr w14:paraId="48AF4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24C54505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采购内容</w:t>
            </w:r>
          </w:p>
        </w:tc>
      </w:tr>
      <w:tr w14:paraId="62F60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4FC7C90D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0"/>
                <w:szCs w:val="20"/>
              </w:rPr>
              <w:t>采购内容请列明品目、规格、型号、数量、单价、总价</w:t>
            </w:r>
          </w:p>
        </w:tc>
      </w:tr>
    </w:tbl>
    <w:p w14:paraId="6769481A">
      <w:pPr>
        <w:pStyle w:val="7"/>
        <w:rPr>
          <w:rFonts w:hint="eastAsia" w:ascii="方正仿宋_GB2312" w:hAnsi="方正仿宋_GB2312" w:eastAsia="方正仿宋_GB2312" w:cs="方正仿宋_GB2312"/>
          <w:lang w:val="en-US" w:eastAsia="zh-Hans"/>
        </w:rPr>
      </w:pPr>
    </w:p>
    <w:p w14:paraId="13C20499"/>
    <w:sectPr>
      <w:footerReference r:id="rId8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51BBB2C-975A-4BFF-9BB7-87E95CB31635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07D92C1-081E-4BE6-A8F8-01AAFF1A9EA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4E542">
    <w:pPr>
      <w:pStyle w:val="3"/>
      <w:tabs>
        <w:tab w:val="center" w:pos="4232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9D5399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D5399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3255645</wp:posOffset>
              </wp:positionH>
              <wp:positionV relativeFrom="paragraph">
                <wp:posOffset>-565150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D216645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6.35pt;margin-top:-44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0E82zWAAAACwEAAA8AAAAAAAAAAQAgAAAAIgAAAGRycy9kb3ducmV2LnhtbFBL&#10;AQIUABQAAAAIAIdO4kCG8Zm0MQIAAGM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216645"/>
                </w:txbxContent>
              </v:textbox>
            </v:shape>
          </w:pict>
        </mc:Fallback>
      </mc:AlternateContent>
    </w:r>
    <w:r>
      <w:rPr>
        <w:rFonts w:hint="eastAsia" w:eastAsia="宋体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5D150">
    <w:pPr>
      <w:pStyle w:val="3"/>
      <w:framePr w:wrap="around" w:vAnchor="text" w:hAnchor="margin" w:xAlign="center" w:y="1"/>
    </w:pPr>
    <w:r>
      <w:rPr>
        <w:rStyle w:val="6"/>
      </w:rPr>
      <w:fldChar w:fldCharType="begin"/>
    </w:r>
    <w:r>
      <w:rPr>
        <w:rStyle w:val="6"/>
      </w:rPr>
      <w:instrText xml:space="preserve">Page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 w14:paraId="081BE5BC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9C44E">
    <w:pPr>
      <w:pStyle w:val="3"/>
      <w:framePr w:wrap="around" w:vAnchor="text" w:hAnchor="margin" w:xAlign="center" w:y="1"/>
    </w:pPr>
    <w:r>
      <w:rPr>
        <w:rStyle w:val="6"/>
      </w:rPr>
      <w:fldChar w:fldCharType="begin"/>
    </w:r>
    <w:r>
      <w:rPr>
        <w:rStyle w:val="6"/>
      </w:rPr>
      <w:instrText xml:space="preserve">Page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 w14:paraId="3D1E17BD"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DC19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FCD613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CD613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1557E5"/>
    <w:multiLevelType w:val="singleLevel"/>
    <w:tmpl w:val="AF1557E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57E6E"/>
    <w:rsid w:val="341F6B2B"/>
    <w:rsid w:val="352568EB"/>
    <w:rsid w:val="3AE319C2"/>
    <w:rsid w:val="4E8D6C9B"/>
    <w:rsid w:val="5D1F3EC4"/>
    <w:rsid w:val="7579180A"/>
    <w:rsid w:val="76CA38CB"/>
    <w:rsid w:val="7BD626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99"/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2788</Words>
  <Characters>2816</Characters>
  <Lines>0</Lines>
  <Paragraphs>0</Paragraphs>
  <TotalTime>0</TotalTime>
  <ScaleCrop>false</ScaleCrop>
  <LinksUpToDate>false</LinksUpToDate>
  <CharactersWithSpaces>3075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2026-04-28T09:01:31Z</dcterms:created>
  <dc:creator>Administrator</dc:creator>
  <cp:lastModifiedBy>人间向日葵</cp:lastModifiedBy>
  <dcterms:modified xsi:type="dcterms:W3CDTF">2026-05-06T08:35:00Z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eyJoZGlkIjoiYzZiZWMwNjljY2FmZTAxYmM5ZjIyOGQwNWZhNmYwOGIiLCJ1c2VySWQiOiIxMTczMzgzMzE3In0=</vt:lpwstr>
  </property>
  <property fmtid="{D5CDD505-2E9C-101B-9397-08002B2CF9AE}" pid="4" name="ICV">
    <vt:lpwstr>1808A8A4A6B944D98D19DBD8C8765C25_13</vt:lpwstr>
  </property>
</Properties>
</file>