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5FD12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首次磋商报价表</w:t>
      </w:r>
    </w:p>
    <w:tbl>
      <w:tblPr>
        <w:tblStyle w:val="8"/>
        <w:tblW w:w="95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651"/>
      </w:tblGrid>
      <w:tr w14:paraId="501F5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1908" w:type="dxa"/>
            <w:noWrap w:val="0"/>
            <w:vAlign w:val="center"/>
          </w:tcPr>
          <w:p w14:paraId="3B76CFA3"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采购项目名称</w:t>
            </w:r>
          </w:p>
        </w:tc>
        <w:tc>
          <w:tcPr>
            <w:tcW w:w="7651" w:type="dxa"/>
            <w:noWrap w:val="0"/>
            <w:vAlign w:val="center"/>
          </w:tcPr>
          <w:p w14:paraId="6E000CE9"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sz w:val="24"/>
                <w:highlight w:val="none"/>
                <w:lang w:eastAsia="zh-CN"/>
              </w:rPr>
            </w:pPr>
          </w:p>
        </w:tc>
      </w:tr>
      <w:tr w14:paraId="3D237F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1908" w:type="dxa"/>
            <w:noWrap w:val="0"/>
            <w:vAlign w:val="center"/>
          </w:tcPr>
          <w:p w14:paraId="3C8A1AF7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采购项目编号</w:t>
            </w:r>
          </w:p>
        </w:tc>
        <w:tc>
          <w:tcPr>
            <w:tcW w:w="7651" w:type="dxa"/>
            <w:noWrap w:val="0"/>
            <w:vAlign w:val="center"/>
          </w:tcPr>
          <w:p w14:paraId="0AF85FC3"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sz w:val="24"/>
                <w:highlight w:val="none"/>
                <w:lang w:eastAsia="zh-CN"/>
              </w:rPr>
            </w:pPr>
          </w:p>
        </w:tc>
      </w:tr>
      <w:tr w14:paraId="062F4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1908" w:type="dxa"/>
            <w:noWrap w:val="0"/>
            <w:vAlign w:val="center"/>
          </w:tcPr>
          <w:p w14:paraId="22B643F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磋商报价</w:t>
            </w:r>
          </w:p>
        </w:tc>
        <w:tc>
          <w:tcPr>
            <w:tcW w:w="7651" w:type="dxa"/>
            <w:noWrap w:val="0"/>
            <w:vAlign w:val="center"/>
          </w:tcPr>
          <w:p w14:paraId="06D1CBE3">
            <w:pPr>
              <w:spacing w:line="360" w:lineRule="auto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大写：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248C9907">
            <w:pPr>
              <w:spacing w:line="360" w:lineRule="auto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小写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</w:p>
        </w:tc>
      </w:tr>
      <w:tr w14:paraId="01FDC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  <w:jc w:val="center"/>
        </w:trPr>
        <w:tc>
          <w:tcPr>
            <w:tcW w:w="1908" w:type="dxa"/>
            <w:noWrap w:val="0"/>
            <w:vAlign w:val="center"/>
          </w:tcPr>
          <w:p w14:paraId="60D8E7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7651" w:type="dxa"/>
            <w:noWrap w:val="0"/>
            <w:vAlign w:val="center"/>
          </w:tcPr>
          <w:p w14:paraId="684C1244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F60E8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 w14:paraId="0DFCE7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highlight w:val="none"/>
                <w:lang w:eastAsia="zh-CN"/>
              </w:rPr>
              <w:t>备注</w:t>
            </w:r>
          </w:p>
        </w:tc>
        <w:tc>
          <w:tcPr>
            <w:tcW w:w="7651" w:type="dxa"/>
            <w:tcBorders>
              <w:left w:val="single" w:color="auto" w:sz="4" w:space="0"/>
            </w:tcBorders>
            <w:noWrap w:val="0"/>
            <w:vAlign w:val="center"/>
          </w:tcPr>
          <w:p w14:paraId="400C3BC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本报价包含</w:t>
            </w:r>
            <w:r>
              <w:rPr>
                <w:rFonts w:ascii="宋体" w:hAnsi="宋体" w:eastAsia="宋体" w:cs="宋体"/>
                <w:sz w:val="24"/>
                <w:szCs w:val="24"/>
              </w:rPr>
              <w:t>审计服务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等相关费用。</w:t>
            </w:r>
            <w:bookmarkStart w:id="1" w:name="_GoBack"/>
            <w:bookmarkEnd w:id="1"/>
          </w:p>
        </w:tc>
      </w:tr>
    </w:tbl>
    <w:p w14:paraId="360585F9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197C5764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5E7245F2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 w14:paraId="4FF00AB1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1FB61744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</w:p>
    <w:p w14:paraId="534DB2EB">
      <w:pPr>
        <w:adjustRightInd w:val="0"/>
        <w:snapToGrid w:val="0"/>
        <w:spacing w:line="360" w:lineRule="auto"/>
        <w:ind w:left="420" w:left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br w:type="page"/>
      </w:r>
      <w:bookmarkStart w:id="0" w:name="_Toc28486"/>
      <w:r>
        <w:rPr>
          <w:rFonts w:hint="eastAsia" w:ascii="宋体" w:hAnsi="宋体" w:eastAsia="宋体" w:cs="宋体"/>
          <w:b/>
          <w:sz w:val="24"/>
          <w:szCs w:val="24"/>
        </w:rPr>
        <w:t>费用组成明细表</w:t>
      </w:r>
      <w:bookmarkEnd w:id="0"/>
    </w:p>
    <w:p w14:paraId="1074478A"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1BF21779"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说明：对磋商报价组成进行详细说明，各供应商自行填写。最终磋商报价后，各供应商提供的费用组成明细表中各项报价执行同比例下浮原则。</w:t>
      </w:r>
    </w:p>
    <w:p w14:paraId="76BACC2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F870042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4D075BF8">
      <w:pPr>
        <w:rPr>
          <w:rFonts w:hint="eastAsia" w:ascii="宋体" w:hAnsi="宋体" w:eastAsia="宋体" w:cs="宋体"/>
          <w:sz w:val="24"/>
          <w:szCs w:val="24"/>
        </w:rPr>
      </w:pPr>
    </w:p>
    <w:p w14:paraId="1489C817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3D988F24">
      <w:pPr>
        <w:rPr>
          <w:rFonts w:hint="eastAsia" w:ascii="宋体" w:hAnsi="宋体" w:eastAsia="宋体" w:cs="宋体"/>
          <w:sz w:val="24"/>
          <w:szCs w:val="24"/>
        </w:rPr>
      </w:pPr>
    </w:p>
    <w:p w14:paraId="1EB197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46038B84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 w14:paraId="212A2916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34D9F200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 w14:paraId="314494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062C2D79"/>
    <w:rsid w:val="062C2D79"/>
    <w:rsid w:val="50AE1859"/>
    <w:rsid w:val="6F76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6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  <w:style w:type="paragraph" w:styleId="7">
    <w:name w:val="Body Text First Indent"/>
    <w:basedOn w:val="6"/>
    <w:qFormat/>
    <w:uiPriority w:val="0"/>
    <w:pPr>
      <w:spacing w:line="360" w:lineRule="auto"/>
      <w:ind w:firstLine="420"/>
    </w:pPr>
    <w:rPr>
      <w:rFonts w:ascii="宋体" w:hAnsi="宋体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179</Characters>
  <Lines>0</Lines>
  <Paragraphs>0</Paragraphs>
  <TotalTime>6</TotalTime>
  <ScaleCrop>false</ScaleCrop>
  <LinksUpToDate>false</LinksUpToDate>
  <CharactersWithSpaces>331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过客1393932593</dc:creator>
  <cp:lastModifiedBy>十七</cp:lastModifiedBy>
  <dcterms:modified xsi:type="dcterms:W3CDTF">2026-05-08T05:06:22Z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F754B9F95AFE4B63AD5BF8B6723CD872_11</vt:lpwstr>
  </property>
  <property fmtid="{D5CDD505-2E9C-101B-9397-08002B2CF9AE}" pid="4" name="KSOTemplateDocerSaveRecord">
    <vt:lpwstr>eyJoZGlkIjoiODViY2JkMjU3NGYzZTEwMzZmMGFkZWViYmNkYWU3NDIiLCJ1c2VySWQiOiIzMTU5Nzg2MzgifQ==</vt:lpwstr>
  </property>
</Properties>
</file>