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B9671">
      <w:pPr>
        <w:pStyle w:val="2"/>
        <w:spacing w:line="309" w:lineRule="auto"/>
        <w:rPr>
          <w:highlight w:val="none"/>
        </w:rPr>
      </w:pPr>
    </w:p>
    <w:p w14:paraId="6F2095E3">
      <w:pPr>
        <w:pStyle w:val="2"/>
        <w:spacing w:line="309" w:lineRule="auto"/>
        <w:rPr>
          <w:highlight w:val="none"/>
        </w:rPr>
      </w:pPr>
    </w:p>
    <w:p w14:paraId="7B703F3C">
      <w:pPr>
        <w:pStyle w:val="2"/>
        <w:spacing w:line="258" w:lineRule="auto"/>
        <w:rPr>
          <w:highlight w:val="none"/>
        </w:rPr>
      </w:pPr>
      <w:r>
        <w:rPr>
          <w:rFonts w:ascii="宋体" w:hAnsi="宋体" w:eastAsia="宋体" w:cs="宋体"/>
          <w:b/>
          <w:bCs/>
          <w:spacing w:val="-3"/>
          <w:sz w:val="28"/>
          <w:szCs w:val="28"/>
          <w:highlight w:val="none"/>
        </w:rPr>
        <w:t>采购项目编号：</w:t>
      </w:r>
      <w:r>
        <w:rPr>
          <w:rFonts w:hint="eastAsia" w:ascii="宋体" w:hAnsi="宋体" w:eastAsia="宋体" w:cs="宋体"/>
          <w:b/>
          <w:bCs/>
          <w:spacing w:val="-3"/>
          <w:sz w:val="28"/>
          <w:szCs w:val="28"/>
          <w:highlight w:val="none"/>
          <w:lang w:eastAsia="zh-CN"/>
        </w:rPr>
        <w:t>SXZBSY-2026-009</w:t>
      </w:r>
    </w:p>
    <w:p w14:paraId="4623AEDC">
      <w:pPr>
        <w:pStyle w:val="2"/>
        <w:spacing w:line="259" w:lineRule="auto"/>
        <w:rPr>
          <w:highlight w:val="none"/>
        </w:rPr>
      </w:pPr>
    </w:p>
    <w:p w14:paraId="52978C94">
      <w:pPr>
        <w:pStyle w:val="2"/>
        <w:spacing w:line="259" w:lineRule="auto"/>
        <w:rPr>
          <w:sz w:val="52"/>
          <w:szCs w:val="52"/>
          <w:highlight w:val="none"/>
        </w:rPr>
      </w:pPr>
    </w:p>
    <w:p w14:paraId="4843F39D">
      <w:pPr>
        <w:jc w:val="center"/>
        <w:rPr>
          <w:rFonts w:hint="eastAsia" w:ascii="宋体" w:hAnsi="宋体" w:eastAsia="宋体" w:cs="宋体"/>
          <w:b/>
          <w:bCs/>
          <w:sz w:val="40"/>
          <w:szCs w:val="40"/>
          <w:highlight w:val="none"/>
          <w:lang w:eastAsia="zh-CN"/>
        </w:rPr>
      </w:pPr>
      <w:r>
        <w:rPr>
          <w:rFonts w:hint="eastAsia" w:ascii="宋体" w:hAnsi="宋体" w:eastAsia="宋体" w:cs="宋体"/>
          <w:b/>
          <w:bCs/>
          <w:sz w:val="40"/>
          <w:szCs w:val="40"/>
          <w:highlight w:val="none"/>
          <w:lang w:eastAsia="zh-CN"/>
        </w:rPr>
        <w:t>佳县残疾人职业技能和实用技术培训项目</w:t>
      </w:r>
    </w:p>
    <w:p w14:paraId="0C330067">
      <w:pPr>
        <w:jc w:val="center"/>
        <w:rPr>
          <w:rFonts w:hint="eastAsia" w:ascii="宋体" w:hAnsi="宋体" w:eastAsia="宋体" w:cs="宋体"/>
          <w:b/>
          <w:bCs/>
          <w:sz w:val="40"/>
          <w:szCs w:val="40"/>
          <w:highlight w:val="none"/>
          <w:lang w:eastAsia="zh-CN"/>
        </w:rPr>
      </w:pPr>
    </w:p>
    <w:p w14:paraId="76A810B5">
      <w:pPr>
        <w:spacing w:before="270" w:line="222" w:lineRule="auto"/>
        <w:ind w:left="1204" w:leftChars="0" w:firstLine="807" w:firstLineChars="100"/>
        <w:jc w:val="both"/>
        <w:outlineLvl w:val="9"/>
        <w:rPr>
          <w:rFonts w:ascii="宋体" w:hAnsi="宋体" w:eastAsia="宋体" w:cs="宋体"/>
          <w:sz w:val="72"/>
          <w:szCs w:val="72"/>
          <w:highlight w:val="none"/>
        </w:rPr>
      </w:pPr>
      <w:r>
        <w:rPr>
          <w:rFonts w:ascii="宋体" w:hAnsi="宋体" w:eastAsia="宋体" w:cs="宋体"/>
          <w:b/>
          <w:bCs/>
          <w:spacing w:val="42"/>
          <w:sz w:val="72"/>
          <w:szCs w:val="72"/>
          <w:highlight w:val="none"/>
        </w:rPr>
        <w:t>竞争性磋商文件</w:t>
      </w:r>
    </w:p>
    <w:p w14:paraId="7A3D7484">
      <w:pPr>
        <w:pStyle w:val="2"/>
        <w:spacing w:line="250" w:lineRule="auto"/>
        <w:rPr>
          <w:highlight w:val="none"/>
        </w:rPr>
      </w:pPr>
    </w:p>
    <w:p w14:paraId="46E69DDC">
      <w:pPr>
        <w:pStyle w:val="2"/>
        <w:spacing w:line="250" w:lineRule="auto"/>
        <w:rPr>
          <w:highlight w:val="none"/>
        </w:rPr>
      </w:pPr>
    </w:p>
    <w:p w14:paraId="77DD8D03">
      <w:pPr>
        <w:pStyle w:val="2"/>
        <w:spacing w:line="250" w:lineRule="auto"/>
        <w:rPr>
          <w:highlight w:val="none"/>
        </w:rPr>
      </w:pPr>
    </w:p>
    <w:p w14:paraId="00BFA4E7">
      <w:pPr>
        <w:pStyle w:val="2"/>
        <w:spacing w:line="250" w:lineRule="auto"/>
        <w:rPr>
          <w:highlight w:val="none"/>
        </w:rPr>
      </w:pPr>
    </w:p>
    <w:p w14:paraId="5B10F9F3">
      <w:pPr>
        <w:pStyle w:val="2"/>
        <w:spacing w:line="250" w:lineRule="auto"/>
        <w:jc w:val="center"/>
        <w:rPr>
          <w:highlight w:val="none"/>
        </w:rPr>
      </w:pPr>
      <w:r>
        <w:rPr>
          <w:highlight w:val="none"/>
        </w:rPr>
        <w:drawing>
          <wp:inline distT="0" distB="0" distL="114300" distR="114300">
            <wp:extent cx="4946015" cy="2658745"/>
            <wp:effectExtent l="0" t="0" r="698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4946015" cy="2658745"/>
                    </a:xfrm>
                    <a:prstGeom prst="rect">
                      <a:avLst/>
                    </a:prstGeom>
                    <a:noFill/>
                    <a:ln>
                      <a:noFill/>
                    </a:ln>
                  </pic:spPr>
                </pic:pic>
              </a:graphicData>
            </a:graphic>
          </wp:inline>
        </w:drawing>
      </w:r>
    </w:p>
    <w:p w14:paraId="5F07E540">
      <w:pPr>
        <w:pStyle w:val="2"/>
        <w:spacing w:line="250" w:lineRule="auto"/>
        <w:rPr>
          <w:highlight w:val="none"/>
        </w:rPr>
      </w:pPr>
    </w:p>
    <w:p w14:paraId="68A038F4">
      <w:pPr>
        <w:pStyle w:val="2"/>
        <w:spacing w:line="250" w:lineRule="auto"/>
        <w:rPr>
          <w:highlight w:val="none"/>
        </w:rPr>
      </w:pPr>
    </w:p>
    <w:p w14:paraId="58CCBB26">
      <w:pPr>
        <w:pStyle w:val="2"/>
        <w:spacing w:line="250" w:lineRule="auto"/>
        <w:rPr>
          <w:highlight w:val="none"/>
        </w:rPr>
      </w:pPr>
    </w:p>
    <w:p w14:paraId="05284FE0">
      <w:pPr>
        <w:spacing w:before="101" w:line="224" w:lineRule="auto"/>
        <w:ind w:left="1489" w:leftChars="0"/>
        <w:outlineLvl w:val="9"/>
        <w:rPr>
          <w:rFonts w:ascii="宋体" w:hAnsi="宋体" w:eastAsia="宋体" w:cs="宋体"/>
          <w:sz w:val="31"/>
          <w:szCs w:val="31"/>
          <w:highlight w:val="none"/>
        </w:rPr>
      </w:pPr>
      <w:r>
        <w:rPr>
          <w:rFonts w:ascii="宋体" w:hAnsi="宋体" w:eastAsia="宋体" w:cs="宋体"/>
          <w:b/>
          <w:bCs/>
          <w:sz w:val="31"/>
          <w:szCs w:val="31"/>
          <w:highlight w:val="none"/>
        </w:rPr>
        <w:t>采</w:t>
      </w:r>
      <w:r>
        <w:rPr>
          <w:rFonts w:ascii="宋体" w:hAnsi="宋体" w:eastAsia="宋体" w:cs="宋体"/>
          <w:sz w:val="31"/>
          <w:szCs w:val="31"/>
          <w:highlight w:val="none"/>
        </w:rPr>
        <w:t xml:space="preserve">   </w:t>
      </w:r>
      <w:r>
        <w:rPr>
          <w:rFonts w:ascii="宋体" w:hAnsi="宋体" w:eastAsia="宋体" w:cs="宋体"/>
          <w:b/>
          <w:bCs/>
          <w:sz w:val="31"/>
          <w:szCs w:val="31"/>
          <w:highlight w:val="none"/>
        </w:rPr>
        <w:t>购</w:t>
      </w:r>
      <w:r>
        <w:rPr>
          <w:rFonts w:ascii="宋体" w:hAnsi="宋体" w:eastAsia="宋体" w:cs="宋体"/>
          <w:spacing w:val="13"/>
          <w:sz w:val="31"/>
          <w:szCs w:val="31"/>
          <w:highlight w:val="none"/>
        </w:rPr>
        <w:t xml:space="preserve">   </w:t>
      </w:r>
      <w:r>
        <w:rPr>
          <w:rFonts w:ascii="宋体" w:hAnsi="宋体" w:eastAsia="宋体" w:cs="宋体"/>
          <w:b/>
          <w:bCs/>
          <w:sz w:val="31"/>
          <w:szCs w:val="31"/>
          <w:highlight w:val="none"/>
        </w:rPr>
        <w:t>人</w:t>
      </w:r>
      <w:r>
        <w:rPr>
          <w:rFonts w:ascii="宋体" w:hAnsi="宋体" w:eastAsia="宋体" w:cs="宋体"/>
          <w:spacing w:val="-61"/>
          <w:sz w:val="31"/>
          <w:szCs w:val="31"/>
          <w:highlight w:val="none"/>
        </w:rPr>
        <w:t xml:space="preserve"> </w:t>
      </w:r>
      <w:r>
        <w:rPr>
          <w:rFonts w:ascii="宋体" w:hAnsi="宋体" w:eastAsia="宋体" w:cs="宋体"/>
          <w:b/>
          <w:bCs/>
          <w:sz w:val="31"/>
          <w:szCs w:val="31"/>
          <w:highlight w:val="none"/>
        </w:rPr>
        <w:t>：</w:t>
      </w:r>
      <w:r>
        <w:rPr>
          <w:rFonts w:ascii="宋体" w:hAnsi="宋体" w:eastAsia="宋体" w:cs="宋体"/>
          <w:spacing w:val="-80"/>
          <w:sz w:val="31"/>
          <w:szCs w:val="31"/>
          <w:highlight w:val="none"/>
        </w:rPr>
        <w:t xml:space="preserve"> </w:t>
      </w:r>
      <w:r>
        <w:rPr>
          <w:rFonts w:ascii="宋体" w:hAnsi="宋体" w:eastAsia="宋体" w:cs="宋体"/>
          <w:b/>
          <w:bCs/>
          <w:sz w:val="31"/>
          <w:szCs w:val="31"/>
          <w:highlight w:val="none"/>
        </w:rPr>
        <w:t>佳县残疾人联合会</w:t>
      </w:r>
    </w:p>
    <w:p w14:paraId="49D343AA">
      <w:pPr>
        <w:pStyle w:val="2"/>
        <w:spacing w:line="272" w:lineRule="auto"/>
        <w:rPr>
          <w:highlight w:val="none"/>
        </w:rPr>
      </w:pPr>
    </w:p>
    <w:p w14:paraId="31E30E67">
      <w:pPr>
        <w:pStyle w:val="2"/>
        <w:spacing w:line="272" w:lineRule="auto"/>
        <w:rPr>
          <w:highlight w:val="none"/>
        </w:rPr>
      </w:pPr>
    </w:p>
    <w:p w14:paraId="6C252D9C">
      <w:pPr>
        <w:pStyle w:val="2"/>
        <w:spacing w:line="272" w:lineRule="auto"/>
        <w:rPr>
          <w:highlight w:val="none"/>
        </w:rPr>
      </w:pPr>
    </w:p>
    <w:p w14:paraId="1C4FE16D">
      <w:pPr>
        <w:spacing w:before="101" w:line="224" w:lineRule="auto"/>
        <w:ind w:left="1446" w:leftChars="0"/>
        <w:outlineLvl w:val="9"/>
        <w:rPr>
          <w:rFonts w:hint="eastAsia" w:ascii="宋体" w:hAnsi="宋体" w:eastAsia="宋体" w:cs="宋体"/>
          <w:sz w:val="31"/>
          <w:szCs w:val="31"/>
          <w:highlight w:val="none"/>
          <w:lang w:eastAsia="zh-CN"/>
        </w:rPr>
      </w:pPr>
      <w:r>
        <w:rPr>
          <w:rFonts w:ascii="宋体" w:hAnsi="宋体" w:eastAsia="宋体" w:cs="宋体"/>
          <w:b/>
          <w:bCs/>
          <w:spacing w:val="7"/>
          <w:sz w:val="31"/>
          <w:szCs w:val="31"/>
          <w:highlight w:val="none"/>
        </w:rPr>
        <w:t>采购代理机构：</w:t>
      </w:r>
      <w:r>
        <w:rPr>
          <w:rFonts w:hint="eastAsia" w:ascii="宋体" w:hAnsi="宋体" w:eastAsia="宋体" w:cs="宋体"/>
          <w:b/>
          <w:bCs/>
          <w:spacing w:val="7"/>
          <w:sz w:val="31"/>
          <w:szCs w:val="31"/>
          <w:highlight w:val="none"/>
          <w:lang w:eastAsia="zh-CN"/>
        </w:rPr>
        <w:t>陕西中铂盛业项目管理有限公司</w:t>
      </w:r>
    </w:p>
    <w:p w14:paraId="0453DAC6">
      <w:pPr>
        <w:pStyle w:val="2"/>
        <w:spacing w:line="455" w:lineRule="auto"/>
        <w:rPr>
          <w:highlight w:val="none"/>
        </w:rPr>
      </w:pPr>
    </w:p>
    <w:p w14:paraId="4D225523">
      <w:pPr>
        <w:spacing w:before="101" w:line="225" w:lineRule="auto"/>
        <w:ind w:left="2791" w:firstLine="566" w:firstLineChars="200"/>
        <w:rPr>
          <w:rFonts w:ascii="宋体" w:hAnsi="宋体" w:eastAsia="宋体" w:cs="宋体"/>
          <w:b/>
          <w:bCs/>
          <w:spacing w:val="-83"/>
          <w:sz w:val="31"/>
          <w:szCs w:val="31"/>
          <w:highlight w:val="none"/>
        </w:rPr>
      </w:pPr>
      <w:r>
        <w:rPr>
          <w:rFonts w:ascii="宋体" w:hAnsi="宋体" w:eastAsia="宋体" w:cs="宋体"/>
          <w:b/>
          <w:bCs/>
          <w:spacing w:val="-14"/>
          <w:sz w:val="31"/>
          <w:szCs w:val="31"/>
          <w:highlight w:val="none"/>
        </w:rPr>
        <w:t>二</w:t>
      </w:r>
      <w:r>
        <w:rPr>
          <w:rFonts w:ascii="宋体" w:hAnsi="宋体" w:eastAsia="宋体" w:cs="宋体"/>
          <w:spacing w:val="-83"/>
          <w:sz w:val="31"/>
          <w:szCs w:val="31"/>
          <w:highlight w:val="none"/>
        </w:rPr>
        <w:t xml:space="preserve"> </w:t>
      </w:r>
      <w:r>
        <w:rPr>
          <w:rFonts w:ascii="宋体" w:hAnsi="宋体" w:eastAsia="宋体" w:cs="宋体"/>
          <w:b/>
          <w:bCs/>
          <w:spacing w:val="-14"/>
          <w:sz w:val="31"/>
          <w:szCs w:val="31"/>
          <w:highlight w:val="none"/>
        </w:rPr>
        <w:t>零</w:t>
      </w:r>
      <w:r>
        <w:rPr>
          <w:rFonts w:ascii="宋体" w:hAnsi="宋体" w:eastAsia="宋体" w:cs="宋体"/>
          <w:spacing w:val="-85"/>
          <w:sz w:val="31"/>
          <w:szCs w:val="31"/>
          <w:highlight w:val="none"/>
        </w:rPr>
        <w:t xml:space="preserve"> </w:t>
      </w:r>
      <w:r>
        <w:rPr>
          <w:rFonts w:ascii="宋体" w:hAnsi="宋体" w:eastAsia="宋体" w:cs="宋体"/>
          <w:b/>
          <w:bCs/>
          <w:spacing w:val="-14"/>
          <w:sz w:val="31"/>
          <w:szCs w:val="31"/>
          <w:highlight w:val="none"/>
        </w:rPr>
        <w:t>二</w:t>
      </w:r>
      <w:r>
        <w:rPr>
          <w:rFonts w:hint="eastAsia" w:ascii="宋体" w:hAnsi="宋体" w:eastAsia="宋体" w:cs="宋体"/>
          <w:b/>
          <w:bCs/>
          <w:spacing w:val="-14"/>
          <w:sz w:val="31"/>
          <w:szCs w:val="31"/>
          <w:highlight w:val="none"/>
          <w:lang w:val="en-US" w:eastAsia="zh-CN"/>
        </w:rPr>
        <w:t>六</w:t>
      </w:r>
      <w:r>
        <w:rPr>
          <w:rFonts w:ascii="宋体" w:hAnsi="宋体" w:eastAsia="宋体" w:cs="宋体"/>
          <w:b/>
          <w:bCs/>
          <w:spacing w:val="-88"/>
          <w:sz w:val="31"/>
          <w:szCs w:val="31"/>
          <w:highlight w:val="none"/>
        </w:rPr>
        <w:t xml:space="preserve"> </w:t>
      </w:r>
      <w:r>
        <w:rPr>
          <w:rFonts w:ascii="宋体" w:hAnsi="宋体" w:eastAsia="宋体" w:cs="宋体"/>
          <w:b/>
          <w:bCs/>
          <w:spacing w:val="-14"/>
          <w:sz w:val="31"/>
          <w:szCs w:val="31"/>
          <w:highlight w:val="none"/>
        </w:rPr>
        <w:t>年</w:t>
      </w:r>
      <w:r>
        <w:rPr>
          <w:rFonts w:ascii="宋体" w:hAnsi="宋体" w:eastAsia="宋体" w:cs="宋体"/>
          <w:spacing w:val="-100"/>
          <w:sz w:val="31"/>
          <w:szCs w:val="31"/>
          <w:highlight w:val="none"/>
        </w:rPr>
        <w:t xml:space="preserve"> </w:t>
      </w:r>
      <w:r>
        <w:rPr>
          <w:rFonts w:hint="eastAsia" w:ascii="宋体" w:hAnsi="宋体" w:eastAsia="宋体" w:cs="宋体"/>
          <w:b/>
          <w:bCs/>
          <w:spacing w:val="-83"/>
          <w:sz w:val="31"/>
          <w:szCs w:val="31"/>
          <w:highlight w:val="none"/>
          <w:lang w:val="en-US" w:eastAsia="zh-CN"/>
        </w:rPr>
        <w:t>六</w:t>
      </w:r>
      <w:r>
        <w:rPr>
          <w:rFonts w:ascii="宋体" w:hAnsi="宋体" w:eastAsia="宋体" w:cs="宋体"/>
          <w:b/>
          <w:bCs/>
          <w:spacing w:val="-83"/>
          <w:sz w:val="31"/>
          <w:szCs w:val="31"/>
          <w:highlight w:val="none"/>
        </w:rPr>
        <w:t xml:space="preserve"> 月</w:t>
      </w:r>
    </w:p>
    <w:p w14:paraId="49031FB2">
      <w:pPr>
        <w:spacing w:before="101" w:line="225" w:lineRule="auto"/>
        <w:ind w:left="2791"/>
        <w:rPr>
          <w:rFonts w:ascii="宋体" w:hAnsi="宋体" w:eastAsia="宋体" w:cs="宋体"/>
          <w:b/>
          <w:bCs/>
          <w:spacing w:val="-83"/>
          <w:sz w:val="31"/>
          <w:szCs w:val="31"/>
          <w:highlight w:val="none"/>
        </w:rPr>
      </w:pPr>
    </w:p>
    <w:p w14:paraId="25D6DAA9">
      <w:pPr>
        <w:spacing w:before="101" w:line="225" w:lineRule="auto"/>
        <w:ind w:left="2791"/>
        <w:rPr>
          <w:rFonts w:ascii="宋体" w:hAnsi="宋体" w:eastAsia="宋体" w:cs="宋体"/>
          <w:b/>
          <w:bCs/>
          <w:spacing w:val="-83"/>
          <w:sz w:val="31"/>
          <w:szCs w:val="31"/>
          <w:highlight w:val="none"/>
        </w:rPr>
      </w:pPr>
    </w:p>
    <w:p w14:paraId="2C280508">
      <w:pPr>
        <w:spacing w:line="240" w:lineRule="auto"/>
        <w:ind w:left="0"/>
        <w:rPr>
          <w:rFonts w:ascii="宋体" w:hAnsi="宋体" w:eastAsia="宋体" w:cs="宋体"/>
          <w:sz w:val="47"/>
          <w:szCs w:val="47"/>
          <w:highlight w:val="none"/>
        </w:rPr>
        <w:sectPr>
          <w:headerReference r:id="rId5" w:type="default"/>
          <w:footerReference r:id="rId6" w:type="default"/>
          <w:pgSz w:w="11906" w:h="16839"/>
          <w:pgMar w:top="1249" w:right="978" w:bottom="921" w:left="1208" w:header="0" w:footer="707" w:gutter="0"/>
          <w:pgNumType w:fmt="numberInDash"/>
          <w:cols w:space="720" w:num="1"/>
        </w:sectPr>
      </w:pPr>
    </w:p>
    <w:p w14:paraId="2FC23F83">
      <w:pPr>
        <w:spacing w:before="96" w:line="225" w:lineRule="auto"/>
        <w:ind w:left="3560"/>
        <w:rPr>
          <w:rFonts w:ascii="宋体" w:hAnsi="宋体" w:eastAsia="宋体" w:cs="宋体"/>
          <w:sz w:val="47"/>
          <w:szCs w:val="47"/>
          <w:highlight w:val="none"/>
        </w:rPr>
      </w:pPr>
      <w:r>
        <w:rPr>
          <w:rFonts w:ascii="宋体" w:hAnsi="宋体" w:eastAsia="宋体" w:cs="宋体"/>
          <w:b/>
          <w:bCs/>
          <w:spacing w:val="-56"/>
          <w:sz w:val="47"/>
          <w:szCs w:val="47"/>
          <w:highlight w:val="none"/>
        </w:rPr>
        <w:t>目</w:t>
      </w:r>
      <w:r>
        <w:rPr>
          <w:rFonts w:ascii="宋体" w:hAnsi="宋体" w:eastAsia="宋体" w:cs="宋体"/>
          <w:spacing w:val="13"/>
          <w:sz w:val="47"/>
          <w:szCs w:val="47"/>
          <w:highlight w:val="none"/>
        </w:rPr>
        <w:t xml:space="preserve">   </w:t>
      </w:r>
      <w:r>
        <w:rPr>
          <w:rFonts w:ascii="宋体" w:hAnsi="宋体" w:eastAsia="宋体" w:cs="宋体"/>
          <w:b/>
          <w:bCs/>
          <w:spacing w:val="-56"/>
          <w:sz w:val="47"/>
          <w:szCs w:val="47"/>
          <w:highlight w:val="none"/>
        </w:rPr>
        <w:t>录</w:t>
      </w:r>
    </w:p>
    <w:p w14:paraId="0D81460D">
      <w:pPr>
        <w:tabs>
          <w:tab w:val="right" w:leader="dot" w:pos="8719"/>
        </w:tabs>
        <w:spacing w:before="91" w:line="480" w:lineRule="auto"/>
        <w:rPr>
          <w:rFonts w:ascii="宋体" w:hAnsi="宋体" w:eastAsia="宋体" w:cs="宋体"/>
          <w:b/>
          <w:bCs/>
          <w:spacing w:val="-47"/>
          <w:sz w:val="28"/>
          <w:szCs w:val="28"/>
          <w:highlight w:val="none"/>
        </w:rPr>
      </w:pPr>
      <w:r>
        <w:rPr>
          <w:b/>
          <w:bCs/>
          <w:sz w:val="28"/>
          <w:szCs w:val="28"/>
          <w:highlight w:val="none"/>
        </w:rPr>
        <w:fldChar w:fldCharType="begin"/>
      </w:r>
      <w:r>
        <w:rPr>
          <w:b/>
          <w:bCs/>
          <w:sz w:val="28"/>
          <w:szCs w:val="28"/>
          <w:highlight w:val="none"/>
        </w:rPr>
        <w:instrText xml:space="preserve"> HYPERLINK \l "bookmark5" </w:instrText>
      </w:r>
      <w:r>
        <w:rPr>
          <w:b/>
          <w:bCs/>
          <w:sz w:val="28"/>
          <w:szCs w:val="28"/>
          <w:highlight w:val="none"/>
        </w:rPr>
        <w:fldChar w:fldCharType="separate"/>
      </w:r>
    </w:p>
    <w:p w14:paraId="6FAB690F">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TOC \o "1-1" \h \u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_Toc25445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6"/>
          <w:sz w:val="28"/>
          <w:szCs w:val="28"/>
          <w:highlight w:val="none"/>
        </w:rPr>
        <w:t>第一章 竞争性磋商公告</w:t>
      </w:r>
      <w:r>
        <w:rPr>
          <w:b/>
          <w:bCs/>
          <w:sz w:val="28"/>
          <w:szCs w:val="28"/>
        </w:rPr>
        <w:tab/>
      </w:r>
      <w:r>
        <w:rPr>
          <w:b/>
          <w:bCs/>
          <w:sz w:val="28"/>
          <w:szCs w:val="28"/>
        </w:rPr>
        <w:fldChar w:fldCharType="begin"/>
      </w:r>
      <w:r>
        <w:rPr>
          <w:b/>
          <w:bCs/>
          <w:sz w:val="28"/>
          <w:szCs w:val="28"/>
        </w:rPr>
        <w:instrText xml:space="preserve"> PAGEREF _Toc25445 \h </w:instrText>
      </w:r>
      <w:r>
        <w:rPr>
          <w:b/>
          <w:bCs/>
          <w:sz w:val="28"/>
          <w:szCs w:val="28"/>
        </w:rPr>
        <w:fldChar w:fldCharType="separate"/>
      </w:r>
      <w:r>
        <w:rPr>
          <w:b/>
          <w:bCs/>
          <w:sz w:val="28"/>
          <w:szCs w:val="28"/>
        </w:rPr>
        <w:t>- 3 -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7C1347A5">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_Toc1488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6"/>
          <w:sz w:val="28"/>
          <w:szCs w:val="28"/>
          <w:highlight w:val="none"/>
        </w:rPr>
        <w:t>第二章 供应商须知前附表及供应商须知</w:t>
      </w:r>
      <w:r>
        <w:rPr>
          <w:b/>
          <w:bCs/>
          <w:sz w:val="28"/>
          <w:szCs w:val="28"/>
        </w:rPr>
        <w:tab/>
      </w:r>
      <w:r>
        <w:rPr>
          <w:b/>
          <w:bCs/>
          <w:sz w:val="28"/>
          <w:szCs w:val="28"/>
        </w:rPr>
        <w:fldChar w:fldCharType="begin"/>
      </w:r>
      <w:r>
        <w:rPr>
          <w:b/>
          <w:bCs/>
          <w:sz w:val="28"/>
          <w:szCs w:val="28"/>
        </w:rPr>
        <w:instrText xml:space="preserve"> PAGEREF _Toc1488 \h </w:instrText>
      </w:r>
      <w:r>
        <w:rPr>
          <w:b/>
          <w:bCs/>
          <w:sz w:val="28"/>
          <w:szCs w:val="28"/>
        </w:rPr>
        <w:fldChar w:fldCharType="separate"/>
      </w:r>
      <w:r>
        <w:rPr>
          <w:b/>
          <w:bCs/>
          <w:sz w:val="28"/>
          <w:szCs w:val="28"/>
        </w:rPr>
        <w:t>- 7 -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7A1CAD75">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_Toc25267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5"/>
          <w:sz w:val="28"/>
          <w:szCs w:val="28"/>
          <w:highlight w:val="none"/>
        </w:rPr>
        <w:t>第三章  评标方法</w:t>
      </w:r>
      <w:r>
        <w:rPr>
          <w:b/>
          <w:bCs/>
          <w:sz w:val="28"/>
          <w:szCs w:val="28"/>
        </w:rPr>
        <w:tab/>
      </w:r>
      <w:r>
        <w:rPr>
          <w:b/>
          <w:bCs/>
          <w:sz w:val="28"/>
          <w:szCs w:val="28"/>
        </w:rPr>
        <w:fldChar w:fldCharType="begin"/>
      </w:r>
      <w:r>
        <w:rPr>
          <w:b/>
          <w:bCs/>
          <w:sz w:val="28"/>
          <w:szCs w:val="28"/>
        </w:rPr>
        <w:instrText xml:space="preserve"> PAGEREF _Toc25267 \h </w:instrText>
      </w:r>
      <w:r>
        <w:rPr>
          <w:b/>
          <w:bCs/>
          <w:sz w:val="28"/>
          <w:szCs w:val="28"/>
        </w:rPr>
        <w:fldChar w:fldCharType="separate"/>
      </w:r>
      <w:r>
        <w:rPr>
          <w:b/>
          <w:bCs/>
          <w:sz w:val="28"/>
          <w:szCs w:val="28"/>
        </w:rPr>
        <w:t>- 31 -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2E552513">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_Toc22164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2"/>
          <w:sz w:val="28"/>
          <w:szCs w:val="28"/>
          <w:highlight w:val="none"/>
        </w:rPr>
        <w:t>第四章</w:t>
      </w:r>
      <w:r>
        <w:rPr>
          <w:rFonts w:ascii="宋体" w:hAnsi="宋体" w:eastAsia="宋体" w:cs="宋体"/>
          <w:b/>
          <w:bCs/>
          <w:spacing w:val="17"/>
          <w:sz w:val="28"/>
          <w:szCs w:val="28"/>
          <w:highlight w:val="none"/>
        </w:rPr>
        <w:t xml:space="preserve">  </w: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_Toc31478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5"/>
          <w:sz w:val="28"/>
          <w:szCs w:val="28"/>
          <w:highlight w:val="none"/>
        </w:rPr>
        <w:t>政府采购合同</w:t>
      </w:r>
      <w:r>
        <w:rPr>
          <w:b/>
          <w:bCs/>
          <w:sz w:val="28"/>
          <w:szCs w:val="28"/>
        </w:rPr>
        <w:tab/>
      </w:r>
      <w:r>
        <w:rPr>
          <w:b/>
          <w:bCs/>
          <w:sz w:val="28"/>
          <w:szCs w:val="28"/>
        </w:rPr>
        <w:fldChar w:fldCharType="begin"/>
      </w:r>
      <w:r>
        <w:rPr>
          <w:b/>
          <w:bCs/>
          <w:sz w:val="28"/>
          <w:szCs w:val="28"/>
        </w:rPr>
        <w:instrText xml:space="preserve"> PAGEREF _Toc31478 \h </w:instrText>
      </w:r>
      <w:r>
        <w:rPr>
          <w:b/>
          <w:bCs/>
          <w:sz w:val="28"/>
          <w:szCs w:val="28"/>
        </w:rPr>
        <w:fldChar w:fldCharType="separate"/>
      </w:r>
      <w:r>
        <w:rPr>
          <w:b/>
          <w:bCs/>
          <w:sz w:val="28"/>
          <w:szCs w:val="28"/>
        </w:rPr>
        <w:t>- 37 -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2F7F36B1">
      <w:pPr>
        <w:pStyle w:val="5"/>
        <w:tabs>
          <w:tab w:val="right" w:leader="dot" w:pos="9720"/>
        </w:tabs>
        <w:spacing w:line="480" w:lineRule="auto"/>
        <w:rPr>
          <w:rFonts w:ascii="宋体" w:hAnsi="宋体" w:eastAsia="宋体" w:cs="宋体"/>
          <w:b/>
          <w:bCs/>
          <w:sz w:val="28"/>
          <w:szCs w:val="28"/>
          <w:highlight w:val="none"/>
          <w14:textOutline w14:w="5103" w14:cap="flat" w14:cmpd="sng">
            <w14:solidFill>
              <w14:srgbClr w14:val="000000"/>
            </w14:solidFill>
            <w14:prstDash w14:val="solid"/>
            <w14:miter w14:val="0"/>
          </w14:textOutline>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_Toc23569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6"/>
          <w:sz w:val="28"/>
          <w:szCs w:val="28"/>
          <w:highlight w:val="none"/>
        </w:rPr>
        <w:t>第</w:t>
      </w:r>
      <w:r>
        <w:rPr>
          <w:rFonts w:hint="eastAsia" w:ascii="宋体" w:hAnsi="宋体" w:eastAsia="宋体" w:cs="宋体"/>
          <w:b/>
          <w:bCs/>
          <w:spacing w:val="6"/>
          <w:sz w:val="28"/>
          <w:szCs w:val="28"/>
          <w:highlight w:val="none"/>
          <w:lang w:val="en-US" w:eastAsia="zh-CN"/>
        </w:rPr>
        <w:t>五</w:t>
      </w:r>
      <w:r>
        <w:rPr>
          <w:rFonts w:ascii="宋体" w:hAnsi="宋体" w:eastAsia="宋体" w:cs="宋体"/>
          <w:b/>
          <w:bCs/>
          <w:spacing w:val="6"/>
          <w:sz w:val="28"/>
          <w:szCs w:val="28"/>
          <w:highlight w:val="none"/>
        </w:rPr>
        <w:t xml:space="preserve">章  </w:t>
      </w:r>
      <w:r>
        <w:rPr>
          <w:rFonts w:hint="eastAsia" w:ascii="宋体" w:hAnsi="宋体" w:eastAsia="宋体" w:cs="宋体"/>
          <w:b/>
          <w:bCs/>
          <w:spacing w:val="6"/>
          <w:sz w:val="28"/>
          <w:szCs w:val="28"/>
          <w:highlight w:val="none"/>
          <w:lang w:val="en-US" w:eastAsia="zh-CN"/>
        </w:rPr>
        <w:t>商务要求</w:t>
      </w:r>
      <w:r>
        <w:rPr>
          <w:b/>
          <w:bCs/>
          <w:sz w:val="28"/>
          <w:szCs w:val="28"/>
        </w:rPr>
        <w:tab/>
      </w:r>
      <w:r>
        <w:rPr>
          <w:b/>
          <w:bCs/>
          <w:sz w:val="28"/>
          <w:szCs w:val="28"/>
        </w:rPr>
        <w:fldChar w:fldCharType="begin"/>
      </w:r>
      <w:r>
        <w:rPr>
          <w:b/>
          <w:bCs/>
          <w:sz w:val="28"/>
          <w:szCs w:val="28"/>
        </w:rPr>
        <w:instrText xml:space="preserve"> PAGEREF _Toc23569 \h </w:instrText>
      </w:r>
      <w:r>
        <w:rPr>
          <w:b/>
          <w:bCs/>
          <w:sz w:val="28"/>
          <w:szCs w:val="28"/>
        </w:rPr>
        <w:fldChar w:fldCharType="separate"/>
      </w:r>
      <w:r>
        <w:rPr>
          <w:b/>
          <w:bCs/>
          <w:sz w:val="28"/>
          <w:szCs w:val="28"/>
        </w:rPr>
        <w:t>- 41 -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712F78C3">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_Toc23569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6"/>
          <w:sz w:val="28"/>
          <w:szCs w:val="28"/>
          <w:highlight w:val="none"/>
        </w:rPr>
        <w:t>第</w:t>
      </w:r>
      <w:r>
        <w:rPr>
          <w:rFonts w:hint="eastAsia" w:ascii="宋体" w:hAnsi="宋体" w:eastAsia="宋体" w:cs="宋体"/>
          <w:b/>
          <w:bCs/>
          <w:spacing w:val="6"/>
          <w:sz w:val="28"/>
          <w:szCs w:val="28"/>
          <w:highlight w:val="none"/>
          <w:lang w:val="en-US" w:eastAsia="zh-CN"/>
        </w:rPr>
        <w:t>六</w:t>
      </w:r>
      <w:r>
        <w:rPr>
          <w:rFonts w:ascii="宋体" w:hAnsi="宋体" w:eastAsia="宋体" w:cs="宋体"/>
          <w:b/>
          <w:bCs/>
          <w:spacing w:val="6"/>
          <w:sz w:val="28"/>
          <w:szCs w:val="28"/>
          <w:highlight w:val="none"/>
        </w:rPr>
        <w:t>章  采购</w:t>
      </w:r>
      <w:r>
        <w:rPr>
          <w:rFonts w:hint="eastAsia" w:ascii="宋体" w:hAnsi="宋体" w:eastAsia="宋体" w:cs="宋体"/>
          <w:b/>
          <w:bCs/>
          <w:spacing w:val="6"/>
          <w:sz w:val="28"/>
          <w:szCs w:val="28"/>
          <w:highlight w:val="none"/>
          <w:lang w:val="en-US" w:eastAsia="zh-CN"/>
        </w:rPr>
        <w:t>需</w:t>
      </w:r>
      <w:r>
        <w:rPr>
          <w:rFonts w:ascii="宋体" w:hAnsi="宋体" w:eastAsia="宋体" w:cs="宋体"/>
          <w:b/>
          <w:bCs/>
          <w:spacing w:val="6"/>
          <w:sz w:val="28"/>
          <w:szCs w:val="28"/>
          <w:highlight w:val="none"/>
        </w:rPr>
        <w:t>求</w:t>
      </w:r>
      <w:r>
        <w:rPr>
          <w:b/>
          <w:bCs/>
          <w:sz w:val="28"/>
          <w:szCs w:val="28"/>
        </w:rPr>
        <w:tab/>
      </w:r>
      <w:r>
        <w:rPr>
          <w:b/>
          <w:bCs/>
          <w:sz w:val="28"/>
          <w:szCs w:val="28"/>
        </w:rPr>
        <w:fldChar w:fldCharType="begin"/>
      </w:r>
      <w:r>
        <w:rPr>
          <w:b/>
          <w:bCs/>
          <w:sz w:val="28"/>
          <w:szCs w:val="28"/>
        </w:rPr>
        <w:instrText xml:space="preserve"> PAGEREF _Toc23569 \h </w:instrText>
      </w:r>
      <w:r>
        <w:rPr>
          <w:b/>
          <w:bCs/>
          <w:sz w:val="28"/>
          <w:szCs w:val="28"/>
        </w:rPr>
        <w:fldChar w:fldCharType="separate"/>
      </w:r>
      <w:r>
        <w:rPr>
          <w:b/>
          <w:bCs/>
          <w:sz w:val="28"/>
          <w:szCs w:val="28"/>
        </w:rPr>
        <w:t>- 41 -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6BF612DD">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_Toc4200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6"/>
          <w:sz w:val="28"/>
          <w:szCs w:val="28"/>
          <w:highlight w:val="none"/>
        </w:rPr>
        <w:t>第</w:t>
      </w:r>
      <w:r>
        <w:rPr>
          <w:rFonts w:hint="eastAsia" w:ascii="宋体" w:hAnsi="宋体" w:eastAsia="宋体" w:cs="宋体"/>
          <w:b/>
          <w:bCs/>
          <w:spacing w:val="6"/>
          <w:sz w:val="28"/>
          <w:szCs w:val="28"/>
          <w:highlight w:val="none"/>
          <w:lang w:val="en-US" w:eastAsia="zh-CN"/>
        </w:rPr>
        <w:t>七</w:t>
      </w:r>
      <w:r>
        <w:rPr>
          <w:rFonts w:ascii="宋体" w:hAnsi="宋体" w:eastAsia="宋体" w:cs="宋体"/>
          <w:b/>
          <w:bCs/>
          <w:spacing w:val="6"/>
          <w:sz w:val="28"/>
          <w:szCs w:val="28"/>
          <w:highlight w:val="none"/>
        </w:rPr>
        <w:t>章  竞争性磋商响应文件格式</w:t>
      </w:r>
      <w:r>
        <w:rPr>
          <w:b/>
          <w:bCs/>
          <w:sz w:val="28"/>
          <w:szCs w:val="28"/>
        </w:rPr>
        <w:tab/>
      </w:r>
      <w:r>
        <w:rPr>
          <w:b/>
          <w:bCs/>
          <w:sz w:val="28"/>
          <w:szCs w:val="28"/>
        </w:rPr>
        <w:fldChar w:fldCharType="begin"/>
      </w:r>
      <w:r>
        <w:rPr>
          <w:b/>
          <w:bCs/>
          <w:sz w:val="28"/>
          <w:szCs w:val="28"/>
        </w:rPr>
        <w:instrText xml:space="preserve"> PAGEREF _Toc4200 \h </w:instrText>
      </w:r>
      <w:r>
        <w:rPr>
          <w:b/>
          <w:bCs/>
          <w:sz w:val="28"/>
          <w:szCs w:val="28"/>
        </w:rPr>
        <w:fldChar w:fldCharType="separate"/>
      </w:r>
      <w:r>
        <w:rPr>
          <w:b/>
          <w:bCs/>
          <w:sz w:val="28"/>
          <w:szCs w:val="28"/>
        </w:rPr>
        <w:t>- 42 -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77228451">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_Toc3441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4"/>
          <w:sz w:val="28"/>
          <w:szCs w:val="28"/>
          <w:highlight w:val="none"/>
        </w:rPr>
        <w:t>第</w:t>
      </w:r>
      <w:r>
        <w:rPr>
          <w:rFonts w:hint="eastAsia" w:ascii="宋体" w:hAnsi="宋体" w:eastAsia="宋体" w:cs="宋体"/>
          <w:b/>
          <w:bCs/>
          <w:spacing w:val="-4"/>
          <w:sz w:val="28"/>
          <w:szCs w:val="28"/>
          <w:highlight w:val="none"/>
          <w:lang w:val="en-US" w:eastAsia="zh-CN"/>
        </w:rPr>
        <w:t>八</w:t>
      </w:r>
      <w:r>
        <w:rPr>
          <w:rFonts w:ascii="宋体" w:hAnsi="宋体" w:eastAsia="宋体" w:cs="宋体"/>
          <w:b/>
          <w:bCs/>
          <w:spacing w:val="-4"/>
          <w:sz w:val="28"/>
          <w:szCs w:val="28"/>
          <w:highlight w:val="none"/>
        </w:rPr>
        <w:t>章</w:t>
      </w:r>
      <w:r>
        <w:rPr>
          <w:rFonts w:ascii="宋体" w:hAnsi="宋体" w:eastAsia="宋体" w:cs="宋体"/>
          <w:b/>
          <w:bCs/>
          <w:spacing w:val="26"/>
          <w:sz w:val="28"/>
          <w:szCs w:val="28"/>
          <w:highlight w:val="none"/>
        </w:rPr>
        <w:t xml:space="preserve">  </w:t>
      </w:r>
      <w:r>
        <w:rPr>
          <w:rFonts w:ascii="宋体" w:hAnsi="宋体" w:eastAsia="宋体" w:cs="宋体"/>
          <w:b/>
          <w:bCs/>
          <w:spacing w:val="-4"/>
          <w:sz w:val="28"/>
          <w:szCs w:val="28"/>
          <w:highlight w:val="none"/>
        </w:rPr>
        <w:t>附件</w:t>
      </w:r>
      <w:r>
        <w:rPr>
          <w:b/>
          <w:bCs/>
          <w:sz w:val="28"/>
          <w:szCs w:val="28"/>
        </w:rPr>
        <w:tab/>
      </w:r>
      <w:r>
        <w:rPr>
          <w:b/>
          <w:bCs/>
          <w:sz w:val="28"/>
          <w:szCs w:val="28"/>
        </w:rPr>
        <w:fldChar w:fldCharType="begin"/>
      </w:r>
      <w:r>
        <w:rPr>
          <w:b/>
          <w:bCs/>
          <w:sz w:val="28"/>
          <w:szCs w:val="28"/>
        </w:rPr>
        <w:instrText xml:space="preserve"> PAGEREF _Toc3441 \h </w:instrText>
      </w:r>
      <w:r>
        <w:rPr>
          <w:b/>
          <w:bCs/>
          <w:sz w:val="28"/>
          <w:szCs w:val="28"/>
        </w:rPr>
        <w:fldChar w:fldCharType="separate"/>
      </w:r>
      <w:r>
        <w:rPr>
          <w:b/>
          <w:bCs/>
          <w:sz w:val="28"/>
          <w:szCs w:val="28"/>
        </w:rPr>
        <w:t>- 70 -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44BF9465">
      <w:pPr>
        <w:pStyle w:val="5"/>
        <w:tabs>
          <w:tab w:val="right" w:leader="dot" w:pos="9720"/>
        </w:tabs>
        <w:spacing w:line="480" w:lineRule="auto"/>
        <w:rPr>
          <w:b/>
          <w:bCs/>
          <w:sz w:val="28"/>
          <w:szCs w:val="28"/>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begin"/>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instrText xml:space="preserve"> HYPERLINK \l _Toc24665 </w:instrText>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separate"/>
      </w:r>
      <w:r>
        <w:rPr>
          <w:rFonts w:ascii="宋体" w:hAnsi="宋体" w:eastAsia="宋体" w:cs="宋体"/>
          <w:b/>
          <w:bCs/>
          <w:spacing w:val="5"/>
          <w:sz w:val="28"/>
          <w:szCs w:val="28"/>
          <w:highlight w:val="none"/>
        </w:rPr>
        <w:t>第</w:t>
      </w:r>
      <w:r>
        <w:rPr>
          <w:rFonts w:hint="eastAsia" w:ascii="宋体" w:hAnsi="宋体" w:eastAsia="宋体" w:cs="宋体"/>
          <w:b/>
          <w:bCs/>
          <w:spacing w:val="5"/>
          <w:sz w:val="28"/>
          <w:szCs w:val="28"/>
          <w:highlight w:val="none"/>
          <w:lang w:val="en-US" w:eastAsia="zh-CN"/>
        </w:rPr>
        <w:t>九</w:t>
      </w:r>
      <w:r>
        <w:rPr>
          <w:rFonts w:ascii="宋体" w:hAnsi="宋体" w:eastAsia="宋体" w:cs="宋体"/>
          <w:b/>
          <w:bCs/>
          <w:spacing w:val="5"/>
          <w:sz w:val="28"/>
          <w:szCs w:val="28"/>
          <w:highlight w:val="none"/>
        </w:rPr>
        <w:t>章  封袋标识式样</w:t>
      </w:r>
      <w:r>
        <w:rPr>
          <w:b/>
          <w:bCs/>
          <w:sz w:val="28"/>
          <w:szCs w:val="28"/>
        </w:rPr>
        <w:tab/>
      </w:r>
      <w:r>
        <w:rPr>
          <w:b/>
          <w:bCs/>
          <w:sz w:val="28"/>
          <w:szCs w:val="28"/>
        </w:rPr>
        <w:fldChar w:fldCharType="begin"/>
      </w:r>
      <w:r>
        <w:rPr>
          <w:b/>
          <w:bCs/>
          <w:sz w:val="28"/>
          <w:szCs w:val="28"/>
        </w:rPr>
        <w:instrText xml:space="preserve"> PAGEREF _Toc24665 \h </w:instrText>
      </w:r>
      <w:r>
        <w:rPr>
          <w:b/>
          <w:bCs/>
          <w:sz w:val="28"/>
          <w:szCs w:val="28"/>
        </w:rPr>
        <w:fldChar w:fldCharType="separate"/>
      </w:r>
      <w:r>
        <w:rPr>
          <w:b/>
          <w:bCs/>
          <w:sz w:val="28"/>
          <w:szCs w:val="28"/>
        </w:rPr>
        <w:t>- 84 -</w:t>
      </w:r>
      <w:r>
        <w:rPr>
          <w:b/>
          <w:bCs/>
          <w:sz w:val="28"/>
          <w:szCs w:val="28"/>
        </w:rPr>
        <w:fldChar w:fldCharType="end"/>
      </w: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p>
    <w:p w14:paraId="222FBA0A">
      <w:pPr>
        <w:tabs>
          <w:tab w:val="right" w:leader="dot" w:pos="8719"/>
        </w:tabs>
        <w:spacing w:before="91" w:line="480" w:lineRule="auto"/>
        <w:rPr>
          <w:rFonts w:ascii="宋体" w:hAnsi="宋体" w:eastAsia="宋体" w:cs="宋体"/>
          <w:b/>
          <w:bCs/>
          <w:sz w:val="28"/>
          <w:szCs w:val="28"/>
          <w:highlight w:val="none"/>
        </w:rPr>
      </w:pPr>
      <w:r>
        <w:rPr>
          <w:rFonts w:ascii="宋体" w:hAnsi="宋体" w:eastAsia="宋体" w:cs="宋体"/>
          <w:b/>
          <w:bCs/>
          <w:sz w:val="28"/>
          <w:szCs w:val="28"/>
          <w:highlight w:val="none"/>
          <w14:textOutline w14:w="5103" w14:cap="flat" w14:cmpd="sng">
            <w14:solidFill>
              <w14:srgbClr w14:val="000000"/>
            </w14:solidFill>
            <w14:prstDash w14:val="solid"/>
            <w14:miter w14:val="0"/>
          </w14:textOutline>
        </w:rPr>
        <w:fldChar w:fldCharType="end"/>
      </w:r>
      <w:r>
        <w:rPr>
          <w:rFonts w:ascii="宋体" w:hAnsi="宋体" w:eastAsia="宋体" w:cs="宋体"/>
          <w:b/>
          <w:bCs/>
          <w:spacing w:val="-7"/>
          <w:sz w:val="28"/>
          <w:szCs w:val="28"/>
          <w:highlight w:val="none"/>
        </w:rPr>
        <w:fldChar w:fldCharType="end"/>
      </w:r>
    </w:p>
    <w:p w14:paraId="0835CCA5">
      <w:pPr>
        <w:spacing w:before="72" w:line="223" w:lineRule="auto"/>
        <w:ind w:left="2652"/>
        <w:outlineLvl w:val="9"/>
        <w:rPr>
          <w:rFonts w:ascii="宋体" w:hAnsi="宋体" w:eastAsia="宋体" w:cs="宋体"/>
          <w:b/>
          <w:bCs/>
          <w:spacing w:val="6"/>
          <w:sz w:val="35"/>
          <w:szCs w:val="35"/>
          <w:highlight w:val="none"/>
        </w:rPr>
      </w:pPr>
      <w:bookmarkStart w:id="0" w:name="bookmark1"/>
      <w:bookmarkEnd w:id="0"/>
    </w:p>
    <w:p w14:paraId="24677548">
      <w:pPr>
        <w:spacing w:before="72" w:line="223" w:lineRule="auto"/>
        <w:ind w:left="2652"/>
        <w:outlineLvl w:val="9"/>
        <w:rPr>
          <w:rFonts w:ascii="宋体" w:hAnsi="宋体" w:eastAsia="宋体" w:cs="宋体"/>
          <w:b/>
          <w:bCs/>
          <w:spacing w:val="6"/>
          <w:sz w:val="35"/>
          <w:szCs w:val="35"/>
          <w:highlight w:val="none"/>
        </w:rPr>
      </w:pPr>
    </w:p>
    <w:p w14:paraId="3770F233">
      <w:pPr>
        <w:spacing w:before="72" w:line="223" w:lineRule="auto"/>
        <w:ind w:left="2652"/>
        <w:outlineLvl w:val="9"/>
        <w:rPr>
          <w:rFonts w:ascii="宋体" w:hAnsi="宋体" w:eastAsia="宋体" w:cs="宋体"/>
          <w:b/>
          <w:bCs/>
          <w:spacing w:val="6"/>
          <w:sz w:val="35"/>
          <w:szCs w:val="35"/>
          <w:highlight w:val="none"/>
        </w:rPr>
      </w:pPr>
    </w:p>
    <w:p w14:paraId="6F285E03">
      <w:pPr>
        <w:spacing w:before="72" w:line="223" w:lineRule="auto"/>
        <w:ind w:left="2652"/>
        <w:outlineLvl w:val="9"/>
        <w:rPr>
          <w:rFonts w:ascii="宋体" w:hAnsi="宋体" w:eastAsia="宋体" w:cs="宋体"/>
          <w:b/>
          <w:bCs/>
          <w:spacing w:val="6"/>
          <w:sz w:val="35"/>
          <w:szCs w:val="35"/>
          <w:highlight w:val="none"/>
        </w:rPr>
      </w:pPr>
    </w:p>
    <w:p w14:paraId="4CE0B650">
      <w:pPr>
        <w:spacing w:before="72" w:line="223" w:lineRule="auto"/>
        <w:ind w:left="2652"/>
        <w:outlineLvl w:val="9"/>
        <w:rPr>
          <w:rFonts w:ascii="宋体" w:hAnsi="宋体" w:eastAsia="宋体" w:cs="宋体"/>
          <w:b/>
          <w:bCs/>
          <w:spacing w:val="6"/>
          <w:sz w:val="35"/>
          <w:szCs w:val="35"/>
          <w:highlight w:val="none"/>
        </w:rPr>
      </w:pPr>
    </w:p>
    <w:p w14:paraId="0A1AE721">
      <w:pPr>
        <w:spacing w:before="72" w:line="223" w:lineRule="auto"/>
        <w:ind w:left="2652"/>
        <w:outlineLvl w:val="9"/>
        <w:rPr>
          <w:rFonts w:ascii="宋体" w:hAnsi="宋体" w:eastAsia="宋体" w:cs="宋体"/>
          <w:b/>
          <w:bCs/>
          <w:spacing w:val="6"/>
          <w:sz w:val="35"/>
          <w:szCs w:val="35"/>
          <w:highlight w:val="none"/>
        </w:rPr>
      </w:pPr>
    </w:p>
    <w:p w14:paraId="1166CF20">
      <w:pPr>
        <w:spacing w:before="72" w:line="223" w:lineRule="auto"/>
        <w:ind w:left="2652"/>
        <w:outlineLvl w:val="9"/>
        <w:rPr>
          <w:rFonts w:ascii="宋体" w:hAnsi="宋体" w:eastAsia="宋体" w:cs="宋体"/>
          <w:b/>
          <w:bCs/>
          <w:spacing w:val="6"/>
          <w:sz w:val="35"/>
          <w:szCs w:val="35"/>
          <w:highlight w:val="none"/>
        </w:rPr>
      </w:pPr>
    </w:p>
    <w:p w14:paraId="370212FE">
      <w:pPr>
        <w:spacing w:before="72" w:line="223" w:lineRule="auto"/>
        <w:ind w:left="2652"/>
        <w:outlineLvl w:val="9"/>
        <w:rPr>
          <w:rFonts w:ascii="宋体" w:hAnsi="宋体" w:eastAsia="宋体" w:cs="宋体"/>
          <w:b/>
          <w:bCs/>
          <w:spacing w:val="6"/>
          <w:sz w:val="35"/>
          <w:szCs w:val="35"/>
          <w:highlight w:val="none"/>
        </w:rPr>
      </w:pPr>
    </w:p>
    <w:p w14:paraId="7EB10EFC">
      <w:pPr>
        <w:spacing w:before="72" w:line="223" w:lineRule="auto"/>
        <w:ind w:left="2652"/>
        <w:outlineLvl w:val="9"/>
        <w:rPr>
          <w:rFonts w:ascii="宋体" w:hAnsi="宋体" w:eastAsia="宋体" w:cs="宋体"/>
          <w:b/>
          <w:bCs/>
          <w:spacing w:val="6"/>
          <w:sz w:val="35"/>
          <w:szCs w:val="35"/>
          <w:highlight w:val="none"/>
        </w:rPr>
      </w:pPr>
    </w:p>
    <w:p w14:paraId="5C338F4D">
      <w:pPr>
        <w:spacing w:before="72" w:line="223" w:lineRule="auto"/>
        <w:ind w:left="2652"/>
        <w:outlineLvl w:val="9"/>
        <w:rPr>
          <w:rFonts w:ascii="宋体" w:hAnsi="宋体" w:eastAsia="宋体" w:cs="宋体"/>
          <w:b/>
          <w:bCs/>
          <w:spacing w:val="6"/>
          <w:sz w:val="35"/>
          <w:szCs w:val="35"/>
          <w:highlight w:val="none"/>
        </w:rPr>
      </w:pPr>
    </w:p>
    <w:p w14:paraId="59E74D18">
      <w:pPr>
        <w:spacing w:before="72" w:line="223" w:lineRule="auto"/>
        <w:ind w:left="2652"/>
        <w:outlineLvl w:val="9"/>
        <w:rPr>
          <w:rFonts w:ascii="宋体" w:hAnsi="宋体" w:eastAsia="宋体" w:cs="宋体"/>
          <w:b/>
          <w:bCs/>
          <w:spacing w:val="6"/>
          <w:sz w:val="35"/>
          <w:szCs w:val="35"/>
          <w:highlight w:val="none"/>
        </w:rPr>
      </w:pPr>
    </w:p>
    <w:p w14:paraId="6E517BD1">
      <w:pPr>
        <w:spacing w:before="72" w:line="223" w:lineRule="auto"/>
        <w:ind w:left="2652"/>
        <w:outlineLvl w:val="0"/>
        <w:rPr>
          <w:rFonts w:ascii="宋体" w:hAnsi="宋体" w:eastAsia="宋体" w:cs="宋体"/>
          <w:sz w:val="35"/>
          <w:szCs w:val="35"/>
          <w:highlight w:val="none"/>
        </w:rPr>
      </w:pPr>
      <w:bookmarkStart w:id="1" w:name="_Toc25445"/>
      <w:r>
        <w:rPr>
          <w:rFonts w:ascii="宋体" w:hAnsi="宋体" w:eastAsia="宋体" w:cs="宋体"/>
          <w:b/>
          <w:bCs/>
          <w:spacing w:val="6"/>
          <w:sz w:val="35"/>
          <w:szCs w:val="35"/>
          <w:highlight w:val="none"/>
        </w:rPr>
        <w:t>第一章</w:t>
      </w:r>
      <w:r>
        <w:rPr>
          <w:rFonts w:ascii="宋体" w:hAnsi="宋体" w:eastAsia="宋体" w:cs="宋体"/>
          <w:spacing w:val="6"/>
          <w:sz w:val="35"/>
          <w:szCs w:val="35"/>
          <w:highlight w:val="none"/>
        </w:rPr>
        <w:t xml:space="preserve"> </w:t>
      </w:r>
      <w:r>
        <w:rPr>
          <w:rFonts w:ascii="宋体" w:hAnsi="宋体" w:eastAsia="宋体" w:cs="宋体"/>
          <w:b/>
          <w:bCs/>
          <w:spacing w:val="6"/>
          <w:sz w:val="35"/>
          <w:szCs w:val="35"/>
          <w:highlight w:val="none"/>
        </w:rPr>
        <w:t>竞争性磋商公告</w:t>
      </w:r>
      <w:bookmarkEnd w:id="1"/>
    </w:p>
    <w:p w14:paraId="7CCD8B31">
      <w:pPr>
        <w:pStyle w:val="12"/>
        <w:outlineLvl w:val="9"/>
        <w:rPr>
          <w:rFonts w:hint="eastAsia" w:ascii="宋体" w:hAnsi="宋体" w:eastAsia="宋体" w:cs="宋体"/>
          <w:b/>
          <w:sz w:val="24"/>
          <w:szCs w:val="24"/>
          <w:highlight w:val="none"/>
        </w:rPr>
      </w:pPr>
      <w:bookmarkStart w:id="2" w:name="bookmark2"/>
      <w:bookmarkEnd w:id="2"/>
      <w:bookmarkStart w:id="3" w:name="_Toc10676"/>
      <w:r>
        <w:rPr>
          <w:rFonts w:hint="eastAsia" w:ascii="宋体" w:hAnsi="宋体" w:eastAsia="宋体" w:cs="宋体"/>
          <w:b/>
          <w:sz w:val="24"/>
          <w:szCs w:val="24"/>
          <w:highlight w:val="none"/>
        </w:rPr>
        <w:t>项目概况</w:t>
      </w:r>
      <w:bookmarkEnd w:id="3"/>
    </w:p>
    <w:p w14:paraId="0DC84A2B">
      <w:pPr>
        <w:pStyle w:val="12"/>
        <w:outlineLvl w:val="9"/>
        <w:rPr>
          <w:rFonts w:hint="eastAsia" w:ascii="宋体" w:hAnsi="宋体" w:eastAsia="宋体" w:cs="宋体"/>
          <w:b/>
          <w:sz w:val="24"/>
          <w:szCs w:val="24"/>
          <w:highlight w:val="none"/>
        </w:rPr>
      </w:pPr>
    </w:p>
    <w:p w14:paraId="4429988E">
      <w:pPr>
        <w:pStyle w:val="12"/>
        <w:spacing w:line="360" w:lineRule="auto"/>
        <w:ind w:firstLine="480" w:firstLineChars="200"/>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cs="宋体"/>
          <w:i w:val="0"/>
          <w:iCs w:val="0"/>
          <w:caps w:val="0"/>
          <w:snapToGrid/>
          <w:color w:val="auto"/>
          <w:spacing w:val="0"/>
          <w:kern w:val="0"/>
          <w:sz w:val="24"/>
          <w:szCs w:val="24"/>
          <w:highlight w:val="none"/>
          <w:shd w:val="clear" w:color="auto" w:fill="FFFFFF"/>
          <w:lang w:val="en-US" w:eastAsia="zh-CN" w:bidi="ar-SA"/>
        </w:rPr>
        <w:t>佳县残疾人职业技能和实用技术培训项目采购项目的潜在供应商应在登录全国公共资源交易中心平台（陕西省）使用CA锁报名后自行下载获取采购文件，并于 2026年07月10日 15时00分 （北京时间）前提交响应文件。</w:t>
      </w:r>
    </w:p>
    <w:p w14:paraId="0DDF0B5F">
      <w:pPr>
        <w:pStyle w:val="12"/>
        <w:spacing w:line="360" w:lineRule="auto"/>
        <w:outlineLvl w:val="9"/>
        <w:rPr>
          <w:rFonts w:hint="eastAsia" w:ascii="宋体" w:hAnsi="宋体" w:eastAsia="宋体" w:cs="宋体"/>
          <w:b/>
          <w:bCs/>
          <w:i w:val="0"/>
          <w:iCs w:val="0"/>
          <w:caps w:val="0"/>
          <w:snapToGrid/>
          <w:color w:val="auto"/>
          <w:spacing w:val="0"/>
          <w:kern w:val="0"/>
          <w:sz w:val="24"/>
          <w:szCs w:val="24"/>
          <w:highlight w:val="none"/>
          <w:shd w:val="clear" w:color="auto" w:fill="FFFFFF"/>
          <w:lang w:val="en-US" w:eastAsia="zh-CN" w:bidi="ar-SA"/>
        </w:rPr>
      </w:pPr>
      <w:bookmarkStart w:id="4" w:name="_Toc9103"/>
      <w:r>
        <w:rPr>
          <w:rFonts w:hint="eastAsia" w:ascii="宋体" w:hAnsi="宋体" w:eastAsia="宋体" w:cs="宋体"/>
          <w:b/>
          <w:bCs/>
          <w:i w:val="0"/>
          <w:iCs w:val="0"/>
          <w:caps w:val="0"/>
          <w:snapToGrid/>
          <w:color w:val="auto"/>
          <w:spacing w:val="0"/>
          <w:kern w:val="0"/>
          <w:sz w:val="24"/>
          <w:szCs w:val="24"/>
          <w:highlight w:val="none"/>
          <w:shd w:val="clear" w:color="auto" w:fill="FFFFFF"/>
          <w:lang w:val="en-US" w:eastAsia="zh-CN" w:bidi="ar-SA"/>
        </w:rPr>
        <w:t>一、项目基本情况</w:t>
      </w:r>
      <w:bookmarkEnd w:id="4"/>
    </w:p>
    <w:p w14:paraId="4AAF84EB">
      <w:pPr>
        <w:pStyle w:val="12"/>
        <w:spacing w:line="360" w:lineRule="auto"/>
        <w:ind w:firstLine="480" w:firstLineChars="200"/>
        <w:rPr>
          <w:rFonts w:hint="eastAsia" w:ascii="宋体" w:hAnsi="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项目编号：</w:t>
      </w:r>
      <w:r>
        <w:rPr>
          <w:rFonts w:hint="eastAsia" w:ascii="宋体" w:hAnsi="宋体" w:cs="宋体"/>
          <w:i w:val="0"/>
          <w:iCs w:val="0"/>
          <w:caps w:val="0"/>
          <w:snapToGrid/>
          <w:color w:val="auto"/>
          <w:spacing w:val="0"/>
          <w:kern w:val="0"/>
          <w:sz w:val="24"/>
          <w:szCs w:val="24"/>
          <w:highlight w:val="none"/>
          <w:shd w:val="clear" w:color="auto" w:fill="FFFFFF"/>
          <w:lang w:val="en-US" w:eastAsia="zh-CN" w:bidi="ar-SA"/>
        </w:rPr>
        <w:t>SXZBSY-2026-009</w:t>
      </w:r>
    </w:p>
    <w:p w14:paraId="0950B934">
      <w:pPr>
        <w:pStyle w:val="12"/>
        <w:spacing w:line="360" w:lineRule="auto"/>
        <w:ind w:firstLine="480" w:firstLineChars="200"/>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项目名称：</w:t>
      </w:r>
      <w:r>
        <w:rPr>
          <w:rFonts w:hint="eastAsia" w:ascii="宋体" w:hAnsi="宋体" w:cs="宋体"/>
          <w:i w:val="0"/>
          <w:iCs w:val="0"/>
          <w:caps w:val="0"/>
          <w:snapToGrid/>
          <w:color w:val="auto"/>
          <w:spacing w:val="0"/>
          <w:kern w:val="0"/>
          <w:sz w:val="24"/>
          <w:szCs w:val="24"/>
          <w:highlight w:val="none"/>
          <w:shd w:val="clear" w:color="auto" w:fill="FFFFFF"/>
          <w:lang w:val="en-US" w:eastAsia="zh-CN" w:bidi="ar-SA"/>
        </w:rPr>
        <w:t>佳县残疾人职业技能和实用技术培训项目</w:t>
      </w:r>
    </w:p>
    <w:p w14:paraId="4E7F27FC">
      <w:pPr>
        <w:pStyle w:val="12"/>
        <w:spacing w:line="360" w:lineRule="auto"/>
        <w:ind w:firstLine="480" w:firstLineChars="200"/>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采购方式：竞争性磋商</w:t>
      </w:r>
    </w:p>
    <w:p w14:paraId="3AE50057">
      <w:pPr>
        <w:pStyle w:val="12"/>
        <w:spacing w:line="360" w:lineRule="auto"/>
        <w:ind w:firstLine="480" w:firstLineChars="200"/>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预算金额：</w:t>
      </w:r>
      <w:r>
        <w:rPr>
          <w:rFonts w:hint="eastAsia" w:ascii="宋体" w:hAnsi="宋体" w:cs="宋体"/>
          <w:i w:val="0"/>
          <w:iCs w:val="0"/>
          <w:caps w:val="0"/>
          <w:snapToGrid/>
          <w:color w:val="auto"/>
          <w:spacing w:val="0"/>
          <w:kern w:val="0"/>
          <w:sz w:val="24"/>
          <w:szCs w:val="24"/>
          <w:highlight w:val="none"/>
          <w:shd w:val="clear" w:color="auto" w:fill="FFFFFF"/>
          <w:lang w:val="en-US" w:eastAsia="zh-CN" w:bidi="ar-SA"/>
        </w:rPr>
        <w:t>450000.00</w:t>
      </w: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元</w:t>
      </w:r>
    </w:p>
    <w:p w14:paraId="744F8488">
      <w:pPr>
        <w:pStyle w:val="12"/>
        <w:spacing w:line="360" w:lineRule="auto"/>
        <w:ind w:firstLine="480" w:firstLineChars="200"/>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采购需求：</w:t>
      </w:r>
    </w:p>
    <w:p w14:paraId="4D262158">
      <w:pPr>
        <w:pStyle w:val="12"/>
        <w:spacing w:line="360" w:lineRule="auto"/>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合同包1(</w:t>
      </w:r>
      <w:r>
        <w:rPr>
          <w:rFonts w:hint="eastAsia" w:ascii="宋体" w:hAnsi="宋体" w:cs="宋体"/>
          <w:i w:val="0"/>
          <w:iCs w:val="0"/>
          <w:caps w:val="0"/>
          <w:snapToGrid/>
          <w:color w:val="auto"/>
          <w:spacing w:val="0"/>
          <w:kern w:val="0"/>
          <w:sz w:val="24"/>
          <w:szCs w:val="24"/>
          <w:highlight w:val="none"/>
          <w:shd w:val="clear" w:color="auto" w:fill="FFFFFF"/>
          <w:lang w:val="en-US" w:eastAsia="zh-CN" w:bidi="ar-SA"/>
        </w:rPr>
        <w:t>佳县残疾人职业技能和实用技术培训项目</w:t>
      </w: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w:t>
      </w:r>
    </w:p>
    <w:p w14:paraId="1B47BD27">
      <w:pPr>
        <w:pStyle w:val="12"/>
        <w:spacing w:line="360" w:lineRule="auto"/>
        <w:ind w:firstLine="630"/>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合同包预算金额：</w:t>
      </w:r>
      <w:r>
        <w:rPr>
          <w:rFonts w:hint="eastAsia" w:ascii="宋体" w:hAnsi="宋体" w:cs="宋体"/>
          <w:i w:val="0"/>
          <w:iCs w:val="0"/>
          <w:caps w:val="0"/>
          <w:snapToGrid/>
          <w:color w:val="auto"/>
          <w:spacing w:val="0"/>
          <w:kern w:val="0"/>
          <w:sz w:val="24"/>
          <w:szCs w:val="24"/>
          <w:highlight w:val="none"/>
          <w:shd w:val="clear" w:color="auto" w:fill="FFFFFF"/>
          <w:lang w:val="en-US" w:eastAsia="zh-CN" w:bidi="ar-SA"/>
        </w:rPr>
        <w:t>450000.00</w:t>
      </w: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元</w:t>
      </w:r>
    </w:p>
    <w:p w14:paraId="40867E1F">
      <w:pPr>
        <w:pStyle w:val="12"/>
        <w:spacing w:line="360" w:lineRule="auto"/>
        <w:ind w:firstLine="630"/>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合同包最高限价：</w:t>
      </w:r>
      <w:r>
        <w:rPr>
          <w:rFonts w:hint="eastAsia" w:ascii="宋体" w:hAnsi="宋体" w:cs="宋体"/>
          <w:i w:val="0"/>
          <w:iCs w:val="0"/>
          <w:caps w:val="0"/>
          <w:snapToGrid/>
          <w:color w:val="auto"/>
          <w:spacing w:val="0"/>
          <w:kern w:val="0"/>
          <w:sz w:val="24"/>
          <w:szCs w:val="24"/>
          <w:highlight w:val="none"/>
          <w:shd w:val="clear" w:color="auto" w:fill="FFFFFF"/>
          <w:lang w:val="en-US" w:eastAsia="zh-CN" w:bidi="ar-SA"/>
        </w:rPr>
        <w:t>450000.00</w:t>
      </w:r>
      <w:r>
        <w:rPr>
          <w:rFonts w:hint="eastAsia" w:ascii="宋体" w:hAnsi="宋体" w:eastAsia="宋体" w:cs="宋体"/>
          <w:i w:val="0"/>
          <w:iCs w:val="0"/>
          <w:caps w:val="0"/>
          <w:snapToGrid/>
          <w:color w:val="auto"/>
          <w:spacing w:val="0"/>
          <w:kern w:val="0"/>
          <w:sz w:val="24"/>
          <w:szCs w:val="24"/>
          <w:highlight w:val="none"/>
          <w:shd w:val="clear" w:color="auto" w:fill="FFFFFF"/>
          <w:lang w:val="en-US" w:eastAsia="zh-CN" w:bidi="ar-SA"/>
        </w:rPr>
        <w:t>元</w:t>
      </w:r>
    </w:p>
    <w:tbl>
      <w:tblPr>
        <w:tblStyle w:val="7"/>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08"/>
        <w:gridCol w:w="1514"/>
        <w:gridCol w:w="2089"/>
        <w:gridCol w:w="1288"/>
        <w:gridCol w:w="1819"/>
        <w:gridCol w:w="1659"/>
      </w:tblGrid>
      <w:tr w14:paraId="2DADC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08" w:type="dxa"/>
            <w:vAlign w:val="top"/>
          </w:tcPr>
          <w:p w14:paraId="4421F913">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品目号</w:t>
            </w:r>
          </w:p>
        </w:tc>
        <w:tc>
          <w:tcPr>
            <w:tcW w:w="1514" w:type="dxa"/>
            <w:vAlign w:val="top"/>
          </w:tcPr>
          <w:p w14:paraId="6F1C919D">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品目名称</w:t>
            </w:r>
          </w:p>
        </w:tc>
        <w:tc>
          <w:tcPr>
            <w:tcW w:w="2089" w:type="dxa"/>
            <w:vAlign w:val="top"/>
          </w:tcPr>
          <w:p w14:paraId="6BF948A7">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采购标的</w:t>
            </w:r>
          </w:p>
        </w:tc>
        <w:tc>
          <w:tcPr>
            <w:tcW w:w="1288" w:type="dxa"/>
            <w:vAlign w:val="top"/>
          </w:tcPr>
          <w:p w14:paraId="313B78F2">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数量（单位）</w:t>
            </w:r>
          </w:p>
        </w:tc>
        <w:tc>
          <w:tcPr>
            <w:tcW w:w="1819" w:type="dxa"/>
            <w:vAlign w:val="top"/>
          </w:tcPr>
          <w:p w14:paraId="6054DA0E">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技术规格、参数及要求</w:t>
            </w:r>
          </w:p>
        </w:tc>
        <w:tc>
          <w:tcPr>
            <w:tcW w:w="1659" w:type="dxa"/>
            <w:vAlign w:val="top"/>
          </w:tcPr>
          <w:p w14:paraId="56C5EA30">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品目预算(元)</w:t>
            </w:r>
          </w:p>
        </w:tc>
      </w:tr>
      <w:tr w14:paraId="36CD8C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08" w:type="dxa"/>
            <w:vAlign w:val="top"/>
          </w:tcPr>
          <w:p w14:paraId="4D273FB6">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1-1</w:t>
            </w:r>
          </w:p>
        </w:tc>
        <w:tc>
          <w:tcPr>
            <w:tcW w:w="1514" w:type="dxa"/>
            <w:vAlign w:val="top"/>
          </w:tcPr>
          <w:p w14:paraId="4E338EB4">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其他服务</w:t>
            </w:r>
          </w:p>
        </w:tc>
        <w:tc>
          <w:tcPr>
            <w:tcW w:w="2089" w:type="dxa"/>
            <w:vAlign w:val="top"/>
          </w:tcPr>
          <w:p w14:paraId="73756859">
            <w:pPr>
              <w:pStyle w:val="12"/>
              <w:rPr>
                <w:rFonts w:hint="eastAsia" w:asciiTheme="majorEastAsia" w:hAnsiTheme="majorEastAsia" w:eastAsiaTheme="majorEastAsia" w:cstheme="majorEastAsia"/>
                <w:sz w:val="36"/>
                <w:szCs w:val="36"/>
                <w:highlight w:val="none"/>
                <w:lang w:eastAsia="zh-CN"/>
              </w:rPr>
            </w:pPr>
            <w:r>
              <w:rPr>
                <w:rFonts w:hint="eastAsia" w:asciiTheme="majorEastAsia" w:hAnsiTheme="majorEastAsia" w:eastAsiaTheme="majorEastAsia" w:cstheme="majorEastAsia"/>
                <w:sz w:val="24"/>
                <w:szCs w:val="24"/>
                <w:lang w:eastAsia="zh-CN"/>
              </w:rPr>
              <w:t>佳县残疾人职业技能和实用技术培训项目</w:t>
            </w:r>
          </w:p>
        </w:tc>
        <w:tc>
          <w:tcPr>
            <w:tcW w:w="1288" w:type="dxa"/>
            <w:vAlign w:val="top"/>
          </w:tcPr>
          <w:p w14:paraId="3E9B623E">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lang w:eastAsia="zh-CN"/>
              </w:rPr>
              <w:t>300(人)</w:t>
            </w:r>
          </w:p>
        </w:tc>
        <w:tc>
          <w:tcPr>
            <w:tcW w:w="1819" w:type="dxa"/>
            <w:vAlign w:val="top"/>
          </w:tcPr>
          <w:p w14:paraId="6168500C">
            <w:pPr>
              <w:pStyle w:val="12"/>
              <w:rPr>
                <w:rFonts w:hint="eastAsia"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24"/>
                <w:szCs w:val="24"/>
              </w:rPr>
              <w:t>详见采购文件</w:t>
            </w:r>
          </w:p>
        </w:tc>
        <w:tc>
          <w:tcPr>
            <w:tcW w:w="1659" w:type="dxa"/>
            <w:vAlign w:val="top"/>
          </w:tcPr>
          <w:p w14:paraId="28E6F892">
            <w:pPr>
              <w:pStyle w:val="12"/>
              <w:rPr>
                <w:rFonts w:hint="default" w:asciiTheme="majorEastAsia" w:hAnsiTheme="majorEastAsia" w:eastAsiaTheme="majorEastAsia" w:cstheme="majorEastAsia"/>
                <w:sz w:val="36"/>
                <w:szCs w:val="36"/>
                <w:highlight w:val="none"/>
                <w:lang w:val="en-US" w:eastAsia="zh-CN"/>
              </w:rPr>
            </w:pPr>
            <w:r>
              <w:rPr>
                <w:rFonts w:hint="eastAsia" w:asciiTheme="majorEastAsia" w:hAnsiTheme="majorEastAsia" w:eastAsiaTheme="majorEastAsia" w:cstheme="majorEastAsia"/>
                <w:sz w:val="24"/>
                <w:szCs w:val="24"/>
                <w:lang w:val="en-US" w:eastAsia="zh-CN"/>
              </w:rPr>
              <w:t>450000.00</w:t>
            </w:r>
          </w:p>
        </w:tc>
      </w:tr>
    </w:tbl>
    <w:p w14:paraId="2C5A9166">
      <w:pPr>
        <w:pStyle w:val="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1483C8E2">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2AD7B5F8">
      <w:pPr>
        <w:pStyle w:val="12"/>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bookmarkStart w:id="5" w:name="_Toc1173"/>
      <w:r>
        <w:rPr>
          <w:rFonts w:hint="eastAsia" w:ascii="宋体" w:hAnsi="宋体" w:eastAsia="宋体" w:cs="宋体"/>
          <w:sz w:val="24"/>
          <w:szCs w:val="24"/>
          <w:highlight w:val="none"/>
        </w:rPr>
        <w:t>详见竞争性磋商文件</w:t>
      </w:r>
    </w:p>
    <w:p w14:paraId="14BD0E1A">
      <w:pPr>
        <w:pStyle w:val="12"/>
        <w:spacing w:line="360" w:lineRule="auto"/>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二、申请人的资格要求：</w:t>
      </w:r>
      <w:bookmarkEnd w:id="5"/>
    </w:p>
    <w:p w14:paraId="22BB6319">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17EC2436">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3901CDA8">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cs="宋体"/>
          <w:sz w:val="24"/>
          <w:szCs w:val="24"/>
          <w:highlight w:val="none"/>
          <w:lang w:eastAsia="zh-CN"/>
        </w:rPr>
        <w:t>佳县残疾人职业技能和实用技术培训项目</w:t>
      </w:r>
      <w:r>
        <w:rPr>
          <w:rFonts w:hint="eastAsia" w:ascii="宋体" w:hAnsi="宋体" w:eastAsia="宋体" w:cs="宋体"/>
          <w:sz w:val="24"/>
          <w:szCs w:val="24"/>
          <w:highlight w:val="none"/>
        </w:rPr>
        <w:t>)落实政府采购政策需满足的资格要求如下:</w:t>
      </w:r>
    </w:p>
    <w:p w14:paraId="2DA74172">
      <w:pPr>
        <w:pStyle w:val="12"/>
        <w:spacing w:line="360" w:lineRule="auto"/>
        <w:ind w:left="480"/>
        <w:rPr>
          <w:rFonts w:hint="eastAsia" w:ascii="宋体" w:hAnsi="宋体" w:eastAsia="宋体" w:cs="宋体"/>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①</w:t>
      </w:r>
      <w:r>
        <w:rPr>
          <w:rFonts w:hint="eastAsia" w:ascii="宋体" w:hAnsi="宋体" w:eastAsia="宋体" w:cs="宋体"/>
          <w:sz w:val="24"/>
          <w:szCs w:val="24"/>
          <w:highlight w:val="none"/>
        </w:rPr>
        <w:t>《节能产品政府采购实施意见》（财库〔2004〕185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②</w:t>
      </w:r>
      <w:r>
        <w:rPr>
          <w:rFonts w:hint="eastAsia" w:ascii="宋体" w:hAnsi="宋体" w:eastAsia="宋体" w:cs="宋体"/>
          <w:sz w:val="24"/>
          <w:szCs w:val="24"/>
          <w:highlight w:val="none"/>
        </w:rPr>
        <w:t>《环境标志产品政府采购实施的意见》（财库〔2006〕90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③</w:t>
      </w:r>
      <w:r>
        <w:rPr>
          <w:rFonts w:hint="eastAsia" w:ascii="宋体" w:hAnsi="宋体" w:eastAsia="宋体" w:cs="宋体"/>
          <w:sz w:val="24"/>
          <w:szCs w:val="24"/>
          <w:highlight w:val="none"/>
        </w:rPr>
        <w:t>《国务院办公厅关于建立政府强制采购节能产品制度的通知》（国办发〔2007〕 51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④</w:t>
      </w:r>
      <w:r>
        <w:rPr>
          <w:rFonts w:hint="eastAsia" w:ascii="宋体" w:hAnsi="宋体" w:eastAsia="宋体" w:cs="宋体"/>
          <w:sz w:val="24"/>
          <w:szCs w:val="24"/>
          <w:highlight w:val="none"/>
        </w:rPr>
        <w:t>根据《政府采购促进中小企业发展管理办法》（财库〔2020〕46  号）的规定。</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⑤</w:t>
      </w:r>
      <w:r>
        <w:rPr>
          <w:rFonts w:hint="eastAsia" w:ascii="宋体" w:hAnsi="宋体" w:eastAsia="宋体" w:cs="宋体"/>
          <w:sz w:val="24"/>
          <w:szCs w:val="24"/>
          <w:highlight w:val="none"/>
        </w:rPr>
        <w:t>根据《陕西省财政厅关于进一步加大政府采购支持中小企业力度的通知》（陕财 办采〔2022〕5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⑥</w:t>
      </w:r>
      <w:r>
        <w:rPr>
          <w:rFonts w:hint="eastAsia" w:ascii="宋体" w:hAnsi="宋体" w:eastAsia="宋体" w:cs="宋体"/>
          <w:sz w:val="24"/>
          <w:szCs w:val="24"/>
          <w:highlight w:val="none"/>
        </w:rPr>
        <w:t>根据《榆林市财政局关于进一步加大政府采购支持中小企业力度的通知》（榆政 财采发〔2022〕10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⑦</w:t>
      </w:r>
      <w:r>
        <w:rPr>
          <w:rFonts w:hint="eastAsia" w:ascii="宋体" w:hAnsi="宋体" w:eastAsia="宋体" w:cs="宋体"/>
          <w:sz w:val="24"/>
          <w:szCs w:val="24"/>
          <w:highlight w:val="none"/>
        </w:rPr>
        <w:t>《陕西省财政厅关于印发&lt; 陕西省中小企业政府采购信用融资办法&gt; 的通 知 》 （陕 财 办 采 〔 2018  〕 23  号 ） 相 关 政 策 、 业 务 流 程 、 办 理 平 台 (http://www.ccgp-shaanxi.gov.cn/zcdservice/zcd/shanxi/；</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⑧</w:t>
      </w:r>
      <w:r>
        <w:rPr>
          <w:rFonts w:hint="eastAsia" w:ascii="宋体" w:hAnsi="宋体" w:eastAsia="宋体" w:cs="宋体"/>
          <w:sz w:val="24"/>
          <w:szCs w:val="24"/>
          <w:highlight w:val="none"/>
        </w:rPr>
        <w:t>财政部司法部关于政府采购支持监狱企业发展有关问题的通知（财库〔2014〕68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⑨</w:t>
      </w:r>
      <w:r>
        <w:rPr>
          <w:rFonts w:hint="eastAsia" w:ascii="宋体" w:hAnsi="宋体" w:eastAsia="宋体" w:cs="宋体"/>
          <w:sz w:val="24"/>
          <w:szCs w:val="24"/>
          <w:highlight w:val="none"/>
        </w:rPr>
        <w:t>《财政部民政部中国残疾人联合会关于促进残疾人就业政府采购政策的通知》（财 库〔2017〕141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⑩</w:t>
      </w:r>
      <w:r>
        <w:rPr>
          <w:rFonts w:hint="eastAsia" w:ascii="宋体" w:hAnsi="宋体" w:eastAsia="宋体" w:cs="宋体"/>
          <w:sz w:val="24"/>
          <w:szCs w:val="24"/>
          <w:highlight w:val="none"/>
        </w:rPr>
        <w:t>《关于在政府采购活动中查询及使用信用记录有关问题的通知》（财库〔2016〕 125  号）；</w:t>
      </w:r>
      <w:r>
        <w:rPr>
          <w:rFonts w:hint="eastAsia" w:ascii="宋体" w:hAnsi="宋体" w:eastAsia="宋体" w:cs="宋体"/>
          <w:sz w:val="24"/>
          <w:szCs w:val="24"/>
          <w:highlight w:val="none"/>
        </w:rPr>
        <w:br w:type="textWrapping"/>
      </w:r>
      <w:r>
        <w:rPr>
          <w:rFonts w:hint="eastAsia" w:ascii="宋体" w:hAnsi="宋体" w:eastAsia="宋体" w:cs="宋体"/>
          <w:i w:val="0"/>
          <w:iCs w:val="0"/>
          <w:caps w:val="0"/>
          <w:color w:val="auto"/>
          <w:spacing w:val="0"/>
          <w:sz w:val="24"/>
          <w:szCs w:val="24"/>
          <w:highlight w:val="none"/>
          <w:shd w:val="clear" w:color="auto" w:fill="FFFFFF"/>
        </w:rPr>
        <w:t>⑪</w:t>
      </w:r>
      <w:r>
        <w:rPr>
          <w:rFonts w:hint="eastAsia" w:ascii="宋体" w:hAnsi="宋体" w:eastAsia="宋体" w:cs="宋体"/>
          <w:sz w:val="24"/>
          <w:szCs w:val="24"/>
          <w:highlight w:val="none"/>
        </w:rPr>
        <w:t>其他需要落实的政府采购政策。</w:t>
      </w:r>
    </w:p>
    <w:p w14:paraId="212FCDEA">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70D499EA">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cs="宋体"/>
          <w:sz w:val="24"/>
          <w:szCs w:val="24"/>
          <w:highlight w:val="none"/>
          <w:lang w:eastAsia="zh-CN"/>
        </w:rPr>
        <w:t>佳县残疾人职业技能和实用技术培训项目</w:t>
      </w:r>
      <w:r>
        <w:rPr>
          <w:rFonts w:hint="eastAsia" w:ascii="宋体" w:hAnsi="宋体" w:eastAsia="宋体" w:cs="宋体"/>
          <w:sz w:val="24"/>
          <w:szCs w:val="24"/>
          <w:highlight w:val="none"/>
        </w:rPr>
        <w:t>)特定资格要求如下:</w:t>
      </w:r>
    </w:p>
    <w:p w14:paraId="4380A8C6">
      <w:pPr>
        <w:pStyle w:val="12"/>
        <w:numPr>
          <w:ilvl w:val="0"/>
          <w:numId w:val="0"/>
        </w:numPr>
        <w:spacing w:line="360" w:lineRule="auto"/>
        <w:ind w:leftChars="300"/>
        <w:rPr>
          <w:rFonts w:hint="eastAsia" w:ascii="宋体" w:hAnsi="宋体" w:eastAsia="宋体" w:cs="宋体"/>
          <w:sz w:val="24"/>
          <w:szCs w:val="24"/>
          <w:highlight w:val="none"/>
          <w:lang w:eastAsia="zh-CN"/>
        </w:rPr>
      </w:pPr>
      <w:bookmarkStart w:id="6" w:name="_Toc5871"/>
      <w:r>
        <w:rPr>
          <w:rFonts w:hint="eastAsia" w:cs="宋体"/>
          <w:sz w:val="24"/>
          <w:szCs w:val="24"/>
          <w:highlight w:val="none"/>
          <w:lang w:eastAsia="zh-CN"/>
        </w:rPr>
        <w:t>（</w:t>
      </w:r>
      <w:r>
        <w:rPr>
          <w:rFonts w:hint="eastAsia" w:cs="宋体"/>
          <w:sz w:val="24"/>
          <w:szCs w:val="24"/>
          <w:highlight w:val="none"/>
          <w:lang w:val="en-US" w:eastAsia="zh-CN"/>
        </w:rPr>
        <w:t>1</w:t>
      </w:r>
      <w:r>
        <w:rPr>
          <w:rFonts w:hint="eastAsia" w:cs="宋体"/>
          <w:sz w:val="24"/>
          <w:szCs w:val="24"/>
          <w:highlight w:val="none"/>
          <w:lang w:eastAsia="zh-CN"/>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pacing w:val="-4"/>
          <w:sz w:val="24"/>
          <w:szCs w:val="24"/>
          <w:highlight w:val="none"/>
          <w:lang w:eastAsia="zh-CN"/>
        </w:rPr>
        <w:t>；</w:t>
      </w:r>
      <w:r>
        <w:rPr>
          <w:rFonts w:hint="eastAsia" w:ascii="宋体" w:hAnsi="宋体" w:eastAsia="宋体" w:cs="宋体"/>
          <w:sz w:val="24"/>
          <w:szCs w:val="24"/>
          <w:highlight w:val="yellow"/>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）提供企业赋码后</w:t>
      </w:r>
      <w:r>
        <w:rPr>
          <w:rFonts w:hint="eastAsia" w:ascii="宋体" w:hAnsi="宋体" w:eastAsia="宋体" w:cs="宋体"/>
          <w:sz w:val="24"/>
          <w:szCs w:val="24"/>
          <w:highlight w:val="none"/>
          <w:lang w:val="en-US" w:eastAsia="zh-CN"/>
        </w:rPr>
        <w:t>2023年至</w:t>
      </w:r>
      <w:r>
        <w:rPr>
          <w:rFonts w:hint="eastAsia" w:ascii="宋体" w:hAnsi="宋体" w:eastAsia="宋体" w:cs="宋体"/>
          <w:sz w:val="24"/>
          <w:szCs w:val="24"/>
          <w:highlight w:val="none"/>
          <w:lang w:eastAsia="zh-CN"/>
        </w:rPr>
        <w:t>2025年度经会计师事务所或审计机构审计的财务审计报告</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不足</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年的提供成立以来的经会计师事务所或审计机构审计的财务审计报告</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不足</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年的提供成立以来的资产负债表、利润表、现金流量表及基本账户银行出具的资信证明），提供的财务审计报告需在注册会计师行业统一监管平台（http://acc.mof.gov.cn/）可查询并提供网页查询截图；</w:t>
      </w:r>
    </w:p>
    <w:p w14:paraId="13C9D83C">
      <w:pPr>
        <w:pStyle w:val="12"/>
        <w:numPr>
          <w:ilvl w:val="0"/>
          <w:numId w:val="0"/>
        </w:numPr>
        <w:spacing w:line="360" w:lineRule="auto"/>
        <w:ind w:leftChars="3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税收缴纳证明：</w:t>
      </w:r>
      <w:r>
        <w:rPr>
          <w:rFonts w:hint="eastAsia" w:ascii="宋体" w:hAnsi="宋体" w:cs="宋体"/>
          <w:sz w:val="24"/>
          <w:szCs w:val="24"/>
          <w:highlight w:val="none"/>
          <w:lang w:eastAsia="zh-CN"/>
        </w:rPr>
        <w:t>提供开标前</w:t>
      </w:r>
      <w:r>
        <w:rPr>
          <w:rFonts w:hint="eastAsia" w:ascii="宋体" w:hAnsi="宋体" w:cs="宋体"/>
          <w:sz w:val="24"/>
          <w:szCs w:val="24"/>
          <w:highlight w:val="none"/>
          <w:lang w:val="en-US" w:eastAsia="zh-CN"/>
        </w:rPr>
        <w:t>近1年</w:t>
      </w:r>
      <w:r>
        <w:rPr>
          <w:rFonts w:hint="eastAsia" w:ascii="宋体" w:hAnsi="宋体" w:cs="宋体"/>
          <w:color w:val="auto"/>
          <w:sz w:val="24"/>
          <w:szCs w:val="24"/>
          <w:highlight w:val="none"/>
          <w:lang w:val="en-US" w:eastAsia="zh-CN"/>
        </w:rPr>
        <w:t>至今</w:t>
      </w:r>
      <w:r>
        <w:rPr>
          <w:rFonts w:hint="eastAsia" w:ascii="宋体" w:hAnsi="宋体" w:cs="宋体"/>
          <w:sz w:val="24"/>
          <w:szCs w:val="24"/>
          <w:highlight w:val="none"/>
          <w:lang w:eastAsia="zh-CN"/>
        </w:rPr>
        <w:t>至少1个月的</w:t>
      </w:r>
      <w:r>
        <w:rPr>
          <w:rFonts w:hint="eastAsia" w:ascii="宋体" w:hAnsi="宋体" w:eastAsia="宋体" w:cs="宋体"/>
          <w:sz w:val="24"/>
          <w:szCs w:val="24"/>
          <w:highlight w:val="none"/>
        </w:rPr>
        <w:t>纳税证明或完税证明（时间以税款所属日期为准），依法免税的单位应提供相关证明材料；</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社保缴纳证明：</w:t>
      </w:r>
      <w:r>
        <w:rPr>
          <w:rFonts w:hint="eastAsia" w:ascii="宋体" w:hAnsi="宋体" w:cs="宋体"/>
          <w:sz w:val="24"/>
          <w:szCs w:val="24"/>
          <w:highlight w:val="none"/>
          <w:lang w:eastAsia="zh-CN"/>
        </w:rPr>
        <w:t>提供开标前</w:t>
      </w:r>
      <w:r>
        <w:rPr>
          <w:rFonts w:hint="eastAsia" w:ascii="宋体" w:hAnsi="宋体" w:cs="宋体"/>
          <w:sz w:val="24"/>
          <w:szCs w:val="24"/>
          <w:highlight w:val="none"/>
          <w:lang w:val="en-US" w:eastAsia="zh-CN"/>
        </w:rPr>
        <w:t>近1年</w:t>
      </w:r>
      <w:r>
        <w:rPr>
          <w:rFonts w:hint="eastAsia" w:ascii="宋体" w:hAnsi="宋体" w:cs="宋体"/>
          <w:color w:val="auto"/>
          <w:sz w:val="24"/>
          <w:szCs w:val="24"/>
          <w:highlight w:val="none"/>
          <w:lang w:val="en-US" w:eastAsia="zh-CN"/>
        </w:rPr>
        <w:t>至今</w:t>
      </w:r>
      <w:r>
        <w:rPr>
          <w:rFonts w:hint="eastAsia" w:ascii="宋体" w:hAnsi="宋体" w:cs="宋体"/>
          <w:sz w:val="24"/>
          <w:szCs w:val="24"/>
          <w:highlight w:val="none"/>
          <w:lang w:eastAsia="zh-CN"/>
        </w:rPr>
        <w:t>至少1个月的</w:t>
      </w:r>
      <w:r>
        <w:rPr>
          <w:rFonts w:hint="eastAsia" w:ascii="宋体" w:hAnsi="宋体" w:eastAsia="宋体" w:cs="宋体"/>
          <w:sz w:val="24"/>
          <w:szCs w:val="24"/>
          <w:highlight w:val="none"/>
        </w:rPr>
        <w:t>的社会保障资金银行缴费单据或社保机构开具的社会保险参保缴费情况证明，依法不需要缴纳社会保障资金的单位应提供相关证明材料；</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书面声明：参加本次政府采购活动前三年内在经营活动中没有重大违纪的书面声明；</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提供具有履行合同所必需的设备和专业技术能力的证明资料或承诺书;</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须提供榆林市政府采购服务类项目供应商信用承诺书；</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投标人提供在投标截止日前在信用中国网（www.creditchina.gov.cn）未被列入失信被执行人、重大税收违法失信主体和在中国政府采购网（www.ccgp. gov.cn）未被列入政府采购严重违法失信行为记录名单（处罚期限届满的除外，如相关失信记录已失效，投标人需提供相关证明资料）；须提供信用中国网及中国政府采购网相应查询结果的网站截图（查询日期为从招标文件获取之日起至投标截止日前但最终以投标截止日当天评审小组查询结果为准）；</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本项目采用信用承诺书代替投标保证金，提供信用中国陕西榆林承诺网页截图（截图须体现项目名称）（承诺公示日期为从招标文件获取之日起至投标截止日前）；</w:t>
      </w:r>
    </w:p>
    <w:p w14:paraId="76A42EDE">
      <w:pPr>
        <w:pStyle w:val="11"/>
        <w:spacing w:before="78" w:line="289" w:lineRule="auto"/>
        <w:ind w:left="151" w:right="110" w:firstLine="465"/>
        <w:rPr>
          <w:rFonts w:hint="eastAsia" w:ascii="宋体" w:hAnsi="宋体" w:eastAsia="宋体" w:cs="宋体"/>
          <w:sz w:val="24"/>
          <w:szCs w:val="24"/>
          <w:highlight w:val="none"/>
        </w:rPr>
      </w:pPr>
      <w:r>
        <w:rPr>
          <w:rFonts w:hint="eastAsia" w:ascii="Times New Roman" w:hAnsi="Times New Roman" w:eastAsia="宋体" w:cs="Times New Roman"/>
          <w:spacing w:val="-10"/>
          <w:highlight w:val="none"/>
          <w:lang w:val="en-US" w:eastAsia="zh-CN"/>
        </w:rPr>
        <w:t>（10）</w:t>
      </w:r>
      <w:r>
        <w:rPr>
          <w:spacing w:val="-10"/>
          <w:highlight w:val="none"/>
        </w:rPr>
        <w:t>本项目专门面向中小企业采购，满足要求的中小企业须提供管理</w:t>
      </w:r>
      <w:r>
        <w:rPr>
          <w:spacing w:val="1"/>
          <w:highlight w:val="none"/>
        </w:rPr>
        <w:t xml:space="preserve"> </w:t>
      </w:r>
      <w:r>
        <w:rPr>
          <w:spacing w:val="-8"/>
          <w:highlight w:val="none"/>
        </w:rPr>
        <w:t>办法规定的《中小企业声明函》并对真实性负责；</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本项目不接受联合体投标，须提供非联合体投标声明（单位负责人为同一人或者存在直接控股、管理关系的不同投标人，不得参加同一合同项下的政府采购活动）。</w:t>
      </w:r>
    </w:p>
    <w:p w14:paraId="19B730A8">
      <w:pPr>
        <w:pStyle w:val="12"/>
        <w:spacing w:line="360" w:lineRule="auto"/>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三、获取采购文件</w:t>
      </w:r>
      <w:bookmarkEnd w:id="6"/>
    </w:p>
    <w:p w14:paraId="6306D282">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时间： 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年0</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日 至 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年07月</w:t>
      </w:r>
      <w:r>
        <w:rPr>
          <w:rFonts w:hint="eastAsia" w:ascii="宋体" w:hAnsi="宋体" w:cs="宋体"/>
          <w:sz w:val="24"/>
          <w:szCs w:val="24"/>
          <w:highlight w:val="none"/>
          <w:lang w:val="en-US" w:eastAsia="zh-CN"/>
        </w:rPr>
        <w:t>06</w:t>
      </w:r>
      <w:r>
        <w:rPr>
          <w:rFonts w:hint="eastAsia" w:ascii="宋体" w:hAnsi="宋体" w:eastAsia="宋体" w:cs="宋体"/>
          <w:sz w:val="24"/>
          <w:szCs w:val="24"/>
          <w:highlight w:val="none"/>
        </w:rPr>
        <w:t>日 ，每天上午 08:00:00 至 12:00:00 ，下午 12:00:00 至 18:00:00 （北京时间）</w:t>
      </w:r>
    </w:p>
    <w:p w14:paraId="244A857A">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途径：登录全国公共资源交易中心平台（陕西省）使用CA锁报名后自行下载</w:t>
      </w:r>
    </w:p>
    <w:p w14:paraId="19BEB301">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方式：在线获取</w:t>
      </w:r>
    </w:p>
    <w:p w14:paraId="4C2F6A53">
      <w:pPr>
        <w:pStyle w:val="12"/>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售价： </w:t>
      </w:r>
      <w:r>
        <w:rPr>
          <w:rFonts w:hint="eastAsia" w:ascii="宋体" w:hAnsi="宋体" w:cs="宋体"/>
          <w:sz w:val="24"/>
          <w:szCs w:val="24"/>
          <w:highlight w:val="none"/>
          <w:lang w:val="en-US" w:eastAsia="zh-CN"/>
        </w:rPr>
        <w:t>0元</w:t>
      </w:r>
    </w:p>
    <w:p w14:paraId="30F8D4F8">
      <w:pPr>
        <w:pStyle w:val="12"/>
        <w:spacing w:line="360" w:lineRule="auto"/>
        <w:outlineLvl w:val="9"/>
        <w:rPr>
          <w:rFonts w:hint="eastAsia" w:ascii="宋体" w:hAnsi="宋体" w:eastAsia="宋体" w:cs="宋体"/>
          <w:sz w:val="24"/>
          <w:szCs w:val="24"/>
          <w:highlight w:val="none"/>
        </w:rPr>
      </w:pPr>
      <w:bookmarkStart w:id="7" w:name="_Toc7182"/>
      <w:r>
        <w:rPr>
          <w:rFonts w:hint="eastAsia" w:ascii="宋体" w:hAnsi="宋体" w:eastAsia="宋体" w:cs="宋体"/>
          <w:b/>
          <w:sz w:val="24"/>
          <w:szCs w:val="24"/>
          <w:highlight w:val="none"/>
        </w:rPr>
        <w:t>四、响应文件提交</w:t>
      </w:r>
      <w:bookmarkEnd w:id="7"/>
    </w:p>
    <w:p w14:paraId="64A631C1">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截止时间： 2025年07月</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 xml:space="preserve">日 </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 xml:space="preserve"> 0</w:t>
      </w:r>
      <w:r>
        <w:rPr>
          <w:rFonts w:hint="eastAsia" w:ascii="宋体" w:hAnsi="宋体" w:eastAsia="宋体" w:cs="宋体"/>
          <w:sz w:val="24"/>
          <w:szCs w:val="24"/>
          <w:highlight w:val="none"/>
        </w:rPr>
        <w:t>0分00秒 （北京时间）</w:t>
      </w:r>
    </w:p>
    <w:p w14:paraId="35777105">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地点：榆林市榆阳区人民路与文化路十字路交叉口东北角锦熙华庭酒店九楼会议室</w:t>
      </w:r>
    </w:p>
    <w:p w14:paraId="60185DD6">
      <w:pPr>
        <w:pStyle w:val="12"/>
        <w:spacing w:line="360" w:lineRule="auto"/>
        <w:outlineLvl w:val="9"/>
        <w:rPr>
          <w:rFonts w:hint="eastAsia" w:ascii="宋体" w:hAnsi="宋体" w:eastAsia="宋体" w:cs="宋体"/>
          <w:sz w:val="24"/>
          <w:szCs w:val="24"/>
          <w:highlight w:val="none"/>
        </w:rPr>
      </w:pPr>
      <w:bookmarkStart w:id="8" w:name="_Toc736"/>
      <w:r>
        <w:rPr>
          <w:rFonts w:hint="eastAsia" w:ascii="宋体" w:hAnsi="宋体" w:eastAsia="宋体" w:cs="宋体"/>
          <w:b/>
          <w:sz w:val="24"/>
          <w:szCs w:val="24"/>
          <w:highlight w:val="none"/>
        </w:rPr>
        <w:t>五、开启</w:t>
      </w:r>
      <w:bookmarkEnd w:id="8"/>
    </w:p>
    <w:p w14:paraId="080667A0">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时间： 2025年07月</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 xml:space="preserve">日 </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 xml:space="preserve"> 00</w:t>
      </w:r>
      <w:r>
        <w:rPr>
          <w:rFonts w:hint="eastAsia" w:ascii="宋体" w:hAnsi="宋体" w:eastAsia="宋体" w:cs="宋体"/>
          <w:sz w:val="24"/>
          <w:szCs w:val="24"/>
          <w:highlight w:val="none"/>
        </w:rPr>
        <w:t>分00秒 （北京时间）</w:t>
      </w:r>
    </w:p>
    <w:p w14:paraId="0DB301A4">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地点：榆林市榆阳区人民路与文化路十字路交叉口东北角锦熙华庭酒店九楼会议室</w:t>
      </w:r>
    </w:p>
    <w:p w14:paraId="242C12EB">
      <w:pPr>
        <w:pStyle w:val="12"/>
        <w:spacing w:line="360" w:lineRule="auto"/>
        <w:outlineLvl w:val="9"/>
        <w:rPr>
          <w:rFonts w:hint="eastAsia" w:ascii="宋体" w:hAnsi="宋体" w:eastAsia="宋体" w:cs="宋体"/>
          <w:sz w:val="24"/>
          <w:szCs w:val="24"/>
          <w:highlight w:val="none"/>
        </w:rPr>
      </w:pPr>
      <w:bookmarkStart w:id="9" w:name="_Toc11211"/>
      <w:r>
        <w:rPr>
          <w:rFonts w:hint="eastAsia" w:ascii="宋体" w:hAnsi="宋体" w:eastAsia="宋体" w:cs="宋体"/>
          <w:b/>
          <w:sz w:val="24"/>
          <w:szCs w:val="24"/>
          <w:highlight w:val="none"/>
        </w:rPr>
        <w:t>六、公告期限</w:t>
      </w:r>
      <w:bookmarkEnd w:id="9"/>
    </w:p>
    <w:p w14:paraId="401F7131">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48467D2F">
      <w:pPr>
        <w:pStyle w:val="12"/>
        <w:spacing w:line="360" w:lineRule="auto"/>
        <w:outlineLvl w:val="9"/>
        <w:rPr>
          <w:rFonts w:hint="eastAsia" w:ascii="宋体" w:hAnsi="宋体" w:eastAsia="宋体" w:cs="宋体"/>
          <w:sz w:val="24"/>
          <w:szCs w:val="24"/>
          <w:highlight w:val="none"/>
        </w:rPr>
      </w:pPr>
      <w:bookmarkStart w:id="10" w:name="_Toc6420"/>
      <w:r>
        <w:rPr>
          <w:rFonts w:hint="eastAsia" w:ascii="宋体" w:hAnsi="宋体" w:eastAsia="宋体" w:cs="宋体"/>
          <w:b/>
          <w:sz w:val="24"/>
          <w:szCs w:val="24"/>
          <w:highlight w:val="none"/>
        </w:rPr>
        <w:t>七、其他补充事宜</w:t>
      </w:r>
      <w:bookmarkEnd w:id="10"/>
    </w:p>
    <w:p w14:paraId="3ADAA24C">
      <w:pPr>
        <w:pStyle w:val="12"/>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注：自本公告发布之日起5个工作日（公告期限以此为准）;</w:t>
      </w:r>
    </w:p>
    <w:p w14:paraId="27BA06EC">
      <w:pPr>
        <w:pStyle w:val="12"/>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可登录全国公共资源交易中心平台（陕西省）（http://www.sxggzyjy.cn/）,选择“电子交易平台-陕西政府采购交易系统-陕西省公共资源交易平台-供应商”进行登录，登录后选择“交易乙方”身份进入供应商界面进行报名并免费下载磋商文件。（2）CA锁购买：榆林市市民大厦三楼E18、E19窗口办理，咨询电话0912-3452148、029-88661298或4006-369-888（陕西CA联系电话）。 （3）请各供应商获取磋商文件后，按照陕西省财政厅《关于政府采购投标供应商注册登记有关事项的通知》要求，通过陕西省政府采购（http://www.ccgp-shaanxi.gov.cn/）注册登记加入陕西省政府采购投标供应商库。</w:t>
      </w:r>
    </w:p>
    <w:p w14:paraId="484EFDF0">
      <w:pPr>
        <w:pStyle w:val="12"/>
        <w:spacing w:line="360" w:lineRule="auto"/>
        <w:outlineLvl w:val="9"/>
        <w:rPr>
          <w:rFonts w:hint="eastAsia" w:ascii="宋体" w:hAnsi="宋体" w:eastAsia="宋体" w:cs="宋体"/>
          <w:sz w:val="24"/>
          <w:szCs w:val="24"/>
          <w:highlight w:val="none"/>
        </w:rPr>
      </w:pPr>
      <w:bookmarkStart w:id="11" w:name="_Toc22671"/>
      <w:r>
        <w:rPr>
          <w:rFonts w:hint="eastAsia" w:ascii="宋体" w:hAnsi="宋体" w:eastAsia="宋体" w:cs="宋体"/>
          <w:b/>
          <w:sz w:val="24"/>
          <w:szCs w:val="24"/>
          <w:highlight w:val="none"/>
        </w:rPr>
        <w:t>八、对本次招标提出询问，请按以下方式联系。</w:t>
      </w:r>
      <w:bookmarkEnd w:id="11"/>
    </w:p>
    <w:p w14:paraId="72536164">
      <w:pPr>
        <w:pStyle w:val="12"/>
        <w:spacing w:line="360" w:lineRule="auto"/>
        <w:ind w:firstLine="482" w:firstLineChars="200"/>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1.采购人信息</w:t>
      </w:r>
    </w:p>
    <w:p w14:paraId="6FA4E27A">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名称：佳县残疾人联合会</w:t>
      </w:r>
    </w:p>
    <w:p w14:paraId="1BD35439">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地址：佳县人民政府大楼102室</w:t>
      </w:r>
    </w:p>
    <w:p w14:paraId="5B28907F">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联系方式：15596594400</w:t>
      </w:r>
    </w:p>
    <w:p w14:paraId="6FF9AAEF">
      <w:pPr>
        <w:pStyle w:val="12"/>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2.采购代理机构信息</w:t>
      </w:r>
    </w:p>
    <w:p w14:paraId="4A1B8177">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名称：陕西中铂盛业项目管理有限公司</w:t>
      </w:r>
    </w:p>
    <w:p w14:paraId="6F8BC04E">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地址：陕西省榆林市金沙路 259 号城市馨苑 2 单元 1202 室</w:t>
      </w:r>
    </w:p>
    <w:p w14:paraId="00CDF2B5">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联系方式：15249022607</w:t>
      </w:r>
    </w:p>
    <w:p w14:paraId="492749EE">
      <w:pPr>
        <w:pStyle w:val="12"/>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3.项目联系方式</w:t>
      </w:r>
    </w:p>
    <w:p w14:paraId="725D5C31">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项目联系人：申苗苗</w:t>
      </w:r>
    </w:p>
    <w:p w14:paraId="5D7E0DC6">
      <w:pPr>
        <w:pStyle w:val="12"/>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电话：15249022607</w:t>
      </w:r>
    </w:p>
    <w:p w14:paraId="6A50CB08">
      <w:pPr>
        <w:spacing w:before="71" w:line="224" w:lineRule="auto"/>
        <w:ind w:left="1767" w:leftChars="0"/>
        <w:outlineLvl w:val="9"/>
        <w:rPr>
          <w:rFonts w:hint="eastAsia" w:ascii="宋体" w:hAnsi="宋体" w:eastAsia="宋体" w:cs="宋体"/>
          <w:b/>
          <w:bCs/>
          <w:spacing w:val="6"/>
          <w:sz w:val="35"/>
          <w:szCs w:val="35"/>
          <w:highlight w:val="none"/>
          <w:lang w:eastAsia="zh-CN"/>
        </w:rPr>
      </w:pPr>
      <w:r>
        <w:rPr>
          <w:rFonts w:hint="eastAsia" w:ascii="宋体" w:hAnsi="宋体" w:eastAsia="宋体" w:cs="宋体"/>
          <w:sz w:val="24"/>
          <w:szCs w:val="24"/>
          <w:highlight w:val="none"/>
          <w:lang w:val="en-US" w:eastAsia="zh-CN"/>
        </w:rPr>
        <w:t xml:space="preserve"> </w:t>
      </w:r>
    </w:p>
    <w:p w14:paraId="7DF69388">
      <w:pPr>
        <w:spacing w:before="71" w:line="224" w:lineRule="auto"/>
        <w:ind w:left="1767" w:leftChars="0"/>
        <w:outlineLvl w:val="9"/>
        <w:rPr>
          <w:rFonts w:ascii="宋体" w:hAnsi="宋体" w:eastAsia="宋体" w:cs="宋体"/>
          <w:b/>
          <w:bCs/>
          <w:spacing w:val="6"/>
          <w:sz w:val="35"/>
          <w:szCs w:val="35"/>
          <w:highlight w:val="none"/>
        </w:rPr>
      </w:pPr>
    </w:p>
    <w:p w14:paraId="37DF9E5E">
      <w:pPr>
        <w:spacing w:before="71" w:line="224" w:lineRule="auto"/>
        <w:ind w:left="1767" w:leftChars="0"/>
        <w:outlineLvl w:val="9"/>
        <w:rPr>
          <w:rFonts w:ascii="宋体" w:hAnsi="宋体" w:eastAsia="宋体" w:cs="宋体"/>
          <w:b/>
          <w:bCs/>
          <w:spacing w:val="6"/>
          <w:sz w:val="35"/>
          <w:szCs w:val="35"/>
          <w:highlight w:val="none"/>
        </w:rPr>
      </w:pPr>
    </w:p>
    <w:p w14:paraId="00B0436E">
      <w:pPr>
        <w:spacing w:before="71" w:line="224" w:lineRule="auto"/>
        <w:ind w:left="1767" w:leftChars="0"/>
        <w:outlineLvl w:val="9"/>
        <w:rPr>
          <w:rFonts w:ascii="宋体" w:hAnsi="宋体" w:eastAsia="宋体" w:cs="宋体"/>
          <w:b/>
          <w:bCs/>
          <w:spacing w:val="6"/>
          <w:sz w:val="35"/>
          <w:szCs w:val="35"/>
          <w:highlight w:val="none"/>
        </w:rPr>
      </w:pPr>
    </w:p>
    <w:p w14:paraId="176CAF18">
      <w:pPr>
        <w:spacing w:before="71" w:line="224" w:lineRule="auto"/>
        <w:ind w:left="1767" w:leftChars="0"/>
        <w:outlineLvl w:val="9"/>
        <w:rPr>
          <w:rFonts w:ascii="宋体" w:hAnsi="宋体" w:eastAsia="宋体" w:cs="宋体"/>
          <w:b/>
          <w:bCs/>
          <w:spacing w:val="6"/>
          <w:sz w:val="35"/>
          <w:szCs w:val="35"/>
          <w:highlight w:val="none"/>
        </w:rPr>
      </w:pPr>
    </w:p>
    <w:p w14:paraId="493A7B41">
      <w:pPr>
        <w:spacing w:before="71" w:line="224" w:lineRule="auto"/>
        <w:ind w:left="1767" w:leftChars="0"/>
        <w:outlineLvl w:val="9"/>
        <w:rPr>
          <w:rFonts w:ascii="宋体" w:hAnsi="宋体" w:eastAsia="宋体" w:cs="宋体"/>
          <w:b/>
          <w:bCs/>
          <w:spacing w:val="6"/>
          <w:sz w:val="35"/>
          <w:szCs w:val="35"/>
          <w:highlight w:val="none"/>
        </w:rPr>
      </w:pPr>
    </w:p>
    <w:p w14:paraId="22B1FE5D">
      <w:pPr>
        <w:spacing w:before="71" w:line="224" w:lineRule="auto"/>
        <w:ind w:left="1767" w:leftChars="0"/>
        <w:outlineLvl w:val="9"/>
        <w:rPr>
          <w:rFonts w:ascii="宋体" w:hAnsi="宋体" w:eastAsia="宋体" w:cs="宋体"/>
          <w:b/>
          <w:bCs/>
          <w:spacing w:val="6"/>
          <w:sz w:val="35"/>
          <w:szCs w:val="35"/>
          <w:highlight w:val="none"/>
        </w:rPr>
      </w:pPr>
    </w:p>
    <w:p w14:paraId="64D3980D">
      <w:pPr>
        <w:spacing w:before="71" w:line="224" w:lineRule="auto"/>
        <w:ind w:left="1767" w:leftChars="0"/>
        <w:outlineLvl w:val="9"/>
        <w:rPr>
          <w:rFonts w:ascii="宋体" w:hAnsi="宋体" w:eastAsia="宋体" w:cs="宋体"/>
          <w:b/>
          <w:bCs/>
          <w:spacing w:val="6"/>
          <w:sz w:val="35"/>
          <w:szCs w:val="35"/>
          <w:highlight w:val="none"/>
        </w:rPr>
      </w:pPr>
    </w:p>
    <w:p w14:paraId="7B16562C">
      <w:pPr>
        <w:spacing w:before="71" w:line="224" w:lineRule="auto"/>
        <w:ind w:left="1767" w:leftChars="0"/>
        <w:outlineLvl w:val="9"/>
        <w:rPr>
          <w:rFonts w:ascii="宋体" w:hAnsi="宋体" w:eastAsia="宋体" w:cs="宋体"/>
          <w:b/>
          <w:bCs/>
          <w:spacing w:val="6"/>
          <w:sz w:val="35"/>
          <w:szCs w:val="35"/>
          <w:highlight w:val="none"/>
        </w:rPr>
      </w:pPr>
    </w:p>
    <w:p w14:paraId="360F5F1B">
      <w:pPr>
        <w:spacing w:before="71" w:line="224" w:lineRule="auto"/>
        <w:ind w:left="1767" w:leftChars="0"/>
        <w:outlineLvl w:val="9"/>
        <w:rPr>
          <w:rFonts w:ascii="宋体" w:hAnsi="宋体" w:eastAsia="宋体" w:cs="宋体"/>
          <w:b/>
          <w:bCs/>
          <w:spacing w:val="6"/>
          <w:sz w:val="35"/>
          <w:szCs w:val="35"/>
          <w:highlight w:val="none"/>
        </w:rPr>
      </w:pPr>
    </w:p>
    <w:p w14:paraId="2B7BA6A2">
      <w:pPr>
        <w:spacing w:before="71" w:line="224" w:lineRule="auto"/>
        <w:ind w:left="1767" w:leftChars="0"/>
        <w:outlineLvl w:val="9"/>
        <w:rPr>
          <w:rFonts w:ascii="宋体" w:hAnsi="宋体" w:eastAsia="宋体" w:cs="宋体"/>
          <w:b/>
          <w:bCs/>
          <w:spacing w:val="6"/>
          <w:sz w:val="35"/>
          <w:szCs w:val="35"/>
          <w:highlight w:val="none"/>
        </w:rPr>
      </w:pPr>
    </w:p>
    <w:p w14:paraId="07FE689D">
      <w:pPr>
        <w:spacing w:before="71" w:line="224" w:lineRule="auto"/>
        <w:ind w:left="1767" w:leftChars="0"/>
        <w:outlineLvl w:val="9"/>
        <w:rPr>
          <w:rFonts w:ascii="宋体" w:hAnsi="宋体" w:eastAsia="宋体" w:cs="宋体"/>
          <w:b/>
          <w:bCs/>
          <w:spacing w:val="6"/>
          <w:sz w:val="35"/>
          <w:szCs w:val="35"/>
          <w:highlight w:val="none"/>
        </w:rPr>
      </w:pPr>
    </w:p>
    <w:p w14:paraId="47066908">
      <w:pPr>
        <w:spacing w:before="71" w:line="224" w:lineRule="auto"/>
        <w:ind w:left="1767" w:leftChars="0"/>
        <w:outlineLvl w:val="9"/>
        <w:rPr>
          <w:rFonts w:ascii="宋体" w:hAnsi="宋体" w:eastAsia="宋体" w:cs="宋体"/>
          <w:b/>
          <w:bCs/>
          <w:spacing w:val="6"/>
          <w:sz w:val="35"/>
          <w:szCs w:val="35"/>
          <w:highlight w:val="none"/>
        </w:rPr>
      </w:pPr>
    </w:p>
    <w:p w14:paraId="6198B1FA">
      <w:pPr>
        <w:spacing w:before="71" w:line="224" w:lineRule="auto"/>
        <w:ind w:left="1767" w:leftChars="0"/>
        <w:outlineLvl w:val="9"/>
        <w:rPr>
          <w:rFonts w:ascii="宋体" w:hAnsi="宋体" w:eastAsia="宋体" w:cs="宋体"/>
          <w:b/>
          <w:bCs/>
          <w:spacing w:val="6"/>
          <w:sz w:val="35"/>
          <w:szCs w:val="35"/>
          <w:highlight w:val="none"/>
        </w:rPr>
      </w:pPr>
    </w:p>
    <w:p w14:paraId="1CAA79C8">
      <w:pPr>
        <w:spacing w:before="71" w:line="224" w:lineRule="auto"/>
        <w:ind w:left="1767"/>
        <w:outlineLvl w:val="0"/>
        <w:rPr>
          <w:rFonts w:ascii="宋体" w:hAnsi="宋体" w:eastAsia="宋体" w:cs="宋体"/>
          <w:b/>
          <w:bCs/>
          <w:spacing w:val="6"/>
          <w:sz w:val="35"/>
          <w:szCs w:val="35"/>
          <w:highlight w:val="none"/>
        </w:rPr>
        <w:sectPr>
          <w:pgSz w:w="11906" w:h="16839"/>
          <w:pgMar w:top="1249" w:right="978" w:bottom="921" w:left="1208" w:header="0" w:footer="707" w:gutter="0"/>
          <w:pgNumType w:fmt="numberInDash"/>
          <w:cols w:space="720" w:num="1"/>
        </w:sectPr>
      </w:pPr>
      <w:bookmarkStart w:id="12" w:name="_Toc1488"/>
    </w:p>
    <w:p w14:paraId="704AC61F">
      <w:pPr>
        <w:spacing w:before="71" w:line="224" w:lineRule="auto"/>
        <w:ind w:left="1767"/>
        <w:outlineLvl w:val="0"/>
        <w:rPr>
          <w:rFonts w:ascii="宋体" w:hAnsi="宋体" w:eastAsia="宋体" w:cs="宋体"/>
          <w:sz w:val="35"/>
          <w:szCs w:val="35"/>
          <w:highlight w:val="none"/>
        </w:rPr>
      </w:pPr>
      <w:r>
        <w:rPr>
          <w:rFonts w:ascii="宋体" w:hAnsi="宋体" w:eastAsia="宋体" w:cs="宋体"/>
          <w:b/>
          <w:bCs/>
          <w:spacing w:val="6"/>
          <w:sz w:val="35"/>
          <w:szCs w:val="35"/>
          <w:highlight w:val="none"/>
        </w:rPr>
        <w:t>第二章</w:t>
      </w:r>
      <w:r>
        <w:rPr>
          <w:rFonts w:ascii="宋体" w:hAnsi="宋体" w:eastAsia="宋体" w:cs="宋体"/>
          <w:spacing w:val="6"/>
          <w:sz w:val="35"/>
          <w:szCs w:val="35"/>
          <w:highlight w:val="none"/>
        </w:rPr>
        <w:t xml:space="preserve"> </w:t>
      </w:r>
      <w:r>
        <w:rPr>
          <w:rFonts w:ascii="宋体" w:hAnsi="宋体" w:eastAsia="宋体" w:cs="宋体"/>
          <w:b/>
          <w:bCs/>
          <w:spacing w:val="6"/>
          <w:sz w:val="35"/>
          <w:szCs w:val="35"/>
          <w:highlight w:val="none"/>
        </w:rPr>
        <w:t>供应商须知前附表及供应商须知</w:t>
      </w:r>
      <w:bookmarkEnd w:id="12"/>
    </w:p>
    <w:p w14:paraId="37F72B29">
      <w:pPr>
        <w:spacing w:before="273" w:line="224" w:lineRule="auto"/>
        <w:ind w:left="3135" w:leftChars="0"/>
        <w:outlineLvl w:val="0"/>
        <w:rPr>
          <w:rFonts w:ascii="宋体" w:hAnsi="宋体" w:eastAsia="宋体" w:cs="宋体"/>
          <w:sz w:val="35"/>
          <w:szCs w:val="35"/>
          <w:highlight w:val="none"/>
        </w:rPr>
      </w:pPr>
      <w:bookmarkStart w:id="13" w:name="_Toc30182"/>
      <w:r>
        <w:rPr>
          <w:rFonts w:ascii="宋体" w:hAnsi="宋体" w:eastAsia="宋体" w:cs="宋体"/>
          <w:b/>
          <w:bCs/>
          <w:spacing w:val="5"/>
          <w:sz w:val="35"/>
          <w:szCs w:val="35"/>
          <w:highlight w:val="none"/>
        </w:rPr>
        <w:t>（一）供应商须知前附表</w:t>
      </w:r>
      <w:bookmarkEnd w:id="13"/>
    </w:p>
    <w:p w14:paraId="7BFCD0F8">
      <w:pPr>
        <w:spacing w:line="224" w:lineRule="exact"/>
        <w:rPr>
          <w:highlight w:val="none"/>
        </w:rPr>
      </w:pPr>
    </w:p>
    <w:tbl>
      <w:tblPr>
        <w:tblStyle w:val="10"/>
        <w:tblW w:w="100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1764"/>
        <w:gridCol w:w="7516"/>
      </w:tblGrid>
      <w:tr w14:paraId="5ECE4F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27" w:type="dxa"/>
            <w:vAlign w:val="top"/>
          </w:tcPr>
          <w:p w14:paraId="4D0CD09A">
            <w:pPr>
              <w:pStyle w:val="11"/>
              <w:spacing w:before="115" w:line="221" w:lineRule="auto"/>
              <w:ind w:left="129"/>
              <w:rPr>
                <w:highlight w:val="none"/>
              </w:rPr>
            </w:pPr>
            <w:r>
              <w:rPr>
                <w:b/>
                <w:bCs/>
                <w:spacing w:val="-7"/>
                <w:highlight w:val="none"/>
              </w:rPr>
              <w:t>序号</w:t>
            </w:r>
          </w:p>
        </w:tc>
        <w:tc>
          <w:tcPr>
            <w:tcW w:w="1764" w:type="dxa"/>
            <w:vAlign w:val="top"/>
          </w:tcPr>
          <w:p w14:paraId="7F3456F7">
            <w:pPr>
              <w:pStyle w:val="11"/>
              <w:spacing w:before="115" w:line="221" w:lineRule="auto"/>
              <w:ind w:left="586"/>
              <w:rPr>
                <w:highlight w:val="none"/>
              </w:rPr>
            </w:pPr>
            <w:r>
              <w:rPr>
                <w:b/>
                <w:bCs/>
                <w:spacing w:val="-8"/>
                <w:highlight w:val="none"/>
              </w:rPr>
              <w:t>摘</w:t>
            </w:r>
            <w:r>
              <w:rPr>
                <w:spacing w:val="10"/>
                <w:highlight w:val="none"/>
              </w:rPr>
              <w:t xml:space="preserve"> </w:t>
            </w:r>
            <w:r>
              <w:rPr>
                <w:b/>
                <w:bCs/>
                <w:spacing w:val="-8"/>
                <w:highlight w:val="none"/>
              </w:rPr>
              <w:t>要</w:t>
            </w:r>
          </w:p>
        </w:tc>
        <w:tc>
          <w:tcPr>
            <w:tcW w:w="7516" w:type="dxa"/>
            <w:vAlign w:val="top"/>
          </w:tcPr>
          <w:p w14:paraId="014D3063">
            <w:pPr>
              <w:pStyle w:val="11"/>
              <w:spacing w:before="39" w:line="219" w:lineRule="auto"/>
              <w:ind w:left="2947"/>
              <w:rPr>
                <w:highlight w:val="none"/>
              </w:rPr>
            </w:pPr>
            <w:r>
              <w:rPr>
                <w:b/>
                <w:bCs/>
                <w:spacing w:val="-19"/>
                <w:highlight w:val="none"/>
              </w:rPr>
              <w:t>编</w:t>
            </w:r>
            <w:r>
              <w:rPr>
                <w:spacing w:val="7"/>
                <w:highlight w:val="none"/>
              </w:rPr>
              <w:t xml:space="preserve">  </w:t>
            </w:r>
            <w:r>
              <w:rPr>
                <w:b/>
                <w:bCs/>
                <w:spacing w:val="-19"/>
                <w:highlight w:val="none"/>
              </w:rPr>
              <w:t>列</w:t>
            </w:r>
            <w:r>
              <w:rPr>
                <w:spacing w:val="21"/>
                <w:highlight w:val="none"/>
              </w:rPr>
              <w:t xml:space="preserve">  </w:t>
            </w:r>
            <w:r>
              <w:rPr>
                <w:b/>
                <w:bCs/>
                <w:spacing w:val="-19"/>
                <w:highlight w:val="none"/>
              </w:rPr>
              <w:t>内</w:t>
            </w:r>
            <w:r>
              <w:rPr>
                <w:spacing w:val="7"/>
                <w:highlight w:val="none"/>
              </w:rPr>
              <w:t xml:space="preserve">  </w:t>
            </w:r>
            <w:r>
              <w:rPr>
                <w:b/>
                <w:bCs/>
                <w:spacing w:val="-19"/>
                <w:highlight w:val="none"/>
              </w:rPr>
              <w:t>容</w:t>
            </w:r>
          </w:p>
        </w:tc>
      </w:tr>
      <w:tr w14:paraId="66A5A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2" w:hRule="atLeast"/>
        </w:trPr>
        <w:tc>
          <w:tcPr>
            <w:tcW w:w="727" w:type="dxa"/>
            <w:vAlign w:val="top"/>
          </w:tcPr>
          <w:p w14:paraId="181ED3BA">
            <w:pPr>
              <w:spacing w:line="327" w:lineRule="auto"/>
              <w:rPr>
                <w:rFonts w:ascii="Arial"/>
                <w:sz w:val="21"/>
                <w:highlight w:val="none"/>
              </w:rPr>
            </w:pPr>
          </w:p>
          <w:p w14:paraId="1A4F3D1C">
            <w:pPr>
              <w:spacing w:line="327" w:lineRule="auto"/>
              <w:rPr>
                <w:rFonts w:ascii="Arial"/>
                <w:sz w:val="21"/>
                <w:highlight w:val="none"/>
              </w:rPr>
            </w:pPr>
          </w:p>
          <w:p w14:paraId="78B53A41">
            <w:pPr>
              <w:pStyle w:val="11"/>
              <w:spacing w:before="78" w:line="241" w:lineRule="auto"/>
              <w:ind w:left="327"/>
              <w:rPr>
                <w:highlight w:val="none"/>
              </w:rPr>
            </w:pPr>
            <w:r>
              <w:rPr>
                <w:highlight w:val="none"/>
              </w:rPr>
              <w:t>1</w:t>
            </w:r>
          </w:p>
        </w:tc>
        <w:tc>
          <w:tcPr>
            <w:tcW w:w="1764" w:type="dxa"/>
            <w:vAlign w:val="top"/>
          </w:tcPr>
          <w:p w14:paraId="6C7ABCE7">
            <w:pPr>
              <w:spacing w:line="327" w:lineRule="auto"/>
              <w:rPr>
                <w:rFonts w:ascii="Arial"/>
                <w:sz w:val="21"/>
                <w:highlight w:val="none"/>
              </w:rPr>
            </w:pPr>
          </w:p>
          <w:p w14:paraId="196B2C10">
            <w:pPr>
              <w:spacing w:line="327" w:lineRule="auto"/>
              <w:rPr>
                <w:rFonts w:ascii="Arial"/>
                <w:sz w:val="21"/>
                <w:highlight w:val="none"/>
              </w:rPr>
            </w:pPr>
          </w:p>
          <w:p w14:paraId="06D43B4C">
            <w:pPr>
              <w:pStyle w:val="11"/>
              <w:spacing w:before="78" w:line="219" w:lineRule="auto"/>
              <w:ind w:left="525"/>
              <w:rPr>
                <w:highlight w:val="none"/>
              </w:rPr>
            </w:pPr>
            <w:r>
              <w:rPr>
                <w:spacing w:val="-3"/>
                <w:highlight w:val="none"/>
              </w:rPr>
              <w:t>采购人</w:t>
            </w:r>
          </w:p>
        </w:tc>
        <w:tc>
          <w:tcPr>
            <w:tcW w:w="7516" w:type="dxa"/>
            <w:vAlign w:val="top"/>
          </w:tcPr>
          <w:p w14:paraId="1D4D8CC5">
            <w:pPr>
              <w:pStyle w:val="11"/>
              <w:spacing w:before="35" w:line="219" w:lineRule="auto"/>
              <w:ind w:left="116"/>
              <w:rPr>
                <w:highlight w:val="none"/>
              </w:rPr>
            </w:pPr>
            <w:r>
              <w:rPr>
                <w:spacing w:val="-1"/>
                <w:highlight w:val="none"/>
              </w:rPr>
              <w:t>名     称：佳县残疾人联合会</w:t>
            </w:r>
          </w:p>
          <w:p w14:paraId="7C1B5E2A">
            <w:pPr>
              <w:pStyle w:val="11"/>
              <w:spacing w:before="180" w:line="219" w:lineRule="auto"/>
              <w:ind w:left="113"/>
              <w:rPr>
                <w:highlight w:val="none"/>
              </w:rPr>
            </w:pPr>
            <w:r>
              <w:rPr>
                <w:spacing w:val="-2"/>
                <w:highlight w:val="none"/>
              </w:rPr>
              <w:t>地     址：佳县人民政府大楼 102 室</w:t>
            </w:r>
          </w:p>
          <w:p w14:paraId="3EDF7FFE">
            <w:pPr>
              <w:pStyle w:val="11"/>
              <w:spacing w:before="183" w:line="219" w:lineRule="auto"/>
              <w:ind w:left="114"/>
              <w:rPr>
                <w:rFonts w:hint="default" w:eastAsia="宋体"/>
                <w:highlight w:val="none"/>
                <w:lang w:val="en-US" w:eastAsia="zh-CN"/>
              </w:rPr>
            </w:pPr>
            <w:r>
              <w:rPr>
                <w:spacing w:val="-1"/>
                <w:highlight w:val="none"/>
              </w:rPr>
              <w:t>联  系 人：</w:t>
            </w:r>
            <w:r>
              <w:rPr>
                <w:rFonts w:hint="eastAsia"/>
                <w:spacing w:val="-1"/>
                <w:highlight w:val="none"/>
                <w:lang w:eastAsia="zh-CN"/>
              </w:rPr>
              <w:t>李</w:t>
            </w:r>
            <w:r>
              <w:rPr>
                <w:rFonts w:hint="eastAsia"/>
                <w:spacing w:val="-1"/>
                <w:highlight w:val="none"/>
                <w:lang w:val="en-US" w:eastAsia="zh-CN"/>
              </w:rPr>
              <w:t>波</w:t>
            </w:r>
          </w:p>
          <w:p w14:paraId="354CE984">
            <w:pPr>
              <w:pStyle w:val="11"/>
              <w:spacing w:before="182" w:line="221" w:lineRule="auto"/>
              <w:ind w:left="141"/>
              <w:rPr>
                <w:highlight w:val="none"/>
              </w:rPr>
            </w:pPr>
            <w:r>
              <w:rPr>
                <w:spacing w:val="-2"/>
                <w:highlight w:val="none"/>
              </w:rPr>
              <w:t>电     话：</w:t>
            </w:r>
            <w:r>
              <w:rPr>
                <w:rFonts w:hint="eastAsia"/>
                <w:spacing w:val="-2"/>
                <w:highlight w:val="none"/>
              </w:rPr>
              <w:t>15596594400</w:t>
            </w:r>
          </w:p>
        </w:tc>
      </w:tr>
      <w:tr w14:paraId="0C6B6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727" w:type="dxa"/>
            <w:vAlign w:val="top"/>
          </w:tcPr>
          <w:p w14:paraId="70270D23">
            <w:pPr>
              <w:spacing w:line="327" w:lineRule="auto"/>
              <w:rPr>
                <w:rFonts w:ascii="Arial"/>
                <w:sz w:val="21"/>
                <w:highlight w:val="none"/>
              </w:rPr>
            </w:pPr>
          </w:p>
          <w:p w14:paraId="6101A63E">
            <w:pPr>
              <w:spacing w:line="328" w:lineRule="auto"/>
              <w:rPr>
                <w:rFonts w:ascii="Arial"/>
                <w:sz w:val="21"/>
                <w:highlight w:val="none"/>
              </w:rPr>
            </w:pPr>
          </w:p>
          <w:p w14:paraId="2EEDF393">
            <w:pPr>
              <w:pStyle w:val="11"/>
              <w:spacing w:before="78" w:line="241" w:lineRule="auto"/>
              <w:ind w:left="313"/>
              <w:rPr>
                <w:highlight w:val="none"/>
              </w:rPr>
            </w:pPr>
            <w:r>
              <w:rPr>
                <w:highlight w:val="none"/>
              </w:rPr>
              <w:t>2</w:t>
            </w:r>
          </w:p>
        </w:tc>
        <w:tc>
          <w:tcPr>
            <w:tcW w:w="1764" w:type="dxa"/>
            <w:vAlign w:val="top"/>
          </w:tcPr>
          <w:p w14:paraId="6FFC16DB">
            <w:pPr>
              <w:spacing w:line="327" w:lineRule="auto"/>
              <w:rPr>
                <w:rFonts w:ascii="Arial"/>
                <w:sz w:val="21"/>
                <w:highlight w:val="none"/>
              </w:rPr>
            </w:pPr>
          </w:p>
          <w:p w14:paraId="2D57A148">
            <w:pPr>
              <w:spacing w:line="328" w:lineRule="auto"/>
              <w:rPr>
                <w:rFonts w:ascii="Arial"/>
                <w:sz w:val="21"/>
                <w:highlight w:val="none"/>
              </w:rPr>
            </w:pPr>
          </w:p>
          <w:p w14:paraId="2EDC6CF9">
            <w:pPr>
              <w:pStyle w:val="11"/>
              <w:spacing w:before="78" w:line="219" w:lineRule="auto"/>
              <w:ind w:left="165"/>
              <w:rPr>
                <w:highlight w:val="none"/>
              </w:rPr>
            </w:pPr>
            <w:r>
              <w:rPr>
                <w:spacing w:val="-2"/>
                <w:highlight w:val="none"/>
              </w:rPr>
              <w:t>采购代理机构</w:t>
            </w:r>
          </w:p>
        </w:tc>
        <w:tc>
          <w:tcPr>
            <w:tcW w:w="7516" w:type="dxa"/>
            <w:vAlign w:val="top"/>
          </w:tcPr>
          <w:p w14:paraId="57F57750">
            <w:pPr>
              <w:pStyle w:val="11"/>
              <w:spacing w:before="37" w:line="219" w:lineRule="auto"/>
              <w:ind w:left="116"/>
              <w:rPr>
                <w:rFonts w:hint="eastAsia" w:eastAsia="宋体"/>
                <w:highlight w:val="none"/>
                <w:lang w:eastAsia="zh-CN"/>
              </w:rPr>
            </w:pPr>
            <w:r>
              <w:rPr>
                <w:spacing w:val="-1"/>
                <w:highlight w:val="none"/>
              </w:rPr>
              <w:t>名称：</w:t>
            </w:r>
            <w:r>
              <w:rPr>
                <w:rFonts w:hint="eastAsia"/>
                <w:spacing w:val="-1"/>
                <w:highlight w:val="none"/>
                <w:lang w:eastAsia="zh-CN"/>
              </w:rPr>
              <w:t>陕西中铂盛业项目管理有限公司</w:t>
            </w:r>
          </w:p>
          <w:p w14:paraId="7DCD6169">
            <w:pPr>
              <w:pStyle w:val="11"/>
              <w:spacing w:before="180" w:line="219" w:lineRule="auto"/>
              <w:ind w:left="114"/>
              <w:rPr>
                <w:rFonts w:hint="eastAsia"/>
                <w:spacing w:val="-4"/>
                <w:highlight w:val="none"/>
                <w:lang w:val="zh-CN" w:eastAsia="zh-CN"/>
              </w:rPr>
            </w:pPr>
            <w:r>
              <w:rPr>
                <w:spacing w:val="-4"/>
                <w:highlight w:val="none"/>
              </w:rPr>
              <w:t>地址：</w:t>
            </w:r>
            <w:r>
              <w:rPr>
                <w:rFonts w:hint="eastAsia"/>
                <w:spacing w:val="-4"/>
                <w:highlight w:val="none"/>
                <w:lang w:val="zh-CN" w:eastAsia="zh-CN"/>
              </w:rPr>
              <w:t>陕西省榆林市金沙路 259 号城市馨苑 2 单元 1202 室</w:t>
            </w:r>
          </w:p>
          <w:p w14:paraId="030C3F06">
            <w:pPr>
              <w:pStyle w:val="11"/>
              <w:spacing w:before="180" w:line="219" w:lineRule="auto"/>
              <w:ind w:left="114"/>
              <w:rPr>
                <w:highlight w:val="none"/>
              </w:rPr>
            </w:pPr>
            <w:r>
              <w:rPr>
                <w:rFonts w:hint="eastAsia"/>
                <w:spacing w:val="-2"/>
                <w:highlight w:val="none"/>
                <w:lang w:val="en-US" w:eastAsia="zh-CN"/>
              </w:rPr>
              <w:t>联</w:t>
            </w:r>
            <w:r>
              <w:rPr>
                <w:spacing w:val="-2"/>
                <w:highlight w:val="none"/>
              </w:rPr>
              <w:t>系人：</w:t>
            </w:r>
            <w:r>
              <w:rPr>
                <w:rFonts w:hint="eastAsia"/>
                <w:spacing w:val="-2"/>
                <w:highlight w:val="none"/>
                <w:lang w:val="en-US" w:eastAsia="zh-CN"/>
              </w:rPr>
              <w:t>申苗苗</w:t>
            </w:r>
          </w:p>
          <w:p w14:paraId="0E89A39E">
            <w:pPr>
              <w:pStyle w:val="11"/>
              <w:spacing w:before="182" w:line="221" w:lineRule="auto"/>
              <w:ind w:left="114"/>
              <w:rPr>
                <w:highlight w:val="none"/>
              </w:rPr>
            </w:pPr>
            <w:r>
              <w:rPr>
                <w:spacing w:val="-1"/>
                <w:highlight w:val="none"/>
              </w:rPr>
              <w:t>联系方式：</w:t>
            </w:r>
            <w:r>
              <w:rPr>
                <w:rFonts w:hint="eastAsia" w:ascii="宋体" w:hAnsi="宋体" w:cs="宋体"/>
                <w:sz w:val="24"/>
                <w:szCs w:val="24"/>
                <w:highlight w:val="none"/>
                <w:lang w:eastAsia="zh-CN"/>
              </w:rPr>
              <w:t>15249022607</w:t>
            </w:r>
          </w:p>
        </w:tc>
      </w:tr>
      <w:tr w14:paraId="57E10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727" w:type="dxa"/>
            <w:vAlign w:val="top"/>
          </w:tcPr>
          <w:p w14:paraId="6D7B1D71">
            <w:pPr>
              <w:pStyle w:val="11"/>
              <w:spacing w:before="91"/>
              <w:ind w:left="314"/>
              <w:rPr>
                <w:highlight w:val="none"/>
              </w:rPr>
            </w:pPr>
            <w:r>
              <w:rPr>
                <w:highlight w:val="none"/>
              </w:rPr>
              <w:t>3</w:t>
            </w:r>
          </w:p>
        </w:tc>
        <w:tc>
          <w:tcPr>
            <w:tcW w:w="1764" w:type="dxa"/>
            <w:vAlign w:val="top"/>
          </w:tcPr>
          <w:p w14:paraId="0D10321C">
            <w:pPr>
              <w:pStyle w:val="11"/>
              <w:spacing w:before="91" w:line="220" w:lineRule="auto"/>
              <w:ind w:left="410"/>
              <w:rPr>
                <w:highlight w:val="none"/>
              </w:rPr>
            </w:pPr>
            <w:r>
              <w:rPr>
                <w:spacing w:val="-4"/>
                <w:highlight w:val="none"/>
              </w:rPr>
              <w:t>项目名称</w:t>
            </w:r>
          </w:p>
        </w:tc>
        <w:tc>
          <w:tcPr>
            <w:tcW w:w="7516" w:type="dxa"/>
            <w:vAlign w:val="top"/>
          </w:tcPr>
          <w:p w14:paraId="4427D76B">
            <w:pPr>
              <w:pStyle w:val="11"/>
              <w:spacing w:before="91" w:line="219" w:lineRule="auto"/>
              <w:ind w:left="114"/>
              <w:rPr>
                <w:highlight w:val="none"/>
              </w:rPr>
            </w:pPr>
            <w:r>
              <w:rPr>
                <w:rFonts w:hint="eastAsia"/>
                <w:highlight w:val="none"/>
                <w:lang w:eastAsia="zh-CN"/>
              </w:rPr>
              <w:t>佳县残疾人职业技能和实用技术培训项目</w:t>
            </w:r>
          </w:p>
        </w:tc>
      </w:tr>
      <w:tr w14:paraId="2E71A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27" w:type="dxa"/>
            <w:vAlign w:val="top"/>
          </w:tcPr>
          <w:p w14:paraId="6E6DB0F1">
            <w:pPr>
              <w:pStyle w:val="11"/>
              <w:spacing w:before="115" w:line="241" w:lineRule="auto"/>
              <w:ind w:left="309"/>
              <w:rPr>
                <w:highlight w:val="none"/>
              </w:rPr>
            </w:pPr>
            <w:r>
              <w:rPr>
                <w:highlight w:val="none"/>
              </w:rPr>
              <w:t>4</w:t>
            </w:r>
          </w:p>
        </w:tc>
        <w:tc>
          <w:tcPr>
            <w:tcW w:w="1764" w:type="dxa"/>
            <w:vAlign w:val="top"/>
          </w:tcPr>
          <w:p w14:paraId="268C33E7">
            <w:pPr>
              <w:pStyle w:val="11"/>
              <w:spacing w:before="192" w:line="219" w:lineRule="auto"/>
              <w:ind w:left="410"/>
              <w:rPr>
                <w:highlight w:val="none"/>
              </w:rPr>
            </w:pPr>
            <w:r>
              <w:rPr>
                <w:spacing w:val="-4"/>
                <w:highlight w:val="none"/>
              </w:rPr>
              <w:t>项目概况</w:t>
            </w:r>
          </w:p>
        </w:tc>
        <w:tc>
          <w:tcPr>
            <w:tcW w:w="7516" w:type="dxa"/>
            <w:vAlign w:val="top"/>
          </w:tcPr>
          <w:p w14:paraId="3BE64D55">
            <w:pPr>
              <w:pStyle w:val="11"/>
              <w:spacing w:before="114" w:line="219" w:lineRule="auto"/>
              <w:ind w:left="114"/>
              <w:rPr>
                <w:rFonts w:hint="default" w:eastAsia="宋体"/>
                <w:highlight w:val="none"/>
                <w:lang w:val="en-US" w:eastAsia="zh-CN"/>
              </w:rPr>
            </w:pPr>
            <w:r>
              <w:rPr>
                <w:rFonts w:hint="eastAsia"/>
                <w:highlight w:val="none"/>
                <w:lang w:eastAsia="zh-CN"/>
              </w:rPr>
              <w:t>残疾人职业技能和实用技术培训项目，</w:t>
            </w:r>
            <w:r>
              <w:rPr>
                <w:rFonts w:hint="eastAsia"/>
                <w:highlight w:val="none"/>
                <w:lang w:val="en-US" w:eastAsia="zh-CN"/>
              </w:rPr>
              <w:t>详见采购需求。</w:t>
            </w:r>
          </w:p>
        </w:tc>
      </w:tr>
      <w:tr w14:paraId="7EFC6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727" w:type="dxa"/>
            <w:vAlign w:val="top"/>
          </w:tcPr>
          <w:p w14:paraId="0E57BD20">
            <w:pPr>
              <w:pStyle w:val="11"/>
              <w:spacing w:before="98"/>
              <w:ind w:left="314"/>
              <w:rPr>
                <w:highlight w:val="none"/>
              </w:rPr>
            </w:pPr>
            <w:r>
              <w:rPr>
                <w:highlight w:val="none"/>
              </w:rPr>
              <w:t>5</w:t>
            </w:r>
          </w:p>
        </w:tc>
        <w:tc>
          <w:tcPr>
            <w:tcW w:w="1764" w:type="dxa"/>
            <w:vAlign w:val="top"/>
          </w:tcPr>
          <w:p w14:paraId="1B521FBA">
            <w:pPr>
              <w:pStyle w:val="11"/>
              <w:spacing w:before="175" w:line="219" w:lineRule="auto"/>
              <w:ind w:left="405"/>
              <w:rPr>
                <w:highlight w:val="none"/>
              </w:rPr>
            </w:pPr>
            <w:r>
              <w:rPr>
                <w:spacing w:val="-3"/>
                <w:highlight w:val="none"/>
              </w:rPr>
              <w:t>采购方式</w:t>
            </w:r>
          </w:p>
        </w:tc>
        <w:tc>
          <w:tcPr>
            <w:tcW w:w="7516" w:type="dxa"/>
            <w:vAlign w:val="top"/>
          </w:tcPr>
          <w:p w14:paraId="60E00EA7">
            <w:pPr>
              <w:pStyle w:val="11"/>
              <w:spacing w:before="99" w:line="219" w:lineRule="auto"/>
              <w:ind w:left="116"/>
              <w:rPr>
                <w:highlight w:val="none"/>
              </w:rPr>
            </w:pPr>
            <w:r>
              <w:rPr>
                <w:spacing w:val="-3"/>
                <w:highlight w:val="none"/>
              </w:rPr>
              <w:t>竞争性磋商</w:t>
            </w:r>
          </w:p>
        </w:tc>
      </w:tr>
      <w:tr w14:paraId="5D8F6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27" w:type="dxa"/>
            <w:vAlign w:val="top"/>
          </w:tcPr>
          <w:p w14:paraId="3704DCF6">
            <w:pPr>
              <w:pStyle w:val="11"/>
              <w:spacing w:before="270"/>
              <w:ind w:left="312"/>
              <w:rPr>
                <w:highlight w:val="none"/>
              </w:rPr>
            </w:pPr>
            <w:r>
              <w:rPr>
                <w:highlight w:val="none"/>
              </w:rPr>
              <w:t>6</w:t>
            </w:r>
          </w:p>
        </w:tc>
        <w:tc>
          <w:tcPr>
            <w:tcW w:w="1764" w:type="dxa"/>
            <w:vAlign w:val="top"/>
          </w:tcPr>
          <w:p w14:paraId="7B4755F2">
            <w:pPr>
              <w:pStyle w:val="11"/>
              <w:spacing w:before="271" w:line="219" w:lineRule="auto"/>
              <w:ind w:left="408"/>
              <w:rPr>
                <w:highlight w:val="none"/>
              </w:rPr>
            </w:pPr>
            <w:r>
              <w:rPr>
                <w:spacing w:val="-3"/>
                <w:highlight w:val="none"/>
              </w:rPr>
              <w:t>预算金额</w:t>
            </w:r>
          </w:p>
        </w:tc>
        <w:tc>
          <w:tcPr>
            <w:tcW w:w="7516" w:type="dxa"/>
            <w:vAlign w:val="top"/>
          </w:tcPr>
          <w:p w14:paraId="4CFF27D2">
            <w:pPr>
              <w:pStyle w:val="11"/>
              <w:spacing w:before="37" w:line="220" w:lineRule="auto"/>
              <w:ind w:left="118"/>
              <w:rPr>
                <w:highlight w:val="none"/>
              </w:rPr>
            </w:pPr>
            <w:r>
              <w:rPr>
                <w:rFonts w:hint="eastAsia"/>
                <w:spacing w:val="-2"/>
                <w:highlight w:val="none"/>
                <w:lang w:val="en-US" w:eastAsia="zh-CN"/>
              </w:rPr>
              <w:t>450000.00</w:t>
            </w:r>
            <w:r>
              <w:rPr>
                <w:spacing w:val="-44"/>
                <w:highlight w:val="none"/>
              </w:rPr>
              <w:t xml:space="preserve"> </w:t>
            </w:r>
            <w:r>
              <w:rPr>
                <w:spacing w:val="-2"/>
                <w:highlight w:val="none"/>
              </w:rPr>
              <w:t>元</w:t>
            </w:r>
          </w:p>
          <w:p w14:paraId="1E066B11">
            <w:pPr>
              <w:pStyle w:val="11"/>
              <w:spacing w:before="179" w:line="218" w:lineRule="auto"/>
              <w:ind w:left="116"/>
              <w:rPr>
                <w:highlight w:val="none"/>
              </w:rPr>
            </w:pPr>
            <w:r>
              <w:rPr>
                <w:spacing w:val="-1"/>
                <w:highlight w:val="none"/>
              </w:rPr>
              <w:t>备注：磋商报价超过预算金额的，按照无效磋商处理。</w:t>
            </w:r>
          </w:p>
        </w:tc>
      </w:tr>
      <w:tr w14:paraId="7D774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727" w:type="dxa"/>
            <w:vAlign w:val="top"/>
          </w:tcPr>
          <w:p w14:paraId="31E95A24">
            <w:pPr>
              <w:pStyle w:val="11"/>
              <w:spacing w:before="72"/>
              <w:ind w:left="315"/>
              <w:rPr>
                <w:highlight w:val="none"/>
              </w:rPr>
            </w:pPr>
            <w:r>
              <w:rPr>
                <w:highlight w:val="none"/>
              </w:rPr>
              <w:t>7</w:t>
            </w:r>
          </w:p>
        </w:tc>
        <w:tc>
          <w:tcPr>
            <w:tcW w:w="1764" w:type="dxa"/>
            <w:vAlign w:val="top"/>
          </w:tcPr>
          <w:p w14:paraId="2E9EAC1F">
            <w:pPr>
              <w:pStyle w:val="11"/>
              <w:spacing w:before="72" w:line="220" w:lineRule="auto"/>
              <w:ind w:left="176"/>
              <w:rPr>
                <w:highlight w:val="none"/>
              </w:rPr>
            </w:pPr>
            <w:r>
              <w:rPr>
                <w:spacing w:val="-4"/>
                <w:highlight w:val="none"/>
              </w:rPr>
              <w:t>资金落实情况</w:t>
            </w:r>
          </w:p>
        </w:tc>
        <w:tc>
          <w:tcPr>
            <w:tcW w:w="7516" w:type="dxa"/>
            <w:vAlign w:val="top"/>
          </w:tcPr>
          <w:p w14:paraId="6813542E">
            <w:pPr>
              <w:pStyle w:val="11"/>
              <w:spacing w:before="72" w:line="220" w:lineRule="auto"/>
              <w:ind w:left="139"/>
              <w:rPr>
                <w:highlight w:val="none"/>
              </w:rPr>
            </w:pPr>
            <w:r>
              <w:rPr>
                <w:spacing w:val="-12"/>
                <w:highlight w:val="none"/>
              </w:rPr>
              <w:t>已落实</w:t>
            </w:r>
          </w:p>
        </w:tc>
      </w:tr>
      <w:tr w14:paraId="2D428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727" w:type="dxa"/>
            <w:vAlign w:val="top"/>
          </w:tcPr>
          <w:p w14:paraId="4720F449">
            <w:pPr>
              <w:pStyle w:val="11"/>
              <w:spacing w:before="71"/>
              <w:ind w:left="311"/>
              <w:rPr>
                <w:highlight w:val="none"/>
              </w:rPr>
            </w:pPr>
            <w:r>
              <w:rPr>
                <w:highlight w:val="none"/>
              </w:rPr>
              <w:t>8</w:t>
            </w:r>
          </w:p>
        </w:tc>
        <w:tc>
          <w:tcPr>
            <w:tcW w:w="1764" w:type="dxa"/>
            <w:vAlign w:val="top"/>
          </w:tcPr>
          <w:p w14:paraId="4A5023C5">
            <w:pPr>
              <w:pStyle w:val="11"/>
              <w:spacing w:before="71" w:line="218" w:lineRule="auto"/>
              <w:ind w:left="405"/>
              <w:rPr>
                <w:highlight w:val="none"/>
              </w:rPr>
            </w:pPr>
            <w:r>
              <w:rPr>
                <w:spacing w:val="-3"/>
                <w:highlight w:val="none"/>
              </w:rPr>
              <w:t>磋商报价</w:t>
            </w:r>
          </w:p>
        </w:tc>
        <w:tc>
          <w:tcPr>
            <w:tcW w:w="7516" w:type="dxa"/>
            <w:vAlign w:val="top"/>
          </w:tcPr>
          <w:p w14:paraId="484D0E43">
            <w:pPr>
              <w:pStyle w:val="11"/>
              <w:spacing w:before="71" w:line="218" w:lineRule="auto"/>
              <w:ind w:left="111"/>
              <w:rPr>
                <w:highlight w:val="none"/>
              </w:rPr>
            </w:pPr>
            <w:r>
              <w:rPr>
                <w:spacing w:val="-1"/>
                <w:highlight w:val="none"/>
              </w:rPr>
              <w:t>报价包含完成本次投标项目所包含的一切相关费用</w:t>
            </w:r>
          </w:p>
        </w:tc>
      </w:tr>
      <w:tr w14:paraId="0D8F97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727" w:type="dxa"/>
            <w:vAlign w:val="top"/>
          </w:tcPr>
          <w:p w14:paraId="1AC0F9B6">
            <w:pPr>
              <w:spacing w:line="423" w:lineRule="auto"/>
              <w:rPr>
                <w:rFonts w:ascii="Arial"/>
                <w:sz w:val="21"/>
                <w:highlight w:val="none"/>
              </w:rPr>
            </w:pPr>
          </w:p>
          <w:p w14:paraId="70A04D1E">
            <w:pPr>
              <w:pStyle w:val="11"/>
              <w:spacing w:before="78"/>
              <w:ind w:left="311"/>
              <w:rPr>
                <w:highlight w:val="none"/>
              </w:rPr>
            </w:pPr>
            <w:r>
              <w:rPr>
                <w:highlight w:val="none"/>
              </w:rPr>
              <w:t>9</w:t>
            </w:r>
          </w:p>
        </w:tc>
        <w:tc>
          <w:tcPr>
            <w:tcW w:w="1764" w:type="dxa"/>
            <w:vAlign w:val="top"/>
          </w:tcPr>
          <w:p w14:paraId="268510B5">
            <w:pPr>
              <w:spacing w:line="424" w:lineRule="auto"/>
              <w:rPr>
                <w:rFonts w:ascii="Arial"/>
                <w:sz w:val="21"/>
                <w:highlight w:val="none"/>
              </w:rPr>
            </w:pPr>
          </w:p>
          <w:p w14:paraId="3C3AAA0C">
            <w:pPr>
              <w:pStyle w:val="11"/>
              <w:spacing w:before="78" w:line="219" w:lineRule="auto"/>
              <w:ind w:left="409"/>
              <w:rPr>
                <w:rFonts w:hint="eastAsia" w:eastAsia="宋体"/>
                <w:highlight w:val="none"/>
                <w:lang w:eastAsia="zh-CN"/>
              </w:rPr>
            </w:pPr>
            <w:r>
              <w:rPr>
                <w:rFonts w:hint="eastAsia"/>
                <w:spacing w:val="-4"/>
                <w:highlight w:val="none"/>
                <w:lang w:eastAsia="zh-CN"/>
              </w:rPr>
              <w:t>响应文件</w:t>
            </w:r>
          </w:p>
        </w:tc>
        <w:tc>
          <w:tcPr>
            <w:tcW w:w="7516" w:type="dxa"/>
            <w:vAlign w:val="top"/>
          </w:tcPr>
          <w:p w14:paraId="22FE4ACB">
            <w:pPr>
              <w:pStyle w:val="11"/>
              <w:spacing w:before="37" w:line="348" w:lineRule="auto"/>
              <w:ind w:right="146"/>
              <w:jc w:val="both"/>
              <w:rPr>
                <w:highlight w:val="none"/>
              </w:rPr>
            </w:pPr>
            <w:r>
              <w:rPr>
                <w:spacing w:val="-1"/>
                <w:highlight w:val="none"/>
              </w:rPr>
              <w:t>正本壹份、副本贰份、电子版</w:t>
            </w:r>
            <w:r>
              <w:rPr>
                <w:spacing w:val="-56"/>
                <w:highlight w:val="none"/>
              </w:rPr>
              <w:t xml:space="preserve"> </w:t>
            </w:r>
            <w:r>
              <w:rPr>
                <w:spacing w:val="-1"/>
                <w:highlight w:val="none"/>
              </w:rPr>
              <w:t>U</w:t>
            </w:r>
            <w:r>
              <w:rPr>
                <w:spacing w:val="-51"/>
                <w:highlight w:val="none"/>
              </w:rPr>
              <w:t xml:space="preserve"> </w:t>
            </w:r>
            <w:r>
              <w:rPr>
                <w:spacing w:val="-1"/>
                <w:highlight w:val="none"/>
              </w:rPr>
              <w:t>盘</w:t>
            </w:r>
            <w:r>
              <w:rPr>
                <w:rFonts w:hint="eastAsia"/>
                <w:spacing w:val="-1"/>
                <w:highlight w:val="none"/>
                <w:lang w:val="en-US" w:eastAsia="zh-CN"/>
              </w:rPr>
              <w:t>两</w:t>
            </w:r>
            <w:r>
              <w:rPr>
                <w:spacing w:val="-1"/>
                <w:highlight w:val="none"/>
              </w:rPr>
              <w:t>份（</w:t>
            </w:r>
            <w:r>
              <w:rPr>
                <w:rFonts w:hint="eastAsia" w:ascii="宋体" w:hAnsi="宋体" w:eastAsia="宋体" w:cs="宋体"/>
                <w:szCs w:val="24"/>
                <w:highlight w:val="none"/>
                <w:lang w:val="zh-CN" w:eastAsia="zh-CN"/>
              </w:rPr>
              <w:t>word版投标响应文件</w:t>
            </w:r>
            <w:r>
              <w:rPr>
                <w:spacing w:val="-2"/>
                <w:highlight w:val="none"/>
              </w:rPr>
              <w:t>）</w:t>
            </w:r>
            <w:r>
              <w:rPr>
                <w:highlight w:val="none"/>
              </w:rPr>
              <w:t>。竞争性磋商响应</w:t>
            </w:r>
            <w:r>
              <w:rPr>
                <w:spacing w:val="-1"/>
                <w:highlight w:val="none"/>
              </w:rPr>
              <w:t>文件正、副本须各自装订成册，统一编码（要求胶装、不得出现活页）。</w:t>
            </w:r>
          </w:p>
        </w:tc>
      </w:tr>
      <w:tr w14:paraId="48E62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8" w:hRule="atLeast"/>
        </w:trPr>
        <w:tc>
          <w:tcPr>
            <w:tcW w:w="727" w:type="dxa"/>
            <w:vAlign w:val="top"/>
          </w:tcPr>
          <w:p w14:paraId="4AE5BDDA">
            <w:pPr>
              <w:spacing w:line="280" w:lineRule="auto"/>
              <w:rPr>
                <w:rFonts w:ascii="Arial"/>
                <w:sz w:val="21"/>
                <w:highlight w:val="none"/>
              </w:rPr>
            </w:pPr>
          </w:p>
          <w:p w14:paraId="10D715D8">
            <w:pPr>
              <w:spacing w:line="280" w:lineRule="auto"/>
              <w:rPr>
                <w:rFonts w:ascii="Arial"/>
                <w:sz w:val="21"/>
                <w:highlight w:val="none"/>
              </w:rPr>
            </w:pPr>
          </w:p>
          <w:p w14:paraId="701E39D6">
            <w:pPr>
              <w:spacing w:line="280" w:lineRule="auto"/>
              <w:rPr>
                <w:rFonts w:ascii="Arial"/>
                <w:sz w:val="21"/>
                <w:highlight w:val="none"/>
              </w:rPr>
            </w:pPr>
          </w:p>
          <w:p w14:paraId="2F658CE8">
            <w:pPr>
              <w:spacing w:line="281" w:lineRule="auto"/>
              <w:rPr>
                <w:rFonts w:ascii="Arial"/>
                <w:sz w:val="21"/>
                <w:highlight w:val="none"/>
              </w:rPr>
            </w:pPr>
          </w:p>
          <w:p w14:paraId="56C2FEBA">
            <w:pPr>
              <w:pStyle w:val="11"/>
              <w:spacing w:before="78"/>
              <w:ind w:left="267"/>
              <w:rPr>
                <w:highlight w:val="none"/>
              </w:rPr>
            </w:pPr>
            <w:r>
              <w:rPr>
                <w:spacing w:val="-14"/>
                <w:highlight w:val="none"/>
              </w:rPr>
              <w:t>10</w:t>
            </w:r>
          </w:p>
        </w:tc>
        <w:tc>
          <w:tcPr>
            <w:tcW w:w="1764" w:type="dxa"/>
            <w:vAlign w:val="top"/>
          </w:tcPr>
          <w:p w14:paraId="20529E90">
            <w:pPr>
              <w:spacing w:line="295" w:lineRule="auto"/>
              <w:rPr>
                <w:rFonts w:ascii="Arial"/>
                <w:sz w:val="21"/>
                <w:highlight w:val="none"/>
              </w:rPr>
            </w:pPr>
          </w:p>
          <w:p w14:paraId="09346946">
            <w:pPr>
              <w:spacing w:line="296" w:lineRule="auto"/>
              <w:rPr>
                <w:rFonts w:ascii="Arial"/>
                <w:sz w:val="21"/>
                <w:highlight w:val="none"/>
              </w:rPr>
            </w:pPr>
          </w:p>
          <w:p w14:paraId="49B12745">
            <w:pPr>
              <w:spacing w:line="296" w:lineRule="auto"/>
              <w:rPr>
                <w:rFonts w:ascii="Arial"/>
                <w:sz w:val="21"/>
                <w:highlight w:val="none"/>
              </w:rPr>
            </w:pPr>
          </w:p>
          <w:p w14:paraId="3FCD09B0">
            <w:pPr>
              <w:pStyle w:val="11"/>
              <w:spacing w:before="78" w:line="365" w:lineRule="auto"/>
              <w:ind w:left="765" w:right="162" w:hanging="596"/>
              <w:rPr>
                <w:highlight w:val="none"/>
              </w:rPr>
            </w:pPr>
            <w:r>
              <w:rPr>
                <w:rFonts w:hint="eastAsia"/>
                <w:spacing w:val="-3"/>
                <w:highlight w:val="none"/>
                <w:lang w:eastAsia="zh-CN"/>
              </w:rPr>
              <w:t>供应商</w:t>
            </w:r>
            <w:r>
              <w:rPr>
                <w:spacing w:val="-3"/>
                <w:highlight w:val="none"/>
              </w:rPr>
              <w:t>身份核</w:t>
            </w:r>
            <w:r>
              <w:rPr>
                <w:spacing w:val="4"/>
                <w:highlight w:val="none"/>
              </w:rPr>
              <w:t xml:space="preserve"> </w:t>
            </w:r>
            <w:r>
              <w:rPr>
                <w:highlight w:val="none"/>
              </w:rPr>
              <w:t>验</w:t>
            </w:r>
          </w:p>
        </w:tc>
        <w:tc>
          <w:tcPr>
            <w:tcW w:w="7516" w:type="dxa"/>
            <w:vAlign w:val="top"/>
          </w:tcPr>
          <w:p w14:paraId="4686676D">
            <w:pPr>
              <w:pStyle w:val="11"/>
              <w:spacing w:before="40" w:line="219" w:lineRule="auto"/>
              <w:ind w:left="114"/>
              <w:rPr>
                <w:highlight w:val="none"/>
              </w:rPr>
            </w:pPr>
            <w:r>
              <w:rPr>
                <w:spacing w:val="-1"/>
                <w:highlight w:val="none"/>
              </w:rPr>
              <w:t>开标会议现场，由监标人对</w:t>
            </w:r>
            <w:r>
              <w:rPr>
                <w:rFonts w:hint="eastAsia"/>
                <w:spacing w:val="-1"/>
                <w:highlight w:val="none"/>
                <w:lang w:eastAsia="zh-CN"/>
              </w:rPr>
              <w:t>供应商</w:t>
            </w:r>
            <w:r>
              <w:rPr>
                <w:spacing w:val="-1"/>
                <w:highlight w:val="none"/>
              </w:rPr>
              <w:t>代表进行身份核验：</w:t>
            </w:r>
          </w:p>
          <w:p w14:paraId="385824DE">
            <w:pPr>
              <w:pStyle w:val="11"/>
              <w:spacing w:before="181" w:line="359" w:lineRule="auto"/>
              <w:ind w:left="113" w:right="108" w:firstLine="480"/>
              <w:rPr>
                <w:highlight w:val="none"/>
              </w:rPr>
            </w:pPr>
            <w:r>
              <w:rPr>
                <w:spacing w:val="3"/>
                <w:highlight w:val="none"/>
              </w:rPr>
              <w:t>法定代表人到场的，须手持法定代表人证明书及合法有效的身份</w:t>
            </w:r>
            <w:r>
              <w:rPr>
                <w:spacing w:val="2"/>
                <w:highlight w:val="none"/>
              </w:rPr>
              <w:t xml:space="preserve"> </w:t>
            </w:r>
            <w:r>
              <w:rPr>
                <w:spacing w:val="-3"/>
                <w:highlight w:val="none"/>
              </w:rPr>
              <w:t>证原件；</w:t>
            </w:r>
            <w:r>
              <w:rPr>
                <w:spacing w:val="3"/>
                <w:highlight w:val="none"/>
              </w:rPr>
              <w:t>授权代表到场的，须手持法定代表人授权书及合法有效的身份证</w:t>
            </w:r>
            <w:r>
              <w:rPr>
                <w:spacing w:val="-6"/>
                <w:highlight w:val="none"/>
              </w:rPr>
              <w:t>原件</w:t>
            </w:r>
            <w:r>
              <w:rPr>
                <w:b/>
                <w:bCs/>
                <w:spacing w:val="-6"/>
                <w:highlight w:val="none"/>
              </w:rPr>
              <w:t>。</w:t>
            </w:r>
          </w:p>
          <w:p w14:paraId="63D2C409">
            <w:pPr>
              <w:pStyle w:val="11"/>
              <w:spacing w:line="219" w:lineRule="auto"/>
              <w:ind w:left="600"/>
              <w:rPr>
                <w:highlight w:val="none"/>
              </w:rPr>
            </w:pPr>
            <w:r>
              <w:rPr>
                <w:b/>
                <w:bCs/>
                <w:spacing w:val="-3"/>
                <w:highlight w:val="none"/>
              </w:rPr>
              <w:t>身份核验不合格按无效投标处理。</w:t>
            </w:r>
          </w:p>
        </w:tc>
      </w:tr>
    </w:tbl>
    <w:p w14:paraId="1B5EF001">
      <w:pPr>
        <w:pStyle w:val="2"/>
        <w:rPr>
          <w:highlight w:val="none"/>
        </w:rPr>
      </w:pPr>
    </w:p>
    <w:tbl>
      <w:tblPr>
        <w:tblStyle w:val="10"/>
        <w:tblW w:w="100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2"/>
        <w:gridCol w:w="1762"/>
        <w:gridCol w:w="7"/>
        <w:gridCol w:w="7509"/>
        <w:gridCol w:w="31"/>
      </w:tblGrid>
      <w:tr w14:paraId="6A081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9" w:hRule="atLeast"/>
        </w:trPr>
        <w:tc>
          <w:tcPr>
            <w:tcW w:w="729" w:type="dxa"/>
            <w:gridSpan w:val="2"/>
            <w:vAlign w:val="top"/>
          </w:tcPr>
          <w:p w14:paraId="15E370C4">
            <w:pPr>
              <w:spacing w:line="242" w:lineRule="auto"/>
              <w:rPr>
                <w:rFonts w:ascii="Arial"/>
                <w:sz w:val="21"/>
                <w:highlight w:val="none"/>
              </w:rPr>
            </w:pPr>
          </w:p>
          <w:p w14:paraId="485757FE">
            <w:pPr>
              <w:spacing w:line="242" w:lineRule="auto"/>
              <w:rPr>
                <w:rFonts w:ascii="Arial"/>
                <w:sz w:val="21"/>
                <w:highlight w:val="none"/>
              </w:rPr>
            </w:pPr>
          </w:p>
          <w:p w14:paraId="0B59A972">
            <w:pPr>
              <w:spacing w:line="242" w:lineRule="auto"/>
              <w:rPr>
                <w:rFonts w:ascii="Arial"/>
                <w:sz w:val="21"/>
                <w:highlight w:val="none"/>
              </w:rPr>
            </w:pPr>
          </w:p>
          <w:p w14:paraId="6F0F3E61">
            <w:pPr>
              <w:spacing w:line="242" w:lineRule="auto"/>
              <w:rPr>
                <w:rFonts w:ascii="Arial"/>
                <w:sz w:val="21"/>
                <w:highlight w:val="none"/>
              </w:rPr>
            </w:pPr>
          </w:p>
          <w:p w14:paraId="6969B751">
            <w:pPr>
              <w:spacing w:line="242" w:lineRule="auto"/>
              <w:rPr>
                <w:rFonts w:ascii="Arial"/>
                <w:sz w:val="21"/>
                <w:highlight w:val="none"/>
              </w:rPr>
            </w:pPr>
          </w:p>
          <w:p w14:paraId="0B203ECA">
            <w:pPr>
              <w:spacing w:line="242" w:lineRule="auto"/>
              <w:rPr>
                <w:rFonts w:ascii="Arial"/>
                <w:sz w:val="21"/>
                <w:highlight w:val="none"/>
              </w:rPr>
            </w:pPr>
          </w:p>
          <w:p w14:paraId="189966ED">
            <w:pPr>
              <w:spacing w:line="242" w:lineRule="auto"/>
              <w:rPr>
                <w:rFonts w:ascii="Arial"/>
                <w:sz w:val="21"/>
                <w:highlight w:val="none"/>
              </w:rPr>
            </w:pPr>
          </w:p>
          <w:p w14:paraId="5345CEBD">
            <w:pPr>
              <w:spacing w:line="242" w:lineRule="auto"/>
              <w:rPr>
                <w:rFonts w:ascii="Arial"/>
                <w:sz w:val="21"/>
                <w:highlight w:val="none"/>
              </w:rPr>
            </w:pPr>
          </w:p>
          <w:p w14:paraId="55B76CF6">
            <w:pPr>
              <w:spacing w:line="242" w:lineRule="auto"/>
              <w:rPr>
                <w:rFonts w:ascii="Arial"/>
                <w:sz w:val="21"/>
                <w:highlight w:val="none"/>
              </w:rPr>
            </w:pPr>
          </w:p>
          <w:p w14:paraId="6B263438">
            <w:pPr>
              <w:spacing w:line="242" w:lineRule="auto"/>
              <w:rPr>
                <w:rFonts w:ascii="Arial"/>
                <w:sz w:val="21"/>
                <w:highlight w:val="none"/>
              </w:rPr>
            </w:pPr>
          </w:p>
          <w:p w14:paraId="28199046">
            <w:pPr>
              <w:spacing w:line="242" w:lineRule="auto"/>
              <w:rPr>
                <w:rFonts w:ascii="Arial"/>
                <w:sz w:val="21"/>
                <w:highlight w:val="none"/>
              </w:rPr>
            </w:pPr>
          </w:p>
          <w:p w14:paraId="7BA14C32">
            <w:pPr>
              <w:spacing w:line="242" w:lineRule="auto"/>
              <w:rPr>
                <w:rFonts w:ascii="Arial"/>
                <w:sz w:val="21"/>
                <w:highlight w:val="none"/>
              </w:rPr>
            </w:pPr>
          </w:p>
          <w:p w14:paraId="05CEB22F">
            <w:pPr>
              <w:spacing w:line="242" w:lineRule="auto"/>
              <w:rPr>
                <w:rFonts w:ascii="Arial"/>
                <w:sz w:val="21"/>
                <w:highlight w:val="none"/>
              </w:rPr>
            </w:pPr>
          </w:p>
          <w:p w14:paraId="7A76BA04">
            <w:pPr>
              <w:spacing w:line="242" w:lineRule="auto"/>
              <w:rPr>
                <w:rFonts w:ascii="Arial"/>
                <w:sz w:val="21"/>
                <w:highlight w:val="none"/>
              </w:rPr>
            </w:pPr>
          </w:p>
          <w:p w14:paraId="1EB34D60">
            <w:pPr>
              <w:spacing w:line="242" w:lineRule="auto"/>
              <w:rPr>
                <w:rFonts w:ascii="Arial"/>
                <w:sz w:val="21"/>
                <w:highlight w:val="none"/>
              </w:rPr>
            </w:pPr>
          </w:p>
          <w:p w14:paraId="7586077D">
            <w:pPr>
              <w:spacing w:line="242" w:lineRule="auto"/>
              <w:rPr>
                <w:rFonts w:ascii="Arial"/>
                <w:sz w:val="21"/>
                <w:highlight w:val="none"/>
              </w:rPr>
            </w:pPr>
          </w:p>
          <w:p w14:paraId="1755A8DF">
            <w:pPr>
              <w:spacing w:line="242" w:lineRule="auto"/>
              <w:rPr>
                <w:rFonts w:ascii="Arial"/>
                <w:sz w:val="21"/>
                <w:highlight w:val="none"/>
              </w:rPr>
            </w:pPr>
          </w:p>
          <w:p w14:paraId="65A6BEE1">
            <w:pPr>
              <w:spacing w:line="242" w:lineRule="auto"/>
              <w:rPr>
                <w:rFonts w:ascii="Arial"/>
                <w:sz w:val="21"/>
                <w:highlight w:val="none"/>
              </w:rPr>
            </w:pPr>
          </w:p>
          <w:p w14:paraId="6C857E5F">
            <w:pPr>
              <w:spacing w:line="242" w:lineRule="auto"/>
              <w:rPr>
                <w:rFonts w:ascii="Arial"/>
                <w:sz w:val="21"/>
                <w:highlight w:val="none"/>
              </w:rPr>
            </w:pPr>
          </w:p>
          <w:p w14:paraId="3750E2E8">
            <w:pPr>
              <w:spacing w:line="242" w:lineRule="auto"/>
              <w:rPr>
                <w:rFonts w:ascii="Arial"/>
                <w:sz w:val="21"/>
                <w:highlight w:val="none"/>
              </w:rPr>
            </w:pPr>
          </w:p>
          <w:p w14:paraId="7200DF05">
            <w:pPr>
              <w:spacing w:line="242" w:lineRule="auto"/>
              <w:rPr>
                <w:rFonts w:ascii="Arial"/>
                <w:sz w:val="21"/>
                <w:highlight w:val="none"/>
              </w:rPr>
            </w:pPr>
          </w:p>
          <w:p w14:paraId="2DA25637">
            <w:pPr>
              <w:spacing w:line="242" w:lineRule="auto"/>
              <w:rPr>
                <w:rFonts w:ascii="Arial"/>
                <w:sz w:val="21"/>
                <w:highlight w:val="none"/>
              </w:rPr>
            </w:pPr>
          </w:p>
          <w:p w14:paraId="60FB48C9">
            <w:pPr>
              <w:spacing w:line="243" w:lineRule="auto"/>
              <w:rPr>
                <w:rFonts w:ascii="Arial"/>
                <w:sz w:val="21"/>
                <w:highlight w:val="none"/>
              </w:rPr>
            </w:pPr>
          </w:p>
          <w:p w14:paraId="605EDD63">
            <w:pPr>
              <w:spacing w:line="243" w:lineRule="auto"/>
              <w:rPr>
                <w:rFonts w:ascii="Arial"/>
                <w:sz w:val="21"/>
                <w:highlight w:val="none"/>
              </w:rPr>
            </w:pPr>
          </w:p>
          <w:p w14:paraId="719B15D7">
            <w:pPr>
              <w:spacing w:line="243" w:lineRule="auto"/>
              <w:rPr>
                <w:rFonts w:ascii="Arial"/>
                <w:sz w:val="21"/>
                <w:highlight w:val="none"/>
              </w:rPr>
            </w:pPr>
          </w:p>
          <w:p w14:paraId="51978F12">
            <w:pPr>
              <w:pStyle w:val="11"/>
              <w:spacing w:before="78" w:line="241" w:lineRule="auto"/>
              <w:ind w:left="267"/>
              <w:rPr>
                <w:highlight w:val="none"/>
              </w:rPr>
            </w:pPr>
            <w:r>
              <w:rPr>
                <w:spacing w:val="-14"/>
                <w:highlight w:val="none"/>
              </w:rPr>
              <w:t>11</w:t>
            </w:r>
          </w:p>
        </w:tc>
        <w:tc>
          <w:tcPr>
            <w:tcW w:w="1769" w:type="dxa"/>
            <w:gridSpan w:val="2"/>
            <w:vAlign w:val="top"/>
          </w:tcPr>
          <w:p w14:paraId="0134FA4E">
            <w:pPr>
              <w:spacing w:line="242" w:lineRule="auto"/>
              <w:rPr>
                <w:rFonts w:ascii="Arial"/>
                <w:sz w:val="21"/>
                <w:highlight w:val="none"/>
              </w:rPr>
            </w:pPr>
          </w:p>
          <w:p w14:paraId="7E87E1AA">
            <w:pPr>
              <w:spacing w:line="242" w:lineRule="auto"/>
              <w:rPr>
                <w:rFonts w:ascii="Arial"/>
                <w:sz w:val="21"/>
                <w:highlight w:val="none"/>
              </w:rPr>
            </w:pPr>
          </w:p>
          <w:p w14:paraId="0FB78C47">
            <w:pPr>
              <w:spacing w:line="242" w:lineRule="auto"/>
              <w:rPr>
                <w:rFonts w:ascii="Arial"/>
                <w:sz w:val="21"/>
                <w:highlight w:val="none"/>
              </w:rPr>
            </w:pPr>
          </w:p>
          <w:p w14:paraId="1CFD0020">
            <w:pPr>
              <w:spacing w:line="242" w:lineRule="auto"/>
              <w:rPr>
                <w:rFonts w:ascii="Arial"/>
                <w:sz w:val="21"/>
                <w:highlight w:val="none"/>
              </w:rPr>
            </w:pPr>
          </w:p>
          <w:p w14:paraId="1E7DEB15">
            <w:pPr>
              <w:spacing w:line="242" w:lineRule="auto"/>
              <w:rPr>
                <w:rFonts w:ascii="Arial"/>
                <w:sz w:val="21"/>
                <w:highlight w:val="none"/>
              </w:rPr>
            </w:pPr>
          </w:p>
          <w:p w14:paraId="608CF506">
            <w:pPr>
              <w:spacing w:line="242" w:lineRule="auto"/>
              <w:rPr>
                <w:rFonts w:ascii="Arial"/>
                <w:sz w:val="21"/>
                <w:highlight w:val="none"/>
              </w:rPr>
            </w:pPr>
          </w:p>
          <w:p w14:paraId="79DEDCBD">
            <w:pPr>
              <w:spacing w:line="242" w:lineRule="auto"/>
              <w:rPr>
                <w:rFonts w:ascii="Arial"/>
                <w:sz w:val="21"/>
                <w:highlight w:val="none"/>
              </w:rPr>
            </w:pPr>
          </w:p>
          <w:p w14:paraId="73A73EDF">
            <w:pPr>
              <w:spacing w:line="242" w:lineRule="auto"/>
              <w:rPr>
                <w:rFonts w:ascii="Arial"/>
                <w:sz w:val="21"/>
                <w:highlight w:val="none"/>
              </w:rPr>
            </w:pPr>
          </w:p>
          <w:p w14:paraId="095BEF17">
            <w:pPr>
              <w:spacing w:line="242" w:lineRule="auto"/>
              <w:rPr>
                <w:rFonts w:ascii="Arial"/>
                <w:sz w:val="21"/>
                <w:highlight w:val="none"/>
              </w:rPr>
            </w:pPr>
          </w:p>
          <w:p w14:paraId="499F24CB">
            <w:pPr>
              <w:spacing w:line="242" w:lineRule="auto"/>
              <w:rPr>
                <w:rFonts w:ascii="Arial"/>
                <w:sz w:val="21"/>
                <w:highlight w:val="none"/>
              </w:rPr>
            </w:pPr>
          </w:p>
          <w:p w14:paraId="499F4E73">
            <w:pPr>
              <w:spacing w:line="242" w:lineRule="auto"/>
              <w:rPr>
                <w:rFonts w:ascii="Arial"/>
                <w:sz w:val="21"/>
                <w:highlight w:val="none"/>
              </w:rPr>
            </w:pPr>
          </w:p>
          <w:p w14:paraId="5666F2EF">
            <w:pPr>
              <w:spacing w:line="242" w:lineRule="auto"/>
              <w:rPr>
                <w:rFonts w:ascii="Arial"/>
                <w:sz w:val="21"/>
                <w:highlight w:val="none"/>
              </w:rPr>
            </w:pPr>
          </w:p>
          <w:p w14:paraId="10D66F40">
            <w:pPr>
              <w:spacing w:line="242" w:lineRule="auto"/>
              <w:rPr>
                <w:rFonts w:ascii="Arial"/>
                <w:sz w:val="21"/>
                <w:highlight w:val="none"/>
              </w:rPr>
            </w:pPr>
          </w:p>
          <w:p w14:paraId="545AA77D">
            <w:pPr>
              <w:spacing w:line="243" w:lineRule="auto"/>
              <w:rPr>
                <w:rFonts w:ascii="Arial"/>
                <w:sz w:val="21"/>
                <w:highlight w:val="none"/>
              </w:rPr>
            </w:pPr>
          </w:p>
          <w:p w14:paraId="2F504CC9">
            <w:pPr>
              <w:spacing w:line="243" w:lineRule="auto"/>
              <w:rPr>
                <w:rFonts w:ascii="Arial"/>
                <w:sz w:val="21"/>
                <w:highlight w:val="none"/>
              </w:rPr>
            </w:pPr>
          </w:p>
          <w:p w14:paraId="2149E043">
            <w:pPr>
              <w:spacing w:line="243" w:lineRule="auto"/>
              <w:rPr>
                <w:rFonts w:ascii="Arial"/>
                <w:sz w:val="21"/>
                <w:highlight w:val="none"/>
              </w:rPr>
            </w:pPr>
          </w:p>
          <w:p w14:paraId="04C87847">
            <w:pPr>
              <w:spacing w:line="243" w:lineRule="auto"/>
              <w:rPr>
                <w:rFonts w:ascii="Arial"/>
                <w:sz w:val="21"/>
                <w:highlight w:val="none"/>
              </w:rPr>
            </w:pPr>
          </w:p>
          <w:p w14:paraId="217842F7">
            <w:pPr>
              <w:spacing w:line="243" w:lineRule="auto"/>
              <w:rPr>
                <w:rFonts w:ascii="Arial"/>
                <w:sz w:val="21"/>
                <w:highlight w:val="none"/>
              </w:rPr>
            </w:pPr>
          </w:p>
          <w:p w14:paraId="7770154F">
            <w:pPr>
              <w:spacing w:line="243" w:lineRule="auto"/>
              <w:rPr>
                <w:rFonts w:ascii="Arial"/>
                <w:sz w:val="21"/>
                <w:highlight w:val="none"/>
              </w:rPr>
            </w:pPr>
          </w:p>
          <w:p w14:paraId="3A6F1992">
            <w:pPr>
              <w:spacing w:line="243" w:lineRule="auto"/>
              <w:rPr>
                <w:rFonts w:ascii="Arial"/>
                <w:sz w:val="21"/>
                <w:highlight w:val="none"/>
              </w:rPr>
            </w:pPr>
          </w:p>
          <w:p w14:paraId="435C0407">
            <w:pPr>
              <w:spacing w:line="243" w:lineRule="auto"/>
              <w:rPr>
                <w:rFonts w:ascii="Arial"/>
                <w:sz w:val="21"/>
                <w:highlight w:val="none"/>
              </w:rPr>
            </w:pPr>
          </w:p>
          <w:p w14:paraId="6DD1E9AC">
            <w:pPr>
              <w:spacing w:line="243" w:lineRule="auto"/>
              <w:rPr>
                <w:rFonts w:ascii="Arial"/>
                <w:sz w:val="21"/>
                <w:highlight w:val="none"/>
              </w:rPr>
            </w:pPr>
          </w:p>
          <w:p w14:paraId="2B4226FD">
            <w:pPr>
              <w:spacing w:line="243" w:lineRule="auto"/>
              <w:rPr>
                <w:rFonts w:ascii="Arial"/>
                <w:sz w:val="21"/>
                <w:highlight w:val="none"/>
              </w:rPr>
            </w:pPr>
          </w:p>
          <w:p w14:paraId="7DF158F8">
            <w:pPr>
              <w:spacing w:line="243" w:lineRule="auto"/>
              <w:rPr>
                <w:rFonts w:ascii="Arial"/>
                <w:sz w:val="21"/>
                <w:highlight w:val="none"/>
              </w:rPr>
            </w:pPr>
          </w:p>
          <w:p w14:paraId="3427723C">
            <w:pPr>
              <w:spacing w:line="243" w:lineRule="auto"/>
              <w:rPr>
                <w:rFonts w:ascii="Arial"/>
                <w:sz w:val="21"/>
                <w:highlight w:val="none"/>
              </w:rPr>
            </w:pPr>
          </w:p>
          <w:p w14:paraId="6068101A">
            <w:pPr>
              <w:spacing w:line="243" w:lineRule="auto"/>
              <w:rPr>
                <w:rFonts w:ascii="Arial"/>
                <w:sz w:val="21"/>
                <w:highlight w:val="none"/>
              </w:rPr>
            </w:pPr>
          </w:p>
          <w:p w14:paraId="5CA5E01D">
            <w:pPr>
              <w:pStyle w:val="11"/>
              <w:spacing w:before="78" w:line="219" w:lineRule="auto"/>
              <w:ind w:left="286"/>
              <w:rPr>
                <w:highlight w:val="none"/>
              </w:rPr>
            </w:pPr>
            <w:r>
              <w:rPr>
                <w:spacing w:val="-2"/>
                <w:highlight w:val="none"/>
              </w:rPr>
              <w:t>供应商资质</w:t>
            </w:r>
          </w:p>
          <w:p w14:paraId="19A9059B">
            <w:pPr>
              <w:pStyle w:val="11"/>
              <w:spacing w:before="181" w:line="219" w:lineRule="auto"/>
              <w:ind w:left="648"/>
              <w:rPr>
                <w:highlight w:val="none"/>
              </w:rPr>
            </w:pPr>
            <w:r>
              <w:rPr>
                <w:spacing w:val="-6"/>
                <w:highlight w:val="none"/>
              </w:rPr>
              <w:t>条件</w:t>
            </w:r>
          </w:p>
        </w:tc>
        <w:tc>
          <w:tcPr>
            <w:tcW w:w="7540" w:type="dxa"/>
            <w:gridSpan w:val="2"/>
            <w:vAlign w:val="top"/>
          </w:tcPr>
          <w:p w14:paraId="1989A0F5">
            <w:pPr>
              <w:pStyle w:val="11"/>
              <w:spacing w:before="41" w:line="359" w:lineRule="auto"/>
              <w:ind w:left="113" w:right="178" w:firstLine="482"/>
              <w:jc w:val="both"/>
              <w:rPr>
                <w:highlight w:val="none"/>
              </w:rPr>
            </w:pPr>
            <w:r>
              <w:rPr>
                <w:b/>
                <w:bCs/>
                <w:spacing w:val="-2"/>
                <w:highlight w:val="none"/>
              </w:rPr>
              <w:t>投标供应商的法定代表人或其授权人应当参加竞争性磋</w:t>
            </w:r>
            <w:r>
              <w:rPr>
                <w:b/>
                <w:bCs/>
                <w:spacing w:val="-3"/>
                <w:highlight w:val="none"/>
              </w:rPr>
              <w:t>商，竞争</w:t>
            </w:r>
            <w:r>
              <w:rPr>
                <w:highlight w:val="none"/>
              </w:rPr>
              <w:t xml:space="preserve"> </w:t>
            </w:r>
            <w:r>
              <w:rPr>
                <w:b/>
                <w:bCs/>
                <w:spacing w:val="-2"/>
                <w:highlight w:val="none"/>
              </w:rPr>
              <w:t>性磋商须提交以下资质证明文件及竞争性磋商文件要求的其他证明材</w:t>
            </w:r>
            <w:r>
              <w:rPr>
                <w:spacing w:val="2"/>
                <w:highlight w:val="none"/>
              </w:rPr>
              <w:t xml:space="preserve"> </w:t>
            </w:r>
            <w:r>
              <w:rPr>
                <w:b/>
                <w:bCs/>
                <w:spacing w:val="-2"/>
                <w:highlight w:val="none"/>
              </w:rPr>
              <w:t>料</w:t>
            </w:r>
            <w:r>
              <w:rPr>
                <w:b/>
                <w:bCs/>
                <w:spacing w:val="-4"/>
                <w:highlight w:val="none"/>
              </w:rPr>
              <w:t>。</w:t>
            </w:r>
          </w:p>
          <w:p w14:paraId="5F9BBCC8">
            <w:pPr>
              <w:pStyle w:val="11"/>
              <w:spacing w:before="1" w:line="288" w:lineRule="auto"/>
              <w:ind w:left="127" w:right="108" w:firstLine="415"/>
              <w:rPr>
                <w:highlight w:val="none"/>
              </w:rPr>
            </w:pPr>
            <w:r>
              <w:rPr>
                <w:spacing w:val="-4"/>
                <w:highlight w:val="none"/>
              </w:rPr>
              <w:t>（一）基本资格条件：符合《中华人民共和国政府采购法》第二十</w:t>
            </w:r>
            <w:r>
              <w:rPr>
                <w:spacing w:val="14"/>
                <w:highlight w:val="none"/>
              </w:rPr>
              <w:t xml:space="preserve"> </w:t>
            </w:r>
            <w:r>
              <w:rPr>
                <w:spacing w:val="-3"/>
                <w:highlight w:val="none"/>
              </w:rPr>
              <w:t>二条的规定。</w:t>
            </w:r>
          </w:p>
          <w:p w14:paraId="0E8717DD">
            <w:pPr>
              <w:pStyle w:val="11"/>
              <w:spacing w:before="183" w:line="219" w:lineRule="auto"/>
              <w:ind w:left="545"/>
              <w:rPr>
                <w:highlight w:val="none"/>
              </w:rPr>
            </w:pPr>
            <w:r>
              <w:rPr>
                <w:spacing w:val="-3"/>
                <w:highlight w:val="none"/>
              </w:rPr>
              <w:t>（二）特定资格条件：</w:t>
            </w:r>
          </w:p>
          <w:p w14:paraId="52E27CC1">
            <w:pPr>
              <w:pStyle w:val="11"/>
              <w:spacing w:before="79" w:line="351" w:lineRule="auto"/>
              <w:ind w:right="96" w:firstLine="696" w:firstLineChars="300"/>
              <w:jc w:val="both"/>
              <w:rPr>
                <w:rFonts w:hint="eastAsia" w:ascii="Times New Roman" w:hAnsi="Times New Roman" w:eastAsia="Times New Roman" w:cs="Times New Roman"/>
                <w:spacing w:val="-4"/>
                <w:highlight w:val="none"/>
                <w:lang w:eastAsia="zh-CN"/>
              </w:rPr>
            </w:pPr>
            <w:r>
              <w:rPr>
                <w:rFonts w:hint="eastAsia" w:ascii="Times New Roman" w:hAnsi="Times New Roman" w:eastAsia="Times New Roman" w:cs="Times New Roman"/>
                <w:spacing w:val="-4"/>
                <w:highlight w:val="none"/>
                <w:lang w:val="en-US" w:eastAsia="zh-CN"/>
              </w:rPr>
              <w:t>1</w:t>
            </w:r>
            <w:r>
              <w:rPr>
                <w:rFonts w:hint="eastAsia" w:ascii="Times New Roman" w:hAnsi="Times New Roman" w:eastAsia="Times New Roman" w:cs="Times New Roman"/>
                <w:spacing w:val="-4"/>
                <w:highlight w:val="none"/>
                <w:lang w:eastAsia="zh-CN"/>
              </w:rPr>
              <w:t>、</w:t>
            </w:r>
            <w:r>
              <w:rPr>
                <w:rFonts w:hint="eastAsia" w:cs="宋体"/>
                <w:sz w:val="24"/>
                <w:szCs w:val="24"/>
                <w:highlight w:val="none"/>
                <w:lang w:eastAsia="zh-CN"/>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z w:val="24"/>
                <w:szCs w:val="24"/>
                <w:highlight w:val="none"/>
              </w:rPr>
              <w:t>；</w:t>
            </w:r>
          </w:p>
          <w:p w14:paraId="4A209CE8">
            <w:pPr>
              <w:pStyle w:val="11"/>
              <w:spacing w:before="79" w:line="351" w:lineRule="auto"/>
              <w:ind w:right="96" w:firstLine="720" w:firstLineChars="300"/>
              <w:jc w:val="both"/>
              <w:rPr>
                <w:rFonts w:hint="eastAsia" w:ascii="Times New Roman" w:hAnsi="Times New Roman" w:eastAsia="Times New Roman" w:cs="Times New Roman"/>
                <w:spacing w:val="-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提供企业赋码后</w:t>
            </w:r>
            <w:r>
              <w:rPr>
                <w:rFonts w:hint="eastAsia" w:ascii="宋体" w:hAnsi="宋体" w:eastAsia="宋体" w:cs="宋体"/>
                <w:sz w:val="24"/>
                <w:szCs w:val="24"/>
                <w:highlight w:val="none"/>
                <w:lang w:val="en-US" w:eastAsia="zh-CN"/>
              </w:rPr>
              <w:t>2023年至</w:t>
            </w:r>
            <w:r>
              <w:rPr>
                <w:rFonts w:hint="eastAsia" w:ascii="宋体" w:hAnsi="宋体" w:eastAsia="宋体" w:cs="宋体"/>
                <w:sz w:val="24"/>
                <w:szCs w:val="24"/>
                <w:highlight w:val="none"/>
                <w:lang w:eastAsia="zh-CN"/>
              </w:rPr>
              <w:t>2025年度经会计师事务所或审计机构审计的财务审计报告</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不足</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年的提供成立以来的经会计师事务所或审计机构审计的财务审计报告</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不足</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年的提供成立以来的资产负债表、利润表、现金流量表及基本账户银行出具的资信证明），提供的财务审计报告需在注册会计师行业统一监管平台（http://acc.mof.gov.cn/）可查询并提供网页查询截图；</w:t>
            </w:r>
          </w:p>
          <w:p w14:paraId="66BC6560">
            <w:pPr>
              <w:pStyle w:val="11"/>
              <w:spacing w:before="79" w:line="351" w:lineRule="auto"/>
              <w:ind w:right="96" w:firstLine="696" w:firstLineChars="300"/>
              <w:jc w:val="both"/>
              <w:rPr>
                <w:rFonts w:hint="eastAsia" w:ascii="Times New Roman" w:hAnsi="Times New Roman" w:eastAsia="Times New Roman" w:cs="Times New Roman"/>
                <w:spacing w:val="-4"/>
                <w:highlight w:val="none"/>
                <w:lang w:eastAsia="zh-CN"/>
              </w:rPr>
            </w:pPr>
            <w:r>
              <w:rPr>
                <w:rFonts w:hint="eastAsia" w:ascii="Times New Roman" w:hAnsi="Times New Roman" w:eastAsia="Times New Roman" w:cs="Times New Roman"/>
                <w:spacing w:val="-4"/>
                <w:highlight w:val="none"/>
                <w:lang w:val="en-US" w:eastAsia="zh-CN"/>
              </w:rPr>
              <w:t>3</w:t>
            </w:r>
            <w:r>
              <w:rPr>
                <w:rFonts w:hint="eastAsia" w:ascii="Times New Roman" w:hAnsi="Times New Roman" w:eastAsia="Times New Roman" w:cs="Times New Roman"/>
                <w:spacing w:val="-4"/>
                <w:highlight w:val="none"/>
                <w:lang w:eastAsia="zh-CN"/>
              </w:rPr>
              <w:t>、税收缴纳证明：提供开标前</w:t>
            </w:r>
            <w:r>
              <w:rPr>
                <w:rFonts w:hint="eastAsia" w:ascii="Times New Roman" w:hAnsi="Times New Roman" w:eastAsia="Times New Roman" w:cs="Times New Roman"/>
                <w:spacing w:val="-4"/>
                <w:highlight w:val="none"/>
                <w:lang w:val="en-US" w:eastAsia="zh-CN"/>
              </w:rPr>
              <w:t>近1年</w:t>
            </w:r>
            <w:r>
              <w:rPr>
                <w:rFonts w:hint="eastAsia" w:ascii="宋体" w:hAnsi="宋体" w:cs="宋体"/>
                <w:color w:val="auto"/>
                <w:sz w:val="24"/>
                <w:szCs w:val="24"/>
                <w:highlight w:val="none"/>
                <w:lang w:val="en-US" w:eastAsia="zh-CN"/>
              </w:rPr>
              <w:t>至今</w:t>
            </w:r>
            <w:r>
              <w:rPr>
                <w:rFonts w:hint="eastAsia" w:ascii="Times New Roman" w:hAnsi="Times New Roman" w:eastAsia="Times New Roman" w:cs="Times New Roman"/>
                <w:spacing w:val="-4"/>
                <w:highlight w:val="none"/>
                <w:lang w:eastAsia="zh-CN"/>
              </w:rPr>
              <w:t>至少1个月的纳税证明（银行缴费凭证）或完税证明，依法免税的单位应提供相关证明材料；</w:t>
            </w:r>
          </w:p>
          <w:p w14:paraId="62621D13">
            <w:pPr>
              <w:pStyle w:val="11"/>
              <w:spacing w:before="79" w:line="351" w:lineRule="auto"/>
              <w:ind w:right="96" w:firstLine="696" w:firstLineChars="300"/>
              <w:jc w:val="both"/>
              <w:rPr>
                <w:rFonts w:hint="eastAsia" w:ascii="Times New Roman" w:hAnsi="Times New Roman" w:eastAsia="Times New Roman" w:cs="Times New Roman"/>
                <w:spacing w:val="-4"/>
                <w:highlight w:val="none"/>
                <w:lang w:eastAsia="zh-CN"/>
              </w:rPr>
            </w:pPr>
            <w:r>
              <w:rPr>
                <w:rFonts w:hint="eastAsia" w:ascii="Times New Roman" w:hAnsi="Times New Roman" w:eastAsia="Times New Roman" w:cs="Times New Roman"/>
                <w:spacing w:val="-4"/>
                <w:highlight w:val="none"/>
                <w:lang w:val="en-US" w:eastAsia="zh-CN"/>
              </w:rPr>
              <w:t>4</w:t>
            </w:r>
            <w:r>
              <w:rPr>
                <w:rFonts w:hint="eastAsia" w:ascii="Times New Roman" w:hAnsi="Times New Roman" w:eastAsia="Times New Roman" w:cs="Times New Roman"/>
                <w:spacing w:val="-4"/>
                <w:highlight w:val="none"/>
                <w:lang w:eastAsia="zh-CN"/>
              </w:rPr>
              <w:t>、社保缴纳证明：提供开标前</w:t>
            </w:r>
            <w:r>
              <w:rPr>
                <w:rFonts w:hint="eastAsia" w:ascii="Times New Roman" w:hAnsi="Times New Roman" w:eastAsia="Times New Roman" w:cs="Times New Roman"/>
                <w:spacing w:val="-4"/>
                <w:highlight w:val="none"/>
                <w:lang w:val="en-US" w:eastAsia="zh-CN"/>
              </w:rPr>
              <w:t>近1年</w:t>
            </w:r>
            <w:r>
              <w:rPr>
                <w:rFonts w:hint="eastAsia" w:ascii="宋体" w:hAnsi="宋体" w:cs="宋体"/>
                <w:color w:val="auto"/>
                <w:sz w:val="24"/>
                <w:szCs w:val="24"/>
                <w:highlight w:val="none"/>
                <w:lang w:val="en-US" w:eastAsia="zh-CN"/>
              </w:rPr>
              <w:t>至今</w:t>
            </w:r>
            <w:r>
              <w:rPr>
                <w:rFonts w:hint="eastAsia" w:ascii="Times New Roman" w:hAnsi="Times New Roman" w:eastAsia="Times New Roman" w:cs="Times New Roman"/>
                <w:spacing w:val="-4"/>
                <w:highlight w:val="none"/>
                <w:lang w:eastAsia="zh-CN"/>
              </w:rPr>
              <w:t>至少1个月的社会保障资金银行缴费单据或社保机构开具的社会保险参保缴费情况证明（提供五险一金任意一种即可），依法不需要缴纳社会保障资金的单位应提供相关证明材料；</w:t>
            </w:r>
          </w:p>
          <w:p w14:paraId="4C234597">
            <w:pPr>
              <w:pStyle w:val="11"/>
              <w:spacing w:before="79" w:line="351" w:lineRule="auto"/>
              <w:ind w:right="96" w:firstLine="696" w:firstLineChars="300"/>
              <w:jc w:val="both"/>
              <w:rPr>
                <w:rFonts w:hint="eastAsia" w:ascii="Times New Roman" w:hAnsi="Times New Roman" w:eastAsia="Times New Roman" w:cs="Times New Roman"/>
                <w:spacing w:val="-4"/>
                <w:highlight w:val="none"/>
                <w:lang w:eastAsia="zh-CN"/>
              </w:rPr>
            </w:pPr>
            <w:r>
              <w:rPr>
                <w:rFonts w:hint="eastAsia" w:ascii="Times New Roman" w:hAnsi="Times New Roman" w:eastAsia="Times New Roman" w:cs="Times New Roman"/>
                <w:spacing w:val="-4"/>
                <w:highlight w:val="none"/>
                <w:lang w:val="en-US" w:eastAsia="zh-CN"/>
              </w:rPr>
              <w:t>5</w:t>
            </w:r>
            <w:r>
              <w:rPr>
                <w:rFonts w:hint="eastAsia" w:ascii="Times New Roman" w:hAnsi="Times New Roman" w:eastAsia="Times New Roman" w:cs="Times New Roman"/>
                <w:spacing w:val="-4"/>
                <w:highlight w:val="none"/>
                <w:lang w:eastAsia="zh-CN"/>
              </w:rPr>
              <w:t>、书面声明：参加本次政府采购活动前三年内在经营活动中没有重大违纪的书面声明；</w:t>
            </w:r>
          </w:p>
          <w:p w14:paraId="2D56F27D">
            <w:pPr>
              <w:pStyle w:val="11"/>
              <w:spacing w:before="79" w:line="351" w:lineRule="auto"/>
              <w:ind w:right="96" w:firstLine="720" w:firstLineChars="300"/>
              <w:jc w:val="both"/>
              <w:rPr>
                <w:rFonts w:hint="eastAsia" w:ascii="Times New Roman" w:hAnsi="Times New Roman" w:eastAsia="Times New Roman" w:cs="Times New Roman"/>
                <w:spacing w:val="-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、提供具有履行合同所必需的设备和专业技术能力的证明资料或承诺书;</w:t>
            </w:r>
          </w:p>
          <w:p w14:paraId="4A1FF85A">
            <w:pPr>
              <w:pStyle w:val="11"/>
              <w:spacing w:before="79" w:line="351" w:lineRule="auto"/>
              <w:ind w:right="96" w:firstLine="696" w:firstLineChars="300"/>
              <w:jc w:val="both"/>
              <w:rPr>
                <w:rFonts w:hint="eastAsia" w:ascii="Times New Roman" w:hAnsi="Times New Roman" w:eastAsia="Times New Roman" w:cs="Times New Roman"/>
                <w:spacing w:val="-4"/>
                <w:highlight w:val="none"/>
                <w:lang w:eastAsia="zh-CN"/>
              </w:rPr>
            </w:pPr>
            <w:r>
              <w:rPr>
                <w:rFonts w:hint="eastAsia" w:ascii="Times New Roman" w:hAnsi="Times New Roman" w:eastAsia="Times New Roman" w:cs="Times New Roman"/>
                <w:spacing w:val="-4"/>
                <w:highlight w:val="none"/>
                <w:lang w:val="en-US" w:eastAsia="zh-CN"/>
              </w:rPr>
              <w:t>7</w:t>
            </w:r>
            <w:r>
              <w:rPr>
                <w:rFonts w:hint="eastAsia" w:ascii="Times New Roman" w:hAnsi="Times New Roman" w:eastAsia="Times New Roman" w:cs="Times New Roman"/>
                <w:spacing w:val="-4"/>
                <w:highlight w:val="none"/>
                <w:lang w:eastAsia="zh-CN"/>
              </w:rPr>
              <w:t>、须提供榆林市政府采购服务类项目供应商信用承诺书；</w:t>
            </w:r>
          </w:p>
          <w:p w14:paraId="6A623098">
            <w:pPr>
              <w:pStyle w:val="11"/>
              <w:spacing w:before="79" w:line="351" w:lineRule="auto"/>
              <w:ind w:right="96" w:firstLine="696" w:firstLineChars="300"/>
              <w:jc w:val="both"/>
              <w:rPr>
                <w:rFonts w:hint="eastAsia" w:ascii="Times New Roman" w:hAnsi="Times New Roman" w:eastAsia="Times New Roman" w:cs="Times New Roman"/>
                <w:spacing w:val="-4"/>
                <w:highlight w:val="none"/>
                <w:lang w:eastAsia="zh-CN"/>
              </w:rPr>
            </w:pPr>
            <w:r>
              <w:rPr>
                <w:rFonts w:hint="eastAsia" w:ascii="Times New Roman" w:hAnsi="Times New Roman" w:eastAsia="Times New Roman" w:cs="Times New Roman"/>
                <w:spacing w:val="-4"/>
                <w:highlight w:val="none"/>
                <w:lang w:val="en-US" w:eastAsia="zh-CN"/>
              </w:rPr>
              <w:t>8</w:t>
            </w:r>
            <w:r>
              <w:rPr>
                <w:rFonts w:hint="eastAsia" w:ascii="Times New Roman" w:hAnsi="Times New Roman" w:eastAsia="Times New Roman" w:cs="Times New Roman"/>
                <w:spacing w:val="-4"/>
                <w:highlight w:val="none"/>
                <w:lang w:eastAsia="zh-CN"/>
              </w:rPr>
              <w:t>、</w:t>
            </w:r>
            <w:r>
              <w:rPr>
                <w:rFonts w:hint="eastAsia" w:ascii="宋体" w:hAnsi="宋体" w:eastAsia="宋体" w:cs="宋体"/>
                <w:sz w:val="24"/>
                <w:szCs w:val="24"/>
                <w:highlight w:val="none"/>
              </w:rPr>
              <w:t>投标人提供在投标截止日前在信用中国网（www.creditchina.gov.cn）未被列入失信被执行人、重大税收违法失信主体和在中国政府采购网（www.ccgp. gov.cn）未被列入政府采购严重违法失信行为记录名单（处罚期限届满的除外，如相关失信记录已失效，投标人需提供相关证明资料）；须提供信用中国网及中国政府采购网相应查询结果的网站截图（查询日期为从招标文件获取之日起至投标截止日前但最终以投标截止日当天评审小组查询结果为准）；</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     </w:t>
            </w:r>
            <w:r>
              <w:rPr>
                <w:rFonts w:hint="eastAsia" w:ascii="Times New Roman" w:hAnsi="Times New Roman" w:eastAsia="Times New Roman" w:cs="Times New Roman"/>
                <w:spacing w:val="-4"/>
                <w:highlight w:val="none"/>
                <w:lang w:val="en-US" w:eastAsia="zh-CN"/>
              </w:rPr>
              <w:t>9</w:t>
            </w:r>
            <w:r>
              <w:rPr>
                <w:rFonts w:hint="eastAsia" w:ascii="Times New Roman" w:hAnsi="Times New Roman" w:eastAsia="Times New Roman" w:cs="Times New Roman"/>
                <w:spacing w:val="-4"/>
                <w:highlight w:val="none"/>
                <w:lang w:eastAsia="zh-CN"/>
              </w:rPr>
              <w:t>、本项目采用信用承诺书代替投标保证金，提供信用中国陕西榆林承诺网页截图（截图须体现项目名称）（承诺公示日期为从竞争性磋商文件获取之日起至投标截止日前）；</w:t>
            </w:r>
          </w:p>
          <w:p w14:paraId="6099F1A6">
            <w:pPr>
              <w:pStyle w:val="11"/>
              <w:spacing w:before="78" w:line="289" w:lineRule="auto"/>
              <w:ind w:left="151" w:right="110" w:firstLine="465"/>
              <w:rPr>
                <w:rFonts w:ascii="Arial"/>
                <w:sz w:val="21"/>
                <w:highlight w:val="none"/>
              </w:rPr>
            </w:pPr>
            <w:r>
              <w:rPr>
                <w:rFonts w:hint="eastAsia" w:ascii="Times New Roman" w:hAnsi="Times New Roman" w:eastAsia="宋体" w:cs="Times New Roman"/>
                <w:spacing w:val="-10"/>
                <w:highlight w:val="none"/>
                <w:lang w:val="en-US" w:eastAsia="zh-CN"/>
              </w:rPr>
              <w:t>10</w:t>
            </w:r>
            <w:r>
              <w:rPr>
                <w:spacing w:val="-10"/>
                <w:highlight w:val="none"/>
              </w:rPr>
              <w:t>、本项目专门面向中小企业采购，满足要求的中小企业须提供管理</w:t>
            </w:r>
            <w:r>
              <w:rPr>
                <w:spacing w:val="1"/>
                <w:highlight w:val="none"/>
              </w:rPr>
              <w:t xml:space="preserve"> </w:t>
            </w:r>
            <w:r>
              <w:rPr>
                <w:spacing w:val="-8"/>
                <w:highlight w:val="none"/>
              </w:rPr>
              <w:t>办法规定的《中小企业声明函》并对真实性负责；</w:t>
            </w:r>
          </w:p>
          <w:p w14:paraId="2C1BF908">
            <w:pPr>
              <w:pStyle w:val="11"/>
              <w:spacing w:before="79" w:line="351" w:lineRule="auto"/>
              <w:ind w:right="96" w:firstLine="696" w:firstLineChars="300"/>
              <w:jc w:val="both"/>
              <w:rPr>
                <w:rFonts w:hint="eastAsia" w:ascii="Times New Roman" w:hAnsi="Times New Roman" w:eastAsia="Times New Roman" w:cs="Times New Roman"/>
                <w:spacing w:val="-4"/>
                <w:highlight w:val="none"/>
                <w:lang w:eastAsia="zh-CN"/>
              </w:rPr>
            </w:pPr>
            <w:r>
              <w:rPr>
                <w:rFonts w:hint="eastAsia" w:ascii="Times New Roman" w:hAnsi="Times New Roman" w:eastAsia="Times New Roman" w:cs="Times New Roman"/>
                <w:spacing w:val="-4"/>
                <w:highlight w:val="none"/>
                <w:lang w:val="en-US" w:eastAsia="zh-CN"/>
              </w:rPr>
              <w:t>11</w:t>
            </w:r>
            <w:r>
              <w:rPr>
                <w:rFonts w:hint="eastAsia" w:ascii="Times New Roman" w:hAnsi="Times New Roman" w:eastAsia="Times New Roman" w:cs="Times New Roman"/>
                <w:spacing w:val="-4"/>
                <w:highlight w:val="none"/>
                <w:lang w:eastAsia="zh-CN"/>
              </w:rPr>
              <w:t>、本项目不接受联合体投标，须提供非联合体投标声明（单位负责人为同一人或者存在直接控股、管理关系的不同供应商，不得参加同一合同项下的政府采购活动）。</w:t>
            </w:r>
          </w:p>
          <w:p w14:paraId="3431B8B5">
            <w:pPr>
              <w:pStyle w:val="11"/>
              <w:spacing w:before="79" w:line="351" w:lineRule="auto"/>
              <w:ind w:right="96"/>
              <w:jc w:val="both"/>
              <w:rPr>
                <w:rFonts w:hint="eastAsia" w:ascii="宋体" w:hAnsi="宋体" w:eastAsia="宋体" w:cs="宋体"/>
                <w:snapToGrid/>
                <w:color w:val="auto"/>
                <w:kern w:val="0"/>
                <w:sz w:val="24"/>
                <w:szCs w:val="24"/>
                <w:highlight w:val="none"/>
                <w:lang w:val="en-US" w:eastAsia="zh-Hans"/>
              </w:rPr>
            </w:pPr>
            <w:r>
              <w:rPr>
                <w:b/>
                <w:bCs/>
                <w:spacing w:val="-2"/>
                <w:highlight w:val="none"/>
              </w:rPr>
              <w:t>注：上述资质为必备资质，须在竞争性磋商</w:t>
            </w:r>
            <w:r>
              <w:rPr>
                <w:rFonts w:hint="eastAsia"/>
                <w:b/>
                <w:bCs/>
                <w:spacing w:val="-2"/>
                <w:highlight w:val="none"/>
                <w:lang w:val="en-US" w:eastAsia="zh-CN"/>
              </w:rPr>
              <w:t>响应文件中</w:t>
            </w:r>
            <w:r>
              <w:rPr>
                <w:b/>
                <w:bCs/>
                <w:spacing w:val="-2"/>
                <w:highlight w:val="none"/>
              </w:rPr>
              <w:t>提供上述资质证明文件</w:t>
            </w:r>
            <w:r>
              <w:rPr>
                <w:b/>
                <w:bCs/>
                <w:spacing w:val="-3"/>
                <w:highlight w:val="none"/>
              </w:rPr>
              <w:t>，</w:t>
            </w:r>
            <w:r>
              <w:rPr>
                <w:b/>
                <w:bCs/>
                <w:spacing w:val="-2"/>
                <w:highlight w:val="none"/>
              </w:rPr>
              <w:t>欠缺其中任何一项，按无效响应文件处理。</w:t>
            </w:r>
          </w:p>
        </w:tc>
      </w:tr>
      <w:tr w14:paraId="3B2DD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rPr>
        <w:tc>
          <w:tcPr>
            <w:tcW w:w="729" w:type="dxa"/>
            <w:gridSpan w:val="2"/>
            <w:vAlign w:val="top"/>
          </w:tcPr>
          <w:p w14:paraId="7111DA0E">
            <w:pPr>
              <w:spacing w:line="424" w:lineRule="auto"/>
              <w:rPr>
                <w:rFonts w:ascii="Arial"/>
                <w:sz w:val="21"/>
                <w:highlight w:val="none"/>
              </w:rPr>
            </w:pPr>
          </w:p>
          <w:p w14:paraId="64B8EC5A">
            <w:pPr>
              <w:pStyle w:val="11"/>
              <w:spacing w:before="78" w:line="241" w:lineRule="auto"/>
              <w:ind w:left="267" w:leftChars="0"/>
              <w:rPr>
                <w:spacing w:val="-14"/>
                <w:highlight w:val="none"/>
              </w:rPr>
            </w:pPr>
            <w:r>
              <w:rPr>
                <w:spacing w:val="-14"/>
                <w:highlight w:val="none"/>
              </w:rPr>
              <w:t>12</w:t>
            </w:r>
          </w:p>
        </w:tc>
        <w:tc>
          <w:tcPr>
            <w:tcW w:w="1769" w:type="dxa"/>
            <w:gridSpan w:val="2"/>
            <w:vAlign w:val="top"/>
          </w:tcPr>
          <w:p w14:paraId="6B708C39">
            <w:pPr>
              <w:spacing w:line="424" w:lineRule="auto"/>
              <w:rPr>
                <w:rFonts w:ascii="Arial"/>
                <w:sz w:val="21"/>
                <w:highlight w:val="none"/>
              </w:rPr>
            </w:pPr>
          </w:p>
          <w:p w14:paraId="32FADD9C">
            <w:pPr>
              <w:pStyle w:val="11"/>
              <w:spacing w:before="78" w:line="220" w:lineRule="auto"/>
              <w:ind w:left="285" w:leftChars="0"/>
              <w:rPr>
                <w:spacing w:val="-6"/>
                <w:highlight w:val="none"/>
              </w:rPr>
            </w:pPr>
            <w:r>
              <w:rPr>
                <w:spacing w:val="-2"/>
                <w:highlight w:val="none"/>
              </w:rPr>
              <w:t>磋商有效期</w:t>
            </w:r>
          </w:p>
        </w:tc>
        <w:tc>
          <w:tcPr>
            <w:tcW w:w="7540" w:type="dxa"/>
            <w:gridSpan w:val="2"/>
            <w:vAlign w:val="top"/>
          </w:tcPr>
          <w:p w14:paraId="1E24F187">
            <w:pPr>
              <w:pStyle w:val="11"/>
              <w:spacing w:before="37" w:line="348" w:lineRule="auto"/>
              <w:ind w:left="113" w:leftChars="0" w:right="108" w:rightChars="0" w:hanging="1" w:firstLineChars="0"/>
              <w:jc w:val="both"/>
              <w:rPr>
                <w:b/>
                <w:bCs/>
                <w:spacing w:val="-2"/>
                <w:highlight w:val="none"/>
              </w:rPr>
            </w:pPr>
            <w:r>
              <w:rPr>
                <w:highlight w:val="none"/>
              </w:rPr>
              <w:t>磋商响应文件从磋商截止日起，磋商有效期为90</w:t>
            </w:r>
            <w:r>
              <w:rPr>
                <w:spacing w:val="-32"/>
                <w:highlight w:val="none"/>
              </w:rPr>
              <w:t xml:space="preserve"> </w:t>
            </w:r>
            <w:r>
              <w:rPr>
                <w:highlight w:val="none"/>
              </w:rPr>
              <w:t>天，磋商有效期短于</w:t>
            </w:r>
            <w:r>
              <w:rPr>
                <w:spacing w:val="-1"/>
                <w:highlight w:val="none"/>
              </w:rPr>
              <w:t>此规定期限的响应文件，视为无效响应文件。成交供应商的响应文件有效期延长至合同执行完毕。</w:t>
            </w:r>
          </w:p>
        </w:tc>
      </w:tr>
      <w:tr w14:paraId="182F1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rPr>
        <w:tc>
          <w:tcPr>
            <w:tcW w:w="729" w:type="dxa"/>
            <w:gridSpan w:val="2"/>
            <w:vAlign w:val="top"/>
          </w:tcPr>
          <w:p w14:paraId="25AA193F">
            <w:pPr>
              <w:spacing w:line="291" w:lineRule="auto"/>
              <w:rPr>
                <w:rFonts w:ascii="Arial"/>
                <w:sz w:val="21"/>
                <w:highlight w:val="none"/>
              </w:rPr>
            </w:pPr>
          </w:p>
          <w:p w14:paraId="2725358B">
            <w:pPr>
              <w:spacing w:line="292" w:lineRule="auto"/>
              <w:rPr>
                <w:rFonts w:ascii="Arial"/>
                <w:sz w:val="21"/>
                <w:highlight w:val="none"/>
              </w:rPr>
            </w:pPr>
          </w:p>
          <w:p w14:paraId="7826479D">
            <w:pPr>
              <w:spacing w:line="292" w:lineRule="auto"/>
              <w:rPr>
                <w:rFonts w:ascii="Arial"/>
                <w:sz w:val="21"/>
                <w:highlight w:val="none"/>
              </w:rPr>
            </w:pPr>
          </w:p>
          <w:p w14:paraId="6B42D44B">
            <w:pPr>
              <w:pStyle w:val="11"/>
              <w:spacing w:before="78"/>
              <w:ind w:left="267" w:leftChars="0"/>
              <w:rPr>
                <w:spacing w:val="-14"/>
                <w:highlight w:val="none"/>
              </w:rPr>
            </w:pPr>
            <w:r>
              <w:rPr>
                <w:spacing w:val="-14"/>
                <w:highlight w:val="none"/>
              </w:rPr>
              <w:t>13</w:t>
            </w:r>
          </w:p>
        </w:tc>
        <w:tc>
          <w:tcPr>
            <w:tcW w:w="1769" w:type="dxa"/>
            <w:gridSpan w:val="2"/>
            <w:vAlign w:val="top"/>
          </w:tcPr>
          <w:p w14:paraId="50230DB7">
            <w:pPr>
              <w:spacing w:line="368" w:lineRule="auto"/>
              <w:rPr>
                <w:rFonts w:ascii="Arial"/>
                <w:sz w:val="21"/>
                <w:highlight w:val="none"/>
              </w:rPr>
            </w:pPr>
          </w:p>
          <w:p w14:paraId="7BEDE0B0">
            <w:pPr>
              <w:pStyle w:val="11"/>
              <w:spacing w:before="78" w:line="219" w:lineRule="auto"/>
              <w:ind w:left="169"/>
              <w:rPr>
                <w:highlight w:val="none"/>
              </w:rPr>
            </w:pPr>
            <w:r>
              <w:rPr>
                <w:spacing w:val="-3"/>
                <w:highlight w:val="none"/>
              </w:rPr>
              <w:t>竞争性磋商响</w:t>
            </w:r>
          </w:p>
          <w:p w14:paraId="640D47BC">
            <w:pPr>
              <w:pStyle w:val="11"/>
              <w:spacing w:before="135" w:line="219" w:lineRule="auto"/>
              <w:ind w:left="166"/>
              <w:rPr>
                <w:highlight w:val="none"/>
              </w:rPr>
            </w:pPr>
            <w:r>
              <w:rPr>
                <w:spacing w:val="-2"/>
                <w:highlight w:val="none"/>
              </w:rPr>
              <w:t>应文件递交截</w:t>
            </w:r>
          </w:p>
          <w:p w14:paraId="26DB8AB8">
            <w:pPr>
              <w:pStyle w:val="11"/>
              <w:spacing w:before="134" w:line="220" w:lineRule="auto"/>
              <w:ind w:left="167"/>
              <w:rPr>
                <w:highlight w:val="none"/>
              </w:rPr>
            </w:pPr>
            <w:r>
              <w:rPr>
                <w:spacing w:val="-2"/>
                <w:highlight w:val="none"/>
              </w:rPr>
              <w:t>止时间、磋商</w:t>
            </w:r>
          </w:p>
          <w:p w14:paraId="2CD06B5A">
            <w:pPr>
              <w:pStyle w:val="11"/>
              <w:spacing w:before="134" w:line="221" w:lineRule="auto"/>
              <w:ind w:left="297" w:leftChars="0"/>
              <w:rPr>
                <w:spacing w:val="-6"/>
                <w:highlight w:val="none"/>
              </w:rPr>
            </w:pPr>
            <w:r>
              <w:rPr>
                <w:spacing w:val="-5"/>
                <w:highlight w:val="none"/>
              </w:rPr>
              <w:t>时间、地点</w:t>
            </w:r>
          </w:p>
        </w:tc>
        <w:tc>
          <w:tcPr>
            <w:tcW w:w="7540" w:type="dxa"/>
            <w:gridSpan w:val="2"/>
            <w:vAlign w:val="top"/>
          </w:tcPr>
          <w:p w14:paraId="381CFE20">
            <w:pPr>
              <w:pStyle w:val="11"/>
              <w:spacing w:before="259" w:line="219" w:lineRule="auto"/>
              <w:ind w:left="116"/>
              <w:rPr>
                <w:highlight w:val="none"/>
              </w:rPr>
            </w:pPr>
            <w:r>
              <w:rPr>
                <w:spacing w:val="-1"/>
                <w:highlight w:val="none"/>
              </w:rPr>
              <w:t>竞争性磋商响应文件递交截止时间及开标时间和地点：</w:t>
            </w:r>
          </w:p>
          <w:p w14:paraId="0D11C2C7">
            <w:pPr>
              <w:pStyle w:val="11"/>
              <w:spacing w:before="180" w:line="219" w:lineRule="auto"/>
              <w:ind w:left="116"/>
              <w:rPr>
                <w:highlight w:val="none"/>
              </w:rPr>
            </w:pPr>
            <w:r>
              <w:rPr>
                <w:spacing w:val="-4"/>
                <w:highlight w:val="none"/>
              </w:rPr>
              <w:t>竞争性磋商响应文件递交截止时间：202</w:t>
            </w:r>
            <w:r>
              <w:rPr>
                <w:rFonts w:hint="eastAsia"/>
                <w:spacing w:val="-4"/>
                <w:highlight w:val="none"/>
                <w:lang w:val="en-US" w:eastAsia="zh-CN"/>
              </w:rPr>
              <w:t>6</w:t>
            </w:r>
            <w:r>
              <w:rPr>
                <w:spacing w:val="-4"/>
                <w:highlight w:val="none"/>
              </w:rPr>
              <w:t>年</w:t>
            </w:r>
            <w:r>
              <w:rPr>
                <w:rFonts w:hint="eastAsia"/>
                <w:spacing w:val="-4"/>
                <w:highlight w:val="none"/>
                <w:lang w:val="en-US" w:eastAsia="zh-CN"/>
              </w:rPr>
              <w:t xml:space="preserve"> 07 </w:t>
            </w:r>
            <w:r>
              <w:rPr>
                <w:spacing w:val="-4"/>
                <w:highlight w:val="none"/>
              </w:rPr>
              <w:t>月</w:t>
            </w:r>
            <w:r>
              <w:rPr>
                <w:spacing w:val="-48"/>
                <w:highlight w:val="none"/>
              </w:rPr>
              <w:t xml:space="preserve"> </w:t>
            </w:r>
            <w:r>
              <w:rPr>
                <w:rFonts w:hint="eastAsia"/>
                <w:spacing w:val="-5"/>
                <w:highlight w:val="none"/>
                <w:lang w:val="en-US" w:eastAsia="zh-CN"/>
              </w:rPr>
              <w:t>10</w:t>
            </w:r>
            <w:r>
              <w:rPr>
                <w:spacing w:val="-5"/>
                <w:highlight w:val="none"/>
              </w:rPr>
              <w:t xml:space="preserve"> 日</w:t>
            </w:r>
            <w:r>
              <w:rPr>
                <w:rFonts w:hint="eastAsia" w:cs="宋体"/>
                <w:i w:val="0"/>
                <w:iCs w:val="0"/>
                <w:caps w:val="0"/>
                <w:color w:val="auto"/>
                <w:spacing w:val="0"/>
                <w:sz w:val="24"/>
                <w:szCs w:val="24"/>
                <w:highlight w:val="none"/>
                <w:shd w:val="clear" w:color="auto" w:fill="FFFFFF"/>
                <w:lang w:val="en-US" w:eastAsia="zh-CN"/>
              </w:rPr>
              <w:t>15</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cs="宋体"/>
                <w:i w:val="0"/>
                <w:iCs w:val="0"/>
                <w:caps w:val="0"/>
                <w:color w:val="auto"/>
                <w:spacing w:val="0"/>
                <w:sz w:val="24"/>
                <w:szCs w:val="24"/>
                <w:highlight w:val="none"/>
                <w:shd w:val="clear" w:color="auto" w:fill="FFFFFF"/>
                <w:lang w:val="en-US" w:eastAsia="zh-CN"/>
              </w:rPr>
              <w:t>0</w:t>
            </w:r>
            <w:r>
              <w:rPr>
                <w:rFonts w:hint="eastAsia" w:ascii="宋体" w:hAnsi="宋体" w:eastAsia="宋体" w:cs="宋体"/>
                <w:i w:val="0"/>
                <w:iCs w:val="0"/>
                <w:caps w:val="0"/>
                <w:color w:val="auto"/>
                <w:spacing w:val="0"/>
                <w:sz w:val="24"/>
                <w:szCs w:val="24"/>
                <w:highlight w:val="none"/>
                <w:shd w:val="clear" w:color="auto" w:fill="FFFFFF"/>
              </w:rPr>
              <w:t>0分</w:t>
            </w:r>
          </w:p>
          <w:p w14:paraId="7816395B">
            <w:pPr>
              <w:pStyle w:val="11"/>
              <w:spacing w:before="183" w:line="219" w:lineRule="auto"/>
              <w:ind w:left="112"/>
              <w:rPr>
                <w:highlight w:val="none"/>
              </w:rPr>
            </w:pPr>
            <w:r>
              <w:rPr>
                <w:spacing w:val="-7"/>
                <w:highlight w:val="none"/>
              </w:rPr>
              <w:t>磋商时间：</w:t>
            </w:r>
            <w:r>
              <w:rPr>
                <w:spacing w:val="-4"/>
                <w:highlight w:val="none"/>
              </w:rPr>
              <w:t>202</w:t>
            </w:r>
            <w:r>
              <w:rPr>
                <w:rFonts w:hint="eastAsia"/>
                <w:spacing w:val="-4"/>
                <w:highlight w:val="none"/>
                <w:lang w:val="en-US" w:eastAsia="zh-CN"/>
              </w:rPr>
              <w:t>6</w:t>
            </w:r>
            <w:r>
              <w:rPr>
                <w:spacing w:val="-50"/>
                <w:highlight w:val="none"/>
              </w:rPr>
              <w:t xml:space="preserve"> </w:t>
            </w:r>
            <w:r>
              <w:rPr>
                <w:spacing w:val="-4"/>
                <w:highlight w:val="none"/>
              </w:rPr>
              <w:t>年</w:t>
            </w:r>
            <w:r>
              <w:rPr>
                <w:rFonts w:hint="eastAsia"/>
                <w:spacing w:val="-4"/>
                <w:highlight w:val="none"/>
                <w:lang w:val="en-US" w:eastAsia="zh-CN"/>
              </w:rPr>
              <w:t xml:space="preserve"> 07</w:t>
            </w:r>
            <w:r>
              <w:rPr>
                <w:spacing w:val="-4"/>
                <w:highlight w:val="none"/>
              </w:rPr>
              <w:t xml:space="preserve"> 月</w:t>
            </w:r>
            <w:r>
              <w:rPr>
                <w:rFonts w:hint="eastAsia"/>
                <w:spacing w:val="-48"/>
                <w:highlight w:val="none"/>
                <w:lang w:val="en-US" w:eastAsia="zh-CN"/>
              </w:rPr>
              <w:t>10</w:t>
            </w:r>
            <w:r>
              <w:rPr>
                <w:spacing w:val="-5"/>
                <w:highlight w:val="none"/>
              </w:rPr>
              <w:t>日</w:t>
            </w:r>
            <w:r>
              <w:rPr>
                <w:rFonts w:hint="eastAsia"/>
                <w:spacing w:val="-50"/>
                <w:sz w:val="24"/>
                <w:szCs w:val="24"/>
                <w:highlight w:val="none"/>
                <w:lang w:val="en-US" w:eastAsia="zh-CN"/>
              </w:rPr>
              <w:t xml:space="preserve">15  </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cs="宋体"/>
                <w:i w:val="0"/>
                <w:iCs w:val="0"/>
                <w:caps w:val="0"/>
                <w:color w:val="auto"/>
                <w:spacing w:val="0"/>
                <w:sz w:val="24"/>
                <w:szCs w:val="24"/>
                <w:highlight w:val="none"/>
                <w:shd w:val="clear" w:color="auto" w:fill="FFFFFF"/>
                <w:lang w:val="en-US" w:eastAsia="zh-CN"/>
              </w:rPr>
              <w:t>0</w:t>
            </w:r>
            <w:r>
              <w:rPr>
                <w:rFonts w:hint="eastAsia" w:ascii="宋体" w:hAnsi="宋体" w:eastAsia="宋体" w:cs="宋体"/>
                <w:i w:val="0"/>
                <w:iCs w:val="0"/>
                <w:caps w:val="0"/>
                <w:color w:val="auto"/>
                <w:spacing w:val="0"/>
                <w:sz w:val="24"/>
                <w:szCs w:val="24"/>
                <w:highlight w:val="none"/>
                <w:shd w:val="clear" w:color="auto" w:fill="FFFFFF"/>
              </w:rPr>
              <w:t>0分</w:t>
            </w:r>
          </w:p>
          <w:p w14:paraId="3F5FFAE6">
            <w:pPr>
              <w:pStyle w:val="11"/>
              <w:spacing w:before="180" w:line="219" w:lineRule="auto"/>
              <w:ind w:left="112" w:leftChars="0"/>
              <w:rPr>
                <w:b/>
                <w:bCs/>
                <w:spacing w:val="-2"/>
                <w:highlight w:val="none"/>
              </w:rPr>
            </w:pPr>
            <w:r>
              <w:rPr>
                <w:spacing w:val="-4"/>
                <w:highlight w:val="none"/>
              </w:rPr>
              <w:t>磋商地点：</w:t>
            </w:r>
            <w:r>
              <w:rPr>
                <w:rFonts w:hint="eastAsia"/>
                <w:spacing w:val="-4"/>
                <w:highlight w:val="none"/>
                <w:lang w:val="en-US" w:eastAsia="zh-CN"/>
              </w:rPr>
              <w:t>榆林市榆阳区人民路与文化路十字路交叉口东北角锦熙华庭酒店九楼会议室</w:t>
            </w:r>
          </w:p>
        </w:tc>
      </w:tr>
      <w:tr w14:paraId="7FD8E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rPr>
        <w:tc>
          <w:tcPr>
            <w:tcW w:w="729" w:type="dxa"/>
            <w:gridSpan w:val="2"/>
            <w:vAlign w:val="top"/>
          </w:tcPr>
          <w:p w14:paraId="3C1248C6">
            <w:pPr>
              <w:spacing w:line="279" w:lineRule="auto"/>
              <w:rPr>
                <w:rFonts w:ascii="Arial"/>
                <w:sz w:val="21"/>
                <w:highlight w:val="none"/>
              </w:rPr>
            </w:pPr>
          </w:p>
          <w:p w14:paraId="3D13D8ED">
            <w:pPr>
              <w:spacing w:line="279" w:lineRule="auto"/>
              <w:rPr>
                <w:rFonts w:ascii="Arial"/>
                <w:sz w:val="21"/>
                <w:highlight w:val="none"/>
              </w:rPr>
            </w:pPr>
          </w:p>
          <w:p w14:paraId="54E3320F">
            <w:pPr>
              <w:spacing w:line="280" w:lineRule="auto"/>
              <w:rPr>
                <w:rFonts w:ascii="Arial"/>
                <w:sz w:val="21"/>
                <w:highlight w:val="none"/>
              </w:rPr>
            </w:pPr>
          </w:p>
          <w:p w14:paraId="22CD3BCD">
            <w:pPr>
              <w:spacing w:line="280" w:lineRule="auto"/>
              <w:rPr>
                <w:rFonts w:ascii="Arial"/>
                <w:sz w:val="21"/>
                <w:highlight w:val="none"/>
              </w:rPr>
            </w:pPr>
          </w:p>
          <w:p w14:paraId="4A97F1F4">
            <w:pPr>
              <w:spacing w:line="280" w:lineRule="auto"/>
              <w:rPr>
                <w:rFonts w:ascii="Arial"/>
                <w:sz w:val="21"/>
                <w:highlight w:val="none"/>
              </w:rPr>
            </w:pPr>
          </w:p>
          <w:p w14:paraId="3434A251">
            <w:pPr>
              <w:pStyle w:val="11"/>
              <w:spacing w:before="78" w:line="241" w:lineRule="auto"/>
              <w:ind w:left="267" w:leftChars="0"/>
              <w:rPr>
                <w:spacing w:val="-14"/>
                <w:highlight w:val="none"/>
              </w:rPr>
            </w:pPr>
            <w:r>
              <w:rPr>
                <w:spacing w:val="-14"/>
                <w:highlight w:val="none"/>
              </w:rPr>
              <w:t>14</w:t>
            </w:r>
          </w:p>
        </w:tc>
        <w:tc>
          <w:tcPr>
            <w:tcW w:w="1769" w:type="dxa"/>
            <w:gridSpan w:val="2"/>
            <w:vAlign w:val="top"/>
          </w:tcPr>
          <w:p w14:paraId="6070B1F2">
            <w:pPr>
              <w:spacing w:line="279" w:lineRule="auto"/>
              <w:rPr>
                <w:rFonts w:ascii="Arial"/>
                <w:sz w:val="21"/>
                <w:highlight w:val="none"/>
              </w:rPr>
            </w:pPr>
          </w:p>
          <w:p w14:paraId="2FCF1A1C">
            <w:pPr>
              <w:spacing w:line="279" w:lineRule="auto"/>
              <w:rPr>
                <w:rFonts w:ascii="Arial"/>
                <w:sz w:val="21"/>
                <w:highlight w:val="none"/>
              </w:rPr>
            </w:pPr>
          </w:p>
          <w:p w14:paraId="2BB67251">
            <w:pPr>
              <w:spacing w:line="280" w:lineRule="auto"/>
              <w:rPr>
                <w:rFonts w:ascii="Arial"/>
                <w:sz w:val="21"/>
                <w:highlight w:val="none"/>
              </w:rPr>
            </w:pPr>
          </w:p>
          <w:p w14:paraId="0955D4D9">
            <w:pPr>
              <w:spacing w:line="280" w:lineRule="auto"/>
              <w:rPr>
                <w:rFonts w:ascii="Arial"/>
                <w:sz w:val="21"/>
                <w:highlight w:val="none"/>
              </w:rPr>
            </w:pPr>
          </w:p>
          <w:p w14:paraId="263FDF97">
            <w:pPr>
              <w:spacing w:line="280" w:lineRule="auto"/>
              <w:rPr>
                <w:rFonts w:ascii="Arial"/>
                <w:sz w:val="21"/>
                <w:highlight w:val="none"/>
              </w:rPr>
            </w:pPr>
          </w:p>
          <w:p w14:paraId="5DF37CB1">
            <w:pPr>
              <w:pStyle w:val="11"/>
              <w:spacing w:before="78" w:line="220" w:lineRule="auto"/>
              <w:ind w:left="285" w:leftChars="0"/>
              <w:rPr>
                <w:spacing w:val="-6"/>
                <w:highlight w:val="none"/>
              </w:rPr>
            </w:pPr>
            <w:r>
              <w:rPr>
                <w:spacing w:val="-2"/>
                <w:highlight w:val="none"/>
              </w:rPr>
              <w:t>磋商保证金</w:t>
            </w:r>
          </w:p>
        </w:tc>
        <w:tc>
          <w:tcPr>
            <w:tcW w:w="7540" w:type="dxa"/>
            <w:gridSpan w:val="2"/>
            <w:vAlign w:val="top"/>
          </w:tcPr>
          <w:p w14:paraId="45409A92">
            <w:pPr>
              <w:pStyle w:val="11"/>
              <w:spacing w:before="131" w:line="220" w:lineRule="auto"/>
              <w:ind w:left="116"/>
              <w:rPr>
                <w:highlight w:val="none"/>
              </w:rPr>
            </w:pPr>
            <w:r>
              <w:rPr>
                <w:rFonts w:hint="eastAsia"/>
                <w:spacing w:val="-2"/>
                <w:highlight w:val="none"/>
                <w:lang w:eastAsia="zh-CN"/>
              </w:rPr>
              <w:t>供应商</w:t>
            </w:r>
            <w:r>
              <w:rPr>
                <w:spacing w:val="-2"/>
                <w:highlight w:val="none"/>
              </w:rPr>
              <w:t>递交投标保证金：</w:t>
            </w:r>
          </w:p>
          <w:p w14:paraId="1AEEE5BA">
            <w:pPr>
              <w:pStyle w:val="11"/>
              <w:spacing w:before="175" w:line="354" w:lineRule="auto"/>
              <w:ind w:left="113" w:leftChars="0" w:right="108" w:rightChars="0" w:firstLine="480" w:firstLineChars="0"/>
              <w:jc w:val="both"/>
              <w:rPr>
                <w:b/>
                <w:bCs/>
                <w:spacing w:val="-2"/>
                <w:highlight w:val="none"/>
              </w:rPr>
            </w:pPr>
            <w:r>
              <w:rPr>
                <w:spacing w:val="-4"/>
                <w:highlight w:val="none"/>
              </w:rPr>
              <w:t>根据榆林市财政局下发的榆政财采发【2023】8</w:t>
            </w:r>
            <w:r>
              <w:rPr>
                <w:spacing w:val="-28"/>
                <w:highlight w:val="none"/>
              </w:rPr>
              <w:t xml:space="preserve"> </w:t>
            </w:r>
            <w:r>
              <w:rPr>
                <w:spacing w:val="-4"/>
                <w:highlight w:val="none"/>
              </w:rPr>
              <w:t>号文件规定，各投</w:t>
            </w:r>
            <w:r>
              <w:rPr>
                <w:highlight w:val="none"/>
              </w:rPr>
              <w:t xml:space="preserve"> </w:t>
            </w:r>
            <w:r>
              <w:rPr>
                <w:spacing w:val="-2"/>
                <w:highlight w:val="none"/>
              </w:rPr>
              <w:t>标人采用“投标信用承诺书”代替保证金。</w:t>
            </w:r>
            <w:r>
              <w:rPr>
                <w:rFonts w:hint="eastAsia"/>
                <w:spacing w:val="-2"/>
                <w:highlight w:val="none"/>
                <w:lang w:eastAsia="zh-CN"/>
              </w:rPr>
              <w:t>供应商</w:t>
            </w:r>
            <w:r>
              <w:rPr>
                <w:spacing w:val="-2"/>
                <w:highlight w:val="none"/>
              </w:rPr>
              <w:t>须将“投标信用承</w:t>
            </w:r>
            <w:r>
              <w:rPr>
                <w:highlight w:val="none"/>
              </w:rPr>
              <w:t xml:space="preserve"> </w:t>
            </w:r>
            <w:r>
              <w:rPr>
                <w:spacing w:val="-2"/>
                <w:highlight w:val="none"/>
              </w:rPr>
              <w:t>诺书</w:t>
            </w:r>
            <w:r>
              <w:rPr>
                <w:spacing w:val="-71"/>
                <w:highlight w:val="none"/>
              </w:rPr>
              <w:t xml:space="preserve"> </w:t>
            </w:r>
            <w:r>
              <w:rPr>
                <w:spacing w:val="-2"/>
                <w:highlight w:val="none"/>
              </w:rPr>
              <w:t>”按要求签字盖章后上传至信用中国（陕西榆林）进行承诺公示</w:t>
            </w:r>
            <w:r>
              <w:rPr>
                <w:highlight w:val="none"/>
              </w:rPr>
              <w:t xml:space="preserve"> </w:t>
            </w:r>
            <w:r>
              <w:rPr>
                <w:spacing w:val="-1"/>
                <w:highlight w:val="none"/>
              </w:rPr>
              <w:t>（承诺公示日期为从</w:t>
            </w:r>
            <w:r>
              <w:rPr>
                <w:rFonts w:hint="eastAsia"/>
                <w:spacing w:val="-1"/>
                <w:highlight w:val="none"/>
                <w:lang w:eastAsia="zh-CN"/>
              </w:rPr>
              <w:t>竞争性磋商文件</w:t>
            </w:r>
            <w:r>
              <w:rPr>
                <w:spacing w:val="-1"/>
                <w:highlight w:val="none"/>
              </w:rPr>
              <w:t>获取之日起至投标截止日前</w:t>
            </w:r>
            <w:r>
              <w:rPr>
                <w:spacing w:val="8"/>
                <w:highlight w:val="none"/>
              </w:rPr>
              <w:t>），</w:t>
            </w:r>
            <w:r>
              <w:rPr>
                <w:spacing w:val="-1"/>
                <w:highlight w:val="none"/>
              </w:rPr>
              <w:t>将公示</w:t>
            </w:r>
            <w:r>
              <w:rPr>
                <w:spacing w:val="1"/>
                <w:highlight w:val="none"/>
              </w:rPr>
              <w:t xml:space="preserve"> </w:t>
            </w:r>
            <w:r>
              <w:rPr>
                <w:highlight w:val="none"/>
              </w:rPr>
              <w:t>后的截图附在</w:t>
            </w:r>
            <w:r>
              <w:rPr>
                <w:rFonts w:hint="eastAsia"/>
                <w:highlight w:val="none"/>
                <w:lang w:eastAsia="zh-CN"/>
              </w:rPr>
              <w:t>响应文件</w:t>
            </w:r>
            <w:r>
              <w:rPr>
                <w:highlight w:val="none"/>
              </w:rPr>
              <w:t>中（截图须体现项目</w:t>
            </w:r>
            <w:r>
              <w:rPr>
                <w:spacing w:val="-1"/>
                <w:highlight w:val="none"/>
              </w:rPr>
              <w:t>名称）。（格式详见</w:t>
            </w:r>
            <w:r>
              <w:rPr>
                <w:rFonts w:hint="eastAsia"/>
                <w:spacing w:val="-1"/>
                <w:highlight w:val="none"/>
                <w:lang w:val="en-US" w:eastAsia="zh-CN"/>
              </w:rPr>
              <w:t>竞争性磋商</w:t>
            </w:r>
            <w:r>
              <w:rPr>
                <w:spacing w:val="-2"/>
                <w:highlight w:val="none"/>
              </w:rPr>
              <w:t>文件第</w:t>
            </w:r>
            <w:r>
              <w:rPr>
                <w:rFonts w:hint="eastAsia"/>
                <w:spacing w:val="-2"/>
                <w:highlight w:val="none"/>
                <w:lang w:val="en-US" w:eastAsia="zh-CN"/>
              </w:rPr>
              <w:t>六</w:t>
            </w:r>
            <w:r>
              <w:rPr>
                <w:spacing w:val="-2"/>
                <w:highlight w:val="none"/>
              </w:rPr>
              <w:t>章附件）。</w:t>
            </w:r>
          </w:p>
        </w:tc>
      </w:tr>
      <w:tr w14:paraId="370E3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797" w:hRule="atLeast"/>
        </w:trPr>
        <w:tc>
          <w:tcPr>
            <w:tcW w:w="727" w:type="dxa"/>
            <w:vAlign w:val="top"/>
          </w:tcPr>
          <w:p w14:paraId="4D40E6ED">
            <w:pPr>
              <w:pStyle w:val="11"/>
              <w:spacing w:before="199"/>
              <w:ind w:left="267"/>
              <w:rPr>
                <w:highlight w:val="none"/>
              </w:rPr>
            </w:pPr>
            <w:r>
              <w:rPr>
                <w:spacing w:val="-14"/>
                <w:highlight w:val="none"/>
              </w:rPr>
              <w:t>15</w:t>
            </w:r>
          </w:p>
        </w:tc>
        <w:tc>
          <w:tcPr>
            <w:tcW w:w="1764" w:type="dxa"/>
            <w:gridSpan w:val="2"/>
            <w:vAlign w:val="top"/>
          </w:tcPr>
          <w:p w14:paraId="6871DFAF">
            <w:pPr>
              <w:pStyle w:val="11"/>
              <w:spacing w:before="123" w:line="242" w:lineRule="auto"/>
              <w:ind w:left="526" w:right="162" w:hanging="356"/>
              <w:rPr>
                <w:highlight w:val="none"/>
              </w:rPr>
            </w:pPr>
            <w:r>
              <w:rPr>
                <w:spacing w:val="-3"/>
                <w:highlight w:val="none"/>
              </w:rPr>
              <w:t>是否接受联合</w:t>
            </w:r>
            <w:r>
              <w:rPr>
                <w:spacing w:val="3"/>
                <w:highlight w:val="none"/>
              </w:rPr>
              <w:t xml:space="preserve"> </w:t>
            </w:r>
            <w:r>
              <w:rPr>
                <w:spacing w:val="-4"/>
                <w:highlight w:val="none"/>
              </w:rPr>
              <w:t>体投标</w:t>
            </w:r>
          </w:p>
        </w:tc>
        <w:tc>
          <w:tcPr>
            <w:tcW w:w="7516" w:type="dxa"/>
            <w:gridSpan w:val="2"/>
            <w:vAlign w:val="top"/>
          </w:tcPr>
          <w:p w14:paraId="4256EB03">
            <w:pPr>
              <w:pStyle w:val="11"/>
              <w:spacing w:before="199" w:line="221" w:lineRule="auto"/>
              <w:ind w:left="117"/>
              <w:rPr>
                <w:highlight w:val="none"/>
              </w:rPr>
            </w:pPr>
            <w:r>
              <w:rPr>
                <w:spacing w:val="-5"/>
                <w:highlight w:val="none"/>
              </w:rPr>
              <w:t>不接受</w:t>
            </w:r>
          </w:p>
        </w:tc>
      </w:tr>
      <w:tr w14:paraId="6057F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712" w:hRule="atLeast"/>
        </w:trPr>
        <w:tc>
          <w:tcPr>
            <w:tcW w:w="727" w:type="dxa"/>
            <w:vAlign w:val="top"/>
          </w:tcPr>
          <w:p w14:paraId="1DF8AF8B">
            <w:pPr>
              <w:pStyle w:val="11"/>
              <w:spacing w:before="155"/>
              <w:ind w:left="267"/>
              <w:rPr>
                <w:highlight w:val="none"/>
              </w:rPr>
            </w:pPr>
            <w:r>
              <w:rPr>
                <w:spacing w:val="-14"/>
                <w:highlight w:val="none"/>
              </w:rPr>
              <w:t>16</w:t>
            </w:r>
          </w:p>
        </w:tc>
        <w:tc>
          <w:tcPr>
            <w:tcW w:w="1764" w:type="dxa"/>
            <w:gridSpan w:val="2"/>
            <w:vAlign w:val="top"/>
          </w:tcPr>
          <w:p w14:paraId="48F6681C">
            <w:pPr>
              <w:pStyle w:val="11"/>
              <w:spacing w:before="156" w:line="219" w:lineRule="auto"/>
              <w:ind w:left="526"/>
              <w:rPr>
                <w:highlight w:val="none"/>
              </w:rPr>
            </w:pPr>
            <w:r>
              <w:rPr>
                <w:spacing w:val="-4"/>
                <w:highlight w:val="none"/>
              </w:rPr>
              <w:t>服务期</w:t>
            </w:r>
          </w:p>
        </w:tc>
        <w:tc>
          <w:tcPr>
            <w:tcW w:w="7516" w:type="dxa"/>
            <w:gridSpan w:val="2"/>
            <w:vAlign w:val="top"/>
          </w:tcPr>
          <w:p w14:paraId="018BBEE6">
            <w:pPr>
              <w:pStyle w:val="11"/>
              <w:spacing w:before="156" w:line="219" w:lineRule="auto"/>
              <w:ind w:left="114"/>
              <w:rPr>
                <w:highlight w:val="none"/>
              </w:rPr>
            </w:pPr>
            <w:r>
              <w:rPr>
                <w:spacing w:val="-3"/>
                <w:highlight w:val="none"/>
              </w:rPr>
              <w:t>合同签订之日起</w:t>
            </w:r>
            <w:r>
              <w:rPr>
                <w:spacing w:val="-48"/>
                <w:highlight w:val="none"/>
              </w:rPr>
              <w:t xml:space="preserve"> </w:t>
            </w:r>
            <w:r>
              <w:rPr>
                <w:rFonts w:hint="eastAsia"/>
                <w:spacing w:val="-3"/>
                <w:highlight w:val="none"/>
                <w:lang w:val="en-US" w:eastAsia="zh-CN"/>
              </w:rPr>
              <w:t>2</w:t>
            </w:r>
            <w:r>
              <w:rPr>
                <w:spacing w:val="-3"/>
                <w:highlight w:val="none"/>
              </w:rPr>
              <w:t>个月</w:t>
            </w:r>
          </w:p>
        </w:tc>
      </w:tr>
      <w:tr w14:paraId="1FECF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944" w:hRule="atLeast"/>
        </w:trPr>
        <w:tc>
          <w:tcPr>
            <w:tcW w:w="727" w:type="dxa"/>
            <w:vAlign w:val="top"/>
          </w:tcPr>
          <w:p w14:paraId="2D017AFF">
            <w:pPr>
              <w:pStyle w:val="11"/>
              <w:spacing w:before="271"/>
              <w:ind w:left="267"/>
              <w:rPr>
                <w:highlight w:val="none"/>
              </w:rPr>
            </w:pPr>
            <w:r>
              <w:rPr>
                <w:spacing w:val="-14"/>
                <w:highlight w:val="none"/>
              </w:rPr>
              <w:t>17</w:t>
            </w:r>
          </w:p>
        </w:tc>
        <w:tc>
          <w:tcPr>
            <w:tcW w:w="1764" w:type="dxa"/>
            <w:gridSpan w:val="2"/>
            <w:vAlign w:val="top"/>
          </w:tcPr>
          <w:p w14:paraId="5418795C">
            <w:pPr>
              <w:pStyle w:val="11"/>
              <w:spacing w:before="272" w:line="219" w:lineRule="auto"/>
              <w:ind w:left="406"/>
              <w:rPr>
                <w:highlight w:val="none"/>
              </w:rPr>
            </w:pPr>
            <w:r>
              <w:rPr>
                <w:spacing w:val="-3"/>
                <w:highlight w:val="none"/>
              </w:rPr>
              <w:t>付款方式</w:t>
            </w:r>
          </w:p>
        </w:tc>
        <w:tc>
          <w:tcPr>
            <w:tcW w:w="7516" w:type="dxa"/>
            <w:gridSpan w:val="2"/>
            <w:vAlign w:val="top"/>
          </w:tcPr>
          <w:p w14:paraId="6FC947A7">
            <w:pPr>
              <w:pStyle w:val="11"/>
              <w:spacing w:before="271" w:line="218" w:lineRule="auto"/>
              <w:ind w:left="114"/>
              <w:rPr>
                <w:highlight w:val="none"/>
              </w:rPr>
            </w:pPr>
            <w:r>
              <w:rPr>
                <w:rFonts w:hint="eastAsia"/>
                <w:highlight w:val="none"/>
              </w:rPr>
              <w:t>合同签订后支付合同价款的 40%，服务过半支付合同价款 30%，项目完成验收合格后支付 30%。</w:t>
            </w:r>
          </w:p>
        </w:tc>
      </w:tr>
      <w:tr w14:paraId="52010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767" w:hRule="atLeast"/>
        </w:trPr>
        <w:tc>
          <w:tcPr>
            <w:tcW w:w="727" w:type="dxa"/>
            <w:vAlign w:val="top"/>
          </w:tcPr>
          <w:p w14:paraId="604A6F53">
            <w:pPr>
              <w:pStyle w:val="11"/>
              <w:spacing w:before="183"/>
              <w:ind w:left="267"/>
              <w:rPr>
                <w:highlight w:val="none"/>
              </w:rPr>
            </w:pPr>
            <w:r>
              <w:rPr>
                <w:spacing w:val="-14"/>
                <w:highlight w:val="none"/>
              </w:rPr>
              <w:t>18</w:t>
            </w:r>
          </w:p>
        </w:tc>
        <w:tc>
          <w:tcPr>
            <w:tcW w:w="1764" w:type="dxa"/>
            <w:gridSpan w:val="2"/>
            <w:vAlign w:val="top"/>
          </w:tcPr>
          <w:p w14:paraId="31EE8AE0">
            <w:pPr>
              <w:pStyle w:val="11"/>
              <w:spacing w:before="184" w:line="219" w:lineRule="auto"/>
              <w:ind w:left="406"/>
              <w:rPr>
                <w:highlight w:val="none"/>
              </w:rPr>
            </w:pPr>
            <w:r>
              <w:rPr>
                <w:spacing w:val="-3"/>
                <w:highlight w:val="none"/>
              </w:rPr>
              <w:t>服务地点</w:t>
            </w:r>
          </w:p>
        </w:tc>
        <w:tc>
          <w:tcPr>
            <w:tcW w:w="7516" w:type="dxa"/>
            <w:gridSpan w:val="2"/>
            <w:vAlign w:val="top"/>
          </w:tcPr>
          <w:p w14:paraId="5FA0D32F">
            <w:pPr>
              <w:pStyle w:val="11"/>
              <w:spacing w:before="183" w:line="219" w:lineRule="auto"/>
              <w:ind w:left="114"/>
              <w:rPr>
                <w:rFonts w:hint="eastAsia" w:eastAsia="宋体"/>
                <w:highlight w:val="none"/>
                <w:lang w:eastAsia="zh-CN"/>
              </w:rPr>
            </w:pPr>
            <w:r>
              <w:rPr>
                <w:rFonts w:hint="eastAsia"/>
                <w:spacing w:val="-6"/>
                <w:highlight w:val="none"/>
                <w:lang w:val="en-US" w:eastAsia="zh-CN"/>
              </w:rPr>
              <w:t>佳县</w:t>
            </w:r>
          </w:p>
        </w:tc>
      </w:tr>
      <w:tr w14:paraId="37DBF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797" w:hRule="atLeast"/>
        </w:trPr>
        <w:tc>
          <w:tcPr>
            <w:tcW w:w="727" w:type="dxa"/>
            <w:vAlign w:val="top"/>
          </w:tcPr>
          <w:p w14:paraId="270E1C0C">
            <w:pPr>
              <w:pStyle w:val="11"/>
              <w:spacing w:before="199"/>
              <w:ind w:left="267"/>
              <w:rPr>
                <w:highlight w:val="none"/>
              </w:rPr>
            </w:pPr>
            <w:r>
              <w:rPr>
                <w:spacing w:val="-14"/>
                <w:highlight w:val="none"/>
              </w:rPr>
              <w:t>19</w:t>
            </w:r>
          </w:p>
        </w:tc>
        <w:tc>
          <w:tcPr>
            <w:tcW w:w="1764" w:type="dxa"/>
            <w:gridSpan w:val="2"/>
            <w:vAlign w:val="top"/>
          </w:tcPr>
          <w:p w14:paraId="1D01A65D">
            <w:pPr>
              <w:pStyle w:val="11"/>
              <w:spacing w:before="199" w:line="220" w:lineRule="auto"/>
              <w:ind w:left="405"/>
              <w:rPr>
                <w:highlight w:val="none"/>
              </w:rPr>
            </w:pPr>
            <w:r>
              <w:rPr>
                <w:spacing w:val="-3"/>
                <w:highlight w:val="none"/>
              </w:rPr>
              <w:t>评审方法</w:t>
            </w:r>
          </w:p>
        </w:tc>
        <w:tc>
          <w:tcPr>
            <w:tcW w:w="7516" w:type="dxa"/>
            <w:gridSpan w:val="2"/>
            <w:vAlign w:val="top"/>
          </w:tcPr>
          <w:p w14:paraId="56F16D98">
            <w:pPr>
              <w:pStyle w:val="11"/>
              <w:spacing w:before="139" w:line="220" w:lineRule="auto"/>
              <w:ind w:left="166"/>
              <w:rPr>
                <w:highlight w:val="none"/>
              </w:rPr>
            </w:pPr>
            <w:r>
              <w:rPr>
                <w:spacing w:val="-3"/>
                <w:highlight w:val="none"/>
              </w:rPr>
              <w:t>综合评分法</w:t>
            </w:r>
          </w:p>
        </w:tc>
      </w:tr>
      <w:tr w14:paraId="12E3E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798" w:hRule="atLeast"/>
        </w:trPr>
        <w:tc>
          <w:tcPr>
            <w:tcW w:w="727" w:type="dxa"/>
            <w:vAlign w:val="top"/>
          </w:tcPr>
          <w:p w14:paraId="1A756308">
            <w:pPr>
              <w:pStyle w:val="11"/>
              <w:spacing w:before="201"/>
              <w:ind w:left="253"/>
              <w:rPr>
                <w:highlight w:val="none"/>
              </w:rPr>
            </w:pPr>
            <w:r>
              <w:rPr>
                <w:spacing w:val="-7"/>
                <w:highlight w:val="none"/>
              </w:rPr>
              <w:t>20</w:t>
            </w:r>
          </w:p>
        </w:tc>
        <w:tc>
          <w:tcPr>
            <w:tcW w:w="1764" w:type="dxa"/>
            <w:gridSpan w:val="2"/>
            <w:vAlign w:val="top"/>
          </w:tcPr>
          <w:p w14:paraId="2DA78A36">
            <w:pPr>
              <w:pStyle w:val="11"/>
              <w:spacing w:before="202" w:line="221" w:lineRule="auto"/>
              <w:ind w:left="407"/>
              <w:rPr>
                <w:highlight w:val="none"/>
              </w:rPr>
            </w:pPr>
            <w:r>
              <w:rPr>
                <w:spacing w:val="-3"/>
                <w:highlight w:val="none"/>
              </w:rPr>
              <w:t>合同签订</w:t>
            </w:r>
          </w:p>
        </w:tc>
        <w:tc>
          <w:tcPr>
            <w:tcW w:w="7516" w:type="dxa"/>
            <w:gridSpan w:val="2"/>
            <w:vAlign w:val="top"/>
          </w:tcPr>
          <w:p w14:paraId="3CE3F111">
            <w:pPr>
              <w:pStyle w:val="11"/>
              <w:spacing w:before="141" w:line="219" w:lineRule="auto"/>
              <w:ind w:left="165"/>
              <w:rPr>
                <w:highlight w:val="none"/>
              </w:rPr>
            </w:pPr>
            <w:r>
              <w:rPr>
                <w:spacing w:val="-1"/>
                <w:highlight w:val="none"/>
              </w:rPr>
              <w:t>成交供应商与采购人签订合同。</w:t>
            </w:r>
          </w:p>
        </w:tc>
      </w:tr>
      <w:tr w14:paraId="6ACD5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1405" w:hRule="atLeast"/>
        </w:trPr>
        <w:tc>
          <w:tcPr>
            <w:tcW w:w="727" w:type="dxa"/>
            <w:vAlign w:val="top"/>
          </w:tcPr>
          <w:p w14:paraId="1DCD8945">
            <w:pPr>
              <w:spacing w:line="421" w:lineRule="auto"/>
              <w:rPr>
                <w:rFonts w:ascii="Arial"/>
                <w:sz w:val="21"/>
                <w:highlight w:val="none"/>
              </w:rPr>
            </w:pPr>
          </w:p>
          <w:p w14:paraId="7E25269A">
            <w:pPr>
              <w:pStyle w:val="11"/>
              <w:spacing w:before="79" w:line="241" w:lineRule="auto"/>
              <w:ind w:left="253"/>
              <w:rPr>
                <w:highlight w:val="none"/>
              </w:rPr>
            </w:pPr>
            <w:r>
              <w:rPr>
                <w:spacing w:val="-7"/>
                <w:highlight w:val="none"/>
              </w:rPr>
              <w:t>21</w:t>
            </w:r>
          </w:p>
        </w:tc>
        <w:tc>
          <w:tcPr>
            <w:tcW w:w="1764" w:type="dxa"/>
            <w:gridSpan w:val="2"/>
            <w:vAlign w:val="top"/>
          </w:tcPr>
          <w:p w14:paraId="7FDED4E9">
            <w:pPr>
              <w:pStyle w:val="11"/>
              <w:spacing w:before="37" w:line="219" w:lineRule="auto"/>
              <w:ind w:left="170"/>
              <w:rPr>
                <w:highlight w:val="none"/>
              </w:rPr>
            </w:pPr>
            <w:r>
              <w:rPr>
                <w:spacing w:val="-3"/>
                <w:highlight w:val="none"/>
              </w:rPr>
              <w:t>是否退还竞争</w:t>
            </w:r>
          </w:p>
          <w:p w14:paraId="526F999E">
            <w:pPr>
              <w:pStyle w:val="11"/>
              <w:spacing w:before="180" w:line="220" w:lineRule="auto"/>
              <w:ind w:left="169"/>
              <w:rPr>
                <w:highlight w:val="none"/>
              </w:rPr>
            </w:pPr>
            <w:r>
              <w:rPr>
                <w:spacing w:val="-3"/>
                <w:highlight w:val="none"/>
              </w:rPr>
              <w:t>性磋商响应文</w:t>
            </w:r>
          </w:p>
          <w:p w14:paraId="257ADAA9">
            <w:pPr>
              <w:pStyle w:val="11"/>
              <w:spacing w:before="182" w:line="219" w:lineRule="auto"/>
              <w:ind w:left="765"/>
              <w:rPr>
                <w:highlight w:val="none"/>
              </w:rPr>
            </w:pPr>
            <w:r>
              <w:rPr>
                <w:highlight w:val="none"/>
              </w:rPr>
              <w:t>件</w:t>
            </w:r>
          </w:p>
        </w:tc>
        <w:tc>
          <w:tcPr>
            <w:tcW w:w="7516" w:type="dxa"/>
            <w:gridSpan w:val="2"/>
            <w:vAlign w:val="top"/>
          </w:tcPr>
          <w:p w14:paraId="2491EE16">
            <w:pPr>
              <w:spacing w:line="422" w:lineRule="auto"/>
              <w:rPr>
                <w:rFonts w:ascii="Arial"/>
                <w:sz w:val="21"/>
                <w:highlight w:val="none"/>
              </w:rPr>
            </w:pPr>
          </w:p>
          <w:p w14:paraId="202EC18F">
            <w:pPr>
              <w:pStyle w:val="11"/>
              <w:spacing w:before="78" w:line="220" w:lineRule="auto"/>
              <w:ind w:left="121"/>
              <w:rPr>
                <w:highlight w:val="none"/>
              </w:rPr>
            </w:pPr>
            <w:r>
              <w:rPr>
                <w:highlight w:val="none"/>
              </w:rPr>
              <w:t>否</w:t>
            </w:r>
          </w:p>
        </w:tc>
      </w:tr>
      <w:tr w14:paraId="6C6EF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1404" w:hRule="atLeast"/>
        </w:trPr>
        <w:tc>
          <w:tcPr>
            <w:tcW w:w="727" w:type="dxa"/>
            <w:vAlign w:val="top"/>
          </w:tcPr>
          <w:p w14:paraId="201E6F95">
            <w:pPr>
              <w:spacing w:line="423" w:lineRule="auto"/>
              <w:rPr>
                <w:rFonts w:ascii="Arial"/>
                <w:sz w:val="21"/>
                <w:highlight w:val="none"/>
              </w:rPr>
            </w:pPr>
          </w:p>
          <w:p w14:paraId="2A6FEB33">
            <w:pPr>
              <w:pStyle w:val="11"/>
              <w:spacing w:before="78" w:line="241" w:lineRule="auto"/>
              <w:ind w:left="253"/>
              <w:rPr>
                <w:highlight w:val="none"/>
              </w:rPr>
            </w:pPr>
            <w:r>
              <w:rPr>
                <w:spacing w:val="-7"/>
                <w:highlight w:val="none"/>
              </w:rPr>
              <w:t>22</w:t>
            </w:r>
          </w:p>
        </w:tc>
        <w:tc>
          <w:tcPr>
            <w:tcW w:w="1764" w:type="dxa"/>
            <w:gridSpan w:val="2"/>
            <w:vAlign w:val="top"/>
          </w:tcPr>
          <w:p w14:paraId="1F4F8304">
            <w:pPr>
              <w:spacing w:line="249" w:lineRule="auto"/>
              <w:rPr>
                <w:rFonts w:ascii="Arial"/>
                <w:sz w:val="21"/>
                <w:highlight w:val="none"/>
              </w:rPr>
            </w:pPr>
          </w:p>
          <w:p w14:paraId="6F472F30">
            <w:pPr>
              <w:spacing w:line="250" w:lineRule="auto"/>
              <w:rPr>
                <w:rFonts w:ascii="Arial"/>
                <w:sz w:val="21"/>
                <w:highlight w:val="none"/>
              </w:rPr>
            </w:pPr>
          </w:p>
          <w:p w14:paraId="4AFD92EC">
            <w:pPr>
              <w:pStyle w:val="11"/>
              <w:spacing w:before="78" w:line="219" w:lineRule="auto"/>
              <w:ind w:left="406"/>
              <w:rPr>
                <w:highlight w:val="none"/>
              </w:rPr>
            </w:pPr>
            <w:r>
              <w:rPr>
                <w:spacing w:val="-3"/>
                <w:highlight w:val="none"/>
              </w:rPr>
              <w:t>澄清修改</w:t>
            </w:r>
          </w:p>
        </w:tc>
        <w:tc>
          <w:tcPr>
            <w:tcW w:w="7516" w:type="dxa"/>
            <w:gridSpan w:val="2"/>
            <w:vAlign w:val="top"/>
          </w:tcPr>
          <w:p w14:paraId="3C718873">
            <w:pPr>
              <w:pStyle w:val="11"/>
              <w:spacing w:before="36" w:line="348" w:lineRule="auto"/>
              <w:ind w:left="113" w:right="206"/>
              <w:jc w:val="both"/>
              <w:rPr>
                <w:highlight w:val="none"/>
              </w:rPr>
            </w:pPr>
            <w:r>
              <w:rPr>
                <w:spacing w:val="-1"/>
                <w:highlight w:val="none"/>
              </w:rPr>
              <w:t>澄清或者修改应当在提交首次响应文件截止之日</w:t>
            </w:r>
            <w:r>
              <w:rPr>
                <w:spacing w:val="-40"/>
                <w:highlight w:val="none"/>
              </w:rPr>
              <w:t xml:space="preserve"> </w:t>
            </w:r>
            <w:r>
              <w:rPr>
                <w:rFonts w:ascii="Times New Roman" w:hAnsi="Times New Roman" w:eastAsia="Times New Roman" w:cs="Times New Roman"/>
                <w:spacing w:val="-1"/>
                <w:highlight w:val="none"/>
              </w:rPr>
              <w:t xml:space="preserve">5 </w:t>
            </w:r>
            <w:r>
              <w:rPr>
                <w:spacing w:val="-1"/>
                <w:highlight w:val="none"/>
              </w:rPr>
              <w:t>天前，以书面形式</w:t>
            </w:r>
            <w:r>
              <w:rPr>
                <w:highlight w:val="none"/>
              </w:rPr>
              <w:t xml:space="preserve"> </w:t>
            </w:r>
            <w:r>
              <w:rPr>
                <w:spacing w:val="-1"/>
                <w:highlight w:val="none"/>
              </w:rPr>
              <w:t>通知所有领取竞争性磋商文件的供应商，不足</w:t>
            </w:r>
            <w:r>
              <w:rPr>
                <w:spacing w:val="-40"/>
                <w:highlight w:val="none"/>
              </w:rPr>
              <w:t xml:space="preserve"> </w:t>
            </w:r>
            <w:r>
              <w:rPr>
                <w:rFonts w:ascii="Times New Roman" w:hAnsi="Times New Roman" w:eastAsia="Times New Roman" w:cs="Times New Roman"/>
                <w:spacing w:val="-1"/>
                <w:highlight w:val="none"/>
              </w:rPr>
              <w:t xml:space="preserve">5 </w:t>
            </w:r>
            <w:r>
              <w:rPr>
                <w:spacing w:val="-1"/>
                <w:highlight w:val="none"/>
              </w:rPr>
              <w:t>天的，应当顺延提交</w:t>
            </w:r>
            <w:r>
              <w:rPr>
                <w:highlight w:val="none"/>
              </w:rPr>
              <w:t xml:space="preserve"> </w:t>
            </w:r>
            <w:r>
              <w:rPr>
                <w:spacing w:val="-1"/>
                <w:highlight w:val="none"/>
              </w:rPr>
              <w:t>首次响应文件的截止日期。</w:t>
            </w:r>
          </w:p>
        </w:tc>
      </w:tr>
      <w:tr w14:paraId="075EE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703" w:hRule="atLeast"/>
        </w:trPr>
        <w:tc>
          <w:tcPr>
            <w:tcW w:w="727" w:type="dxa"/>
            <w:vAlign w:val="top"/>
          </w:tcPr>
          <w:p w14:paraId="06AE3AEB">
            <w:pPr>
              <w:pStyle w:val="11"/>
              <w:spacing w:before="155"/>
              <w:ind w:left="253"/>
              <w:rPr>
                <w:highlight w:val="none"/>
              </w:rPr>
            </w:pPr>
            <w:r>
              <w:rPr>
                <w:spacing w:val="-7"/>
                <w:highlight w:val="none"/>
              </w:rPr>
              <w:t>23</w:t>
            </w:r>
          </w:p>
        </w:tc>
        <w:tc>
          <w:tcPr>
            <w:tcW w:w="1764" w:type="dxa"/>
            <w:gridSpan w:val="2"/>
            <w:vAlign w:val="top"/>
          </w:tcPr>
          <w:p w14:paraId="4C66E1C3">
            <w:pPr>
              <w:pStyle w:val="11"/>
              <w:spacing w:before="232" w:line="219" w:lineRule="auto"/>
              <w:ind w:left="409"/>
              <w:rPr>
                <w:highlight w:val="none"/>
              </w:rPr>
            </w:pPr>
            <w:r>
              <w:rPr>
                <w:spacing w:val="-4"/>
                <w:highlight w:val="none"/>
              </w:rPr>
              <w:t>投标偏离</w:t>
            </w:r>
          </w:p>
        </w:tc>
        <w:tc>
          <w:tcPr>
            <w:tcW w:w="7516" w:type="dxa"/>
            <w:gridSpan w:val="2"/>
            <w:vAlign w:val="top"/>
          </w:tcPr>
          <w:p w14:paraId="1236197A">
            <w:pPr>
              <w:pStyle w:val="11"/>
              <w:spacing w:before="156" w:line="219" w:lineRule="auto"/>
              <w:ind w:left="116"/>
              <w:rPr>
                <w:highlight w:val="none"/>
              </w:rPr>
            </w:pPr>
            <w:r>
              <w:rPr>
                <w:rFonts w:hint="eastAsia"/>
                <w:spacing w:val="-1"/>
                <w:highlight w:val="none"/>
                <w:lang w:eastAsia="zh-CN"/>
              </w:rPr>
              <w:t>响应文件</w:t>
            </w:r>
            <w:r>
              <w:rPr>
                <w:spacing w:val="-1"/>
                <w:highlight w:val="none"/>
              </w:rPr>
              <w:t>中存在对</w:t>
            </w:r>
            <w:r>
              <w:rPr>
                <w:rFonts w:hint="eastAsia"/>
                <w:spacing w:val="-1"/>
                <w:highlight w:val="none"/>
                <w:lang w:eastAsia="zh-CN"/>
              </w:rPr>
              <w:t>竞争性磋商文件</w:t>
            </w:r>
            <w:r>
              <w:rPr>
                <w:spacing w:val="-1"/>
                <w:highlight w:val="none"/>
              </w:rPr>
              <w:t>的实质性负偏离的，视为无效投标。</w:t>
            </w:r>
          </w:p>
        </w:tc>
      </w:tr>
      <w:tr w14:paraId="28A00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1" w:type="dxa"/>
          <w:trHeight w:val="4397" w:hRule="atLeast"/>
        </w:trPr>
        <w:tc>
          <w:tcPr>
            <w:tcW w:w="727" w:type="dxa"/>
            <w:vAlign w:val="top"/>
          </w:tcPr>
          <w:p w14:paraId="1C906105">
            <w:pPr>
              <w:spacing w:line="273" w:lineRule="auto"/>
              <w:rPr>
                <w:rFonts w:ascii="Arial"/>
                <w:sz w:val="21"/>
                <w:highlight w:val="none"/>
              </w:rPr>
            </w:pPr>
          </w:p>
          <w:p w14:paraId="0E073CCB">
            <w:pPr>
              <w:spacing w:line="273" w:lineRule="auto"/>
              <w:rPr>
                <w:rFonts w:ascii="Arial"/>
                <w:sz w:val="21"/>
                <w:highlight w:val="none"/>
              </w:rPr>
            </w:pPr>
          </w:p>
          <w:p w14:paraId="2FE00BC1">
            <w:pPr>
              <w:spacing w:line="273" w:lineRule="auto"/>
              <w:rPr>
                <w:rFonts w:ascii="Arial"/>
                <w:sz w:val="21"/>
                <w:highlight w:val="none"/>
              </w:rPr>
            </w:pPr>
          </w:p>
          <w:p w14:paraId="4F0C0CAA">
            <w:pPr>
              <w:spacing w:line="273" w:lineRule="auto"/>
              <w:rPr>
                <w:rFonts w:ascii="Arial"/>
                <w:sz w:val="21"/>
                <w:highlight w:val="none"/>
              </w:rPr>
            </w:pPr>
          </w:p>
          <w:p w14:paraId="01EAD5DF">
            <w:pPr>
              <w:spacing w:line="273" w:lineRule="auto"/>
              <w:rPr>
                <w:rFonts w:ascii="Arial"/>
                <w:sz w:val="21"/>
                <w:highlight w:val="none"/>
              </w:rPr>
            </w:pPr>
          </w:p>
          <w:p w14:paraId="14272347">
            <w:pPr>
              <w:spacing w:line="273" w:lineRule="auto"/>
              <w:rPr>
                <w:rFonts w:ascii="Arial"/>
                <w:sz w:val="21"/>
                <w:highlight w:val="none"/>
              </w:rPr>
            </w:pPr>
          </w:p>
          <w:p w14:paraId="7775FC71">
            <w:pPr>
              <w:spacing w:line="273" w:lineRule="auto"/>
              <w:rPr>
                <w:rFonts w:ascii="Arial"/>
                <w:sz w:val="21"/>
                <w:highlight w:val="none"/>
              </w:rPr>
            </w:pPr>
          </w:p>
          <w:p w14:paraId="50ADDE0D">
            <w:pPr>
              <w:pStyle w:val="11"/>
              <w:spacing w:before="78" w:line="241" w:lineRule="auto"/>
              <w:ind w:left="253"/>
              <w:rPr>
                <w:highlight w:val="none"/>
              </w:rPr>
            </w:pPr>
            <w:r>
              <w:rPr>
                <w:spacing w:val="-7"/>
                <w:highlight w:val="none"/>
              </w:rPr>
              <w:t>24</w:t>
            </w:r>
          </w:p>
        </w:tc>
        <w:tc>
          <w:tcPr>
            <w:tcW w:w="1764" w:type="dxa"/>
            <w:gridSpan w:val="2"/>
            <w:vAlign w:val="top"/>
          </w:tcPr>
          <w:p w14:paraId="19ADDDD7">
            <w:pPr>
              <w:spacing w:line="262" w:lineRule="auto"/>
              <w:rPr>
                <w:rFonts w:ascii="Arial"/>
                <w:sz w:val="21"/>
                <w:highlight w:val="none"/>
              </w:rPr>
            </w:pPr>
          </w:p>
          <w:p w14:paraId="1CDBAE5F">
            <w:pPr>
              <w:spacing w:line="262" w:lineRule="auto"/>
              <w:rPr>
                <w:rFonts w:ascii="Arial"/>
                <w:sz w:val="21"/>
                <w:highlight w:val="none"/>
              </w:rPr>
            </w:pPr>
          </w:p>
          <w:p w14:paraId="7C7A46F9">
            <w:pPr>
              <w:spacing w:line="262" w:lineRule="auto"/>
              <w:rPr>
                <w:rFonts w:ascii="Arial"/>
                <w:sz w:val="21"/>
                <w:highlight w:val="none"/>
              </w:rPr>
            </w:pPr>
          </w:p>
          <w:p w14:paraId="00953FBB">
            <w:pPr>
              <w:spacing w:line="262" w:lineRule="auto"/>
              <w:rPr>
                <w:rFonts w:ascii="Arial"/>
                <w:sz w:val="21"/>
                <w:highlight w:val="none"/>
              </w:rPr>
            </w:pPr>
          </w:p>
          <w:p w14:paraId="403357BB">
            <w:pPr>
              <w:spacing w:line="262" w:lineRule="auto"/>
              <w:rPr>
                <w:rFonts w:ascii="Arial"/>
                <w:sz w:val="21"/>
                <w:highlight w:val="none"/>
              </w:rPr>
            </w:pPr>
          </w:p>
          <w:p w14:paraId="4B45E23F">
            <w:pPr>
              <w:spacing w:line="262" w:lineRule="auto"/>
              <w:rPr>
                <w:rFonts w:ascii="Arial"/>
                <w:sz w:val="21"/>
                <w:highlight w:val="none"/>
              </w:rPr>
            </w:pPr>
          </w:p>
          <w:p w14:paraId="3F325306">
            <w:pPr>
              <w:spacing w:line="262" w:lineRule="auto"/>
              <w:rPr>
                <w:rFonts w:ascii="Arial"/>
                <w:sz w:val="21"/>
                <w:highlight w:val="none"/>
              </w:rPr>
            </w:pPr>
          </w:p>
          <w:p w14:paraId="371FBCA9">
            <w:pPr>
              <w:pStyle w:val="11"/>
              <w:spacing w:before="78" w:line="241" w:lineRule="auto"/>
              <w:ind w:left="649" w:right="162" w:hanging="482"/>
              <w:rPr>
                <w:highlight w:val="none"/>
              </w:rPr>
            </w:pPr>
            <w:r>
              <w:rPr>
                <w:spacing w:val="-2"/>
                <w:highlight w:val="none"/>
              </w:rPr>
              <w:t>支持中小企业</w:t>
            </w:r>
            <w:r>
              <w:rPr>
                <w:highlight w:val="none"/>
              </w:rPr>
              <w:t xml:space="preserve"> </w:t>
            </w:r>
            <w:r>
              <w:rPr>
                <w:spacing w:val="-7"/>
                <w:highlight w:val="none"/>
              </w:rPr>
              <w:t>发展</w:t>
            </w:r>
          </w:p>
        </w:tc>
        <w:tc>
          <w:tcPr>
            <w:tcW w:w="7516" w:type="dxa"/>
            <w:gridSpan w:val="2"/>
            <w:vAlign w:val="top"/>
          </w:tcPr>
          <w:p w14:paraId="139E4D1F">
            <w:pPr>
              <w:pStyle w:val="11"/>
              <w:spacing w:before="134" w:line="219" w:lineRule="auto"/>
              <w:ind w:left="114"/>
              <w:rPr>
                <w:highlight w:val="none"/>
              </w:rPr>
            </w:pPr>
            <w:r>
              <w:rPr>
                <w:spacing w:val="-2"/>
                <w:highlight w:val="none"/>
              </w:rPr>
              <w:t>支持中小企业发展</w:t>
            </w:r>
          </w:p>
          <w:p w14:paraId="6EE29AA0">
            <w:pPr>
              <w:pStyle w:val="11"/>
              <w:spacing w:before="180" w:line="215" w:lineRule="auto"/>
              <w:ind w:left="138"/>
              <w:rPr>
                <w:highlight w:val="none"/>
              </w:rPr>
            </w:pPr>
            <w:r>
              <w:rPr>
                <w:rFonts w:hint="eastAsia"/>
                <w:spacing w:val="-1"/>
                <w:highlight w:val="none"/>
                <w:lang w:eastAsia="zh-CN"/>
              </w:rPr>
              <w:t>☑</w:t>
            </w:r>
            <w:r>
              <w:rPr>
                <w:spacing w:val="-1"/>
                <w:highlight w:val="none"/>
              </w:rPr>
              <w:t>专门面向中小企业采购项目</w:t>
            </w:r>
          </w:p>
          <w:p w14:paraId="528AC82C">
            <w:pPr>
              <w:pStyle w:val="11"/>
              <w:spacing w:before="188" w:line="218" w:lineRule="auto"/>
              <w:ind w:left="114"/>
              <w:rPr>
                <w:highlight w:val="none"/>
              </w:rPr>
            </w:pPr>
            <w:r>
              <w:rPr>
                <w:spacing w:val="-1"/>
                <w:highlight w:val="none"/>
              </w:rPr>
              <w:t>本项目专门面向中小企业采购，故不再执行价格评审优惠；</w:t>
            </w:r>
          </w:p>
          <w:p w14:paraId="5F330DF4">
            <w:pPr>
              <w:pStyle w:val="11"/>
              <w:spacing w:before="182" w:line="218" w:lineRule="auto"/>
              <w:ind w:left="138"/>
              <w:rPr>
                <w:highlight w:val="none"/>
              </w:rPr>
            </w:pPr>
            <w:r>
              <w:rPr>
                <w:rFonts w:hint="eastAsia"/>
                <w:spacing w:val="-2"/>
                <w:highlight w:val="none"/>
                <w:lang w:eastAsia="zh-CN"/>
              </w:rPr>
              <w:t>□</w:t>
            </w:r>
            <w:r>
              <w:rPr>
                <w:spacing w:val="-2"/>
                <w:highlight w:val="none"/>
              </w:rPr>
              <w:t>非专门面向中小企业采购项目（价格扣除</w:t>
            </w:r>
            <w:r>
              <w:rPr>
                <w:spacing w:val="1"/>
                <w:highlight w:val="none"/>
              </w:rPr>
              <w:t>）：</w:t>
            </w:r>
          </w:p>
          <w:p w14:paraId="0CF383FD">
            <w:pPr>
              <w:pStyle w:val="11"/>
              <w:spacing w:before="184" w:line="289" w:lineRule="auto"/>
              <w:ind w:left="115" w:right="108" w:firstLine="8"/>
              <w:rPr>
                <w:highlight w:val="none"/>
              </w:rPr>
            </w:pPr>
            <w:r>
              <w:rPr>
                <w:highlight w:val="none"/>
              </w:rPr>
              <w:drawing>
                <wp:inline distT="0" distB="0" distL="0" distR="0">
                  <wp:extent cx="122555" cy="11176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1"/>
                          <a:stretch>
                            <a:fillRect/>
                          </a:stretch>
                        </pic:blipFill>
                        <pic:spPr>
                          <a:xfrm>
                            <a:off x="0" y="0"/>
                            <a:ext cx="122986" cy="111861"/>
                          </a:xfrm>
                          <a:prstGeom prst="rect">
                            <a:avLst/>
                          </a:prstGeom>
                        </pic:spPr>
                      </pic:pic>
                    </a:graphicData>
                  </a:graphic>
                </wp:inline>
              </w:drawing>
            </w:r>
            <w:r>
              <w:rPr>
                <w:spacing w:val="-3"/>
                <w:highlight w:val="none"/>
              </w:rPr>
              <w:t>对小型和微型企业产品的价格给与</w:t>
            </w:r>
            <w:r>
              <w:rPr>
                <w:spacing w:val="-18"/>
                <w:highlight w:val="none"/>
              </w:rPr>
              <w:t xml:space="preserve"> </w:t>
            </w:r>
            <w:r>
              <w:rPr>
                <w:spacing w:val="-3"/>
                <w:highlight w:val="none"/>
              </w:rPr>
              <w:t>10%~20%的扣除，用扣除后的价格</w:t>
            </w:r>
            <w:r>
              <w:rPr>
                <w:highlight w:val="none"/>
              </w:rPr>
              <w:t xml:space="preserve"> </w:t>
            </w:r>
            <w:r>
              <w:rPr>
                <w:spacing w:val="-1"/>
                <w:highlight w:val="none"/>
              </w:rPr>
              <w:t>参与评审。项目的扣除比例为：小微企业扣除</w:t>
            </w:r>
            <w:r>
              <w:rPr>
                <w:spacing w:val="-48"/>
                <w:highlight w:val="none"/>
              </w:rPr>
              <w:t xml:space="preserve"> </w:t>
            </w:r>
            <w:r>
              <w:rPr>
                <w:spacing w:val="-1"/>
                <w:highlight w:val="none"/>
              </w:rPr>
              <w:t>20%。</w:t>
            </w:r>
          </w:p>
          <w:p w14:paraId="14D6A636">
            <w:pPr>
              <w:pStyle w:val="11"/>
              <w:spacing w:before="182" w:line="312" w:lineRule="auto"/>
              <w:ind w:left="113" w:right="108" w:firstLine="10"/>
              <w:rPr>
                <w:highlight w:val="none"/>
              </w:rPr>
            </w:pPr>
            <w:r>
              <w:rPr>
                <w:highlight w:val="none"/>
              </w:rPr>
              <w:drawing>
                <wp:inline distT="0" distB="0" distL="0" distR="0">
                  <wp:extent cx="122555" cy="11176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2"/>
                          <a:stretch>
                            <a:fillRect/>
                          </a:stretch>
                        </pic:blipFill>
                        <pic:spPr>
                          <a:xfrm>
                            <a:off x="0" y="0"/>
                            <a:ext cx="122986" cy="111861"/>
                          </a:xfrm>
                          <a:prstGeom prst="rect">
                            <a:avLst/>
                          </a:prstGeom>
                        </pic:spPr>
                      </pic:pic>
                    </a:graphicData>
                  </a:graphic>
                </wp:inline>
              </w:drawing>
            </w:r>
            <w:r>
              <w:rPr>
                <w:spacing w:val="-4"/>
                <w:highlight w:val="none"/>
              </w:rPr>
              <w:t>项目接收联合体投标的，若小型和微型企业的协议合同金额占到联合</w:t>
            </w:r>
            <w:r>
              <w:rPr>
                <w:spacing w:val="3"/>
                <w:highlight w:val="none"/>
              </w:rPr>
              <w:t xml:space="preserve"> </w:t>
            </w:r>
            <w:r>
              <w:rPr>
                <w:spacing w:val="-2"/>
                <w:highlight w:val="none"/>
              </w:rPr>
              <w:t>体协议合同金额</w:t>
            </w:r>
            <w:r>
              <w:rPr>
                <w:spacing w:val="-33"/>
                <w:highlight w:val="none"/>
              </w:rPr>
              <w:t xml:space="preserve"> </w:t>
            </w:r>
            <w:r>
              <w:rPr>
                <w:spacing w:val="-2"/>
                <w:highlight w:val="none"/>
              </w:rPr>
              <w:t>30%以上的，可给予联合体</w:t>
            </w:r>
            <w:r>
              <w:rPr>
                <w:spacing w:val="-51"/>
                <w:highlight w:val="none"/>
              </w:rPr>
              <w:t xml:space="preserve"> </w:t>
            </w:r>
            <w:r>
              <w:rPr>
                <w:spacing w:val="-2"/>
                <w:highlight w:val="none"/>
              </w:rPr>
              <w:t>4%-6%的扣除，用扣除后的</w:t>
            </w:r>
            <w:r>
              <w:rPr>
                <w:highlight w:val="none"/>
              </w:rPr>
              <w:t xml:space="preserve"> </w:t>
            </w:r>
            <w:r>
              <w:rPr>
                <w:spacing w:val="-1"/>
                <w:highlight w:val="none"/>
              </w:rPr>
              <w:t>价格参与评审。项目的扣除比例为：6%。</w:t>
            </w:r>
          </w:p>
        </w:tc>
      </w:tr>
    </w:tbl>
    <w:p w14:paraId="276C4374">
      <w:pPr>
        <w:pStyle w:val="2"/>
        <w:rPr>
          <w:highlight w:val="none"/>
        </w:rPr>
      </w:pPr>
    </w:p>
    <w:tbl>
      <w:tblPr>
        <w:tblStyle w:val="10"/>
        <w:tblW w:w="100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1764"/>
        <w:gridCol w:w="7516"/>
      </w:tblGrid>
      <w:tr w14:paraId="1DF0D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46" w:hRule="atLeast"/>
        </w:trPr>
        <w:tc>
          <w:tcPr>
            <w:tcW w:w="727" w:type="dxa"/>
            <w:vAlign w:val="top"/>
          </w:tcPr>
          <w:p w14:paraId="056D185A">
            <w:pPr>
              <w:rPr>
                <w:rFonts w:hint="eastAsia" w:ascii="Arial" w:eastAsia="宋体"/>
                <w:sz w:val="21"/>
                <w:highlight w:val="none"/>
                <w:lang w:eastAsia="zh-CN"/>
              </w:rPr>
            </w:pPr>
          </w:p>
        </w:tc>
        <w:tc>
          <w:tcPr>
            <w:tcW w:w="1764" w:type="dxa"/>
            <w:vAlign w:val="top"/>
          </w:tcPr>
          <w:p w14:paraId="50D620ED">
            <w:pPr>
              <w:rPr>
                <w:rFonts w:ascii="Arial"/>
                <w:sz w:val="21"/>
                <w:highlight w:val="none"/>
              </w:rPr>
            </w:pPr>
          </w:p>
        </w:tc>
        <w:tc>
          <w:tcPr>
            <w:tcW w:w="7516" w:type="dxa"/>
            <w:vAlign w:val="top"/>
          </w:tcPr>
          <w:p w14:paraId="5905C3C1">
            <w:pPr>
              <w:pStyle w:val="11"/>
              <w:spacing w:before="41" w:line="220" w:lineRule="auto"/>
              <w:ind w:left="116"/>
              <w:rPr>
                <w:highlight w:val="none"/>
              </w:rPr>
            </w:pPr>
            <w:r>
              <w:rPr>
                <w:spacing w:val="-2"/>
                <w:highlight w:val="none"/>
              </w:rPr>
              <w:t>各行业划分标准具体为</w:t>
            </w:r>
          </w:p>
          <w:p w14:paraId="2BA4600C">
            <w:pPr>
              <w:pStyle w:val="11"/>
              <w:spacing w:before="181" w:line="312" w:lineRule="auto"/>
              <w:ind w:left="114" w:right="108" w:firstLine="16"/>
              <w:rPr>
                <w:highlight w:val="none"/>
              </w:rPr>
            </w:pPr>
            <w:r>
              <w:rPr>
                <w:spacing w:val="-2"/>
                <w:highlight w:val="none"/>
              </w:rPr>
              <w:t>1、农、林、牧、渔业。营业收入</w:t>
            </w:r>
            <w:r>
              <w:rPr>
                <w:spacing w:val="-47"/>
                <w:highlight w:val="none"/>
              </w:rPr>
              <w:t xml:space="preserve"> </w:t>
            </w:r>
            <w:r>
              <w:rPr>
                <w:spacing w:val="-2"/>
                <w:highlight w:val="none"/>
              </w:rPr>
              <w:t>20000</w:t>
            </w:r>
            <w:r>
              <w:rPr>
                <w:spacing w:val="-45"/>
                <w:highlight w:val="none"/>
              </w:rPr>
              <w:t xml:space="preserve"> </w:t>
            </w:r>
            <w:r>
              <w:rPr>
                <w:spacing w:val="-2"/>
                <w:highlight w:val="none"/>
              </w:rPr>
              <w:t>万</w:t>
            </w:r>
            <w:r>
              <w:rPr>
                <w:spacing w:val="-3"/>
                <w:highlight w:val="none"/>
              </w:rPr>
              <w:t>元以下的为中小微型企业。</w:t>
            </w:r>
            <w:r>
              <w:rPr>
                <w:highlight w:val="none"/>
              </w:rPr>
              <w:t xml:space="preserve"> 其中，营业收入</w:t>
            </w:r>
            <w:r>
              <w:rPr>
                <w:spacing w:val="-32"/>
                <w:highlight w:val="none"/>
              </w:rPr>
              <w:t xml:space="preserve"> </w:t>
            </w:r>
            <w:r>
              <w:rPr>
                <w:highlight w:val="none"/>
              </w:rPr>
              <w:t>500</w:t>
            </w:r>
            <w:r>
              <w:rPr>
                <w:spacing w:val="-40"/>
                <w:highlight w:val="none"/>
              </w:rPr>
              <w:t xml:space="preserve"> </w:t>
            </w:r>
            <w:r>
              <w:rPr>
                <w:highlight w:val="none"/>
              </w:rPr>
              <w:t>万元及以上的为中型企业,营业收入</w:t>
            </w:r>
            <w:r>
              <w:rPr>
                <w:spacing w:val="-41"/>
                <w:highlight w:val="none"/>
              </w:rPr>
              <w:t xml:space="preserve"> </w:t>
            </w:r>
            <w:r>
              <w:rPr>
                <w:highlight w:val="none"/>
              </w:rPr>
              <w:t>50</w:t>
            </w:r>
            <w:r>
              <w:rPr>
                <w:spacing w:val="-40"/>
                <w:highlight w:val="none"/>
              </w:rPr>
              <w:t xml:space="preserve"> </w:t>
            </w:r>
            <w:r>
              <w:rPr>
                <w:highlight w:val="none"/>
              </w:rPr>
              <w:t xml:space="preserve">万元及以 </w:t>
            </w:r>
            <w:r>
              <w:rPr>
                <w:spacing w:val="-2"/>
                <w:highlight w:val="none"/>
              </w:rPr>
              <w:t>上的为小型企业，营业收入</w:t>
            </w:r>
            <w:r>
              <w:rPr>
                <w:spacing w:val="-37"/>
                <w:highlight w:val="none"/>
              </w:rPr>
              <w:t xml:space="preserve"> </w:t>
            </w:r>
            <w:r>
              <w:rPr>
                <w:spacing w:val="-2"/>
                <w:highlight w:val="none"/>
              </w:rPr>
              <w:t>50</w:t>
            </w:r>
            <w:r>
              <w:rPr>
                <w:spacing w:val="-45"/>
                <w:highlight w:val="none"/>
              </w:rPr>
              <w:t xml:space="preserve"> </w:t>
            </w:r>
            <w:r>
              <w:rPr>
                <w:spacing w:val="-2"/>
                <w:highlight w:val="none"/>
              </w:rPr>
              <w:t>万元以下的为微型企业。</w:t>
            </w:r>
          </w:p>
          <w:p w14:paraId="2FDE6F9A">
            <w:pPr>
              <w:pStyle w:val="11"/>
              <w:spacing w:before="183" w:line="333" w:lineRule="auto"/>
              <w:ind w:left="113" w:right="108" w:firstLine="2"/>
              <w:rPr>
                <w:highlight w:val="none"/>
              </w:rPr>
            </w:pPr>
            <w:r>
              <w:rPr>
                <w:highlight w:val="none"/>
              </w:rPr>
              <w:t>2、工业。从业人员</w:t>
            </w:r>
            <w:r>
              <w:rPr>
                <w:spacing w:val="-22"/>
                <w:highlight w:val="none"/>
              </w:rPr>
              <w:t xml:space="preserve"> </w:t>
            </w:r>
            <w:r>
              <w:rPr>
                <w:highlight w:val="none"/>
              </w:rPr>
              <w:t>1000</w:t>
            </w:r>
            <w:r>
              <w:rPr>
                <w:spacing w:val="-44"/>
                <w:highlight w:val="none"/>
              </w:rPr>
              <w:t xml:space="preserve"> </w:t>
            </w:r>
            <w:r>
              <w:rPr>
                <w:highlight w:val="none"/>
              </w:rPr>
              <w:t>人以下或营业收入</w:t>
            </w:r>
            <w:r>
              <w:rPr>
                <w:spacing w:val="-47"/>
                <w:highlight w:val="none"/>
              </w:rPr>
              <w:t xml:space="preserve"> </w:t>
            </w:r>
            <w:r>
              <w:rPr>
                <w:highlight w:val="none"/>
              </w:rPr>
              <w:t>40000</w:t>
            </w:r>
            <w:r>
              <w:rPr>
                <w:spacing w:val="-42"/>
                <w:highlight w:val="none"/>
              </w:rPr>
              <w:t xml:space="preserve"> </w:t>
            </w:r>
            <w:r>
              <w:rPr>
                <w:highlight w:val="none"/>
              </w:rPr>
              <w:t xml:space="preserve">万元以下的为中小 </w:t>
            </w:r>
            <w:r>
              <w:rPr>
                <w:spacing w:val="-3"/>
                <w:highlight w:val="none"/>
              </w:rPr>
              <w:t>微型企业。其中，从业人员</w:t>
            </w:r>
            <w:r>
              <w:rPr>
                <w:spacing w:val="-32"/>
                <w:highlight w:val="none"/>
              </w:rPr>
              <w:t xml:space="preserve"> </w:t>
            </w:r>
            <w:r>
              <w:rPr>
                <w:spacing w:val="-3"/>
                <w:highlight w:val="none"/>
              </w:rPr>
              <w:t>300</w:t>
            </w:r>
            <w:r>
              <w:rPr>
                <w:spacing w:val="-49"/>
                <w:highlight w:val="none"/>
              </w:rPr>
              <w:t xml:space="preserve"> </w:t>
            </w:r>
            <w:r>
              <w:rPr>
                <w:spacing w:val="-3"/>
                <w:highlight w:val="none"/>
              </w:rPr>
              <w:t>人及以上，且营业收入</w:t>
            </w:r>
            <w:r>
              <w:rPr>
                <w:spacing w:val="-48"/>
                <w:highlight w:val="none"/>
              </w:rPr>
              <w:t xml:space="preserve"> </w:t>
            </w:r>
            <w:r>
              <w:rPr>
                <w:spacing w:val="-3"/>
                <w:highlight w:val="none"/>
              </w:rPr>
              <w:t>2000</w:t>
            </w:r>
            <w:r>
              <w:rPr>
                <w:spacing w:val="-44"/>
                <w:highlight w:val="none"/>
              </w:rPr>
              <w:t xml:space="preserve"> </w:t>
            </w:r>
            <w:r>
              <w:rPr>
                <w:spacing w:val="-3"/>
                <w:highlight w:val="none"/>
              </w:rPr>
              <w:t>万元及以</w:t>
            </w:r>
            <w:r>
              <w:rPr>
                <w:highlight w:val="none"/>
              </w:rPr>
              <w:t xml:space="preserve"> </w:t>
            </w:r>
            <w:r>
              <w:rPr>
                <w:spacing w:val="-3"/>
                <w:highlight w:val="none"/>
              </w:rPr>
              <w:t>上的为中型企业；从业人员</w:t>
            </w:r>
            <w:r>
              <w:rPr>
                <w:spacing w:val="-37"/>
                <w:highlight w:val="none"/>
              </w:rPr>
              <w:t xml:space="preserve"> </w:t>
            </w:r>
            <w:r>
              <w:rPr>
                <w:spacing w:val="-3"/>
                <w:highlight w:val="none"/>
              </w:rPr>
              <w:t>20</w:t>
            </w:r>
            <w:r>
              <w:rPr>
                <w:spacing w:val="-49"/>
                <w:highlight w:val="none"/>
              </w:rPr>
              <w:t xml:space="preserve"> </w:t>
            </w:r>
            <w:r>
              <w:rPr>
                <w:spacing w:val="-3"/>
                <w:highlight w:val="none"/>
              </w:rPr>
              <w:t>人及以上，且营业收入</w:t>
            </w:r>
            <w:r>
              <w:rPr>
                <w:spacing w:val="-46"/>
                <w:highlight w:val="none"/>
              </w:rPr>
              <w:t xml:space="preserve"> </w:t>
            </w:r>
            <w:r>
              <w:rPr>
                <w:spacing w:val="-3"/>
                <w:highlight w:val="none"/>
              </w:rPr>
              <w:t>300</w:t>
            </w:r>
            <w:r>
              <w:rPr>
                <w:spacing w:val="-44"/>
                <w:highlight w:val="none"/>
              </w:rPr>
              <w:t xml:space="preserve"> </w:t>
            </w:r>
            <w:r>
              <w:rPr>
                <w:spacing w:val="-3"/>
                <w:highlight w:val="none"/>
              </w:rPr>
              <w:t>万元及以上</w:t>
            </w:r>
            <w:r>
              <w:rPr>
                <w:highlight w:val="none"/>
              </w:rPr>
              <w:t xml:space="preserve"> </w:t>
            </w:r>
            <w:r>
              <w:rPr>
                <w:spacing w:val="-3"/>
                <w:highlight w:val="none"/>
              </w:rPr>
              <w:t>的为小型企业；从业人员</w:t>
            </w:r>
            <w:r>
              <w:rPr>
                <w:spacing w:val="-37"/>
                <w:highlight w:val="none"/>
              </w:rPr>
              <w:t xml:space="preserve"> </w:t>
            </w:r>
            <w:r>
              <w:rPr>
                <w:spacing w:val="-3"/>
                <w:highlight w:val="none"/>
              </w:rPr>
              <w:t>20</w:t>
            </w:r>
            <w:r>
              <w:rPr>
                <w:spacing w:val="-49"/>
                <w:highlight w:val="none"/>
              </w:rPr>
              <w:t xml:space="preserve"> </w:t>
            </w:r>
            <w:r>
              <w:rPr>
                <w:spacing w:val="-3"/>
                <w:highlight w:val="none"/>
              </w:rPr>
              <w:t>人以下或营业收入</w:t>
            </w:r>
            <w:r>
              <w:rPr>
                <w:spacing w:val="-46"/>
                <w:highlight w:val="none"/>
              </w:rPr>
              <w:t xml:space="preserve"> </w:t>
            </w:r>
            <w:r>
              <w:rPr>
                <w:spacing w:val="-3"/>
                <w:highlight w:val="none"/>
              </w:rPr>
              <w:t>300</w:t>
            </w:r>
            <w:r>
              <w:rPr>
                <w:spacing w:val="-44"/>
                <w:highlight w:val="none"/>
              </w:rPr>
              <w:t xml:space="preserve"> </w:t>
            </w:r>
            <w:r>
              <w:rPr>
                <w:spacing w:val="-3"/>
                <w:highlight w:val="none"/>
              </w:rPr>
              <w:t>万元以下的为微型</w:t>
            </w:r>
            <w:r>
              <w:rPr>
                <w:highlight w:val="none"/>
              </w:rPr>
              <w:t xml:space="preserve"> </w:t>
            </w:r>
            <w:r>
              <w:rPr>
                <w:spacing w:val="-4"/>
                <w:highlight w:val="none"/>
              </w:rPr>
              <w:t>企业。</w:t>
            </w:r>
          </w:p>
          <w:p w14:paraId="063FEF8E">
            <w:pPr>
              <w:pStyle w:val="11"/>
              <w:spacing w:before="170" w:line="331" w:lineRule="auto"/>
              <w:ind w:left="115" w:right="106" w:firstLine="2"/>
              <w:rPr>
                <w:highlight w:val="none"/>
              </w:rPr>
            </w:pPr>
            <w:r>
              <w:rPr>
                <w:spacing w:val="1"/>
                <w:highlight w:val="none"/>
              </w:rPr>
              <w:t>3、建筑业。营业收入80000</w:t>
            </w:r>
            <w:r>
              <w:rPr>
                <w:spacing w:val="-27"/>
                <w:highlight w:val="none"/>
              </w:rPr>
              <w:t xml:space="preserve"> </w:t>
            </w:r>
            <w:r>
              <w:rPr>
                <w:spacing w:val="1"/>
                <w:highlight w:val="none"/>
              </w:rPr>
              <w:t>万元以下或资产总额80000</w:t>
            </w:r>
            <w:r>
              <w:rPr>
                <w:spacing w:val="-45"/>
                <w:highlight w:val="none"/>
              </w:rPr>
              <w:t xml:space="preserve"> </w:t>
            </w:r>
            <w:r>
              <w:rPr>
                <w:spacing w:val="1"/>
                <w:highlight w:val="none"/>
              </w:rPr>
              <w:t>万元以下的为</w:t>
            </w:r>
            <w:r>
              <w:rPr>
                <w:highlight w:val="none"/>
              </w:rPr>
              <w:t xml:space="preserve"> </w:t>
            </w:r>
            <w:r>
              <w:rPr>
                <w:spacing w:val="-1"/>
                <w:highlight w:val="none"/>
              </w:rPr>
              <w:t>中小微型企业.其中，营业收入6000</w:t>
            </w:r>
            <w:r>
              <w:rPr>
                <w:spacing w:val="-30"/>
                <w:highlight w:val="none"/>
              </w:rPr>
              <w:t xml:space="preserve"> </w:t>
            </w:r>
            <w:r>
              <w:rPr>
                <w:spacing w:val="-1"/>
                <w:highlight w:val="none"/>
              </w:rPr>
              <w:t>万元及以上，且资产总额</w:t>
            </w:r>
            <w:r>
              <w:rPr>
                <w:spacing w:val="-46"/>
                <w:highlight w:val="none"/>
              </w:rPr>
              <w:t xml:space="preserve"> </w:t>
            </w:r>
            <w:r>
              <w:rPr>
                <w:spacing w:val="-1"/>
                <w:highlight w:val="none"/>
              </w:rPr>
              <w:t>5000</w:t>
            </w:r>
            <w:r>
              <w:rPr>
                <w:spacing w:val="-44"/>
                <w:highlight w:val="none"/>
              </w:rPr>
              <w:t xml:space="preserve"> </w:t>
            </w:r>
            <w:r>
              <w:rPr>
                <w:spacing w:val="-1"/>
                <w:highlight w:val="none"/>
              </w:rPr>
              <w:t>万</w:t>
            </w:r>
            <w:r>
              <w:rPr>
                <w:highlight w:val="none"/>
              </w:rPr>
              <w:t xml:space="preserve"> </w:t>
            </w:r>
            <w:r>
              <w:rPr>
                <w:spacing w:val="-3"/>
                <w:highlight w:val="none"/>
              </w:rPr>
              <w:t>元及以上的为中型企业;营业收入</w:t>
            </w:r>
            <w:r>
              <w:rPr>
                <w:spacing w:val="-40"/>
                <w:highlight w:val="none"/>
              </w:rPr>
              <w:t xml:space="preserve"> </w:t>
            </w:r>
            <w:r>
              <w:rPr>
                <w:spacing w:val="-3"/>
                <w:highlight w:val="none"/>
              </w:rPr>
              <w:t>300</w:t>
            </w:r>
            <w:r>
              <w:rPr>
                <w:spacing w:val="-45"/>
                <w:highlight w:val="none"/>
              </w:rPr>
              <w:t xml:space="preserve"> </w:t>
            </w:r>
            <w:r>
              <w:rPr>
                <w:spacing w:val="-3"/>
                <w:highlight w:val="none"/>
              </w:rPr>
              <w:t>万元及以上，且资产总额</w:t>
            </w:r>
            <w:r>
              <w:rPr>
                <w:spacing w:val="-46"/>
                <w:highlight w:val="none"/>
              </w:rPr>
              <w:t xml:space="preserve"> </w:t>
            </w:r>
            <w:r>
              <w:rPr>
                <w:spacing w:val="-3"/>
                <w:highlight w:val="none"/>
              </w:rPr>
              <w:t>300</w:t>
            </w:r>
            <w:r>
              <w:rPr>
                <w:spacing w:val="-44"/>
                <w:highlight w:val="none"/>
              </w:rPr>
              <w:t xml:space="preserve"> </w:t>
            </w:r>
            <w:r>
              <w:rPr>
                <w:spacing w:val="-3"/>
                <w:highlight w:val="none"/>
              </w:rPr>
              <w:t>万</w:t>
            </w:r>
            <w:r>
              <w:rPr>
                <w:highlight w:val="none"/>
              </w:rPr>
              <w:t xml:space="preserve"> 元及以上的为小型企业；营业收入</w:t>
            </w:r>
            <w:r>
              <w:rPr>
                <w:spacing w:val="-28"/>
                <w:highlight w:val="none"/>
              </w:rPr>
              <w:t xml:space="preserve"> </w:t>
            </w:r>
            <w:r>
              <w:rPr>
                <w:highlight w:val="none"/>
              </w:rPr>
              <w:t>300</w:t>
            </w:r>
            <w:r>
              <w:rPr>
                <w:spacing w:val="-43"/>
                <w:highlight w:val="none"/>
              </w:rPr>
              <w:t xml:space="preserve"> </w:t>
            </w:r>
            <w:r>
              <w:rPr>
                <w:highlight w:val="none"/>
              </w:rPr>
              <w:t>万元以下或资产总额</w:t>
            </w:r>
            <w:r>
              <w:rPr>
                <w:spacing w:val="-41"/>
                <w:highlight w:val="none"/>
              </w:rPr>
              <w:t xml:space="preserve"> </w:t>
            </w:r>
            <w:r>
              <w:rPr>
                <w:highlight w:val="none"/>
              </w:rPr>
              <w:t>300</w:t>
            </w:r>
            <w:r>
              <w:rPr>
                <w:spacing w:val="-40"/>
                <w:highlight w:val="none"/>
              </w:rPr>
              <w:t xml:space="preserve"> </w:t>
            </w:r>
            <w:r>
              <w:rPr>
                <w:highlight w:val="none"/>
              </w:rPr>
              <w:t xml:space="preserve">万元 </w:t>
            </w:r>
            <w:r>
              <w:rPr>
                <w:spacing w:val="-2"/>
                <w:highlight w:val="none"/>
              </w:rPr>
              <w:t>以下的为微型企业。</w:t>
            </w:r>
          </w:p>
          <w:p w14:paraId="75612B3D">
            <w:pPr>
              <w:pStyle w:val="11"/>
              <w:spacing w:before="180" w:line="324" w:lineRule="auto"/>
              <w:ind w:left="112" w:right="28"/>
              <w:rPr>
                <w:highlight w:val="none"/>
              </w:rPr>
            </w:pPr>
            <w:r>
              <w:rPr>
                <w:highlight w:val="none"/>
              </w:rPr>
              <w:t>4、批发业。从业人员</w:t>
            </w:r>
            <w:r>
              <w:rPr>
                <w:spacing w:val="-48"/>
                <w:highlight w:val="none"/>
              </w:rPr>
              <w:t xml:space="preserve"> </w:t>
            </w:r>
            <w:r>
              <w:rPr>
                <w:highlight w:val="none"/>
              </w:rPr>
              <w:t>200</w:t>
            </w:r>
            <w:r>
              <w:rPr>
                <w:spacing w:val="-49"/>
                <w:highlight w:val="none"/>
              </w:rPr>
              <w:t xml:space="preserve"> </w:t>
            </w:r>
            <w:r>
              <w:rPr>
                <w:highlight w:val="none"/>
              </w:rPr>
              <w:t>人以下或营业收入400</w:t>
            </w:r>
            <w:r>
              <w:rPr>
                <w:spacing w:val="-1"/>
                <w:highlight w:val="none"/>
              </w:rPr>
              <w:t>00</w:t>
            </w:r>
            <w:r>
              <w:rPr>
                <w:spacing w:val="-45"/>
                <w:highlight w:val="none"/>
              </w:rPr>
              <w:t xml:space="preserve"> </w:t>
            </w:r>
            <w:r>
              <w:rPr>
                <w:spacing w:val="-1"/>
                <w:highlight w:val="none"/>
              </w:rPr>
              <w:t>万元以下的为中小</w:t>
            </w:r>
            <w:r>
              <w:rPr>
                <w:highlight w:val="none"/>
              </w:rPr>
              <w:t xml:space="preserve"> </w:t>
            </w:r>
            <w:r>
              <w:rPr>
                <w:spacing w:val="-3"/>
                <w:highlight w:val="none"/>
              </w:rPr>
              <w:t>微型企业。其中，从业人员</w:t>
            </w:r>
            <w:r>
              <w:rPr>
                <w:spacing w:val="-34"/>
                <w:highlight w:val="none"/>
              </w:rPr>
              <w:t xml:space="preserve"> </w:t>
            </w:r>
            <w:r>
              <w:rPr>
                <w:spacing w:val="-3"/>
                <w:highlight w:val="none"/>
              </w:rPr>
              <w:t>20</w:t>
            </w:r>
            <w:r>
              <w:rPr>
                <w:spacing w:val="-49"/>
                <w:highlight w:val="none"/>
              </w:rPr>
              <w:t xml:space="preserve"> </w:t>
            </w:r>
            <w:r>
              <w:rPr>
                <w:spacing w:val="-3"/>
                <w:highlight w:val="none"/>
              </w:rPr>
              <w:t>人及以上,且营业收入</w:t>
            </w:r>
            <w:r>
              <w:rPr>
                <w:spacing w:val="-46"/>
                <w:highlight w:val="none"/>
              </w:rPr>
              <w:t xml:space="preserve"> </w:t>
            </w:r>
            <w:r>
              <w:rPr>
                <w:spacing w:val="-3"/>
                <w:highlight w:val="none"/>
              </w:rPr>
              <w:t>5000</w:t>
            </w:r>
            <w:r>
              <w:rPr>
                <w:spacing w:val="-44"/>
                <w:highlight w:val="none"/>
              </w:rPr>
              <w:t xml:space="preserve"> </w:t>
            </w:r>
            <w:r>
              <w:rPr>
                <w:spacing w:val="-3"/>
                <w:highlight w:val="none"/>
              </w:rPr>
              <w:t>万元及以上</w:t>
            </w:r>
            <w:r>
              <w:rPr>
                <w:highlight w:val="none"/>
              </w:rPr>
              <w:t xml:space="preserve"> 的为中型企业;从业人员5</w:t>
            </w:r>
            <w:r>
              <w:rPr>
                <w:spacing w:val="-54"/>
                <w:highlight w:val="none"/>
              </w:rPr>
              <w:t xml:space="preserve"> </w:t>
            </w:r>
            <w:r>
              <w:rPr>
                <w:highlight w:val="none"/>
              </w:rPr>
              <w:t>人及以上,且营业收入</w:t>
            </w:r>
            <w:r>
              <w:rPr>
                <w:spacing w:val="-37"/>
                <w:highlight w:val="none"/>
              </w:rPr>
              <w:t xml:space="preserve"> </w:t>
            </w:r>
            <w:r>
              <w:rPr>
                <w:highlight w:val="none"/>
              </w:rPr>
              <w:t>10</w:t>
            </w:r>
            <w:r>
              <w:rPr>
                <w:spacing w:val="-1"/>
                <w:highlight w:val="none"/>
              </w:rPr>
              <w:t>00</w:t>
            </w:r>
            <w:r>
              <w:rPr>
                <w:spacing w:val="-52"/>
                <w:highlight w:val="none"/>
              </w:rPr>
              <w:t xml:space="preserve"> </w:t>
            </w:r>
            <w:r>
              <w:rPr>
                <w:spacing w:val="-1"/>
                <w:highlight w:val="none"/>
              </w:rPr>
              <w:t>万元及以上的为</w:t>
            </w:r>
            <w:r>
              <w:rPr>
                <w:highlight w:val="none"/>
              </w:rPr>
              <w:t xml:space="preserve"> </w:t>
            </w:r>
            <w:r>
              <w:rPr>
                <w:spacing w:val="-2"/>
                <w:highlight w:val="none"/>
              </w:rPr>
              <w:t>小型企业;从业人员5</w:t>
            </w:r>
            <w:r>
              <w:rPr>
                <w:spacing w:val="-37"/>
                <w:highlight w:val="none"/>
              </w:rPr>
              <w:t xml:space="preserve"> </w:t>
            </w:r>
            <w:r>
              <w:rPr>
                <w:spacing w:val="-2"/>
                <w:highlight w:val="none"/>
              </w:rPr>
              <w:t>人以下或营业收入</w:t>
            </w:r>
            <w:r>
              <w:rPr>
                <w:spacing w:val="-37"/>
                <w:highlight w:val="none"/>
              </w:rPr>
              <w:t xml:space="preserve"> </w:t>
            </w:r>
            <w:r>
              <w:rPr>
                <w:spacing w:val="-2"/>
                <w:highlight w:val="none"/>
              </w:rPr>
              <w:t>1000</w:t>
            </w:r>
            <w:r>
              <w:rPr>
                <w:spacing w:val="-52"/>
                <w:highlight w:val="none"/>
              </w:rPr>
              <w:t xml:space="preserve"> </w:t>
            </w:r>
            <w:r>
              <w:rPr>
                <w:spacing w:val="-2"/>
                <w:highlight w:val="none"/>
              </w:rPr>
              <w:t>万元以下的为微型企业。</w:t>
            </w:r>
          </w:p>
          <w:p w14:paraId="10586E93">
            <w:pPr>
              <w:pStyle w:val="11"/>
              <w:spacing w:before="180" w:line="334" w:lineRule="auto"/>
              <w:ind w:left="112" w:right="108" w:firstLine="5"/>
              <w:rPr>
                <w:highlight w:val="none"/>
              </w:rPr>
            </w:pPr>
            <w:r>
              <w:rPr>
                <w:spacing w:val="-3"/>
                <w:highlight w:val="none"/>
              </w:rPr>
              <w:t>5、零售业。从业人员</w:t>
            </w:r>
            <w:r>
              <w:rPr>
                <w:spacing w:val="-34"/>
                <w:highlight w:val="none"/>
              </w:rPr>
              <w:t xml:space="preserve"> </w:t>
            </w:r>
            <w:r>
              <w:rPr>
                <w:spacing w:val="-3"/>
                <w:highlight w:val="none"/>
              </w:rPr>
              <w:t>300</w:t>
            </w:r>
            <w:r>
              <w:rPr>
                <w:spacing w:val="-49"/>
                <w:highlight w:val="none"/>
              </w:rPr>
              <w:t xml:space="preserve"> </w:t>
            </w:r>
            <w:r>
              <w:rPr>
                <w:spacing w:val="-3"/>
                <w:highlight w:val="none"/>
              </w:rPr>
              <w:t>人以下或营业收入</w:t>
            </w:r>
            <w:r>
              <w:rPr>
                <w:spacing w:val="-47"/>
                <w:highlight w:val="none"/>
              </w:rPr>
              <w:t xml:space="preserve"> </w:t>
            </w:r>
            <w:r>
              <w:rPr>
                <w:spacing w:val="-3"/>
                <w:highlight w:val="none"/>
              </w:rPr>
              <w:t>20000</w:t>
            </w:r>
            <w:r>
              <w:rPr>
                <w:spacing w:val="-45"/>
                <w:highlight w:val="none"/>
              </w:rPr>
              <w:t xml:space="preserve"> </w:t>
            </w:r>
            <w:r>
              <w:rPr>
                <w:spacing w:val="-3"/>
                <w:highlight w:val="none"/>
              </w:rPr>
              <w:t>万元以下的为中小</w:t>
            </w:r>
            <w:r>
              <w:rPr>
                <w:highlight w:val="none"/>
              </w:rPr>
              <w:t xml:space="preserve"> </w:t>
            </w:r>
            <w:r>
              <w:rPr>
                <w:spacing w:val="-3"/>
                <w:highlight w:val="none"/>
              </w:rPr>
              <w:t>微型企业。其中，从业人员</w:t>
            </w:r>
            <w:r>
              <w:rPr>
                <w:spacing w:val="-36"/>
                <w:highlight w:val="none"/>
              </w:rPr>
              <w:t xml:space="preserve"> </w:t>
            </w:r>
            <w:r>
              <w:rPr>
                <w:spacing w:val="-3"/>
                <w:highlight w:val="none"/>
              </w:rPr>
              <w:t>50</w:t>
            </w:r>
            <w:r>
              <w:rPr>
                <w:spacing w:val="-49"/>
                <w:highlight w:val="none"/>
              </w:rPr>
              <w:t xml:space="preserve"> </w:t>
            </w:r>
            <w:r>
              <w:rPr>
                <w:spacing w:val="-3"/>
                <w:highlight w:val="none"/>
              </w:rPr>
              <w:t>人及以上，且营业收入</w:t>
            </w:r>
            <w:r>
              <w:rPr>
                <w:spacing w:val="-46"/>
                <w:highlight w:val="none"/>
              </w:rPr>
              <w:t xml:space="preserve"> </w:t>
            </w:r>
            <w:r>
              <w:rPr>
                <w:spacing w:val="-3"/>
                <w:highlight w:val="none"/>
              </w:rPr>
              <w:t>500</w:t>
            </w:r>
            <w:r>
              <w:rPr>
                <w:spacing w:val="-45"/>
                <w:highlight w:val="none"/>
              </w:rPr>
              <w:t xml:space="preserve"> </w:t>
            </w:r>
            <w:r>
              <w:rPr>
                <w:spacing w:val="-3"/>
                <w:highlight w:val="none"/>
              </w:rPr>
              <w:t>万元及以上</w:t>
            </w:r>
            <w:r>
              <w:rPr>
                <w:highlight w:val="none"/>
              </w:rPr>
              <w:t xml:space="preserve"> </w:t>
            </w:r>
            <w:r>
              <w:rPr>
                <w:spacing w:val="-4"/>
                <w:highlight w:val="none"/>
              </w:rPr>
              <w:t>的为中型企业；从业人员</w:t>
            </w:r>
            <w:r>
              <w:rPr>
                <w:spacing w:val="-17"/>
                <w:highlight w:val="none"/>
              </w:rPr>
              <w:t xml:space="preserve"> </w:t>
            </w:r>
            <w:r>
              <w:rPr>
                <w:spacing w:val="-4"/>
                <w:highlight w:val="none"/>
              </w:rPr>
              <w:t>10</w:t>
            </w:r>
            <w:r>
              <w:rPr>
                <w:spacing w:val="-49"/>
                <w:highlight w:val="none"/>
              </w:rPr>
              <w:t xml:space="preserve"> </w:t>
            </w:r>
            <w:r>
              <w:rPr>
                <w:spacing w:val="-4"/>
                <w:highlight w:val="none"/>
              </w:rPr>
              <w:t>人及以上，且营业收入</w:t>
            </w:r>
            <w:r>
              <w:rPr>
                <w:spacing w:val="-33"/>
                <w:highlight w:val="none"/>
              </w:rPr>
              <w:t xml:space="preserve"> </w:t>
            </w:r>
            <w:r>
              <w:rPr>
                <w:spacing w:val="-4"/>
                <w:highlight w:val="none"/>
              </w:rPr>
              <w:t>100</w:t>
            </w:r>
            <w:r>
              <w:rPr>
                <w:spacing w:val="-45"/>
                <w:highlight w:val="none"/>
              </w:rPr>
              <w:t xml:space="preserve"> </w:t>
            </w:r>
            <w:r>
              <w:rPr>
                <w:spacing w:val="-4"/>
                <w:highlight w:val="none"/>
              </w:rPr>
              <w:t>万元及以上的</w:t>
            </w:r>
            <w:r>
              <w:rPr>
                <w:highlight w:val="none"/>
              </w:rPr>
              <w:t xml:space="preserve"> </w:t>
            </w:r>
            <w:r>
              <w:rPr>
                <w:spacing w:val="-4"/>
                <w:highlight w:val="none"/>
              </w:rPr>
              <w:t>为小型企业；从业人员</w:t>
            </w:r>
            <w:r>
              <w:rPr>
                <w:spacing w:val="-17"/>
                <w:highlight w:val="none"/>
              </w:rPr>
              <w:t xml:space="preserve"> </w:t>
            </w:r>
            <w:r>
              <w:rPr>
                <w:spacing w:val="-4"/>
                <w:highlight w:val="none"/>
              </w:rPr>
              <w:t>10</w:t>
            </w:r>
            <w:r>
              <w:rPr>
                <w:spacing w:val="-49"/>
                <w:highlight w:val="none"/>
              </w:rPr>
              <w:t xml:space="preserve"> </w:t>
            </w:r>
            <w:r>
              <w:rPr>
                <w:spacing w:val="-4"/>
                <w:highlight w:val="none"/>
              </w:rPr>
              <w:t>人以下或营业收入</w:t>
            </w:r>
            <w:r>
              <w:rPr>
                <w:spacing w:val="-33"/>
                <w:highlight w:val="none"/>
              </w:rPr>
              <w:t xml:space="preserve"> </w:t>
            </w:r>
            <w:r>
              <w:rPr>
                <w:spacing w:val="-4"/>
                <w:highlight w:val="none"/>
              </w:rPr>
              <w:t>100</w:t>
            </w:r>
            <w:r>
              <w:rPr>
                <w:spacing w:val="-45"/>
                <w:highlight w:val="none"/>
              </w:rPr>
              <w:t xml:space="preserve"> </w:t>
            </w:r>
            <w:r>
              <w:rPr>
                <w:spacing w:val="-4"/>
                <w:highlight w:val="none"/>
              </w:rPr>
              <w:t>万元以下的为微型企</w:t>
            </w:r>
            <w:r>
              <w:rPr>
                <w:highlight w:val="none"/>
              </w:rPr>
              <w:t xml:space="preserve"> </w:t>
            </w:r>
            <w:r>
              <w:rPr>
                <w:spacing w:val="-5"/>
                <w:highlight w:val="none"/>
              </w:rPr>
              <w:t>业。</w:t>
            </w:r>
          </w:p>
          <w:p w14:paraId="582FF1CD">
            <w:pPr>
              <w:pStyle w:val="11"/>
              <w:spacing w:before="168" w:line="331" w:lineRule="auto"/>
              <w:ind w:left="112" w:right="108" w:firstLine="2"/>
              <w:rPr>
                <w:highlight w:val="none"/>
              </w:rPr>
            </w:pPr>
            <w:r>
              <w:rPr>
                <w:highlight w:val="none"/>
              </w:rPr>
              <w:t>6、交通运输业。从业人员</w:t>
            </w:r>
            <w:r>
              <w:rPr>
                <w:spacing w:val="-27"/>
                <w:highlight w:val="none"/>
              </w:rPr>
              <w:t xml:space="preserve"> </w:t>
            </w:r>
            <w:r>
              <w:rPr>
                <w:highlight w:val="none"/>
              </w:rPr>
              <w:t>1000</w:t>
            </w:r>
            <w:r>
              <w:rPr>
                <w:spacing w:val="-44"/>
                <w:highlight w:val="none"/>
              </w:rPr>
              <w:t xml:space="preserve"> </w:t>
            </w:r>
            <w:r>
              <w:rPr>
                <w:highlight w:val="none"/>
              </w:rPr>
              <w:t>人以下或营业收入</w:t>
            </w:r>
            <w:r>
              <w:rPr>
                <w:spacing w:val="-43"/>
                <w:highlight w:val="none"/>
              </w:rPr>
              <w:t xml:space="preserve"> </w:t>
            </w:r>
            <w:r>
              <w:rPr>
                <w:highlight w:val="none"/>
              </w:rPr>
              <w:t>30000</w:t>
            </w:r>
            <w:r>
              <w:rPr>
                <w:spacing w:val="-40"/>
                <w:highlight w:val="none"/>
              </w:rPr>
              <w:t xml:space="preserve"> </w:t>
            </w:r>
            <w:r>
              <w:rPr>
                <w:highlight w:val="none"/>
              </w:rPr>
              <w:t xml:space="preserve">万元以下的 </w:t>
            </w:r>
            <w:r>
              <w:rPr>
                <w:spacing w:val="1"/>
                <w:highlight w:val="none"/>
              </w:rPr>
              <w:t>为中小微型企业.其中，从业人员</w:t>
            </w:r>
            <w:r>
              <w:rPr>
                <w:spacing w:val="-41"/>
                <w:highlight w:val="none"/>
              </w:rPr>
              <w:t xml:space="preserve"> </w:t>
            </w:r>
            <w:r>
              <w:rPr>
                <w:spacing w:val="1"/>
                <w:highlight w:val="none"/>
              </w:rPr>
              <w:t>300</w:t>
            </w:r>
            <w:r>
              <w:rPr>
                <w:spacing w:val="-46"/>
                <w:highlight w:val="none"/>
              </w:rPr>
              <w:t xml:space="preserve"> </w:t>
            </w:r>
            <w:r>
              <w:rPr>
                <w:spacing w:val="1"/>
                <w:highlight w:val="none"/>
              </w:rPr>
              <w:t>人</w:t>
            </w:r>
            <w:r>
              <w:rPr>
                <w:highlight w:val="none"/>
              </w:rPr>
              <w:t>及以上，且营业收入</w:t>
            </w:r>
            <w:r>
              <w:rPr>
                <w:spacing w:val="-41"/>
                <w:highlight w:val="none"/>
              </w:rPr>
              <w:t xml:space="preserve"> </w:t>
            </w:r>
            <w:r>
              <w:rPr>
                <w:highlight w:val="none"/>
              </w:rPr>
              <w:t>3000</w:t>
            </w:r>
            <w:r>
              <w:rPr>
                <w:spacing w:val="-43"/>
                <w:highlight w:val="none"/>
              </w:rPr>
              <w:t xml:space="preserve"> </w:t>
            </w:r>
            <w:r>
              <w:rPr>
                <w:highlight w:val="none"/>
              </w:rPr>
              <w:t xml:space="preserve">万 </w:t>
            </w:r>
            <w:r>
              <w:rPr>
                <w:spacing w:val="-3"/>
                <w:highlight w:val="none"/>
              </w:rPr>
              <w:t>元及以上的为中型企业；从业人员</w:t>
            </w:r>
            <w:r>
              <w:rPr>
                <w:spacing w:val="-34"/>
                <w:highlight w:val="none"/>
              </w:rPr>
              <w:t xml:space="preserve"> </w:t>
            </w:r>
            <w:r>
              <w:rPr>
                <w:spacing w:val="-3"/>
                <w:highlight w:val="none"/>
              </w:rPr>
              <w:t>20</w:t>
            </w:r>
            <w:r>
              <w:rPr>
                <w:spacing w:val="-49"/>
                <w:highlight w:val="none"/>
              </w:rPr>
              <w:t xml:space="preserve"> </w:t>
            </w:r>
            <w:r>
              <w:rPr>
                <w:spacing w:val="-3"/>
                <w:highlight w:val="none"/>
              </w:rPr>
              <w:t>人及以上，且营业收入</w:t>
            </w:r>
            <w:r>
              <w:rPr>
                <w:spacing w:val="-48"/>
                <w:highlight w:val="none"/>
              </w:rPr>
              <w:t xml:space="preserve"> </w:t>
            </w:r>
            <w:r>
              <w:rPr>
                <w:spacing w:val="-3"/>
                <w:highlight w:val="none"/>
              </w:rPr>
              <w:t>200</w:t>
            </w:r>
            <w:r>
              <w:rPr>
                <w:spacing w:val="-45"/>
                <w:highlight w:val="none"/>
              </w:rPr>
              <w:t xml:space="preserve"> </w:t>
            </w:r>
            <w:r>
              <w:rPr>
                <w:spacing w:val="-3"/>
                <w:highlight w:val="none"/>
              </w:rPr>
              <w:t>万元</w:t>
            </w:r>
            <w:r>
              <w:rPr>
                <w:highlight w:val="none"/>
              </w:rPr>
              <w:t xml:space="preserve"> </w:t>
            </w:r>
            <w:r>
              <w:rPr>
                <w:spacing w:val="-3"/>
                <w:highlight w:val="none"/>
              </w:rPr>
              <w:t>及以上的为小型企业；从业人员</w:t>
            </w:r>
            <w:r>
              <w:rPr>
                <w:spacing w:val="-34"/>
                <w:highlight w:val="none"/>
              </w:rPr>
              <w:t xml:space="preserve"> </w:t>
            </w:r>
            <w:r>
              <w:rPr>
                <w:spacing w:val="-3"/>
                <w:highlight w:val="none"/>
              </w:rPr>
              <w:t>20</w:t>
            </w:r>
            <w:r>
              <w:rPr>
                <w:spacing w:val="-49"/>
                <w:highlight w:val="none"/>
              </w:rPr>
              <w:t xml:space="preserve"> </w:t>
            </w:r>
            <w:r>
              <w:rPr>
                <w:spacing w:val="-3"/>
                <w:highlight w:val="none"/>
              </w:rPr>
              <w:t>人以下或营业收入</w:t>
            </w:r>
            <w:r>
              <w:rPr>
                <w:spacing w:val="-48"/>
                <w:highlight w:val="none"/>
              </w:rPr>
              <w:t xml:space="preserve"> </w:t>
            </w:r>
            <w:r>
              <w:rPr>
                <w:spacing w:val="-3"/>
                <w:highlight w:val="none"/>
              </w:rPr>
              <w:t>200</w:t>
            </w:r>
            <w:r>
              <w:rPr>
                <w:spacing w:val="-45"/>
                <w:highlight w:val="none"/>
              </w:rPr>
              <w:t xml:space="preserve"> </w:t>
            </w:r>
            <w:r>
              <w:rPr>
                <w:spacing w:val="-3"/>
                <w:highlight w:val="none"/>
              </w:rPr>
              <w:t>万元以下的</w:t>
            </w:r>
            <w:r>
              <w:rPr>
                <w:highlight w:val="none"/>
              </w:rPr>
              <w:t xml:space="preserve"> </w:t>
            </w:r>
            <w:r>
              <w:rPr>
                <w:spacing w:val="-2"/>
                <w:highlight w:val="none"/>
              </w:rPr>
              <w:t>为微型企业。</w:t>
            </w:r>
          </w:p>
          <w:p w14:paraId="141BBCD6">
            <w:pPr>
              <w:pStyle w:val="11"/>
              <w:spacing w:before="180" w:line="219" w:lineRule="auto"/>
              <w:ind w:left="119"/>
              <w:rPr>
                <w:highlight w:val="none"/>
              </w:rPr>
            </w:pPr>
            <w:r>
              <w:rPr>
                <w:spacing w:val="-3"/>
                <w:highlight w:val="none"/>
              </w:rPr>
              <w:t>7、仓储业。从业人员</w:t>
            </w:r>
            <w:r>
              <w:rPr>
                <w:spacing w:val="-37"/>
                <w:highlight w:val="none"/>
              </w:rPr>
              <w:t xml:space="preserve"> </w:t>
            </w:r>
            <w:r>
              <w:rPr>
                <w:spacing w:val="-3"/>
                <w:highlight w:val="none"/>
              </w:rPr>
              <w:t>200</w:t>
            </w:r>
            <w:r>
              <w:rPr>
                <w:spacing w:val="-49"/>
                <w:highlight w:val="none"/>
              </w:rPr>
              <w:t xml:space="preserve"> </w:t>
            </w:r>
            <w:r>
              <w:rPr>
                <w:spacing w:val="-3"/>
                <w:highlight w:val="none"/>
              </w:rPr>
              <w:t>人以下或营业收入</w:t>
            </w:r>
            <w:r>
              <w:rPr>
                <w:spacing w:val="-45"/>
                <w:highlight w:val="none"/>
              </w:rPr>
              <w:t xml:space="preserve"> </w:t>
            </w:r>
            <w:r>
              <w:rPr>
                <w:spacing w:val="-3"/>
                <w:highlight w:val="none"/>
              </w:rPr>
              <w:t>30000</w:t>
            </w:r>
            <w:r>
              <w:rPr>
                <w:spacing w:val="-45"/>
                <w:highlight w:val="none"/>
              </w:rPr>
              <w:t xml:space="preserve"> </w:t>
            </w:r>
            <w:r>
              <w:rPr>
                <w:spacing w:val="-3"/>
                <w:highlight w:val="none"/>
              </w:rPr>
              <w:t>万元以下的为中小</w:t>
            </w:r>
          </w:p>
        </w:tc>
      </w:tr>
    </w:tbl>
    <w:p w14:paraId="26D8B25E">
      <w:pPr>
        <w:pStyle w:val="2"/>
        <w:rPr>
          <w:highlight w:val="none"/>
        </w:rPr>
      </w:pPr>
    </w:p>
    <w:tbl>
      <w:tblPr>
        <w:tblStyle w:val="10"/>
        <w:tblW w:w="100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1764"/>
        <w:gridCol w:w="7516"/>
      </w:tblGrid>
      <w:tr w14:paraId="56597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46" w:hRule="atLeast"/>
        </w:trPr>
        <w:tc>
          <w:tcPr>
            <w:tcW w:w="727" w:type="dxa"/>
            <w:vAlign w:val="top"/>
          </w:tcPr>
          <w:p w14:paraId="1B6656ED">
            <w:pPr>
              <w:rPr>
                <w:rFonts w:hint="eastAsia" w:ascii="Arial" w:eastAsia="宋体"/>
                <w:sz w:val="21"/>
                <w:highlight w:val="none"/>
                <w:lang w:eastAsia="zh-CN"/>
              </w:rPr>
            </w:pPr>
          </w:p>
        </w:tc>
        <w:tc>
          <w:tcPr>
            <w:tcW w:w="1764" w:type="dxa"/>
            <w:vAlign w:val="top"/>
          </w:tcPr>
          <w:p w14:paraId="62172C7C">
            <w:pPr>
              <w:rPr>
                <w:rFonts w:ascii="Arial"/>
                <w:sz w:val="21"/>
                <w:highlight w:val="none"/>
              </w:rPr>
            </w:pPr>
          </w:p>
        </w:tc>
        <w:tc>
          <w:tcPr>
            <w:tcW w:w="7516" w:type="dxa"/>
            <w:vAlign w:val="top"/>
          </w:tcPr>
          <w:p w14:paraId="5E900596">
            <w:pPr>
              <w:pStyle w:val="11"/>
              <w:spacing w:before="41" w:line="359" w:lineRule="auto"/>
              <w:ind w:left="112" w:right="108"/>
              <w:jc w:val="both"/>
              <w:rPr>
                <w:highlight w:val="none"/>
              </w:rPr>
            </w:pPr>
            <w:r>
              <w:rPr>
                <w:spacing w:val="-3"/>
                <w:highlight w:val="none"/>
              </w:rPr>
              <w:t>微型企业.其中,从业人员</w:t>
            </w:r>
            <w:r>
              <w:rPr>
                <w:spacing w:val="-33"/>
                <w:highlight w:val="none"/>
              </w:rPr>
              <w:t xml:space="preserve"> </w:t>
            </w:r>
            <w:r>
              <w:rPr>
                <w:spacing w:val="-3"/>
                <w:highlight w:val="none"/>
              </w:rPr>
              <w:t>100</w:t>
            </w:r>
            <w:r>
              <w:rPr>
                <w:spacing w:val="-49"/>
                <w:highlight w:val="none"/>
              </w:rPr>
              <w:t xml:space="preserve"> </w:t>
            </w:r>
            <w:r>
              <w:rPr>
                <w:spacing w:val="-3"/>
                <w:highlight w:val="none"/>
              </w:rPr>
              <w:t>人及以上，且营业</w:t>
            </w:r>
            <w:r>
              <w:rPr>
                <w:spacing w:val="-4"/>
                <w:highlight w:val="none"/>
              </w:rPr>
              <w:t>收入</w:t>
            </w:r>
            <w:r>
              <w:rPr>
                <w:spacing w:val="-33"/>
                <w:highlight w:val="none"/>
              </w:rPr>
              <w:t xml:space="preserve"> </w:t>
            </w:r>
            <w:r>
              <w:rPr>
                <w:spacing w:val="-4"/>
                <w:highlight w:val="none"/>
              </w:rPr>
              <w:t>1000</w:t>
            </w:r>
            <w:r>
              <w:rPr>
                <w:spacing w:val="-44"/>
                <w:highlight w:val="none"/>
              </w:rPr>
              <w:t xml:space="preserve"> </w:t>
            </w:r>
            <w:r>
              <w:rPr>
                <w:spacing w:val="-4"/>
                <w:highlight w:val="none"/>
              </w:rPr>
              <w:t>万元及以上</w:t>
            </w:r>
            <w:r>
              <w:rPr>
                <w:highlight w:val="none"/>
              </w:rPr>
              <w:t xml:space="preserve"> 的为中型企业；从业人员</w:t>
            </w:r>
            <w:r>
              <w:rPr>
                <w:spacing w:val="-37"/>
                <w:highlight w:val="none"/>
              </w:rPr>
              <w:t xml:space="preserve"> </w:t>
            </w:r>
            <w:r>
              <w:rPr>
                <w:highlight w:val="none"/>
              </w:rPr>
              <w:t>20</w:t>
            </w:r>
            <w:r>
              <w:rPr>
                <w:spacing w:val="-44"/>
                <w:highlight w:val="none"/>
              </w:rPr>
              <w:t xml:space="preserve"> </w:t>
            </w:r>
            <w:r>
              <w:rPr>
                <w:highlight w:val="none"/>
              </w:rPr>
              <w:t>人及以上,且营业收入</w:t>
            </w:r>
            <w:r>
              <w:rPr>
                <w:spacing w:val="-30"/>
                <w:highlight w:val="none"/>
              </w:rPr>
              <w:t xml:space="preserve"> </w:t>
            </w:r>
            <w:r>
              <w:rPr>
                <w:highlight w:val="none"/>
              </w:rPr>
              <w:t>100</w:t>
            </w:r>
            <w:r>
              <w:rPr>
                <w:spacing w:val="-41"/>
                <w:highlight w:val="none"/>
              </w:rPr>
              <w:t xml:space="preserve"> </w:t>
            </w:r>
            <w:r>
              <w:rPr>
                <w:highlight w:val="none"/>
              </w:rPr>
              <w:t xml:space="preserve">万元及以上的 </w:t>
            </w:r>
            <w:r>
              <w:rPr>
                <w:spacing w:val="-1"/>
                <w:highlight w:val="none"/>
              </w:rPr>
              <w:t>为小型企业</w:t>
            </w:r>
            <w:r>
              <w:rPr>
                <w:spacing w:val="-70"/>
                <w:highlight w:val="none"/>
              </w:rPr>
              <w:t xml:space="preserve"> </w:t>
            </w:r>
            <w:r>
              <w:rPr>
                <w:spacing w:val="-1"/>
                <w:highlight w:val="none"/>
              </w:rPr>
              <w:t>;从业人员</w:t>
            </w:r>
            <w:r>
              <w:rPr>
                <w:spacing w:val="-43"/>
                <w:highlight w:val="none"/>
              </w:rPr>
              <w:t xml:space="preserve"> </w:t>
            </w:r>
            <w:r>
              <w:rPr>
                <w:spacing w:val="-1"/>
                <w:highlight w:val="none"/>
              </w:rPr>
              <w:t>20</w:t>
            </w:r>
            <w:r>
              <w:rPr>
                <w:spacing w:val="-46"/>
                <w:highlight w:val="none"/>
              </w:rPr>
              <w:t xml:space="preserve"> </w:t>
            </w:r>
            <w:r>
              <w:rPr>
                <w:spacing w:val="-1"/>
                <w:highlight w:val="none"/>
              </w:rPr>
              <w:t>人以下或营业收入</w:t>
            </w:r>
            <w:r>
              <w:rPr>
                <w:spacing w:val="-28"/>
                <w:highlight w:val="none"/>
              </w:rPr>
              <w:t xml:space="preserve"> </w:t>
            </w:r>
            <w:r>
              <w:rPr>
                <w:spacing w:val="-1"/>
                <w:highlight w:val="none"/>
              </w:rPr>
              <w:t>10</w:t>
            </w:r>
            <w:r>
              <w:rPr>
                <w:spacing w:val="-2"/>
                <w:highlight w:val="none"/>
              </w:rPr>
              <w:t>0</w:t>
            </w:r>
            <w:r>
              <w:rPr>
                <w:spacing w:val="-43"/>
                <w:highlight w:val="none"/>
              </w:rPr>
              <w:t xml:space="preserve"> </w:t>
            </w:r>
            <w:r>
              <w:rPr>
                <w:spacing w:val="-2"/>
                <w:highlight w:val="none"/>
              </w:rPr>
              <w:t>万元以下的为微型企</w:t>
            </w:r>
            <w:r>
              <w:rPr>
                <w:highlight w:val="none"/>
              </w:rPr>
              <w:t xml:space="preserve"> </w:t>
            </w:r>
            <w:r>
              <w:rPr>
                <w:spacing w:val="-5"/>
                <w:highlight w:val="none"/>
              </w:rPr>
              <w:t>业。</w:t>
            </w:r>
          </w:p>
          <w:p w14:paraId="3FAE97E3">
            <w:pPr>
              <w:pStyle w:val="11"/>
              <w:spacing w:line="333" w:lineRule="auto"/>
              <w:ind w:left="113" w:right="108"/>
              <w:rPr>
                <w:highlight w:val="none"/>
              </w:rPr>
            </w:pPr>
            <w:r>
              <w:rPr>
                <w:spacing w:val="-3"/>
                <w:highlight w:val="none"/>
              </w:rPr>
              <w:t>8、邮政业.从业人员</w:t>
            </w:r>
            <w:r>
              <w:rPr>
                <w:spacing w:val="-29"/>
                <w:highlight w:val="none"/>
              </w:rPr>
              <w:t xml:space="preserve"> </w:t>
            </w:r>
            <w:r>
              <w:rPr>
                <w:spacing w:val="-3"/>
                <w:highlight w:val="none"/>
              </w:rPr>
              <w:t>1000</w:t>
            </w:r>
            <w:r>
              <w:rPr>
                <w:spacing w:val="-49"/>
                <w:highlight w:val="none"/>
              </w:rPr>
              <w:t xml:space="preserve"> </w:t>
            </w:r>
            <w:r>
              <w:rPr>
                <w:spacing w:val="-3"/>
                <w:highlight w:val="none"/>
              </w:rPr>
              <w:t>人以下或营业收入</w:t>
            </w:r>
            <w:r>
              <w:rPr>
                <w:spacing w:val="-46"/>
                <w:highlight w:val="none"/>
              </w:rPr>
              <w:t xml:space="preserve"> </w:t>
            </w:r>
            <w:r>
              <w:rPr>
                <w:spacing w:val="-3"/>
                <w:highlight w:val="none"/>
              </w:rPr>
              <w:t>30000</w:t>
            </w:r>
            <w:r>
              <w:rPr>
                <w:spacing w:val="-44"/>
                <w:highlight w:val="none"/>
              </w:rPr>
              <w:t xml:space="preserve"> </w:t>
            </w:r>
            <w:r>
              <w:rPr>
                <w:spacing w:val="-3"/>
                <w:highlight w:val="none"/>
              </w:rPr>
              <w:t>万元以下的为中小</w:t>
            </w:r>
            <w:r>
              <w:rPr>
                <w:highlight w:val="none"/>
              </w:rPr>
              <w:t xml:space="preserve"> </w:t>
            </w:r>
            <w:r>
              <w:rPr>
                <w:spacing w:val="-3"/>
                <w:highlight w:val="none"/>
              </w:rPr>
              <w:t>微型企业。其中，从业人员</w:t>
            </w:r>
            <w:r>
              <w:rPr>
                <w:spacing w:val="-32"/>
                <w:highlight w:val="none"/>
              </w:rPr>
              <w:t xml:space="preserve"> </w:t>
            </w:r>
            <w:r>
              <w:rPr>
                <w:spacing w:val="-3"/>
                <w:highlight w:val="none"/>
              </w:rPr>
              <w:t>300</w:t>
            </w:r>
            <w:r>
              <w:rPr>
                <w:spacing w:val="-49"/>
                <w:highlight w:val="none"/>
              </w:rPr>
              <w:t xml:space="preserve"> </w:t>
            </w:r>
            <w:r>
              <w:rPr>
                <w:spacing w:val="-3"/>
                <w:highlight w:val="none"/>
              </w:rPr>
              <w:t>人及以上，且营业收入</w:t>
            </w:r>
            <w:r>
              <w:rPr>
                <w:spacing w:val="-48"/>
                <w:highlight w:val="none"/>
              </w:rPr>
              <w:t xml:space="preserve"> </w:t>
            </w:r>
            <w:r>
              <w:rPr>
                <w:spacing w:val="-3"/>
                <w:highlight w:val="none"/>
              </w:rPr>
              <w:t>2000</w:t>
            </w:r>
            <w:r>
              <w:rPr>
                <w:spacing w:val="-44"/>
                <w:highlight w:val="none"/>
              </w:rPr>
              <w:t xml:space="preserve"> </w:t>
            </w:r>
            <w:r>
              <w:rPr>
                <w:spacing w:val="-3"/>
                <w:highlight w:val="none"/>
              </w:rPr>
              <w:t>万元及以</w:t>
            </w:r>
            <w:r>
              <w:rPr>
                <w:highlight w:val="none"/>
              </w:rPr>
              <w:t xml:space="preserve"> 上的为中型企业；从业人员</w:t>
            </w:r>
            <w:r>
              <w:rPr>
                <w:spacing w:val="-36"/>
                <w:highlight w:val="none"/>
              </w:rPr>
              <w:t xml:space="preserve"> </w:t>
            </w:r>
            <w:r>
              <w:rPr>
                <w:highlight w:val="none"/>
              </w:rPr>
              <w:t>20</w:t>
            </w:r>
            <w:r>
              <w:rPr>
                <w:spacing w:val="-46"/>
                <w:highlight w:val="none"/>
              </w:rPr>
              <w:t xml:space="preserve"> </w:t>
            </w:r>
            <w:r>
              <w:rPr>
                <w:highlight w:val="none"/>
              </w:rPr>
              <w:t>人及以上,且营业收入</w:t>
            </w:r>
            <w:r>
              <w:rPr>
                <w:spacing w:val="-28"/>
                <w:highlight w:val="none"/>
              </w:rPr>
              <w:t xml:space="preserve"> </w:t>
            </w:r>
            <w:r>
              <w:rPr>
                <w:highlight w:val="none"/>
              </w:rPr>
              <w:t>100</w:t>
            </w:r>
            <w:r>
              <w:rPr>
                <w:spacing w:val="-42"/>
                <w:highlight w:val="none"/>
              </w:rPr>
              <w:t xml:space="preserve"> </w:t>
            </w:r>
            <w:r>
              <w:rPr>
                <w:highlight w:val="none"/>
              </w:rPr>
              <w:t xml:space="preserve">万元及以上 </w:t>
            </w:r>
            <w:r>
              <w:rPr>
                <w:spacing w:val="-3"/>
                <w:highlight w:val="none"/>
              </w:rPr>
              <w:t>的为小型企业；从业人员</w:t>
            </w:r>
            <w:r>
              <w:rPr>
                <w:spacing w:val="-48"/>
                <w:highlight w:val="none"/>
              </w:rPr>
              <w:t xml:space="preserve"> </w:t>
            </w:r>
            <w:r>
              <w:rPr>
                <w:spacing w:val="-3"/>
                <w:highlight w:val="none"/>
              </w:rPr>
              <w:t>20</w:t>
            </w:r>
            <w:r>
              <w:rPr>
                <w:spacing w:val="-49"/>
                <w:highlight w:val="none"/>
              </w:rPr>
              <w:t xml:space="preserve"> </w:t>
            </w:r>
            <w:r>
              <w:rPr>
                <w:spacing w:val="-3"/>
                <w:highlight w:val="none"/>
              </w:rPr>
              <w:t>人以下或营业收入</w:t>
            </w:r>
            <w:r>
              <w:rPr>
                <w:spacing w:val="-33"/>
                <w:highlight w:val="none"/>
              </w:rPr>
              <w:t xml:space="preserve"> </w:t>
            </w:r>
            <w:r>
              <w:rPr>
                <w:spacing w:val="-3"/>
                <w:highlight w:val="none"/>
              </w:rPr>
              <w:t>100</w:t>
            </w:r>
            <w:r>
              <w:rPr>
                <w:spacing w:val="-44"/>
                <w:highlight w:val="none"/>
              </w:rPr>
              <w:t xml:space="preserve"> </w:t>
            </w:r>
            <w:r>
              <w:rPr>
                <w:spacing w:val="-3"/>
                <w:highlight w:val="none"/>
              </w:rPr>
              <w:t>万元以下的为</w:t>
            </w:r>
            <w:r>
              <w:rPr>
                <w:spacing w:val="-4"/>
                <w:highlight w:val="none"/>
              </w:rPr>
              <w:t>微型</w:t>
            </w:r>
            <w:r>
              <w:rPr>
                <w:highlight w:val="none"/>
              </w:rPr>
              <w:t xml:space="preserve"> </w:t>
            </w:r>
            <w:r>
              <w:rPr>
                <w:spacing w:val="-4"/>
                <w:highlight w:val="none"/>
              </w:rPr>
              <w:t>企业。</w:t>
            </w:r>
          </w:p>
          <w:p w14:paraId="0B313F35">
            <w:pPr>
              <w:pStyle w:val="11"/>
              <w:spacing w:before="167" w:line="334" w:lineRule="auto"/>
              <w:ind w:left="112" w:right="106" w:firstLine="1"/>
              <w:rPr>
                <w:highlight w:val="none"/>
              </w:rPr>
            </w:pPr>
            <w:r>
              <w:rPr>
                <w:highlight w:val="none"/>
              </w:rPr>
              <w:t>9、住宿业.从业人员</w:t>
            </w:r>
            <w:r>
              <w:rPr>
                <w:spacing w:val="-37"/>
                <w:highlight w:val="none"/>
              </w:rPr>
              <w:t xml:space="preserve"> </w:t>
            </w:r>
            <w:r>
              <w:rPr>
                <w:highlight w:val="none"/>
              </w:rPr>
              <w:t>300</w:t>
            </w:r>
            <w:r>
              <w:rPr>
                <w:spacing w:val="-44"/>
                <w:highlight w:val="none"/>
              </w:rPr>
              <w:t xml:space="preserve"> </w:t>
            </w:r>
            <w:r>
              <w:rPr>
                <w:highlight w:val="none"/>
              </w:rPr>
              <w:t>人以下或营业收入</w:t>
            </w:r>
            <w:r>
              <w:rPr>
                <w:spacing w:val="-30"/>
                <w:highlight w:val="none"/>
              </w:rPr>
              <w:t xml:space="preserve"> </w:t>
            </w:r>
            <w:r>
              <w:rPr>
                <w:highlight w:val="none"/>
              </w:rPr>
              <w:t>10000</w:t>
            </w:r>
            <w:r>
              <w:rPr>
                <w:spacing w:val="-40"/>
                <w:highlight w:val="none"/>
              </w:rPr>
              <w:t xml:space="preserve"> </w:t>
            </w:r>
            <w:r>
              <w:rPr>
                <w:highlight w:val="none"/>
              </w:rPr>
              <w:t xml:space="preserve">万元以下的为中小 </w:t>
            </w:r>
            <w:r>
              <w:rPr>
                <w:spacing w:val="-3"/>
                <w:highlight w:val="none"/>
              </w:rPr>
              <w:t>微型企业.其中,从业人员</w:t>
            </w:r>
            <w:r>
              <w:rPr>
                <w:spacing w:val="-28"/>
                <w:highlight w:val="none"/>
              </w:rPr>
              <w:t xml:space="preserve"> </w:t>
            </w:r>
            <w:r>
              <w:rPr>
                <w:spacing w:val="-3"/>
                <w:highlight w:val="none"/>
              </w:rPr>
              <w:t>100</w:t>
            </w:r>
            <w:r>
              <w:rPr>
                <w:spacing w:val="-49"/>
                <w:highlight w:val="none"/>
              </w:rPr>
              <w:t xml:space="preserve"> </w:t>
            </w:r>
            <w:r>
              <w:rPr>
                <w:spacing w:val="-3"/>
                <w:highlight w:val="none"/>
              </w:rPr>
              <w:t>人及以上，且营业收入</w:t>
            </w:r>
            <w:r>
              <w:rPr>
                <w:spacing w:val="-48"/>
                <w:highlight w:val="none"/>
              </w:rPr>
              <w:t xml:space="preserve"> </w:t>
            </w:r>
            <w:r>
              <w:rPr>
                <w:spacing w:val="-3"/>
                <w:highlight w:val="none"/>
              </w:rPr>
              <w:t>2000</w:t>
            </w:r>
            <w:r>
              <w:rPr>
                <w:spacing w:val="-45"/>
                <w:highlight w:val="none"/>
              </w:rPr>
              <w:t xml:space="preserve"> </w:t>
            </w:r>
            <w:r>
              <w:rPr>
                <w:spacing w:val="-3"/>
                <w:highlight w:val="none"/>
              </w:rPr>
              <w:t>万元及以上</w:t>
            </w:r>
            <w:r>
              <w:rPr>
                <w:highlight w:val="none"/>
              </w:rPr>
              <w:t xml:space="preserve"> 的为中型企业；从业人员</w:t>
            </w:r>
            <w:r>
              <w:rPr>
                <w:spacing w:val="-30"/>
                <w:highlight w:val="none"/>
              </w:rPr>
              <w:t xml:space="preserve"> </w:t>
            </w:r>
            <w:r>
              <w:rPr>
                <w:highlight w:val="none"/>
              </w:rPr>
              <w:t>10</w:t>
            </w:r>
            <w:r>
              <w:rPr>
                <w:spacing w:val="-44"/>
                <w:highlight w:val="none"/>
              </w:rPr>
              <w:t xml:space="preserve"> </w:t>
            </w:r>
            <w:r>
              <w:rPr>
                <w:highlight w:val="none"/>
              </w:rPr>
              <w:t>人及以上,且营业收入</w:t>
            </w:r>
            <w:r>
              <w:rPr>
                <w:spacing w:val="-30"/>
                <w:highlight w:val="none"/>
              </w:rPr>
              <w:t xml:space="preserve"> </w:t>
            </w:r>
            <w:r>
              <w:rPr>
                <w:highlight w:val="none"/>
              </w:rPr>
              <w:t>10</w:t>
            </w:r>
            <w:r>
              <w:rPr>
                <w:spacing w:val="-1"/>
                <w:highlight w:val="none"/>
              </w:rPr>
              <w:t>0</w:t>
            </w:r>
            <w:r>
              <w:rPr>
                <w:spacing w:val="-41"/>
                <w:highlight w:val="none"/>
              </w:rPr>
              <w:t xml:space="preserve"> </w:t>
            </w:r>
            <w:r>
              <w:rPr>
                <w:spacing w:val="-1"/>
                <w:highlight w:val="none"/>
              </w:rPr>
              <w:t>万元及以上的</w:t>
            </w:r>
            <w:r>
              <w:rPr>
                <w:highlight w:val="none"/>
              </w:rPr>
              <w:t xml:space="preserve"> </w:t>
            </w:r>
            <w:r>
              <w:rPr>
                <w:spacing w:val="-4"/>
                <w:highlight w:val="none"/>
              </w:rPr>
              <w:t>为小型企业；从业人员</w:t>
            </w:r>
            <w:r>
              <w:rPr>
                <w:spacing w:val="-17"/>
                <w:highlight w:val="none"/>
              </w:rPr>
              <w:t xml:space="preserve"> </w:t>
            </w:r>
            <w:r>
              <w:rPr>
                <w:spacing w:val="-4"/>
                <w:highlight w:val="none"/>
              </w:rPr>
              <w:t>10</w:t>
            </w:r>
            <w:r>
              <w:rPr>
                <w:spacing w:val="-49"/>
                <w:highlight w:val="none"/>
              </w:rPr>
              <w:t xml:space="preserve"> </w:t>
            </w:r>
            <w:r>
              <w:rPr>
                <w:spacing w:val="-4"/>
                <w:highlight w:val="none"/>
              </w:rPr>
              <w:t>人以下或营业收入</w:t>
            </w:r>
            <w:r>
              <w:rPr>
                <w:spacing w:val="-33"/>
                <w:highlight w:val="none"/>
              </w:rPr>
              <w:t xml:space="preserve"> </w:t>
            </w:r>
            <w:r>
              <w:rPr>
                <w:spacing w:val="-4"/>
                <w:highlight w:val="none"/>
              </w:rPr>
              <w:t>100</w:t>
            </w:r>
            <w:r>
              <w:rPr>
                <w:spacing w:val="-45"/>
                <w:highlight w:val="none"/>
              </w:rPr>
              <w:t xml:space="preserve"> </w:t>
            </w:r>
            <w:r>
              <w:rPr>
                <w:spacing w:val="-4"/>
                <w:highlight w:val="none"/>
              </w:rPr>
              <w:t>万元以下的为微型企</w:t>
            </w:r>
            <w:r>
              <w:rPr>
                <w:highlight w:val="none"/>
              </w:rPr>
              <w:t xml:space="preserve"> </w:t>
            </w:r>
            <w:r>
              <w:rPr>
                <w:spacing w:val="-5"/>
                <w:highlight w:val="none"/>
              </w:rPr>
              <w:t>业。</w:t>
            </w:r>
          </w:p>
          <w:p w14:paraId="36B6DBAF">
            <w:pPr>
              <w:pStyle w:val="11"/>
              <w:spacing w:before="162" w:line="333" w:lineRule="auto"/>
              <w:ind w:left="115" w:right="106" w:firstLine="15"/>
              <w:rPr>
                <w:highlight w:val="none"/>
              </w:rPr>
            </w:pPr>
            <w:r>
              <w:rPr>
                <w:highlight w:val="none"/>
              </w:rPr>
              <w:t>10、餐饮业。从业人员</w:t>
            </w:r>
            <w:r>
              <w:rPr>
                <w:spacing w:val="-41"/>
                <w:highlight w:val="none"/>
              </w:rPr>
              <w:t xml:space="preserve"> </w:t>
            </w:r>
            <w:r>
              <w:rPr>
                <w:highlight w:val="none"/>
              </w:rPr>
              <w:t>300</w:t>
            </w:r>
            <w:r>
              <w:rPr>
                <w:spacing w:val="-47"/>
                <w:highlight w:val="none"/>
              </w:rPr>
              <w:t xml:space="preserve"> </w:t>
            </w:r>
            <w:r>
              <w:rPr>
                <w:highlight w:val="none"/>
              </w:rPr>
              <w:t>人以下或营业收入</w:t>
            </w:r>
            <w:r>
              <w:rPr>
                <w:spacing w:val="-28"/>
                <w:highlight w:val="none"/>
              </w:rPr>
              <w:t xml:space="preserve"> </w:t>
            </w:r>
            <w:r>
              <w:rPr>
                <w:spacing w:val="-1"/>
                <w:highlight w:val="none"/>
              </w:rPr>
              <w:t>10000</w:t>
            </w:r>
            <w:r>
              <w:rPr>
                <w:spacing w:val="-40"/>
                <w:highlight w:val="none"/>
              </w:rPr>
              <w:t xml:space="preserve"> </w:t>
            </w:r>
            <w:r>
              <w:rPr>
                <w:spacing w:val="-1"/>
                <w:highlight w:val="none"/>
              </w:rPr>
              <w:t>万元以下的为中</w:t>
            </w:r>
            <w:r>
              <w:rPr>
                <w:highlight w:val="none"/>
              </w:rPr>
              <w:t xml:space="preserve"> </w:t>
            </w:r>
            <w:r>
              <w:rPr>
                <w:spacing w:val="-3"/>
                <w:highlight w:val="none"/>
              </w:rPr>
              <w:t>小微型企业。其中，从业人员</w:t>
            </w:r>
            <w:r>
              <w:rPr>
                <w:spacing w:val="-33"/>
                <w:highlight w:val="none"/>
              </w:rPr>
              <w:t xml:space="preserve"> </w:t>
            </w:r>
            <w:r>
              <w:rPr>
                <w:spacing w:val="-3"/>
                <w:highlight w:val="none"/>
              </w:rPr>
              <w:t>100</w:t>
            </w:r>
            <w:r>
              <w:rPr>
                <w:spacing w:val="-49"/>
                <w:highlight w:val="none"/>
              </w:rPr>
              <w:t xml:space="preserve"> </w:t>
            </w:r>
            <w:r>
              <w:rPr>
                <w:spacing w:val="-3"/>
                <w:highlight w:val="none"/>
              </w:rPr>
              <w:t>人及以上，且营业收入</w:t>
            </w:r>
            <w:r>
              <w:rPr>
                <w:spacing w:val="-48"/>
                <w:highlight w:val="none"/>
              </w:rPr>
              <w:t xml:space="preserve"> </w:t>
            </w:r>
            <w:r>
              <w:rPr>
                <w:spacing w:val="-3"/>
                <w:highlight w:val="none"/>
              </w:rPr>
              <w:t>2000</w:t>
            </w:r>
            <w:r>
              <w:rPr>
                <w:spacing w:val="-45"/>
                <w:highlight w:val="none"/>
              </w:rPr>
              <w:t xml:space="preserve"> </w:t>
            </w:r>
            <w:r>
              <w:rPr>
                <w:spacing w:val="-3"/>
                <w:highlight w:val="none"/>
              </w:rPr>
              <w:t>万元及</w:t>
            </w:r>
            <w:r>
              <w:rPr>
                <w:highlight w:val="none"/>
              </w:rPr>
              <w:t xml:space="preserve"> 以上的为中型企业；从业人员</w:t>
            </w:r>
            <w:r>
              <w:rPr>
                <w:spacing w:val="-30"/>
                <w:highlight w:val="none"/>
              </w:rPr>
              <w:t xml:space="preserve"> </w:t>
            </w:r>
            <w:r>
              <w:rPr>
                <w:highlight w:val="none"/>
              </w:rPr>
              <w:t>10</w:t>
            </w:r>
            <w:r>
              <w:rPr>
                <w:spacing w:val="-44"/>
                <w:highlight w:val="none"/>
              </w:rPr>
              <w:t xml:space="preserve"> </w:t>
            </w:r>
            <w:r>
              <w:rPr>
                <w:highlight w:val="none"/>
              </w:rPr>
              <w:t>人及以上,且营</w:t>
            </w:r>
            <w:r>
              <w:rPr>
                <w:spacing w:val="-1"/>
                <w:highlight w:val="none"/>
              </w:rPr>
              <w:t>业收入</w:t>
            </w:r>
            <w:r>
              <w:rPr>
                <w:spacing w:val="-30"/>
                <w:highlight w:val="none"/>
              </w:rPr>
              <w:t xml:space="preserve"> </w:t>
            </w:r>
            <w:r>
              <w:rPr>
                <w:spacing w:val="-1"/>
                <w:highlight w:val="none"/>
              </w:rPr>
              <w:t>100</w:t>
            </w:r>
            <w:r>
              <w:rPr>
                <w:spacing w:val="-40"/>
                <w:highlight w:val="none"/>
              </w:rPr>
              <w:t xml:space="preserve"> </w:t>
            </w:r>
            <w:r>
              <w:rPr>
                <w:spacing w:val="-1"/>
                <w:highlight w:val="none"/>
              </w:rPr>
              <w:t>万元及以</w:t>
            </w:r>
            <w:r>
              <w:rPr>
                <w:highlight w:val="none"/>
              </w:rPr>
              <w:t xml:space="preserve"> </w:t>
            </w:r>
            <w:r>
              <w:rPr>
                <w:spacing w:val="-4"/>
                <w:highlight w:val="none"/>
              </w:rPr>
              <w:t>上的为小型企业；从业人员</w:t>
            </w:r>
            <w:r>
              <w:rPr>
                <w:spacing w:val="-20"/>
                <w:highlight w:val="none"/>
              </w:rPr>
              <w:t xml:space="preserve"> </w:t>
            </w:r>
            <w:r>
              <w:rPr>
                <w:spacing w:val="-4"/>
                <w:highlight w:val="none"/>
              </w:rPr>
              <w:t>10</w:t>
            </w:r>
            <w:r>
              <w:rPr>
                <w:spacing w:val="-49"/>
                <w:highlight w:val="none"/>
              </w:rPr>
              <w:t xml:space="preserve"> </w:t>
            </w:r>
            <w:r>
              <w:rPr>
                <w:spacing w:val="-4"/>
                <w:highlight w:val="none"/>
              </w:rPr>
              <w:t>人以下或营业收入</w:t>
            </w:r>
            <w:r>
              <w:rPr>
                <w:spacing w:val="-33"/>
                <w:highlight w:val="none"/>
              </w:rPr>
              <w:t xml:space="preserve"> </w:t>
            </w:r>
            <w:r>
              <w:rPr>
                <w:spacing w:val="-4"/>
                <w:highlight w:val="none"/>
              </w:rPr>
              <w:t>100</w:t>
            </w:r>
            <w:r>
              <w:rPr>
                <w:spacing w:val="-44"/>
                <w:highlight w:val="none"/>
              </w:rPr>
              <w:t xml:space="preserve"> </w:t>
            </w:r>
            <w:r>
              <w:rPr>
                <w:spacing w:val="-4"/>
                <w:highlight w:val="none"/>
              </w:rPr>
              <w:t>万元以下的为微</w:t>
            </w:r>
            <w:r>
              <w:rPr>
                <w:highlight w:val="none"/>
              </w:rPr>
              <w:t xml:space="preserve"> </w:t>
            </w:r>
            <w:r>
              <w:rPr>
                <w:spacing w:val="-3"/>
                <w:highlight w:val="none"/>
              </w:rPr>
              <w:t>型企业。</w:t>
            </w:r>
          </w:p>
          <w:p w14:paraId="449BD9DC">
            <w:pPr>
              <w:pStyle w:val="11"/>
              <w:spacing w:before="173" w:line="331" w:lineRule="auto"/>
              <w:ind w:left="115" w:right="108" w:firstLine="15"/>
              <w:rPr>
                <w:highlight w:val="none"/>
              </w:rPr>
            </w:pPr>
            <w:r>
              <w:rPr>
                <w:highlight w:val="none"/>
              </w:rPr>
              <w:t>11、信息传输业。从业人员</w:t>
            </w:r>
            <w:r>
              <w:rPr>
                <w:spacing w:val="-40"/>
                <w:highlight w:val="none"/>
              </w:rPr>
              <w:t xml:space="preserve"> </w:t>
            </w:r>
            <w:r>
              <w:rPr>
                <w:highlight w:val="none"/>
              </w:rPr>
              <w:t>2000</w:t>
            </w:r>
            <w:r>
              <w:rPr>
                <w:spacing w:val="-47"/>
                <w:highlight w:val="none"/>
              </w:rPr>
              <w:t xml:space="preserve"> </w:t>
            </w:r>
            <w:r>
              <w:rPr>
                <w:highlight w:val="none"/>
              </w:rPr>
              <w:t>人以下或营</w:t>
            </w:r>
            <w:r>
              <w:rPr>
                <w:spacing w:val="-1"/>
                <w:highlight w:val="none"/>
              </w:rPr>
              <w:t>业收入</w:t>
            </w:r>
            <w:r>
              <w:rPr>
                <w:spacing w:val="-28"/>
                <w:highlight w:val="none"/>
              </w:rPr>
              <w:t xml:space="preserve"> </w:t>
            </w:r>
            <w:r>
              <w:rPr>
                <w:spacing w:val="-1"/>
                <w:highlight w:val="none"/>
              </w:rPr>
              <w:t>100000</w:t>
            </w:r>
            <w:r>
              <w:rPr>
                <w:spacing w:val="-42"/>
                <w:highlight w:val="none"/>
              </w:rPr>
              <w:t xml:space="preserve"> </w:t>
            </w:r>
            <w:r>
              <w:rPr>
                <w:spacing w:val="-1"/>
                <w:highlight w:val="none"/>
              </w:rPr>
              <w:t>万元以下</w:t>
            </w:r>
            <w:r>
              <w:rPr>
                <w:highlight w:val="none"/>
              </w:rPr>
              <w:t xml:space="preserve"> </w:t>
            </w:r>
            <w:r>
              <w:rPr>
                <w:spacing w:val="2"/>
                <w:highlight w:val="none"/>
              </w:rPr>
              <w:t>的为中小微型企业。其中,从业人员</w:t>
            </w:r>
            <w:r>
              <w:rPr>
                <w:spacing w:val="-26"/>
                <w:highlight w:val="none"/>
              </w:rPr>
              <w:t xml:space="preserve"> </w:t>
            </w:r>
            <w:r>
              <w:rPr>
                <w:spacing w:val="2"/>
                <w:highlight w:val="none"/>
              </w:rPr>
              <w:t>100</w:t>
            </w:r>
            <w:r>
              <w:rPr>
                <w:spacing w:val="-41"/>
                <w:highlight w:val="none"/>
              </w:rPr>
              <w:t xml:space="preserve"> </w:t>
            </w:r>
            <w:r>
              <w:rPr>
                <w:spacing w:val="2"/>
                <w:highlight w:val="none"/>
              </w:rPr>
              <w:t>人及以上，且营业收</w:t>
            </w:r>
            <w:r>
              <w:rPr>
                <w:spacing w:val="1"/>
                <w:highlight w:val="none"/>
              </w:rPr>
              <w:t>入</w:t>
            </w:r>
            <w:r>
              <w:rPr>
                <w:spacing w:val="-28"/>
                <w:highlight w:val="none"/>
              </w:rPr>
              <w:t xml:space="preserve"> </w:t>
            </w:r>
            <w:r>
              <w:rPr>
                <w:spacing w:val="1"/>
                <w:highlight w:val="none"/>
              </w:rPr>
              <w:t>1000</w:t>
            </w:r>
            <w:r>
              <w:rPr>
                <w:highlight w:val="none"/>
              </w:rPr>
              <w:t xml:space="preserve"> </w:t>
            </w:r>
            <w:r>
              <w:rPr>
                <w:spacing w:val="-2"/>
                <w:highlight w:val="none"/>
              </w:rPr>
              <w:t>万元及以上的为中型企业</w:t>
            </w:r>
            <w:r>
              <w:rPr>
                <w:spacing w:val="-65"/>
                <w:highlight w:val="none"/>
              </w:rPr>
              <w:t xml:space="preserve"> </w:t>
            </w:r>
            <w:r>
              <w:rPr>
                <w:spacing w:val="-2"/>
                <w:highlight w:val="none"/>
              </w:rPr>
              <w:t>;从业人员</w:t>
            </w:r>
            <w:r>
              <w:rPr>
                <w:spacing w:val="-29"/>
                <w:highlight w:val="none"/>
              </w:rPr>
              <w:t xml:space="preserve"> </w:t>
            </w:r>
            <w:r>
              <w:rPr>
                <w:spacing w:val="-2"/>
                <w:highlight w:val="none"/>
              </w:rPr>
              <w:t>10</w:t>
            </w:r>
            <w:r>
              <w:rPr>
                <w:spacing w:val="-46"/>
                <w:highlight w:val="none"/>
              </w:rPr>
              <w:t xml:space="preserve"> </w:t>
            </w:r>
            <w:r>
              <w:rPr>
                <w:spacing w:val="-2"/>
                <w:highlight w:val="none"/>
              </w:rPr>
              <w:t>人及以上，且营业收入</w:t>
            </w:r>
            <w:r>
              <w:rPr>
                <w:spacing w:val="-28"/>
                <w:highlight w:val="none"/>
              </w:rPr>
              <w:t xml:space="preserve"> </w:t>
            </w:r>
            <w:r>
              <w:rPr>
                <w:spacing w:val="-2"/>
                <w:highlight w:val="none"/>
              </w:rPr>
              <w:t>100</w:t>
            </w:r>
            <w:r>
              <w:rPr>
                <w:spacing w:val="-42"/>
                <w:highlight w:val="none"/>
              </w:rPr>
              <w:t xml:space="preserve"> </w:t>
            </w:r>
            <w:r>
              <w:rPr>
                <w:spacing w:val="-2"/>
                <w:highlight w:val="none"/>
              </w:rPr>
              <w:t>万</w:t>
            </w:r>
            <w:r>
              <w:rPr>
                <w:highlight w:val="none"/>
              </w:rPr>
              <w:t xml:space="preserve"> </w:t>
            </w:r>
            <w:r>
              <w:rPr>
                <w:spacing w:val="-4"/>
                <w:highlight w:val="none"/>
              </w:rPr>
              <w:t>元及以上的为小型企业；从业人员</w:t>
            </w:r>
            <w:r>
              <w:rPr>
                <w:spacing w:val="-20"/>
                <w:highlight w:val="none"/>
              </w:rPr>
              <w:t xml:space="preserve"> </w:t>
            </w:r>
            <w:r>
              <w:rPr>
                <w:spacing w:val="-4"/>
                <w:highlight w:val="none"/>
              </w:rPr>
              <w:t>10</w:t>
            </w:r>
            <w:r>
              <w:rPr>
                <w:spacing w:val="-49"/>
                <w:highlight w:val="none"/>
              </w:rPr>
              <w:t xml:space="preserve"> </w:t>
            </w:r>
            <w:r>
              <w:rPr>
                <w:spacing w:val="-4"/>
                <w:highlight w:val="none"/>
              </w:rPr>
              <w:t>人以下或营业收入</w:t>
            </w:r>
            <w:r>
              <w:rPr>
                <w:spacing w:val="-33"/>
                <w:highlight w:val="none"/>
              </w:rPr>
              <w:t xml:space="preserve"> </w:t>
            </w:r>
            <w:r>
              <w:rPr>
                <w:spacing w:val="-4"/>
                <w:highlight w:val="none"/>
              </w:rPr>
              <w:t>100</w:t>
            </w:r>
            <w:r>
              <w:rPr>
                <w:spacing w:val="-44"/>
                <w:highlight w:val="none"/>
              </w:rPr>
              <w:t xml:space="preserve"> </w:t>
            </w:r>
            <w:r>
              <w:rPr>
                <w:spacing w:val="-4"/>
                <w:highlight w:val="none"/>
              </w:rPr>
              <w:t>万元以下</w:t>
            </w:r>
            <w:r>
              <w:rPr>
                <w:highlight w:val="none"/>
              </w:rPr>
              <w:t xml:space="preserve"> </w:t>
            </w:r>
            <w:r>
              <w:rPr>
                <w:spacing w:val="-2"/>
                <w:highlight w:val="none"/>
              </w:rPr>
              <w:t>的为微型企业。</w:t>
            </w:r>
          </w:p>
          <w:p w14:paraId="10E76806">
            <w:pPr>
              <w:pStyle w:val="11"/>
              <w:spacing w:before="181" w:line="331" w:lineRule="auto"/>
              <w:ind w:left="112" w:right="108" w:firstLine="18"/>
              <w:rPr>
                <w:highlight w:val="none"/>
              </w:rPr>
            </w:pPr>
            <w:r>
              <w:rPr>
                <w:spacing w:val="2"/>
                <w:highlight w:val="none"/>
              </w:rPr>
              <w:t>12、软件和信息技术服务业。从业人员</w:t>
            </w:r>
            <w:r>
              <w:rPr>
                <w:spacing w:val="-41"/>
                <w:highlight w:val="none"/>
              </w:rPr>
              <w:t xml:space="preserve"> </w:t>
            </w:r>
            <w:r>
              <w:rPr>
                <w:spacing w:val="2"/>
                <w:highlight w:val="none"/>
              </w:rPr>
              <w:t>300</w:t>
            </w:r>
            <w:r>
              <w:rPr>
                <w:spacing w:val="-41"/>
                <w:highlight w:val="none"/>
              </w:rPr>
              <w:t xml:space="preserve"> </w:t>
            </w:r>
            <w:r>
              <w:rPr>
                <w:spacing w:val="2"/>
                <w:highlight w:val="none"/>
              </w:rPr>
              <w:t>人以下或营</w:t>
            </w:r>
            <w:r>
              <w:rPr>
                <w:spacing w:val="1"/>
                <w:highlight w:val="none"/>
              </w:rPr>
              <w:t>业收入</w:t>
            </w:r>
            <w:r>
              <w:rPr>
                <w:spacing w:val="-28"/>
                <w:highlight w:val="none"/>
              </w:rPr>
              <w:t xml:space="preserve"> </w:t>
            </w:r>
            <w:r>
              <w:rPr>
                <w:spacing w:val="1"/>
                <w:highlight w:val="none"/>
              </w:rPr>
              <w:t>10000</w:t>
            </w:r>
            <w:r>
              <w:rPr>
                <w:highlight w:val="none"/>
              </w:rPr>
              <w:t xml:space="preserve"> </w:t>
            </w:r>
            <w:r>
              <w:rPr>
                <w:spacing w:val="1"/>
                <w:highlight w:val="none"/>
              </w:rPr>
              <w:t>万元以下的为中小微型企业。其中，从业人员</w:t>
            </w:r>
            <w:r>
              <w:rPr>
                <w:spacing w:val="-19"/>
                <w:highlight w:val="none"/>
              </w:rPr>
              <w:t xml:space="preserve"> </w:t>
            </w:r>
            <w:r>
              <w:rPr>
                <w:spacing w:val="1"/>
                <w:highlight w:val="none"/>
              </w:rPr>
              <w:t>100</w:t>
            </w:r>
            <w:r>
              <w:rPr>
                <w:spacing w:val="-44"/>
                <w:highlight w:val="none"/>
              </w:rPr>
              <w:t xml:space="preserve"> </w:t>
            </w:r>
            <w:r>
              <w:rPr>
                <w:spacing w:val="1"/>
                <w:highlight w:val="none"/>
              </w:rPr>
              <w:t>人及以上，且营业</w:t>
            </w:r>
            <w:r>
              <w:rPr>
                <w:highlight w:val="none"/>
              </w:rPr>
              <w:t xml:space="preserve"> </w:t>
            </w:r>
            <w:r>
              <w:rPr>
                <w:spacing w:val="-3"/>
                <w:highlight w:val="none"/>
              </w:rPr>
              <w:t>收入</w:t>
            </w:r>
            <w:r>
              <w:rPr>
                <w:spacing w:val="-33"/>
                <w:highlight w:val="none"/>
              </w:rPr>
              <w:t xml:space="preserve"> </w:t>
            </w:r>
            <w:r>
              <w:rPr>
                <w:spacing w:val="-3"/>
                <w:highlight w:val="none"/>
              </w:rPr>
              <w:t>1000</w:t>
            </w:r>
            <w:r>
              <w:rPr>
                <w:spacing w:val="-45"/>
                <w:highlight w:val="none"/>
              </w:rPr>
              <w:t xml:space="preserve"> </w:t>
            </w:r>
            <w:r>
              <w:rPr>
                <w:spacing w:val="-3"/>
                <w:highlight w:val="none"/>
              </w:rPr>
              <w:t>万元及以上的为中型企业；从业</w:t>
            </w:r>
            <w:r>
              <w:rPr>
                <w:spacing w:val="-4"/>
                <w:highlight w:val="none"/>
              </w:rPr>
              <w:t>人员</w:t>
            </w:r>
            <w:r>
              <w:rPr>
                <w:spacing w:val="-33"/>
                <w:highlight w:val="none"/>
              </w:rPr>
              <w:t xml:space="preserve"> </w:t>
            </w:r>
            <w:r>
              <w:rPr>
                <w:spacing w:val="-4"/>
                <w:highlight w:val="none"/>
              </w:rPr>
              <w:t>10</w:t>
            </w:r>
            <w:r>
              <w:rPr>
                <w:spacing w:val="-49"/>
                <w:highlight w:val="none"/>
              </w:rPr>
              <w:t xml:space="preserve"> </w:t>
            </w:r>
            <w:r>
              <w:rPr>
                <w:spacing w:val="-4"/>
                <w:highlight w:val="none"/>
              </w:rPr>
              <w:t>人及以上,且营业收</w:t>
            </w:r>
            <w:r>
              <w:rPr>
                <w:highlight w:val="none"/>
              </w:rPr>
              <w:t xml:space="preserve"> </w:t>
            </w:r>
            <w:r>
              <w:rPr>
                <w:spacing w:val="-4"/>
                <w:highlight w:val="none"/>
              </w:rPr>
              <w:t>入</w:t>
            </w:r>
            <w:r>
              <w:rPr>
                <w:spacing w:val="-46"/>
                <w:highlight w:val="none"/>
              </w:rPr>
              <w:t xml:space="preserve"> </w:t>
            </w:r>
            <w:r>
              <w:rPr>
                <w:spacing w:val="-4"/>
                <w:highlight w:val="none"/>
              </w:rPr>
              <w:t>50</w:t>
            </w:r>
            <w:r>
              <w:rPr>
                <w:spacing w:val="-45"/>
                <w:highlight w:val="none"/>
              </w:rPr>
              <w:t xml:space="preserve"> </w:t>
            </w:r>
            <w:r>
              <w:rPr>
                <w:spacing w:val="-4"/>
                <w:highlight w:val="none"/>
              </w:rPr>
              <w:t>万元及以上的为小型企业；从业人员</w:t>
            </w:r>
            <w:r>
              <w:rPr>
                <w:spacing w:val="-33"/>
                <w:highlight w:val="none"/>
              </w:rPr>
              <w:t xml:space="preserve"> </w:t>
            </w:r>
            <w:r>
              <w:rPr>
                <w:spacing w:val="-4"/>
                <w:highlight w:val="none"/>
              </w:rPr>
              <w:t>10</w:t>
            </w:r>
            <w:r>
              <w:rPr>
                <w:spacing w:val="-49"/>
                <w:highlight w:val="none"/>
              </w:rPr>
              <w:t xml:space="preserve"> </w:t>
            </w:r>
            <w:r>
              <w:rPr>
                <w:spacing w:val="-4"/>
                <w:highlight w:val="none"/>
              </w:rPr>
              <w:t>人以下或营业收入</w:t>
            </w:r>
            <w:r>
              <w:rPr>
                <w:spacing w:val="-46"/>
                <w:highlight w:val="none"/>
              </w:rPr>
              <w:t xml:space="preserve"> </w:t>
            </w:r>
            <w:r>
              <w:rPr>
                <w:spacing w:val="-4"/>
                <w:highlight w:val="none"/>
              </w:rPr>
              <w:t>50</w:t>
            </w:r>
            <w:r>
              <w:rPr>
                <w:spacing w:val="-45"/>
                <w:highlight w:val="none"/>
              </w:rPr>
              <w:t xml:space="preserve"> </w:t>
            </w:r>
            <w:r>
              <w:rPr>
                <w:spacing w:val="-4"/>
                <w:highlight w:val="none"/>
              </w:rPr>
              <w:t>万</w:t>
            </w:r>
            <w:r>
              <w:rPr>
                <w:highlight w:val="none"/>
              </w:rPr>
              <w:t xml:space="preserve"> </w:t>
            </w:r>
            <w:r>
              <w:rPr>
                <w:spacing w:val="-1"/>
                <w:highlight w:val="none"/>
              </w:rPr>
              <w:t>元以下的为微型企业。</w:t>
            </w:r>
          </w:p>
        </w:tc>
      </w:tr>
    </w:tbl>
    <w:p w14:paraId="5228458B">
      <w:pPr>
        <w:pStyle w:val="2"/>
        <w:rPr>
          <w:highlight w:val="none"/>
        </w:rPr>
      </w:pPr>
    </w:p>
    <w:tbl>
      <w:tblPr>
        <w:tblStyle w:val="10"/>
        <w:tblW w:w="100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1764"/>
        <w:gridCol w:w="7516"/>
      </w:tblGrid>
      <w:tr w14:paraId="69710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4" w:hRule="atLeast"/>
        </w:trPr>
        <w:tc>
          <w:tcPr>
            <w:tcW w:w="727" w:type="dxa"/>
            <w:vAlign w:val="top"/>
          </w:tcPr>
          <w:p w14:paraId="6907D8F1">
            <w:pPr>
              <w:rPr>
                <w:rFonts w:hint="eastAsia" w:ascii="Arial" w:eastAsia="宋体"/>
                <w:sz w:val="21"/>
                <w:highlight w:val="none"/>
                <w:lang w:eastAsia="zh-CN"/>
              </w:rPr>
            </w:pPr>
          </w:p>
        </w:tc>
        <w:tc>
          <w:tcPr>
            <w:tcW w:w="1764" w:type="dxa"/>
            <w:vAlign w:val="top"/>
          </w:tcPr>
          <w:p w14:paraId="25A42E4C">
            <w:pPr>
              <w:rPr>
                <w:rFonts w:ascii="Arial"/>
                <w:sz w:val="21"/>
                <w:highlight w:val="none"/>
              </w:rPr>
            </w:pPr>
          </w:p>
        </w:tc>
        <w:tc>
          <w:tcPr>
            <w:tcW w:w="7516" w:type="dxa"/>
            <w:vAlign w:val="top"/>
          </w:tcPr>
          <w:p w14:paraId="52EEA208">
            <w:pPr>
              <w:pStyle w:val="11"/>
              <w:spacing w:before="42" w:line="331" w:lineRule="auto"/>
              <w:ind w:left="113" w:right="106" w:firstLine="17"/>
              <w:rPr>
                <w:highlight w:val="none"/>
              </w:rPr>
            </w:pPr>
            <w:r>
              <w:rPr>
                <w:spacing w:val="-3"/>
                <w:highlight w:val="none"/>
              </w:rPr>
              <w:t>13、房地产开发经营。营业收入</w:t>
            </w:r>
            <w:r>
              <w:rPr>
                <w:spacing w:val="-48"/>
                <w:highlight w:val="none"/>
              </w:rPr>
              <w:t xml:space="preserve"> </w:t>
            </w:r>
            <w:r>
              <w:rPr>
                <w:spacing w:val="-3"/>
                <w:highlight w:val="none"/>
              </w:rPr>
              <w:t>200000</w:t>
            </w:r>
            <w:r>
              <w:rPr>
                <w:spacing w:val="-44"/>
                <w:highlight w:val="none"/>
              </w:rPr>
              <w:t xml:space="preserve"> </w:t>
            </w:r>
            <w:r>
              <w:rPr>
                <w:spacing w:val="-3"/>
                <w:highlight w:val="none"/>
              </w:rPr>
              <w:t>万元以</w:t>
            </w:r>
            <w:r>
              <w:rPr>
                <w:spacing w:val="-4"/>
                <w:highlight w:val="none"/>
              </w:rPr>
              <w:t>下或资产总额</w:t>
            </w:r>
            <w:r>
              <w:rPr>
                <w:spacing w:val="-33"/>
                <w:highlight w:val="none"/>
              </w:rPr>
              <w:t xml:space="preserve"> </w:t>
            </w:r>
            <w:r>
              <w:rPr>
                <w:spacing w:val="-4"/>
                <w:highlight w:val="none"/>
              </w:rPr>
              <w:t>10000</w:t>
            </w:r>
            <w:r>
              <w:rPr>
                <w:spacing w:val="-45"/>
                <w:highlight w:val="none"/>
              </w:rPr>
              <w:t xml:space="preserve"> </w:t>
            </w:r>
            <w:r>
              <w:rPr>
                <w:spacing w:val="-4"/>
                <w:highlight w:val="none"/>
              </w:rPr>
              <w:t>万</w:t>
            </w:r>
            <w:r>
              <w:rPr>
                <w:highlight w:val="none"/>
              </w:rPr>
              <w:t xml:space="preserve"> </w:t>
            </w:r>
            <w:r>
              <w:rPr>
                <w:spacing w:val="1"/>
                <w:highlight w:val="none"/>
              </w:rPr>
              <w:t>元以下的为中小微型企业.其中，营业收入</w:t>
            </w:r>
            <w:r>
              <w:rPr>
                <w:spacing w:val="-22"/>
                <w:highlight w:val="none"/>
              </w:rPr>
              <w:t xml:space="preserve"> </w:t>
            </w:r>
            <w:r>
              <w:rPr>
                <w:spacing w:val="1"/>
                <w:highlight w:val="none"/>
              </w:rPr>
              <w:t>1000</w:t>
            </w:r>
            <w:r>
              <w:rPr>
                <w:spacing w:val="-43"/>
                <w:highlight w:val="none"/>
              </w:rPr>
              <w:t xml:space="preserve"> </w:t>
            </w:r>
            <w:r>
              <w:rPr>
                <w:spacing w:val="1"/>
                <w:highlight w:val="none"/>
              </w:rPr>
              <w:t>万元及以上，且资产</w:t>
            </w:r>
            <w:r>
              <w:rPr>
                <w:highlight w:val="none"/>
              </w:rPr>
              <w:t xml:space="preserve"> </w:t>
            </w:r>
            <w:r>
              <w:rPr>
                <w:spacing w:val="-1"/>
                <w:highlight w:val="none"/>
              </w:rPr>
              <w:t>总额</w:t>
            </w:r>
            <w:r>
              <w:rPr>
                <w:spacing w:val="-44"/>
                <w:highlight w:val="none"/>
              </w:rPr>
              <w:t xml:space="preserve"> </w:t>
            </w:r>
            <w:r>
              <w:rPr>
                <w:spacing w:val="-1"/>
                <w:highlight w:val="none"/>
              </w:rPr>
              <w:t>5000</w:t>
            </w:r>
            <w:r>
              <w:rPr>
                <w:spacing w:val="-40"/>
                <w:highlight w:val="none"/>
              </w:rPr>
              <w:t xml:space="preserve"> </w:t>
            </w:r>
            <w:r>
              <w:rPr>
                <w:spacing w:val="-1"/>
                <w:highlight w:val="none"/>
              </w:rPr>
              <w:t>万元及以上的为中型企业</w:t>
            </w:r>
            <w:r>
              <w:rPr>
                <w:spacing w:val="-70"/>
                <w:highlight w:val="none"/>
              </w:rPr>
              <w:t xml:space="preserve"> </w:t>
            </w:r>
            <w:r>
              <w:rPr>
                <w:spacing w:val="-1"/>
                <w:highlight w:val="none"/>
              </w:rPr>
              <w:t>;营业</w:t>
            </w:r>
            <w:r>
              <w:rPr>
                <w:spacing w:val="-2"/>
                <w:highlight w:val="none"/>
              </w:rPr>
              <w:t>收入</w:t>
            </w:r>
            <w:r>
              <w:rPr>
                <w:spacing w:val="-30"/>
                <w:highlight w:val="none"/>
              </w:rPr>
              <w:t xml:space="preserve"> </w:t>
            </w:r>
            <w:r>
              <w:rPr>
                <w:spacing w:val="-2"/>
                <w:highlight w:val="none"/>
              </w:rPr>
              <w:t>100</w:t>
            </w:r>
            <w:r>
              <w:rPr>
                <w:spacing w:val="-40"/>
                <w:highlight w:val="none"/>
              </w:rPr>
              <w:t xml:space="preserve"> </w:t>
            </w:r>
            <w:r>
              <w:rPr>
                <w:spacing w:val="-2"/>
                <w:highlight w:val="none"/>
              </w:rPr>
              <w:t>万元及以上，且资</w:t>
            </w:r>
            <w:r>
              <w:rPr>
                <w:highlight w:val="none"/>
              </w:rPr>
              <w:t xml:space="preserve"> </w:t>
            </w:r>
            <w:r>
              <w:rPr>
                <w:spacing w:val="-3"/>
                <w:highlight w:val="none"/>
              </w:rPr>
              <w:t>产总额</w:t>
            </w:r>
            <w:r>
              <w:rPr>
                <w:spacing w:val="-48"/>
                <w:highlight w:val="none"/>
              </w:rPr>
              <w:t xml:space="preserve"> </w:t>
            </w:r>
            <w:r>
              <w:rPr>
                <w:spacing w:val="-3"/>
                <w:highlight w:val="none"/>
              </w:rPr>
              <w:t>2000</w:t>
            </w:r>
            <w:r>
              <w:rPr>
                <w:spacing w:val="-45"/>
                <w:highlight w:val="none"/>
              </w:rPr>
              <w:t xml:space="preserve"> </w:t>
            </w:r>
            <w:r>
              <w:rPr>
                <w:spacing w:val="-3"/>
                <w:highlight w:val="none"/>
              </w:rPr>
              <w:t>万元及以上的为小型企业；营业收入</w:t>
            </w:r>
            <w:r>
              <w:rPr>
                <w:spacing w:val="-33"/>
                <w:highlight w:val="none"/>
              </w:rPr>
              <w:t xml:space="preserve"> </w:t>
            </w:r>
            <w:r>
              <w:rPr>
                <w:spacing w:val="-3"/>
                <w:highlight w:val="none"/>
              </w:rPr>
              <w:t>100</w:t>
            </w:r>
            <w:r>
              <w:rPr>
                <w:spacing w:val="-44"/>
                <w:highlight w:val="none"/>
              </w:rPr>
              <w:t xml:space="preserve"> </w:t>
            </w:r>
            <w:r>
              <w:rPr>
                <w:spacing w:val="-3"/>
                <w:highlight w:val="none"/>
              </w:rPr>
              <w:t>万元以下</w:t>
            </w:r>
            <w:r>
              <w:rPr>
                <w:spacing w:val="-4"/>
                <w:highlight w:val="none"/>
              </w:rPr>
              <w:t>或资产</w:t>
            </w:r>
            <w:r>
              <w:rPr>
                <w:highlight w:val="none"/>
              </w:rPr>
              <w:t xml:space="preserve"> </w:t>
            </w:r>
            <w:r>
              <w:rPr>
                <w:spacing w:val="-3"/>
                <w:highlight w:val="none"/>
              </w:rPr>
              <w:t>总额</w:t>
            </w:r>
            <w:r>
              <w:rPr>
                <w:spacing w:val="-35"/>
                <w:highlight w:val="none"/>
              </w:rPr>
              <w:t xml:space="preserve"> </w:t>
            </w:r>
            <w:r>
              <w:rPr>
                <w:spacing w:val="-3"/>
                <w:highlight w:val="none"/>
              </w:rPr>
              <w:t>2000</w:t>
            </w:r>
            <w:r>
              <w:rPr>
                <w:spacing w:val="-45"/>
                <w:highlight w:val="none"/>
              </w:rPr>
              <w:t xml:space="preserve"> </w:t>
            </w:r>
            <w:r>
              <w:rPr>
                <w:spacing w:val="-3"/>
                <w:highlight w:val="none"/>
              </w:rPr>
              <w:t>万元以下的为微型企业。</w:t>
            </w:r>
          </w:p>
          <w:p w14:paraId="3AFCE493">
            <w:pPr>
              <w:pStyle w:val="11"/>
              <w:spacing w:before="181" w:line="331" w:lineRule="auto"/>
              <w:ind w:left="113" w:right="106" w:firstLine="17"/>
              <w:rPr>
                <w:highlight w:val="none"/>
              </w:rPr>
            </w:pPr>
            <w:r>
              <w:rPr>
                <w:spacing w:val="-3"/>
                <w:highlight w:val="none"/>
              </w:rPr>
              <w:t>14、物业管理.从业人员</w:t>
            </w:r>
            <w:r>
              <w:rPr>
                <w:spacing w:val="-33"/>
                <w:highlight w:val="none"/>
              </w:rPr>
              <w:t xml:space="preserve"> </w:t>
            </w:r>
            <w:r>
              <w:rPr>
                <w:spacing w:val="-3"/>
                <w:highlight w:val="none"/>
              </w:rPr>
              <w:t>1000</w:t>
            </w:r>
            <w:r>
              <w:rPr>
                <w:spacing w:val="-49"/>
                <w:highlight w:val="none"/>
              </w:rPr>
              <w:t xml:space="preserve"> </w:t>
            </w:r>
            <w:r>
              <w:rPr>
                <w:spacing w:val="-3"/>
                <w:highlight w:val="none"/>
              </w:rPr>
              <w:t>人以下或营业</w:t>
            </w:r>
            <w:r>
              <w:rPr>
                <w:spacing w:val="-4"/>
                <w:highlight w:val="none"/>
              </w:rPr>
              <w:t>收入</w:t>
            </w:r>
            <w:r>
              <w:rPr>
                <w:spacing w:val="-45"/>
                <w:highlight w:val="none"/>
              </w:rPr>
              <w:t xml:space="preserve"> </w:t>
            </w:r>
            <w:r>
              <w:rPr>
                <w:spacing w:val="-4"/>
                <w:highlight w:val="none"/>
              </w:rPr>
              <w:t>5000</w:t>
            </w:r>
            <w:r>
              <w:rPr>
                <w:spacing w:val="-45"/>
                <w:highlight w:val="none"/>
              </w:rPr>
              <w:t xml:space="preserve"> </w:t>
            </w:r>
            <w:r>
              <w:rPr>
                <w:spacing w:val="-4"/>
                <w:highlight w:val="none"/>
              </w:rPr>
              <w:t>万元以下的为中</w:t>
            </w:r>
            <w:r>
              <w:rPr>
                <w:highlight w:val="none"/>
              </w:rPr>
              <w:t xml:space="preserve"> 小微型企业。其中，从业人员</w:t>
            </w:r>
            <w:r>
              <w:rPr>
                <w:spacing w:val="-36"/>
                <w:highlight w:val="none"/>
              </w:rPr>
              <w:t xml:space="preserve"> </w:t>
            </w:r>
            <w:r>
              <w:rPr>
                <w:highlight w:val="none"/>
              </w:rPr>
              <w:t>300</w:t>
            </w:r>
            <w:r>
              <w:rPr>
                <w:spacing w:val="-46"/>
                <w:highlight w:val="none"/>
              </w:rPr>
              <w:t xml:space="preserve"> </w:t>
            </w:r>
            <w:r>
              <w:rPr>
                <w:highlight w:val="none"/>
              </w:rPr>
              <w:t>人及以上,且营业收入</w:t>
            </w:r>
            <w:r>
              <w:rPr>
                <w:spacing w:val="-28"/>
                <w:highlight w:val="none"/>
              </w:rPr>
              <w:t xml:space="preserve"> </w:t>
            </w:r>
            <w:r>
              <w:rPr>
                <w:highlight w:val="none"/>
              </w:rPr>
              <w:t>1000</w:t>
            </w:r>
            <w:r>
              <w:rPr>
                <w:spacing w:val="-42"/>
                <w:highlight w:val="none"/>
              </w:rPr>
              <w:t xml:space="preserve"> </w:t>
            </w:r>
            <w:r>
              <w:rPr>
                <w:highlight w:val="none"/>
              </w:rPr>
              <w:t xml:space="preserve">万元及 </w:t>
            </w:r>
            <w:r>
              <w:rPr>
                <w:spacing w:val="-3"/>
                <w:highlight w:val="none"/>
              </w:rPr>
              <w:t>以上的为中型企业；从业人员</w:t>
            </w:r>
            <w:r>
              <w:rPr>
                <w:spacing w:val="-33"/>
                <w:highlight w:val="none"/>
              </w:rPr>
              <w:t xml:space="preserve"> </w:t>
            </w:r>
            <w:r>
              <w:rPr>
                <w:spacing w:val="-3"/>
                <w:highlight w:val="none"/>
              </w:rPr>
              <w:t>100</w:t>
            </w:r>
            <w:r>
              <w:rPr>
                <w:spacing w:val="-49"/>
                <w:highlight w:val="none"/>
              </w:rPr>
              <w:t xml:space="preserve"> </w:t>
            </w:r>
            <w:r>
              <w:rPr>
                <w:spacing w:val="-3"/>
                <w:highlight w:val="none"/>
              </w:rPr>
              <w:t>人及以上,且营业收入</w:t>
            </w:r>
            <w:r>
              <w:rPr>
                <w:spacing w:val="-46"/>
                <w:highlight w:val="none"/>
              </w:rPr>
              <w:t xml:space="preserve"> </w:t>
            </w:r>
            <w:r>
              <w:rPr>
                <w:spacing w:val="-3"/>
                <w:highlight w:val="none"/>
              </w:rPr>
              <w:t>500</w:t>
            </w:r>
            <w:r>
              <w:rPr>
                <w:spacing w:val="-45"/>
                <w:highlight w:val="none"/>
              </w:rPr>
              <w:t xml:space="preserve"> </w:t>
            </w:r>
            <w:r>
              <w:rPr>
                <w:spacing w:val="-3"/>
                <w:highlight w:val="none"/>
              </w:rPr>
              <w:t>万元及以</w:t>
            </w:r>
            <w:r>
              <w:rPr>
                <w:highlight w:val="none"/>
              </w:rPr>
              <w:t xml:space="preserve"> 上的为小型企业；从业人员</w:t>
            </w:r>
            <w:r>
              <w:rPr>
                <w:spacing w:val="-23"/>
                <w:highlight w:val="none"/>
              </w:rPr>
              <w:t xml:space="preserve"> </w:t>
            </w:r>
            <w:r>
              <w:rPr>
                <w:highlight w:val="none"/>
              </w:rPr>
              <w:t>100</w:t>
            </w:r>
            <w:r>
              <w:rPr>
                <w:spacing w:val="-44"/>
                <w:highlight w:val="none"/>
              </w:rPr>
              <w:t xml:space="preserve"> </w:t>
            </w:r>
            <w:r>
              <w:rPr>
                <w:highlight w:val="none"/>
              </w:rPr>
              <w:t>人以下或营业收入</w:t>
            </w:r>
            <w:r>
              <w:rPr>
                <w:spacing w:val="-43"/>
                <w:highlight w:val="none"/>
              </w:rPr>
              <w:t xml:space="preserve"> </w:t>
            </w:r>
            <w:r>
              <w:rPr>
                <w:highlight w:val="none"/>
              </w:rPr>
              <w:t>500</w:t>
            </w:r>
            <w:r>
              <w:rPr>
                <w:spacing w:val="-40"/>
                <w:highlight w:val="none"/>
              </w:rPr>
              <w:t xml:space="preserve"> </w:t>
            </w:r>
            <w:r>
              <w:rPr>
                <w:highlight w:val="none"/>
              </w:rPr>
              <w:t xml:space="preserve">万元以下的为 </w:t>
            </w:r>
            <w:r>
              <w:rPr>
                <w:spacing w:val="-2"/>
                <w:highlight w:val="none"/>
              </w:rPr>
              <w:t>微型企业。</w:t>
            </w:r>
          </w:p>
          <w:p w14:paraId="14128F4E">
            <w:pPr>
              <w:pStyle w:val="11"/>
              <w:spacing w:before="180" w:line="325" w:lineRule="auto"/>
              <w:ind w:left="115" w:right="108" w:firstLine="15"/>
              <w:rPr>
                <w:highlight w:val="none"/>
              </w:rPr>
            </w:pPr>
            <w:r>
              <w:rPr>
                <w:spacing w:val="-3"/>
                <w:highlight w:val="none"/>
              </w:rPr>
              <w:t>15、租赁和商务服务业。从业人员</w:t>
            </w:r>
            <w:r>
              <w:rPr>
                <w:spacing w:val="-46"/>
                <w:highlight w:val="none"/>
              </w:rPr>
              <w:t xml:space="preserve"> </w:t>
            </w:r>
            <w:r>
              <w:rPr>
                <w:spacing w:val="-3"/>
                <w:highlight w:val="none"/>
              </w:rPr>
              <w:t>300</w:t>
            </w:r>
            <w:r>
              <w:rPr>
                <w:spacing w:val="-48"/>
                <w:highlight w:val="none"/>
              </w:rPr>
              <w:t xml:space="preserve"> </w:t>
            </w:r>
            <w:r>
              <w:rPr>
                <w:spacing w:val="-3"/>
                <w:highlight w:val="none"/>
              </w:rPr>
              <w:t>人以下</w:t>
            </w:r>
            <w:r>
              <w:rPr>
                <w:spacing w:val="-4"/>
                <w:highlight w:val="none"/>
              </w:rPr>
              <w:t>或资产总额</w:t>
            </w:r>
            <w:r>
              <w:rPr>
                <w:spacing w:val="-33"/>
                <w:highlight w:val="none"/>
              </w:rPr>
              <w:t xml:space="preserve"> </w:t>
            </w:r>
            <w:r>
              <w:rPr>
                <w:spacing w:val="-4"/>
                <w:highlight w:val="none"/>
              </w:rPr>
              <w:t>120000</w:t>
            </w:r>
            <w:r>
              <w:rPr>
                <w:spacing w:val="-45"/>
                <w:highlight w:val="none"/>
              </w:rPr>
              <w:t xml:space="preserve"> </w:t>
            </w:r>
            <w:r>
              <w:rPr>
                <w:spacing w:val="-4"/>
                <w:highlight w:val="none"/>
              </w:rPr>
              <w:t>万元</w:t>
            </w:r>
            <w:r>
              <w:rPr>
                <w:highlight w:val="none"/>
              </w:rPr>
              <w:t xml:space="preserve"> </w:t>
            </w:r>
            <w:r>
              <w:rPr>
                <w:spacing w:val="-4"/>
                <w:highlight w:val="none"/>
              </w:rPr>
              <w:t>以下的为中小微型企业.其中，从业人员100</w:t>
            </w:r>
            <w:r>
              <w:rPr>
                <w:spacing w:val="-5"/>
                <w:highlight w:val="none"/>
              </w:rPr>
              <w:t>人及以上，且资产总额8000</w:t>
            </w:r>
            <w:r>
              <w:rPr>
                <w:highlight w:val="none"/>
              </w:rPr>
              <w:t xml:space="preserve"> </w:t>
            </w:r>
            <w:r>
              <w:rPr>
                <w:spacing w:val="-4"/>
                <w:highlight w:val="none"/>
              </w:rPr>
              <w:t>万元及以上的为中型企业；从业人员</w:t>
            </w:r>
            <w:r>
              <w:rPr>
                <w:spacing w:val="-20"/>
                <w:highlight w:val="none"/>
              </w:rPr>
              <w:t xml:space="preserve"> </w:t>
            </w:r>
            <w:r>
              <w:rPr>
                <w:spacing w:val="-4"/>
                <w:highlight w:val="none"/>
              </w:rPr>
              <w:t>10</w:t>
            </w:r>
            <w:r>
              <w:rPr>
                <w:spacing w:val="-49"/>
                <w:highlight w:val="none"/>
              </w:rPr>
              <w:t xml:space="preserve"> </w:t>
            </w:r>
            <w:r>
              <w:rPr>
                <w:spacing w:val="-4"/>
                <w:highlight w:val="none"/>
              </w:rPr>
              <w:t>人及以上，且资产总额</w:t>
            </w:r>
            <w:r>
              <w:rPr>
                <w:spacing w:val="-33"/>
                <w:highlight w:val="none"/>
              </w:rPr>
              <w:t xml:space="preserve"> </w:t>
            </w:r>
            <w:r>
              <w:rPr>
                <w:spacing w:val="-4"/>
                <w:highlight w:val="none"/>
              </w:rPr>
              <w:t>100</w:t>
            </w:r>
            <w:r>
              <w:rPr>
                <w:spacing w:val="-44"/>
                <w:highlight w:val="none"/>
              </w:rPr>
              <w:t xml:space="preserve"> </w:t>
            </w:r>
            <w:r>
              <w:rPr>
                <w:spacing w:val="-4"/>
                <w:highlight w:val="none"/>
              </w:rPr>
              <w:t>万</w:t>
            </w:r>
            <w:r>
              <w:rPr>
                <w:highlight w:val="none"/>
              </w:rPr>
              <w:t xml:space="preserve"> </w:t>
            </w:r>
            <w:r>
              <w:rPr>
                <w:spacing w:val="-2"/>
                <w:highlight w:val="none"/>
              </w:rPr>
              <w:t>元及以上的为小型企业。</w:t>
            </w:r>
          </w:p>
          <w:p w14:paraId="0D3822BB">
            <w:pPr>
              <w:pStyle w:val="11"/>
              <w:spacing w:before="181" w:line="312" w:lineRule="auto"/>
              <w:ind w:left="116" w:right="108" w:firstLine="14"/>
              <w:rPr>
                <w:highlight w:val="none"/>
              </w:rPr>
            </w:pPr>
            <w:r>
              <w:rPr>
                <w:spacing w:val="-2"/>
                <w:highlight w:val="none"/>
              </w:rPr>
              <w:t>16、其他未列明行业.从业人员</w:t>
            </w:r>
            <w:r>
              <w:rPr>
                <w:spacing w:val="-46"/>
                <w:highlight w:val="none"/>
              </w:rPr>
              <w:t xml:space="preserve"> </w:t>
            </w:r>
            <w:r>
              <w:rPr>
                <w:spacing w:val="-2"/>
                <w:highlight w:val="none"/>
              </w:rPr>
              <w:t>300</w:t>
            </w:r>
            <w:r>
              <w:rPr>
                <w:spacing w:val="-48"/>
                <w:highlight w:val="none"/>
              </w:rPr>
              <w:t xml:space="preserve"> </w:t>
            </w:r>
            <w:r>
              <w:rPr>
                <w:spacing w:val="-2"/>
                <w:highlight w:val="none"/>
              </w:rPr>
              <w:t>人以下的为</w:t>
            </w:r>
            <w:r>
              <w:rPr>
                <w:spacing w:val="-3"/>
                <w:highlight w:val="none"/>
              </w:rPr>
              <w:t>中小微型企业。其中，</w:t>
            </w:r>
            <w:r>
              <w:rPr>
                <w:highlight w:val="none"/>
              </w:rPr>
              <w:t xml:space="preserve"> </w:t>
            </w:r>
            <w:r>
              <w:rPr>
                <w:spacing w:val="-2"/>
                <w:highlight w:val="none"/>
              </w:rPr>
              <w:t>从业人员</w:t>
            </w:r>
            <w:r>
              <w:rPr>
                <w:spacing w:val="-23"/>
                <w:highlight w:val="none"/>
              </w:rPr>
              <w:t xml:space="preserve"> </w:t>
            </w:r>
            <w:r>
              <w:rPr>
                <w:spacing w:val="-2"/>
                <w:highlight w:val="none"/>
              </w:rPr>
              <w:t>100</w:t>
            </w:r>
            <w:r>
              <w:rPr>
                <w:spacing w:val="-47"/>
                <w:highlight w:val="none"/>
              </w:rPr>
              <w:t xml:space="preserve"> </w:t>
            </w:r>
            <w:r>
              <w:rPr>
                <w:spacing w:val="-2"/>
                <w:highlight w:val="none"/>
              </w:rPr>
              <w:t>人及以上的为中型企业</w:t>
            </w:r>
            <w:r>
              <w:rPr>
                <w:spacing w:val="-67"/>
                <w:highlight w:val="none"/>
              </w:rPr>
              <w:t xml:space="preserve"> </w:t>
            </w:r>
            <w:r>
              <w:rPr>
                <w:spacing w:val="-2"/>
                <w:highlight w:val="none"/>
              </w:rPr>
              <w:t>;从业人员</w:t>
            </w:r>
            <w:r>
              <w:rPr>
                <w:spacing w:val="-30"/>
                <w:highlight w:val="none"/>
              </w:rPr>
              <w:t xml:space="preserve"> </w:t>
            </w:r>
            <w:r>
              <w:rPr>
                <w:spacing w:val="-2"/>
                <w:highlight w:val="none"/>
              </w:rPr>
              <w:t>10</w:t>
            </w:r>
            <w:r>
              <w:rPr>
                <w:spacing w:val="-44"/>
                <w:highlight w:val="none"/>
              </w:rPr>
              <w:t xml:space="preserve"> </w:t>
            </w:r>
            <w:r>
              <w:rPr>
                <w:spacing w:val="-2"/>
                <w:highlight w:val="none"/>
              </w:rPr>
              <w:t>人及以上的为小型</w:t>
            </w:r>
            <w:r>
              <w:rPr>
                <w:highlight w:val="none"/>
              </w:rPr>
              <w:t xml:space="preserve"> </w:t>
            </w:r>
            <w:r>
              <w:rPr>
                <w:spacing w:val="-3"/>
                <w:highlight w:val="none"/>
              </w:rPr>
              <w:t>企业；从业人员</w:t>
            </w:r>
            <w:r>
              <w:rPr>
                <w:spacing w:val="-28"/>
                <w:highlight w:val="none"/>
              </w:rPr>
              <w:t xml:space="preserve"> </w:t>
            </w:r>
            <w:r>
              <w:rPr>
                <w:spacing w:val="-3"/>
                <w:highlight w:val="none"/>
              </w:rPr>
              <w:t>10</w:t>
            </w:r>
            <w:r>
              <w:rPr>
                <w:spacing w:val="-49"/>
                <w:highlight w:val="none"/>
              </w:rPr>
              <w:t xml:space="preserve"> </w:t>
            </w:r>
            <w:r>
              <w:rPr>
                <w:spacing w:val="-3"/>
                <w:highlight w:val="none"/>
              </w:rPr>
              <w:t>人以下的为微型企业。</w:t>
            </w:r>
          </w:p>
          <w:p w14:paraId="38BB9AAC">
            <w:pPr>
              <w:pStyle w:val="11"/>
              <w:spacing w:before="179" w:line="219" w:lineRule="auto"/>
              <w:ind w:left="114"/>
              <w:rPr>
                <w:highlight w:val="none"/>
              </w:rPr>
            </w:pPr>
            <w:r>
              <w:rPr>
                <w:b/>
                <w:bCs/>
                <w:spacing w:val="-3"/>
                <w:highlight w:val="none"/>
              </w:rPr>
              <w:t>本项目属于：其他未列明行业</w:t>
            </w:r>
          </w:p>
        </w:tc>
      </w:tr>
      <w:tr w14:paraId="638E0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4" w:hRule="atLeast"/>
        </w:trPr>
        <w:tc>
          <w:tcPr>
            <w:tcW w:w="727" w:type="dxa"/>
            <w:vAlign w:val="top"/>
          </w:tcPr>
          <w:p w14:paraId="43B13AD0">
            <w:pPr>
              <w:spacing w:line="255" w:lineRule="auto"/>
              <w:rPr>
                <w:rFonts w:ascii="Arial"/>
                <w:sz w:val="21"/>
                <w:highlight w:val="none"/>
              </w:rPr>
            </w:pPr>
          </w:p>
          <w:p w14:paraId="3C16B790">
            <w:pPr>
              <w:spacing w:line="255" w:lineRule="auto"/>
              <w:rPr>
                <w:rFonts w:ascii="Arial"/>
                <w:sz w:val="21"/>
                <w:highlight w:val="none"/>
              </w:rPr>
            </w:pPr>
          </w:p>
          <w:p w14:paraId="7B35B475">
            <w:pPr>
              <w:spacing w:line="256" w:lineRule="auto"/>
              <w:rPr>
                <w:rFonts w:ascii="Arial"/>
                <w:sz w:val="21"/>
                <w:highlight w:val="none"/>
              </w:rPr>
            </w:pPr>
          </w:p>
          <w:p w14:paraId="0F9D611E">
            <w:pPr>
              <w:pStyle w:val="11"/>
              <w:spacing w:before="78"/>
              <w:ind w:left="253"/>
              <w:rPr>
                <w:highlight w:val="none"/>
              </w:rPr>
            </w:pPr>
            <w:r>
              <w:rPr>
                <w:spacing w:val="-7"/>
                <w:highlight w:val="none"/>
              </w:rPr>
              <w:t>25</w:t>
            </w:r>
          </w:p>
        </w:tc>
        <w:tc>
          <w:tcPr>
            <w:tcW w:w="1764" w:type="dxa"/>
            <w:vAlign w:val="top"/>
          </w:tcPr>
          <w:p w14:paraId="1545F0A7">
            <w:pPr>
              <w:spacing w:line="344" w:lineRule="auto"/>
              <w:rPr>
                <w:rFonts w:ascii="Arial"/>
                <w:sz w:val="21"/>
                <w:highlight w:val="none"/>
              </w:rPr>
            </w:pPr>
          </w:p>
          <w:p w14:paraId="0D57D7DA">
            <w:pPr>
              <w:spacing w:line="345" w:lineRule="auto"/>
              <w:rPr>
                <w:rFonts w:ascii="Arial"/>
                <w:sz w:val="21"/>
                <w:highlight w:val="none"/>
              </w:rPr>
            </w:pPr>
          </w:p>
          <w:p w14:paraId="187E0335">
            <w:pPr>
              <w:pStyle w:val="11"/>
              <w:spacing w:before="78" w:line="241" w:lineRule="auto"/>
              <w:ind w:left="649" w:right="162" w:hanging="482"/>
              <w:rPr>
                <w:highlight w:val="none"/>
              </w:rPr>
            </w:pPr>
            <w:r>
              <w:rPr>
                <w:spacing w:val="-2"/>
                <w:highlight w:val="none"/>
              </w:rPr>
              <w:t>支持监狱企业</w:t>
            </w:r>
            <w:r>
              <w:rPr>
                <w:highlight w:val="none"/>
              </w:rPr>
              <w:t xml:space="preserve"> </w:t>
            </w:r>
            <w:r>
              <w:rPr>
                <w:spacing w:val="-7"/>
                <w:highlight w:val="none"/>
              </w:rPr>
              <w:t>发展</w:t>
            </w:r>
          </w:p>
        </w:tc>
        <w:tc>
          <w:tcPr>
            <w:tcW w:w="7516" w:type="dxa"/>
            <w:vAlign w:val="top"/>
          </w:tcPr>
          <w:p w14:paraId="61B5FF91">
            <w:pPr>
              <w:spacing w:line="302" w:lineRule="auto"/>
              <w:rPr>
                <w:rFonts w:ascii="Arial"/>
                <w:sz w:val="21"/>
                <w:highlight w:val="none"/>
              </w:rPr>
            </w:pPr>
          </w:p>
          <w:p w14:paraId="6140BA21">
            <w:pPr>
              <w:pStyle w:val="11"/>
              <w:spacing w:before="78" w:line="220" w:lineRule="auto"/>
              <w:ind w:left="138"/>
              <w:rPr>
                <w:highlight w:val="none"/>
              </w:rPr>
            </w:pPr>
            <w:r>
              <w:rPr>
                <w:spacing w:val="-3"/>
                <w:highlight w:val="none"/>
              </w:rPr>
              <w:t>□专门面向监狱企业采购项目</w:t>
            </w:r>
          </w:p>
          <w:p w14:paraId="4846E76E">
            <w:pPr>
              <w:pStyle w:val="11"/>
              <w:spacing w:before="178" w:line="367" w:lineRule="auto"/>
              <w:ind w:left="112" w:right="108" w:firstLine="25"/>
              <w:rPr>
                <w:highlight w:val="none"/>
              </w:rPr>
            </w:pPr>
            <w:r>
              <w:rPr>
                <w:position w:val="-3"/>
                <w:highlight w:val="none"/>
              </w:rPr>
              <w:drawing>
                <wp:inline distT="0" distB="0" distL="0" distR="0">
                  <wp:extent cx="130810" cy="15176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3"/>
                          <a:stretch>
                            <a:fillRect/>
                          </a:stretch>
                        </pic:blipFill>
                        <pic:spPr>
                          <a:xfrm>
                            <a:off x="0" y="0"/>
                            <a:ext cx="130911" cy="152247"/>
                          </a:xfrm>
                          <a:prstGeom prst="rect">
                            <a:avLst/>
                          </a:prstGeom>
                        </pic:spPr>
                      </pic:pic>
                    </a:graphicData>
                  </a:graphic>
                </wp:inline>
              </w:drawing>
            </w:r>
            <w:r>
              <w:rPr>
                <w:spacing w:val="3"/>
                <w:highlight w:val="none"/>
              </w:rPr>
              <w:t>非专门面向监狱企业采购项目（价格扣除</w:t>
            </w:r>
            <w:r>
              <w:rPr>
                <w:spacing w:val="11"/>
                <w:highlight w:val="none"/>
              </w:rPr>
              <w:t>）：</w:t>
            </w:r>
            <w:r>
              <w:rPr>
                <w:spacing w:val="3"/>
                <w:highlight w:val="none"/>
              </w:rPr>
              <w:t>监狱</w:t>
            </w:r>
            <w:r>
              <w:rPr>
                <w:spacing w:val="2"/>
                <w:highlight w:val="none"/>
              </w:rPr>
              <w:t>企业视同小微企</w:t>
            </w:r>
            <w:r>
              <w:rPr>
                <w:spacing w:val="1"/>
                <w:highlight w:val="none"/>
              </w:rPr>
              <w:t xml:space="preserve"> </w:t>
            </w:r>
            <w:r>
              <w:rPr>
                <w:highlight w:val="none"/>
              </w:rPr>
              <w:t>业</w:t>
            </w:r>
          </w:p>
        </w:tc>
      </w:tr>
    </w:tbl>
    <w:p w14:paraId="2CEE5340">
      <w:pPr>
        <w:pStyle w:val="2"/>
        <w:rPr>
          <w:highlight w:val="none"/>
        </w:rPr>
      </w:pPr>
    </w:p>
    <w:tbl>
      <w:tblPr>
        <w:tblStyle w:val="10"/>
        <w:tblW w:w="100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1764"/>
        <w:gridCol w:w="7516"/>
      </w:tblGrid>
      <w:tr w14:paraId="3085B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59" w:hRule="atLeast"/>
        </w:trPr>
        <w:tc>
          <w:tcPr>
            <w:tcW w:w="727" w:type="dxa"/>
            <w:vAlign w:val="top"/>
          </w:tcPr>
          <w:p w14:paraId="3F00AA7F">
            <w:pPr>
              <w:spacing w:line="248" w:lineRule="auto"/>
              <w:rPr>
                <w:rFonts w:hint="eastAsia" w:ascii="Arial" w:eastAsia="宋体"/>
                <w:sz w:val="21"/>
                <w:highlight w:val="none"/>
                <w:lang w:eastAsia="zh-CN"/>
              </w:rPr>
            </w:pPr>
          </w:p>
          <w:p w14:paraId="3E7C662C">
            <w:pPr>
              <w:spacing w:line="248" w:lineRule="auto"/>
              <w:rPr>
                <w:rFonts w:ascii="Arial"/>
                <w:sz w:val="21"/>
                <w:highlight w:val="none"/>
              </w:rPr>
            </w:pPr>
          </w:p>
          <w:p w14:paraId="6DDE6D70">
            <w:pPr>
              <w:spacing w:line="248" w:lineRule="auto"/>
              <w:rPr>
                <w:rFonts w:ascii="Arial"/>
                <w:sz w:val="21"/>
                <w:highlight w:val="none"/>
              </w:rPr>
            </w:pPr>
          </w:p>
          <w:p w14:paraId="1D9FE40C">
            <w:pPr>
              <w:spacing w:line="248" w:lineRule="auto"/>
              <w:rPr>
                <w:rFonts w:ascii="Arial"/>
                <w:sz w:val="21"/>
                <w:highlight w:val="none"/>
              </w:rPr>
            </w:pPr>
          </w:p>
          <w:p w14:paraId="6BF43529">
            <w:pPr>
              <w:spacing w:line="248" w:lineRule="auto"/>
              <w:rPr>
                <w:rFonts w:ascii="Arial"/>
                <w:sz w:val="21"/>
                <w:highlight w:val="none"/>
              </w:rPr>
            </w:pPr>
          </w:p>
          <w:p w14:paraId="71BA8167">
            <w:pPr>
              <w:spacing w:line="248" w:lineRule="auto"/>
              <w:rPr>
                <w:rFonts w:ascii="Arial"/>
                <w:sz w:val="21"/>
                <w:highlight w:val="none"/>
              </w:rPr>
            </w:pPr>
          </w:p>
          <w:p w14:paraId="02396FD4">
            <w:pPr>
              <w:spacing w:line="248" w:lineRule="auto"/>
              <w:rPr>
                <w:rFonts w:ascii="Arial"/>
                <w:sz w:val="21"/>
                <w:highlight w:val="none"/>
              </w:rPr>
            </w:pPr>
          </w:p>
          <w:p w14:paraId="3C680BE2">
            <w:pPr>
              <w:spacing w:line="249" w:lineRule="auto"/>
              <w:rPr>
                <w:rFonts w:ascii="Arial"/>
                <w:sz w:val="21"/>
                <w:highlight w:val="none"/>
              </w:rPr>
            </w:pPr>
          </w:p>
          <w:p w14:paraId="7A5260FC">
            <w:pPr>
              <w:spacing w:line="249" w:lineRule="auto"/>
              <w:rPr>
                <w:rFonts w:ascii="Arial"/>
                <w:sz w:val="21"/>
                <w:highlight w:val="none"/>
              </w:rPr>
            </w:pPr>
          </w:p>
          <w:p w14:paraId="65556255">
            <w:pPr>
              <w:spacing w:line="249" w:lineRule="auto"/>
              <w:rPr>
                <w:rFonts w:ascii="Arial"/>
                <w:sz w:val="21"/>
                <w:highlight w:val="none"/>
              </w:rPr>
            </w:pPr>
          </w:p>
          <w:p w14:paraId="04B76132">
            <w:pPr>
              <w:spacing w:line="249" w:lineRule="auto"/>
              <w:rPr>
                <w:rFonts w:ascii="Arial"/>
                <w:sz w:val="21"/>
                <w:highlight w:val="none"/>
              </w:rPr>
            </w:pPr>
          </w:p>
          <w:p w14:paraId="2A1F9F78">
            <w:pPr>
              <w:spacing w:line="249" w:lineRule="auto"/>
              <w:rPr>
                <w:rFonts w:ascii="Arial"/>
                <w:sz w:val="21"/>
                <w:highlight w:val="none"/>
              </w:rPr>
            </w:pPr>
          </w:p>
          <w:p w14:paraId="5F3FF314">
            <w:pPr>
              <w:spacing w:line="249" w:lineRule="auto"/>
              <w:rPr>
                <w:rFonts w:ascii="Arial"/>
                <w:sz w:val="21"/>
                <w:highlight w:val="none"/>
              </w:rPr>
            </w:pPr>
          </w:p>
          <w:p w14:paraId="73FCBD92">
            <w:pPr>
              <w:spacing w:line="249" w:lineRule="auto"/>
              <w:rPr>
                <w:rFonts w:ascii="Arial"/>
                <w:sz w:val="21"/>
                <w:highlight w:val="none"/>
              </w:rPr>
            </w:pPr>
          </w:p>
          <w:p w14:paraId="03C6C59D">
            <w:pPr>
              <w:spacing w:line="249" w:lineRule="auto"/>
              <w:rPr>
                <w:rFonts w:ascii="Arial"/>
                <w:sz w:val="21"/>
                <w:highlight w:val="none"/>
              </w:rPr>
            </w:pPr>
          </w:p>
          <w:p w14:paraId="6351CFF8">
            <w:pPr>
              <w:spacing w:line="249" w:lineRule="auto"/>
              <w:rPr>
                <w:rFonts w:ascii="Arial"/>
                <w:sz w:val="21"/>
                <w:highlight w:val="none"/>
              </w:rPr>
            </w:pPr>
          </w:p>
          <w:p w14:paraId="177224C2">
            <w:pPr>
              <w:spacing w:line="249" w:lineRule="auto"/>
              <w:rPr>
                <w:rFonts w:ascii="Arial"/>
                <w:sz w:val="21"/>
                <w:highlight w:val="none"/>
              </w:rPr>
            </w:pPr>
          </w:p>
          <w:p w14:paraId="184C9522">
            <w:pPr>
              <w:spacing w:line="249" w:lineRule="auto"/>
              <w:rPr>
                <w:rFonts w:ascii="Arial"/>
                <w:sz w:val="21"/>
                <w:highlight w:val="none"/>
              </w:rPr>
            </w:pPr>
          </w:p>
          <w:p w14:paraId="1E2BA08C">
            <w:pPr>
              <w:spacing w:line="249" w:lineRule="auto"/>
              <w:rPr>
                <w:rFonts w:ascii="Arial"/>
                <w:sz w:val="21"/>
                <w:highlight w:val="none"/>
              </w:rPr>
            </w:pPr>
          </w:p>
          <w:p w14:paraId="6D23EBDC">
            <w:pPr>
              <w:spacing w:line="249" w:lineRule="auto"/>
              <w:rPr>
                <w:rFonts w:ascii="Arial"/>
                <w:sz w:val="21"/>
                <w:highlight w:val="none"/>
              </w:rPr>
            </w:pPr>
          </w:p>
          <w:p w14:paraId="6AE5CFDE">
            <w:pPr>
              <w:spacing w:line="249" w:lineRule="auto"/>
              <w:rPr>
                <w:rFonts w:ascii="Arial"/>
                <w:sz w:val="21"/>
                <w:highlight w:val="none"/>
              </w:rPr>
            </w:pPr>
          </w:p>
          <w:p w14:paraId="26FB3F4B">
            <w:pPr>
              <w:pStyle w:val="11"/>
              <w:spacing w:before="78"/>
              <w:ind w:left="253"/>
              <w:rPr>
                <w:highlight w:val="none"/>
              </w:rPr>
            </w:pPr>
            <w:r>
              <w:rPr>
                <w:spacing w:val="-7"/>
                <w:highlight w:val="none"/>
              </w:rPr>
              <w:t>26</w:t>
            </w:r>
          </w:p>
        </w:tc>
        <w:tc>
          <w:tcPr>
            <w:tcW w:w="1764" w:type="dxa"/>
            <w:vAlign w:val="top"/>
          </w:tcPr>
          <w:p w14:paraId="356BDF8D">
            <w:pPr>
              <w:spacing w:line="244" w:lineRule="auto"/>
              <w:rPr>
                <w:rFonts w:ascii="Arial"/>
                <w:sz w:val="21"/>
                <w:highlight w:val="none"/>
              </w:rPr>
            </w:pPr>
          </w:p>
          <w:p w14:paraId="3B0EB681">
            <w:pPr>
              <w:spacing w:line="244" w:lineRule="auto"/>
              <w:rPr>
                <w:rFonts w:ascii="Arial"/>
                <w:sz w:val="21"/>
                <w:highlight w:val="none"/>
              </w:rPr>
            </w:pPr>
          </w:p>
          <w:p w14:paraId="781FD106">
            <w:pPr>
              <w:spacing w:line="244" w:lineRule="auto"/>
              <w:rPr>
                <w:rFonts w:ascii="Arial"/>
                <w:sz w:val="21"/>
                <w:highlight w:val="none"/>
              </w:rPr>
            </w:pPr>
          </w:p>
          <w:p w14:paraId="3C3E8758">
            <w:pPr>
              <w:spacing w:line="244" w:lineRule="auto"/>
              <w:rPr>
                <w:rFonts w:ascii="Arial"/>
                <w:sz w:val="21"/>
                <w:highlight w:val="none"/>
              </w:rPr>
            </w:pPr>
          </w:p>
          <w:p w14:paraId="6B94FD93">
            <w:pPr>
              <w:spacing w:line="244" w:lineRule="auto"/>
              <w:rPr>
                <w:rFonts w:ascii="Arial"/>
                <w:sz w:val="21"/>
                <w:highlight w:val="none"/>
              </w:rPr>
            </w:pPr>
          </w:p>
          <w:p w14:paraId="24119CD3">
            <w:pPr>
              <w:spacing w:line="244" w:lineRule="auto"/>
              <w:rPr>
                <w:rFonts w:ascii="Arial"/>
                <w:sz w:val="21"/>
                <w:highlight w:val="none"/>
              </w:rPr>
            </w:pPr>
          </w:p>
          <w:p w14:paraId="0C9A742A">
            <w:pPr>
              <w:spacing w:line="244" w:lineRule="auto"/>
              <w:rPr>
                <w:rFonts w:ascii="Arial"/>
                <w:sz w:val="21"/>
                <w:highlight w:val="none"/>
              </w:rPr>
            </w:pPr>
          </w:p>
          <w:p w14:paraId="71D1E467">
            <w:pPr>
              <w:spacing w:line="244" w:lineRule="auto"/>
              <w:rPr>
                <w:rFonts w:ascii="Arial"/>
                <w:sz w:val="21"/>
                <w:highlight w:val="none"/>
              </w:rPr>
            </w:pPr>
          </w:p>
          <w:p w14:paraId="6A554A3B">
            <w:pPr>
              <w:spacing w:line="244" w:lineRule="auto"/>
              <w:rPr>
                <w:rFonts w:ascii="Arial"/>
                <w:sz w:val="21"/>
                <w:highlight w:val="none"/>
              </w:rPr>
            </w:pPr>
          </w:p>
          <w:p w14:paraId="70F94AE8">
            <w:pPr>
              <w:spacing w:line="244" w:lineRule="auto"/>
              <w:rPr>
                <w:rFonts w:ascii="Arial"/>
                <w:sz w:val="21"/>
                <w:highlight w:val="none"/>
              </w:rPr>
            </w:pPr>
          </w:p>
          <w:p w14:paraId="5895AA79">
            <w:pPr>
              <w:spacing w:line="244" w:lineRule="auto"/>
              <w:rPr>
                <w:rFonts w:ascii="Arial"/>
                <w:sz w:val="21"/>
                <w:highlight w:val="none"/>
              </w:rPr>
            </w:pPr>
          </w:p>
          <w:p w14:paraId="1E3FFBD9">
            <w:pPr>
              <w:spacing w:line="244" w:lineRule="auto"/>
              <w:rPr>
                <w:rFonts w:ascii="Arial"/>
                <w:sz w:val="21"/>
                <w:highlight w:val="none"/>
              </w:rPr>
            </w:pPr>
          </w:p>
          <w:p w14:paraId="2A3D963D">
            <w:pPr>
              <w:spacing w:line="244" w:lineRule="auto"/>
              <w:rPr>
                <w:rFonts w:ascii="Arial"/>
                <w:sz w:val="21"/>
                <w:highlight w:val="none"/>
              </w:rPr>
            </w:pPr>
          </w:p>
          <w:p w14:paraId="238D60D1">
            <w:pPr>
              <w:spacing w:line="245" w:lineRule="auto"/>
              <w:rPr>
                <w:rFonts w:ascii="Arial"/>
                <w:sz w:val="21"/>
                <w:highlight w:val="none"/>
              </w:rPr>
            </w:pPr>
          </w:p>
          <w:p w14:paraId="564157DF">
            <w:pPr>
              <w:spacing w:line="245" w:lineRule="auto"/>
              <w:rPr>
                <w:rFonts w:ascii="Arial"/>
                <w:sz w:val="21"/>
                <w:highlight w:val="none"/>
              </w:rPr>
            </w:pPr>
          </w:p>
          <w:p w14:paraId="3EE617B7">
            <w:pPr>
              <w:spacing w:line="245" w:lineRule="auto"/>
              <w:rPr>
                <w:rFonts w:ascii="Arial"/>
                <w:sz w:val="21"/>
                <w:highlight w:val="none"/>
              </w:rPr>
            </w:pPr>
          </w:p>
          <w:p w14:paraId="56C7ECD2">
            <w:pPr>
              <w:spacing w:line="245" w:lineRule="auto"/>
              <w:rPr>
                <w:rFonts w:ascii="Arial"/>
                <w:sz w:val="21"/>
                <w:highlight w:val="none"/>
              </w:rPr>
            </w:pPr>
          </w:p>
          <w:p w14:paraId="396FF462">
            <w:pPr>
              <w:spacing w:line="245" w:lineRule="auto"/>
              <w:rPr>
                <w:rFonts w:ascii="Arial"/>
                <w:sz w:val="21"/>
                <w:highlight w:val="none"/>
              </w:rPr>
            </w:pPr>
          </w:p>
          <w:p w14:paraId="38B651B0">
            <w:pPr>
              <w:spacing w:line="245" w:lineRule="auto"/>
              <w:rPr>
                <w:rFonts w:ascii="Arial"/>
                <w:sz w:val="21"/>
                <w:highlight w:val="none"/>
              </w:rPr>
            </w:pPr>
          </w:p>
          <w:p w14:paraId="5F3393B4">
            <w:pPr>
              <w:spacing w:line="245" w:lineRule="auto"/>
              <w:rPr>
                <w:rFonts w:ascii="Arial"/>
                <w:sz w:val="21"/>
                <w:highlight w:val="none"/>
              </w:rPr>
            </w:pPr>
          </w:p>
          <w:p w14:paraId="5F3BECAA">
            <w:pPr>
              <w:spacing w:line="245" w:lineRule="auto"/>
              <w:rPr>
                <w:rFonts w:ascii="Arial"/>
                <w:sz w:val="21"/>
                <w:highlight w:val="none"/>
              </w:rPr>
            </w:pPr>
          </w:p>
          <w:p w14:paraId="0BB043FD">
            <w:pPr>
              <w:pStyle w:val="11"/>
              <w:spacing w:before="78" w:line="220" w:lineRule="auto"/>
              <w:ind w:left="647"/>
              <w:rPr>
                <w:highlight w:val="none"/>
              </w:rPr>
            </w:pPr>
            <w:r>
              <w:rPr>
                <w:spacing w:val="-6"/>
                <w:highlight w:val="none"/>
              </w:rPr>
              <w:t>招标</w:t>
            </w:r>
          </w:p>
          <w:p w14:paraId="728881A5">
            <w:pPr>
              <w:pStyle w:val="11"/>
              <w:spacing w:before="134" w:line="219" w:lineRule="auto"/>
              <w:ind w:left="285"/>
              <w:rPr>
                <w:highlight w:val="none"/>
              </w:rPr>
            </w:pPr>
            <w:r>
              <w:rPr>
                <w:spacing w:val="-2"/>
                <w:highlight w:val="none"/>
              </w:rPr>
              <w:t>代理服务费</w:t>
            </w:r>
          </w:p>
        </w:tc>
        <w:tc>
          <w:tcPr>
            <w:tcW w:w="7516" w:type="dxa"/>
            <w:vAlign w:val="top"/>
          </w:tcPr>
          <w:p w14:paraId="56BF5F08">
            <w:pPr>
              <w:spacing w:line="329" w:lineRule="auto"/>
              <w:rPr>
                <w:rFonts w:ascii="Arial"/>
                <w:sz w:val="21"/>
                <w:highlight w:val="none"/>
              </w:rPr>
            </w:pPr>
          </w:p>
          <w:p w14:paraId="0257A864">
            <w:pPr>
              <w:pStyle w:val="11"/>
              <w:spacing w:before="78" w:line="324" w:lineRule="auto"/>
              <w:ind w:left="114" w:right="32" w:firstLine="41"/>
              <w:rPr>
                <w:highlight w:val="none"/>
              </w:rPr>
            </w:pPr>
            <w:r>
              <w:rPr>
                <w:spacing w:val="-2"/>
                <w:highlight w:val="none"/>
              </w:rPr>
              <w:t>(1)采购代理机构参照国家计委关于印发《招</w:t>
            </w:r>
            <w:r>
              <w:rPr>
                <w:spacing w:val="-3"/>
                <w:highlight w:val="none"/>
              </w:rPr>
              <w:t>标代理服务收费管理暂行</w:t>
            </w:r>
            <w:r>
              <w:rPr>
                <w:highlight w:val="none"/>
              </w:rPr>
              <w:t xml:space="preserve"> 办法》的通知（计价格〔2002〕1980</w:t>
            </w:r>
            <w:r>
              <w:rPr>
                <w:spacing w:val="-31"/>
                <w:highlight w:val="none"/>
              </w:rPr>
              <w:t xml:space="preserve"> </w:t>
            </w:r>
            <w:r>
              <w:rPr>
                <w:highlight w:val="none"/>
              </w:rPr>
              <w:t xml:space="preserve">号）、《国家发展和改革委员会 </w:t>
            </w:r>
            <w:r>
              <w:rPr>
                <w:spacing w:val="-2"/>
                <w:highlight w:val="none"/>
              </w:rPr>
              <w:t>办公厅关于招标代理服务收费有关问题的通知》</w:t>
            </w:r>
            <w:r>
              <w:rPr>
                <w:spacing w:val="-3"/>
                <w:highlight w:val="none"/>
              </w:rPr>
              <w:t>（发改办价格〔2003〕</w:t>
            </w:r>
            <w:r>
              <w:rPr>
                <w:highlight w:val="none"/>
              </w:rPr>
              <w:t xml:space="preserve"> </w:t>
            </w:r>
            <w:r>
              <w:rPr>
                <w:spacing w:val="-1"/>
                <w:highlight w:val="none"/>
              </w:rPr>
              <w:t>857</w:t>
            </w:r>
            <w:r>
              <w:rPr>
                <w:spacing w:val="-45"/>
                <w:highlight w:val="none"/>
              </w:rPr>
              <w:t xml:space="preserve"> </w:t>
            </w:r>
            <w:r>
              <w:rPr>
                <w:spacing w:val="-1"/>
                <w:highlight w:val="none"/>
              </w:rPr>
              <w:t>号）规定向中标（成交）供应商收取代理服务</w:t>
            </w:r>
            <w:r>
              <w:rPr>
                <w:spacing w:val="-2"/>
                <w:highlight w:val="none"/>
              </w:rPr>
              <w:t>费。</w:t>
            </w:r>
          </w:p>
          <w:p w14:paraId="0E797F3B">
            <w:pPr>
              <w:pStyle w:val="11"/>
              <w:spacing w:before="182" w:line="289" w:lineRule="auto"/>
              <w:ind w:left="114" w:right="108" w:firstLine="41"/>
              <w:rPr>
                <w:highlight w:val="none"/>
              </w:rPr>
            </w:pPr>
            <w:r>
              <w:rPr>
                <w:spacing w:val="-2"/>
                <w:highlight w:val="none"/>
              </w:rPr>
              <w:t>(2)支付方式：成交供应商应在领取通知书的</w:t>
            </w:r>
            <w:r>
              <w:rPr>
                <w:spacing w:val="-3"/>
                <w:highlight w:val="none"/>
              </w:rPr>
              <w:t>同时，向</w:t>
            </w:r>
            <w:r>
              <w:rPr>
                <w:rFonts w:hint="eastAsia"/>
                <w:spacing w:val="-3"/>
                <w:highlight w:val="none"/>
                <w:lang w:eastAsia="zh-CN"/>
              </w:rPr>
              <w:t>陕西中铂盛业项目管理有限公司</w:t>
            </w:r>
            <w:r>
              <w:rPr>
                <w:spacing w:val="-1"/>
                <w:highlight w:val="none"/>
              </w:rPr>
              <w:t>交纳本项目采购代理服务费。</w:t>
            </w:r>
          </w:p>
          <w:p w14:paraId="4EE06CCD">
            <w:pPr>
              <w:pStyle w:val="11"/>
              <w:spacing w:before="183" w:line="219" w:lineRule="auto"/>
              <w:ind w:left="125"/>
              <w:rPr>
                <w:highlight w:val="none"/>
              </w:rPr>
            </w:pPr>
            <w:r>
              <w:rPr>
                <w:spacing w:val="-1"/>
                <w:highlight w:val="none"/>
              </w:rPr>
              <w:t>（3）采购代理服务费按差额定率累进法计算：</w:t>
            </w:r>
          </w:p>
          <w:p w14:paraId="0A2FE3BA">
            <w:pPr>
              <w:spacing w:line="146" w:lineRule="exact"/>
              <w:rPr>
                <w:highlight w:val="none"/>
              </w:rPr>
            </w:pPr>
          </w:p>
          <w:tbl>
            <w:tblPr>
              <w:tblStyle w:val="10"/>
              <w:tblW w:w="6156" w:type="dxa"/>
              <w:tblInd w:w="6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14C59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6A4C81EB">
                  <w:pPr>
                    <w:pStyle w:val="11"/>
                    <w:spacing w:before="38" w:line="344" w:lineRule="auto"/>
                    <w:ind w:left="139" w:right="40" w:hanging="22"/>
                    <w:rPr>
                      <w:highlight w:val="none"/>
                    </w:rPr>
                  </w:pPr>
                  <w:r>
                    <w:rPr>
                      <w:spacing w:val="17"/>
                      <w:highlight w:val="none"/>
                    </w:rPr>
                    <w:t>服务类型/费率/</w:t>
                  </w:r>
                  <w:r>
                    <w:rPr>
                      <w:spacing w:val="4"/>
                      <w:highlight w:val="none"/>
                    </w:rPr>
                    <w:t xml:space="preserve"> </w:t>
                  </w:r>
                  <w:r>
                    <w:rPr>
                      <w:spacing w:val="-7"/>
                      <w:highlight w:val="none"/>
                    </w:rPr>
                    <w:t>中标金额（万元）</w:t>
                  </w:r>
                </w:p>
              </w:tc>
              <w:tc>
                <w:tcPr>
                  <w:tcW w:w="1213" w:type="dxa"/>
                  <w:vAlign w:val="top"/>
                </w:tcPr>
                <w:p w14:paraId="40846093">
                  <w:pPr>
                    <w:pStyle w:val="11"/>
                    <w:spacing w:before="272" w:line="219" w:lineRule="auto"/>
                    <w:ind w:left="120"/>
                    <w:rPr>
                      <w:highlight w:val="none"/>
                    </w:rPr>
                  </w:pPr>
                  <w:r>
                    <w:rPr>
                      <w:spacing w:val="-4"/>
                      <w:highlight w:val="none"/>
                    </w:rPr>
                    <w:t>货物招标</w:t>
                  </w:r>
                </w:p>
              </w:tc>
              <w:tc>
                <w:tcPr>
                  <w:tcW w:w="1443" w:type="dxa"/>
                  <w:vAlign w:val="top"/>
                </w:tcPr>
                <w:p w14:paraId="7F2C7506">
                  <w:pPr>
                    <w:pStyle w:val="11"/>
                    <w:spacing w:before="273" w:line="219" w:lineRule="auto"/>
                    <w:ind w:left="116"/>
                    <w:rPr>
                      <w:highlight w:val="none"/>
                    </w:rPr>
                  </w:pPr>
                  <w:r>
                    <w:rPr>
                      <w:spacing w:val="-3"/>
                      <w:highlight w:val="none"/>
                    </w:rPr>
                    <w:t>服务招标</w:t>
                  </w:r>
                </w:p>
              </w:tc>
              <w:tc>
                <w:tcPr>
                  <w:tcW w:w="1448" w:type="dxa"/>
                  <w:vAlign w:val="top"/>
                </w:tcPr>
                <w:p w14:paraId="7AB302EE">
                  <w:pPr>
                    <w:pStyle w:val="11"/>
                    <w:spacing w:before="272" w:line="220" w:lineRule="auto"/>
                    <w:ind w:left="118"/>
                    <w:rPr>
                      <w:highlight w:val="none"/>
                    </w:rPr>
                  </w:pPr>
                  <w:r>
                    <w:rPr>
                      <w:spacing w:val="-4"/>
                      <w:highlight w:val="none"/>
                    </w:rPr>
                    <w:t>工程招标</w:t>
                  </w:r>
                </w:p>
              </w:tc>
            </w:tr>
            <w:tr w14:paraId="7CAD3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4AAA2E91">
                  <w:pPr>
                    <w:pStyle w:val="11"/>
                    <w:spacing w:before="34" w:line="221" w:lineRule="auto"/>
                    <w:ind w:left="134"/>
                    <w:rPr>
                      <w:highlight w:val="none"/>
                    </w:rPr>
                  </w:pPr>
                  <w:r>
                    <w:rPr>
                      <w:spacing w:val="-13"/>
                      <w:highlight w:val="none"/>
                    </w:rPr>
                    <w:t>100</w:t>
                  </w:r>
                  <w:r>
                    <w:rPr>
                      <w:spacing w:val="-24"/>
                      <w:highlight w:val="none"/>
                    </w:rPr>
                    <w:t xml:space="preserve"> </w:t>
                  </w:r>
                  <w:r>
                    <w:rPr>
                      <w:spacing w:val="-13"/>
                      <w:highlight w:val="none"/>
                    </w:rPr>
                    <w:t>以下</w:t>
                  </w:r>
                </w:p>
              </w:tc>
              <w:tc>
                <w:tcPr>
                  <w:tcW w:w="1213" w:type="dxa"/>
                  <w:vAlign w:val="top"/>
                </w:tcPr>
                <w:p w14:paraId="6ACB55D9">
                  <w:pPr>
                    <w:pStyle w:val="11"/>
                    <w:spacing w:before="34" w:line="239" w:lineRule="auto"/>
                    <w:ind w:left="132"/>
                    <w:rPr>
                      <w:highlight w:val="none"/>
                    </w:rPr>
                  </w:pPr>
                  <w:r>
                    <w:rPr>
                      <w:spacing w:val="-7"/>
                      <w:highlight w:val="none"/>
                    </w:rPr>
                    <w:t>1.5%</w:t>
                  </w:r>
                </w:p>
              </w:tc>
              <w:tc>
                <w:tcPr>
                  <w:tcW w:w="1443" w:type="dxa"/>
                  <w:vAlign w:val="top"/>
                </w:tcPr>
                <w:p w14:paraId="403957D8">
                  <w:pPr>
                    <w:pStyle w:val="11"/>
                    <w:spacing w:before="34" w:line="239" w:lineRule="auto"/>
                    <w:ind w:left="133"/>
                    <w:rPr>
                      <w:highlight w:val="none"/>
                    </w:rPr>
                  </w:pPr>
                  <w:r>
                    <w:rPr>
                      <w:spacing w:val="-7"/>
                      <w:highlight w:val="none"/>
                    </w:rPr>
                    <w:t>1.5%</w:t>
                  </w:r>
                </w:p>
              </w:tc>
              <w:tc>
                <w:tcPr>
                  <w:tcW w:w="1448" w:type="dxa"/>
                  <w:vAlign w:val="top"/>
                </w:tcPr>
                <w:p w14:paraId="1F8473C9">
                  <w:pPr>
                    <w:pStyle w:val="11"/>
                    <w:spacing w:before="34" w:line="239" w:lineRule="auto"/>
                    <w:ind w:left="133"/>
                    <w:rPr>
                      <w:highlight w:val="none"/>
                    </w:rPr>
                  </w:pPr>
                  <w:r>
                    <w:rPr>
                      <w:spacing w:val="-7"/>
                      <w:highlight w:val="none"/>
                    </w:rPr>
                    <w:t>1.0%</w:t>
                  </w:r>
                </w:p>
              </w:tc>
            </w:tr>
            <w:tr w14:paraId="46529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732975CB">
                  <w:pPr>
                    <w:pStyle w:val="11"/>
                    <w:spacing w:before="35"/>
                    <w:ind w:left="134"/>
                    <w:rPr>
                      <w:highlight w:val="none"/>
                    </w:rPr>
                  </w:pPr>
                  <w:r>
                    <w:rPr>
                      <w:spacing w:val="-4"/>
                      <w:highlight w:val="none"/>
                    </w:rPr>
                    <w:t>100-500</w:t>
                  </w:r>
                </w:p>
              </w:tc>
              <w:tc>
                <w:tcPr>
                  <w:tcW w:w="1213" w:type="dxa"/>
                  <w:vAlign w:val="top"/>
                </w:tcPr>
                <w:p w14:paraId="135E395F">
                  <w:pPr>
                    <w:pStyle w:val="11"/>
                    <w:spacing w:before="35" w:line="239" w:lineRule="auto"/>
                    <w:ind w:left="132"/>
                    <w:rPr>
                      <w:highlight w:val="none"/>
                    </w:rPr>
                  </w:pPr>
                  <w:r>
                    <w:rPr>
                      <w:spacing w:val="-7"/>
                      <w:highlight w:val="none"/>
                    </w:rPr>
                    <w:t>1.1%</w:t>
                  </w:r>
                </w:p>
              </w:tc>
              <w:tc>
                <w:tcPr>
                  <w:tcW w:w="1443" w:type="dxa"/>
                  <w:vAlign w:val="top"/>
                </w:tcPr>
                <w:p w14:paraId="66D2E292">
                  <w:pPr>
                    <w:pStyle w:val="11"/>
                    <w:spacing w:before="35" w:line="239" w:lineRule="auto"/>
                    <w:ind w:left="118"/>
                    <w:rPr>
                      <w:highlight w:val="none"/>
                    </w:rPr>
                  </w:pPr>
                  <w:r>
                    <w:rPr>
                      <w:spacing w:val="-3"/>
                      <w:highlight w:val="none"/>
                    </w:rPr>
                    <w:t>0.8%</w:t>
                  </w:r>
                </w:p>
              </w:tc>
              <w:tc>
                <w:tcPr>
                  <w:tcW w:w="1448" w:type="dxa"/>
                  <w:vAlign w:val="top"/>
                </w:tcPr>
                <w:p w14:paraId="529F6739">
                  <w:pPr>
                    <w:pStyle w:val="11"/>
                    <w:spacing w:before="35" w:line="239" w:lineRule="auto"/>
                    <w:ind w:left="117"/>
                    <w:rPr>
                      <w:highlight w:val="none"/>
                    </w:rPr>
                  </w:pPr>
                  <w:r>
                    <w:rPr>
                      <w:spacing w:val="-3"/>
                      <w:highlight w:val="none"/>
                    </w:rPr>
                    <w:t>0.7%</w:t>
                  </w:r>
                </w:p>
              </w:tc>
            </w:tr>
            <w:tr w14:paraId="2BFB3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3795D587">
                  <w:pPr>
                    <w:pStyle w:val="11"/>
                    <w:spacing w:before="36"/>
                    <w:ind w:left="121"/>
                    <w:rPr>
                      <w:highlight w:val="none"/>
                    </w:rPr>
                  </w:pPr>
                  <w:r>
                    <w:rPr>
                      <w:spacing w:val="-2"/>
                      <w:highlight w:val="none"/>
                    </w:rPr>
                    <w:t>500-1000</w:t>
                  </w:r>
                </w:p>
              </w:tc>
              <w:tc>
                <w:tcPr>
                  <w:tcW w:w="1213" w:type="dxa"/>
                  <w:vAlign w:val="top"/>
                </w:tcPr>
                <w:p w14:paraId="5393AC80">
                  <w:pPr>
                    <w:pStyle w:val="11"/>
                    <w:spacing w:before="36" w:line="239" w:lineRule="auto"/>
                    <w:ind w:left="116"/>
                    <w:rPr>
                      <w:highlight w:val="none"/>
                    </w:rPr>
                  </w:pPr>
                  <w:r>
                    <w:rPr>
                      <w:spacing w:val="-3"/>
                      <w:highlight w:val="none"/>
                    </w:rPr>
                    <w:t>0.8%</w:t>
                  </w:r>
                </w:p>
              </w:tc>
              <w:tc>
                <w:tcPr>
                  <w:tcW w:w="1443" w:type="dxa"/>
                  <w:vAlign w:val="top"/>
                </w:tcPr>
                <w:p w14:paraId="1DF5FF17">
                  <w:pPr>
                    <w:pStyle w:val="11"/>
                    <w:spacing w:before="36" w:line="239" w:lineRule="auto"/>
                    <w:ind w:left="118"/>
                    <w:rPr>
                      <w:highlight w:val="none"/>
                    </w:rPr>
                  </w:pPr>
                  <w:r>
                    <w:rPr>
                      <w:spacing w:val="-3"/>
                      <w:highlight w:val="none"/>
                    </w:rPr>
                    <w:t>0.45%</w:t>
                  </w:r>
                </w:p>
              </w:tc>
              <w:tc>
                <w:tcPr>
                  <w:tcW w:w="1448" w:type="dxa"/>
                  <w:vAlign w:val="top"/>
                </w:tcPr>
                <w:p w14:paraId="454D07B7">
                  <w:pPr>
                    <w:pStyle w:val="11"/>
                    <w:spacing w:before="36" w:line="239" w:lineRule="auto"/>
                    <w:ind w:left="117"/>
                    <w:rPr>
                      <w:highlight w:val="none"/>
                    </w:rPr>
                  </w:pPr>
                  <w:r>
                    <w:rPr>
                      <w:spacing w:val="-3"/>
                      <w:highlight w:val="none"/>
                    </w:rPr>
                    <w:t>0.55%</w:t>
                  </w:r>
                </w:p>
              </w:tc>
            </w:tr>
            <w:tr w14:paraId="5E595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12FC1AB">
                  <w:pPr>
                    <w:pStyle w:val="11"/>
                    <w:spacing w:before="38"/>
                    <w:ind w:left="134"/>
                    <w:rPr>
                      <w:highlight w:val="none"/>
                    </w:rPr>
                  </w:pPr>
                  <w:r>
                    <w:rPr>
                      <w:spacing w:val="-4"/>
                      <w:highlight w:val="none"/>
                    </w:rPr>
                    <w:t>1000-5000</w:t>
                  </w:r>
                </w:p>
              </w:tc>
              <w:tc>
                <w:tcPr>
                  <w:tcW w:w="1213" w:type="dxa"/>
                  <w:vAlign w:val="top"/>
                </w:tcPr>
                <w:p w14:paraId="04BCF27C">
                  <w:pPr>
                    <w:pStyle w:val="11"/>
                    <w:spacing w:before="38" w:line="239" w:lineRule="auto"/>
                    <w:ind w:left="116"/>
                    <w:rPr>
                      <w:highlight w:val="none"/>
                    </w:rPr>
                  </w:pPr>
                  <w:r>
                    <w:rPr>
                      <w:spacing w:val="-3"/>
                      <w:highlight w:val="none"/>
                    </w:rPr>
                    <w:t>0.5%</w:t>
                  </w:r>
                </w:p>
              </w:tc>
              <w:tc>
                <w:tcPr>
                  <w:tcW w:w="1443" w:type="dxa"/>
                  <w:vAlign w:val="top"/>
                </w:tcPr>
                <w:p w14:paraId="545910D6">
                  <w:pPr>
                    <w:pStyle w:val="11"/>
                    <w:spacing w:before="38" w:line="239" w:lineRule="auto"/>
                    <w:ind w:left="118"/>
                    <w:rPr>
                      <w:highlight w:val="none"/>
                    </w:rPr>
                  </w:pPr>
                  <w:r>
                    <w:rPr>
                      <w:spacing w:val="-3"/>
                      <w:highlight w:val="none"/>
                    </w:rPr>
                    <w:t>0.25%</w:t>
                  </w:r>
                </w:p>
              </w:tc>
              <w:tc>
                <w:tcPr>
                  <w:tcW w:w="1448" w:type="dxa"/>
                  <w:vAlign w:val="top"/>
                </w:tcPr>
                <w:p w14:paraId="6895A062">
                  <w:pPr>
                    <w:pStyle w:val="11"/>
                    <w:spacing w:before="38" w:line="239" w:lineRule="auto"/>
                    <w:ind w:left="117"/>
                    <w:rPr>
                      <w:highlight w:val="none"/>
                    </w:rPr>
                  </w:pPr>
                  <w:r>
                    <w:rPr>
                      <w:spacing w:val="-3"/>
                      <w:highlight w:val="none"/>
                    </w:rPr>
                    <w:t>0.35%</w:t>
                  </w:r>
                </w:p>
              </w:tc>
            </w:tr>
            <w:tr w14:paraId="427AB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3480C594">
                  <w:pPr>
                    <w:pStyle w:val="11"/>
                    <w:spacing w:before="37"/>
                    <w:ind w:left="121"/>
                    <w:rPr>
                      <w:highlight w:val="none"/>
                    </w:rPr>
                  </w:pPr>
                  <w:r>
                    <w:rPr>
                      <w:spacing w:val="-2"/>
                      <w:highlight w:val="none"/>
                    </w:rPr>
                    <w:t>5000-10000</w:t>
                  </w:r>
                </w:p>
              </w:tc>
              <w:tc>
                <w:tcPr>
                  <w:tcW w:w="1213" w:type="dxa"/>
                  <w:vAlign w:val="top"/>
                </w:tcPr>
                <w:p w14:paraId="1C172071">
                  <w:pPr>
                    <w:pStyle w:val="11"/>
                    <w:spacing w:before="37" w:line="239" w:lineRule="auto"/>
                    <w:ind w:left="116"/>
                    <w:rPr>
                      <w:highlight w:val="none"/>
                    </w:rPr>
                  </w:pPr>
                  <w:r>
                    <w:rPr>
                      <w:spacing w:val="-3"/>
                      <w:highlight w:val="none"/>
                    </w:rPr>
                    <w:t>0.25%</w:t>
                  </w:r>
                </w:p>
              </w:tc>
              <w:tc>
                <w:tcPr>
                  <w:tcW w:w="1443" w:type="dxa"/>
                  <w:vAlign w:val="top"/>
                </w:tcPr>
                <w:p w14:paraId="01BA48BD">
                  <w:pPr>
                    <w:pStyle w:val="11"/>
                    <w:spacing w:before="37" w:line="239" w:lineRule="auto"/>
                    <w:ind w:left="118"/>
                    <w:rPr>
                      <w:highlight w:val="none"/>
                    </w:rPr>
                  </w:pPr>
                  <w:r>
                    <w:rPr>
                      <w:spacing w:val="-3"/>
                      <w:highlight w:val="none"/>
                    </w:rPr>
                    <w:t>0.1%</w:t>
                  </w:r>
                </w:p>
              </w:tc>
              <w:tc>
                <w:tcPr>
                  <w:tcW w:w="1448" w:type="dxa"/>
                  <w:vAlign w:val="top"/>
                </w:tcPr>
                <w:p w14:paraId="492C0EB0">
                  <w:pPr>
                    <w:pStyle w:val="11"/>
                    <w:spacing w:before="37" w:line="239" w:lineRule="auto"/>
                    <w:ind w:left="117"/>
                    <w:rPr>
                      <w:highlight w:val="none"/>
                    </w:rPr>
                  </w:pPr>
                  <w:r>
                    <w:rPr>
                      <w:spacing w:val="-3"/>
                      <w:highlight w:val="none"/>
                    </w:rPr>
                    <w:t>0.2%</w:t>
                  </w:r>
                </w:p>
              </w:tc>
            </w:tr>
            <w:tr w14:paraId="173E4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3E622F80">
                  <w:pPr>
                    <w:pStyle w:val="11"/>
                    <w:spacing w:before="39"/>
                    <w:ind w:left="134"/>
                    <w:rPr>
                      <w:highlight w:val="none"/>
                    </w:rPr>
                  </w:pPr>
                  <w:r>
                    <w:rPr>
                      <w:spacing w:val="-3"/>
                      <w:highlight w:val="none"/>
                    </w:rPr>
                    <w:t>10000-100000</w:t>
                  </w:r>
                </w:p>
              </w:tc>
              <w:tc>
                <w:tcPr>
                  <w:tcW w:w="1213" w:type="dxa"/>
                  <w:vAlign w:val="top"/>
                </w:tcPr>
                <w:p w14:paraId="7B95EEC3">
                  <w:pPr>
                    <w:pStyle w:val="11"/>
                    <w:spacing w:before="39" w:line="239" w:lineRule="auto"/>
                    <w:ind w:left="116"/>
                    <w:rPr>
                      <w:highlight w:val="none"/>
                    </w:rPr>
                  </w:pPr>
                  <w:r>
                    <w:rPr>
                      <w:spacing w:val="-3"/>
                      <w:highlight w:val="none"/>
                    </w:rPr>
                    <w:t>0.05%</w:t>
                  </w:r>
                </w:p>
              </w:tc>
              <w:tc>
                <w:tcPr>
                  <w:tcW w:w="1443" w:type="dxa"/>
                  <w:vAlign w:val="top"/>
                </w:tcPr>
                <w:p w14:paraId="6711F32C">
                  <w:pPr>
                    <w:pStyle w:val="11"/>
                    <w:spacing w:before="39" w:line="239" w:lineRule="auto"/>
                    <w:ind w:left="118"/>
                    <w:rPr>
                      <w:highlight w:val="none"/>
                    </w:rPr>
                  </w:pPr>
                  <w:r>
                    <w:rPr>
                      <w:spacing w:val="-3"/>
                      <w:highlight w:val="none"/>
                    </w:rPr>
                    <w:t>0.05%</w:t>
                  </w:r>
                </w:p>
              </w:tc>
              <w:tc>
                <w:tcPr>
                  <w:tcW w:w="1448" w:type="dxa"/>
                  <w:vAlign w:val="top"/>
                </w:tcPr>
                <w:p w14:paraId="7ADD0358">
                  <w:pPr>
                    <w:pStyle w:val="11"/>
                    <w:spacing w:before="39" w:line="239" w:lineRule="auto"/>
                    <w:ind w:left="117"/>
                    <w:rPr>
                      <w:highlight w:val="none"/>
                    </w:rPr>
                  </w:pPr>
                  <w:r>
                    <w:rPr>
                      <w:spacing w:val="-3"/>
                      <w:highlight w:val="none"/>
                    </w:rPr>
                    <w:t>0.05%</w:t>
                  </w:r>
                </w:p>
              </w:tc>
            </w:tr>
            <w:tr w14:paraId="3F5F8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25A2DC42">
                  <w:pPr>
                    <w:pStyle w:val="11"/>
                    <w:spacing w:before="41" w:line="222" w:lineRule="auto"/>
                    <w:ind w:left="134"/>
                    <w:rPr>
                      <w:highlight w:val="none"/>
                    </w:rPr>
                  </w:pPr>
                  <w:r>
                    <w:rPr>
                      <w:spacing w:val="-8"/>
                      <w:highlight w:val="none"/>
                    </w:rPr>
                    <w:t>1000000</w:t>
                  </w:r>
                  <w:r>
                    <w:rPr>
                      <w:spacing w:val="-17"/>
                      <w:highlight w:val="none"/>
                    </w:rPr>
                    <w:t xml:space="preserve"> </w:t>
                  </w:r>
                  <w:r>
                    <w:rPr>
                      <w:spacing w:val="-8"/>
                      <w:highlight w:val="none"/>
                    </w:rPr>
                    <w:t>以上</w:t>
                  </w:r>
                </w:p>
              </w:tc>
              <w:tc>
                <w:tcPr>
                  <w:tcW w:w="1213" w:type="dxa"/>
                  <w:vAlign w:val="top"/>
                </w:tcPr>
                <w:p w14:paraId="7AC38172">
                  <w:pPr>
                    <w:pStyle w:val="11"/>
                    <w:spacing w:before="40" w:line="239" w:lineRule="auto"/>
                    <w:ind w:left="116"/>
                    <w:rPr>
                      <w:highlight w:val="none"/>
                    </w:rPr>
                  </w:pPr>
                  <w:r>
                    <w:rPr>
                      <w:spacing w:val="-3"/>
                      <w:highlight w:val="none"/>
                    </w:rPr>
                    <w:t>0.01%</w:t>
                  </w:r>
                </w:p>
              </w:tc>
              <w:tc>
                <w:tcPr>
                  <w:tcW w:w="1443" w:type="dxa"/>
                  <w:vAlign w:val="top"/>
                </w:tcPr>
                <w:p w14:paraId="014EBEC5">
                  <w:pPr>
                    <w:pStyle w:val="11"/>
                    <w:spacing w:before="40" w:line="239" w:lineRule="auto"/>
                    <w:ind w:left="118"/>
                    <w:rPr>
                      <w:highlight w:val="none"/>
                    </w:rPr>
                  </w:pPr>
                  <w:r>
                    <w:rPr>
                      <w:spacing w:val="-3"/>
                      <w:highlight w:val="none"/>
                    </w:rPr>
                    <w:t>0.01%</w:t>
                  </w:r>
                </w:p>
              </w:tc>
              <w:tc>
                <w:tcPr>
                  <w:tcW w:w="1448" w:type="dxa"/>
                  <w:vAlign w:val="top"/>
                </w:tcPr>
                <w:p w14:paraId="0643E111">
                  <w:pPr>
                    <w:pStyle w:val="11"/>
                    <w:spacing w:before="40" w:line="239" w:lineRule="auto"/>
                    <w:ind w:left="117"/>
                    <w:rPr>
                      <w:highlight w:val="none"/>
                    </w:rPr>
                  </w:pPr>
                  <w:r>
                    <w:rPr>
                      <w:spacing w:val="-3"/>
                      <w:highlight w:val="none"/>
                    </w:rPr>
                    <w:t>0.01%</w:t>
                  </w:r>
                </w:p>
              </w:tc>
            </w:tr>
          </w:tbl>
          <w:p w14:paraId="26353987">
            <w:pPr>
              <w:pStyle w:val="11"/>
              <w:spacing w:before="36" w:line="219" w:lineRule="auto"/>
              <w:jc w:val="right"/>
              <w:rPr>
                <w:highlight w:val="none"/>
              </w:rPr>
            </w:pPr>
            <w:r>
              <w:rPr>
                <w:spacing w:val="-2"/>
                <w:highlight w:val="none"/>
              </w:rPr>
              <w:t>例如：某服务招标成交金额为678.2</w:t>
            </w:r>
            <w:r>
              <w:rPr>
                <w:spacing w:val="-27"/>
                <w:highlight w:val="none"/>
              </w:rPr>
              <w:t xml:space="preserve"> </w:t>
            </w:r>
            <w:r>
              <w:rPr>
                <w:spacing w:val="-2"/>
                <w:highlight w:val="none"/>
              </w:rPr>
              <w:t>万元，采购代理服务费计算如下：</w:t>
            </w:r>
          </w:p>
          <w:p w14:paraId="04C40E5C">
            <w:pPr>
              <w:pStyle w:val="11"/>
              <w:spacing w:before="181" w:line="220" w:lineRule="auto"/>
              <w:ind w:left="131"/>
              <w:rPr>
                <w:highlight w:val="none"/>
              </w:rPr>
            </w:pPr>
            <w:r>
              <w:rPr>
                <w:spacing w:val="-4"/>
                <w:highlight w:val="none"/>
              </w:rPr>
              <w:t>100</w:t>
            </w:r>
            <w:r>
              <w:rPr>
                <w:spacing w:val="-36"/>
                <w:highlight w:val="none"/>
              </w:rPr>
              <w:t xml:space="preserve"> </w:t>
            </w:r>
            <w:r>
              <w:rPr>
                <w:spacing w:val="-4"/>
                <w:highlight w:val="none"/>
              </w:rPr>
              <w:t>万元*1.5%=1.50</w:t>
            </w:r>
            <w:r>
              <w:rPr>
                <w:spacing w:val="-45"/>
                <w:highlight w:val="none"/>
              </w:rPr>
              <w:t xml:space="preserve"> </w:t>
            </w:r>
            <w:r>
              <w:rPr>
                <w:spacing w:val="-4"/>
                <w:highlight w:val="none"/>
              </w:rPr>
              <w:t>万元</w:t>
            </w:r>
          </w:p>
          <w:p w14:paraId="71E59E44">
            <w:pPr>
              <w:pStyle w:val="11"/>
              <w:spacing w:before="179" w:line="220" w:lineRule="auto"/>
              <w:ind w:left="155"/>
              <w:rPr>
                <w:highlight w:val="none"/>
              </w:rPr>
            </w:pPr>
            <w:r>
              <w:rPr>
                <w:spacing w:val="-4"/>
                <w:highlight w:val="none"/>
              </w:rPr>
              <w:t>(500-100)*0.8%=3.20</w:t>
            </w:r>
            <w:r>
              <w:rPr>
                <w:spacing w:val="-29"/>
                <w:highlight w:val="none"/>
              </w:rPr>
              <w:t xml:space="preserve"> </w:t>
            </w:r>
            <w:r>
              <w:rPr>
                <w:spacing w:val="-4"/>
                <w:highlight w:val="none"/>
              </w:rPr>
              <w:t>万元</w:t>
            </w:r>
          </w:p>
          <w:p w14:paraId="0A8B711F">
            <w:pPr>
              <w:pStyle w:val="11"/>
              <w:spacing w:before="182" w:line="220" w:lineRule="auto"/>
              <w:ind w:left="155"/>
              <w:rPr>
                <w:highlight w:val="none"/>
              </w:rPr>
            </w:pPr>
            <w:r>
              <w:rPr>
                <w:spacing w:val="-3"/>
                <w:highlight w:val="none"/>
              </w:rPr>
              <w:t>(678.2-500)*0.45%=0.8019</w:t>
            </w:r>
            <w:r>
              <w:rPr>
                <w:spacing w:val="-35"/>
                <w:highlight w:val="none"/>
              </w:rPr>
              <w:t xml:space="preserve"> </w:t>
            </w:r>
            <w:r>
              <w:rPr>
                <w:spacing w:val="-3"/>
                <w:highlight w:val="none"/>
              </w:rPr>
              <w:t>万元</w:t>
            </w:r>
          </w:p>
          <w:p w14:paraId="6BAA4EE5">
            <w:pPr>
              <w:pStyle w:val="11"/>
              <w:spacing w:before="180" w:line="219" w:lineRule="auto"/>
              <w:ind w:left="113"/>
              <w:rPr>
                <w:highlight w:val="none"/>
              </w:rPr>
            </w:pPr>
            <w:r>
              <w:rPr>
                <w:spacing w:val="-1"/>
                <w:highlight w:val="none"/>
              </w:rPr>
              <w:t>服务费=1.50+3.20+0.8019=5.5019</w:t>
            </w:r>
            <w:r>
              <w:rPr>
                <w:spacing w:val="-41"/>
                <w:highlight w:val="none"/>
              </w:rPr>
              <w:t xml:space="preserve"> </w:t>
            </w:r>
            <w:r>
              <w:rPr>
                <w:spacing w:val="-1"/>
                <w:highlight w:val="none"/>
              </w:rPr>
              <w:t>万元。</w:t>
            </w:r>
          </w:p>
          <w:p w14:paraId="36303CBC">
            <w:pPr>
              <w:pStyle w:val="11"/>
              <w:spacing w:before="279" w:line="219" w:lineRule="auto"/>
              <w:ind w:left="125"/>
              <w:rPr>
                <w:highlight w:val="none"/>
              </w:rPr>
            </w:pPr>
            <w:r>
              <w:rPr>
                <w:spacing w:val="-2"/>
                <w:highlight w:val="none"/>
              </w:rPr>
              <w:t>（4）本项目项目属性：</w:t>
            </w:r>
            <w:r>
              <w:rPr>
                <w:b/>
                <w:bCs/>
                <w:spacing w:val="-2"/>
                <w:highlight w:val="none"/>
              </w:rPr>
              <w:t>服务招标</w:t>
            </w:r>
            <w:r>
              <w:rPr>
                <w:spacing w:val="-2"/>
                <w:highlight w:val="none"/>
              </w:rPr>
              <w:t>。</w:t>
            </w:r>
          </w:p>
        </w:tc>
      </w:tr>
      <w:tr w14:paraId="08B6C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1" w:hRule="atLeast"/>
        </w:trPr>
        <w:tc>
          <w:tcPr>
            <w:tcW w:w="727" w:type="dxa"/>
            <w:vAlign w:val="top"/>
          </w:tcPr>
          <w:p w14:paraId="0944D41E">
            <w:pPr>
              <w:spacing w:line="316" w:lineRule="auto"/>
              <w:rPr>
                <w:rFonts w:ascii="Arial"/>
                <w:sz w:val="21"/>
                <w:highlight w:val="none"/>
              </w:rPr>
            </w:pPr>
          </w:p>
          <w:p w14:paraId="752C2235">
            <w:pPr>
              <w:spacing w:line="317" w:lineRule="auto"/>
              <w:rPr>
                <w:rFonts w:ascii="Arial"/>
                <w:sz w:val="21"/>
                <w:highlight w:val="none"/>
              </w:rPr>
            </w:pPr>
          </w:p>
          <w:p w14:paraId="53907D23">
            <w:pPr>
              <w:spacing w:line="317" w:lineRule="auto"/>
              <w:rPr>
                <w:rFonts w:ascii="Arial"/>
                <w:sz w:val="21"/>
                <w:highlight w:val="none"/>
              </w:rPr>
            </w:pPr>
          </w:p>
          <w:p w14:paraId="787EB4BF">
            <w:pPr>
              <w:pStyle w:val="11"/>
              <w:spacing w:before="78"/>
              <w:ind w:left="253"/>
              <w:rPr>
                <w:highlight w:val="none"/>
              </w:rPr>
            </w:pPr>
            <w:r>
              <w:rPr>
                <w:spacing w:val="-7"/>
                <w:highlight w:val="none"/>
              </w:rPr>
              <w:t>27</w:t>
            </w:r>
          </w:p>
        </w:tc>
        <w:tc>
          <w:tcPr>
            <w:tcW w:w="1764" w:type="dxa"/>
            <w:vAlign w:val="top"/>
          </w:tcPr>
          <w:p w14:paraId="7E051B24">
            <w:pPr>
              <w:spacing w:line="256" w:lineRule="auto"/>
              <w:rPr>
                <w:rFonts w:ascii="Arial"/>
                <w:sz w:val="21"/>
                <w:highlight w:val="none"/>
              </w:rPr>
            </w:pPr>
          </w:p>
          <w:p w14:paraId="6C227CD3">
            <w:pPr>
              <w:spacing w:line="257" w:lineRule="auto"/>
              <w:rPr>
                <w:rFonts w:ascii="Arial"/>
                <w:sz w:val="21"/>
                <w:highlight w:val="none"/>
              </w:rPr>
            </w:pPr>
          </w:p>
          <w:p w14:paraId="2DF5612D">
            <w:pPr>
              <w:spacing w:line="257" w:lineRule="auto"/>
              <w:rPr>
                <w:rFonts w:ascii="Arial"/>
                <w:sz w:val="21"/>
                <w:highlight w:val="none"/>
              </w:rPr>
            </w:pPr>
          </w:p>
          <w:p w14:paraId="3E3CFE21">
            <w:pPr>
              <w:spacing w:line="257" w:lineRule="auto"/>
              <w:rPr>
                <w:rFonts w:ascii="Arial"/>
                <w:sz w:val="21"/>
                <w:highlight w:val="none"/>
              </w:rPr>
            </w:pPr>
          </w:p>
          <w:p w14:paraId="1CE2F2E8">
            <w:pPr>
              <w:pStyle w:val="11"/>
              <w:spacing w:before="78" w:line="219" w:lineRule="auto"/>
              <w:ind w:left="406"/>
              <w:rPr>
                <w:highlight w:val="none"/>
              </w:rPr>
            </w:pPr>
            <w:r>
              <w:rPr>
                <w:spacing w:val="-3"/>
                <w:highlight w:val="none"/>
              </w:rPr>
              <w:t>答疑文件</w:t>
            </w:r>
          </w:p>
        </w:tc>
        <w:tc>
          <w:tcPr>
            <w:tcW w:w="7516" w:type="dxa"/>
            <w:vAlign w:val="top"/>
          </w:tcPr>
          <w:p w14:paraId="239542BC">
            <w:pPr>
              <w:pStyle w:val="11"/>
              <w:spacing w:before="40" w:line="360" w:lineRule="auto"/>
              <w:ind w:left="112" w:right="108"/>
              <w:jc w:val="both"/>
              <w:rPr>
                <w:highlight w:val="none"/>
              </w:rPr>
            </w:pPr>
            <w:r>
              <w:rPr>
                <w:spacing w:val="3"/>
                <w:highlight w:val="none"/>
              </w:rPr>
              <w:t>供应商应随时关注发布的变更公告，当澄清或修改的内容影响</w:t>
            </w:r>
            <w:r>
              <w:rPr>
                <w:spacing w:val="2"/>
                <w:highlight w:val="none"/>
              </w:rPr>
              <w:t>投标文</w:t>
            </w:r>
            <w:r>
              <w:rPr>
                <w:highlight w:val="none"/>
              </w:rPr>
              <w:t xml:space="preserve"> </w:t>
            </w:r>
            <w:r>
              <w:rPr>
                <w:spacing w:val="3"/>
                <w:highlight w:val="none"/>
              </w:rPr>
              <w:t>件编制时，将在交易平台上同步发布答疑文件，此时</w:t>
            </w:r>
            <w:r>
              <w:rPr>
                <w:rFonts w:hint="eastAsia"/>
                <w:spacing w:val="3"/>
                <w:highlight w:val="none"/>
                <w:lang w:eastAsia="zh-CN"/>
              </w:rPr>
              <w:t>供应商</w:t>
            </w:r>
            <w:r>
              <w:rPr>
                <w:spacing w:val="3"/>
                <w:highlight w:val="none"/>
              </w:rPr>
              <w:t>应从</w:t>
            </w:r>
            <w:r>
              <w:rPr>
                <w:spacing w:val="2"/>
                <w:highlight w:val="none"/>
              </w:rPr>
              <w:t>“项</w:t>
            </w:r>
            <w:r>
              <w:rPr>
                <w:highlight w:val="none"/>
              </w:rPr>
              <w:t xml:space="preserve"> </w:t>
            </w:r>
            <w:r>
              <w:rPr>
                <w:spacing w:val="-2"/>
                <w:highlight w:val="none"/>
              </w:rPr>
              <w:t>目流程</w:t>
            </w:r>
            <w:r>
              <w:rPr>
                <w:spacing w:val="-26"/>
                <w:highlight w:val="none"/>
              </w:rPr>
              <w:t xml:space="preserve"> </w:t>
            </w:r>
            <w:r>
              <w:rPr>
                <w:spacing w:val="-2"/>
                <w:highlight w:val="none"/>
              </w:rPr>
              <w:t>·</w:t>
            </w:r>
            <w:r>
              <w:rPr>
                <w:spacing w:val="-89"/>
                <w:highlight w:val="none"/>
              </w:rPr>
              <w:t xml:space="preserve"> </w:t>
            </w:r>
            <w:r>
              <w:rPr>
                <w:spacing w:val="-2"/>
                <w:highlight w:val="none"/>
              </w:rPr>
              <w:t>〉答疑文件下载</w:t>
            </w:r>
            <w:r>
              <w:rPr>
                <w:spacing w:val="-86"/>
                <w:highlight w:val="none"/>
              </w:rPr>
              <w:t xml:space="preserve"> </w:t>
            </w:r>
            <w:r>
              <w:rPr>
                <w:spacing w:val="-2"/>
                <w:highlight w:val="none"/>
              </w:rPr>
              <w:t>”下载最新发布的</w:t>
            </w:r>
            <w:r>
              <w:rPr>
                <w:spacing w:val="-3"/>
                <w:highlight w:val="none"/>
              </w:rPr>
              <w:t>答疑文件，并使用该文件</w:t>
            </w:r>
            <w:r>
              <w:rPr>
                <w:highlight w:val="none"/>
              </w:rPr>
              <w:t xml:space="preserve"> </w:t>
            </w:r>
            <w:r>
              <w:rPr>
                <w:spacing w:val="3"/>
                <w:highlight w:val="none"/>
              </w:rPr>
              <w:t>重新编制</w:t>
            </w:r>
            <w:r>
              <w:rPr>
                <w:rFonts w:hint="eastAsia"/>
                <w:spacing w:val="3"/>
                <w:highlight w:val="none"/>
                <w:lang w:eastAsia="zh-CN"/>
              </w:rPr>
              <w:t>响应文件</w:t>
            </w:r>
            <w:r>
              <w:rPr>
                <w:spacing w:val="3"/>
                <w:highlight w:val="none"/>
              </w:rPr>
              <w:t>，使用旧版</w:t>
            </w:r>
            <w:r>
              <w:rPr>
                <w:rFonts w:hint="eastAsia"/>
                <w:spacing w:val="3"/>
                <w:highlight w:val="none"/>
                <w:lang w:eastAsia="zh-CN"/>
              </w:rPr>
              <w:t>竞争性磋商文件</w:t>
            </w:r>
            <w:r>
              <w:rPr>
                <w:spacing w:val="3"/>
                <w:highlight w:val="none"/>
              </w:rPr>
              <w:t>或旧版答疑文件制作的投</w:t>
            </w:r>
            <w:r>
              <w:rPr>
                <w:spacing w:val="2"/>
                <w:highlight w:val="none"/>
              </w:rPr>
              <w:t>标文</w:t>
            </w:r>
            <w:r>
              <w:rPr>
                <w:highlight w:val="none"/>
              </w:rPr>
              <w:t xml:space="preserve"> </w:t>
            </w:r>
            <w:r>
              <w:rPr>
                <w:spacing w:val="-1"/>
                <w:highlight w:val="none"/>
              </w:rPr>
              <w:t>件，将按无效响应文件处理。</w:t>
            </w:r>
          </w:p>
        </w:tc>
      </w:tr>
    </w:tbl>
    <w:p w14:paraId="1FA24CC3">
      <w:pPr>
        <w:pStyle w:val="2"/>
        <w:rPr>
          <w:highlight w:val="none"/>
        </w:rPr>
      </w:pPr>
    </w:p>
    <w:tbl>
      <w:tblPr>
        <w:tblStyle w:val="10"/>
        <w:tblW w:w="100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774"/>
        <w:gridCol w:w="7501"/>
      </w:tblGrid>
      <w:tr w14:paraId="02ECB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28" w:hRule="atLeast"/>
        </w:trPr>
        <w:tc>
          <w:tcPr>
            <w:tcW w:w="732" w:type="dxa"/>
            <w:tcBorders>
              <w:top w:val="single" w:color="auto" w:sz="4" w:space="0"/>
              <w:left w:val="single" w:color="auto" w:sz="4" w:space="0"/>
              <w:bottom w:val="single" w:color="auto" w:sz="4" w:space="0"/>
            </w:tcBorders>
            <w:vAlign w:val="top"/>
          </w:tcPr>
          <w:p w14:paraId="32F7393B">
            <w:pPr>
              <w:spacing w:line="245" w:lineRule="auto"/>
              <w:rPr>
                <w:rFonts w:hint="eastAsia" w:ascii="Arial" w:eastAsia="宋体"/>
                <w:sz w:val="21"/>
                <w:highlight w:val="none"/>
                <w:lang w:eastAsia="zh-CN"/>
              </w:rPr>
            </w:pPr>
          </w:p>
          <w:p w14:paraId="012F593B">
            <w:pPr>
              <w:spacing w:line="245" w:lineRule="auto"/>
              <w:rPr>
                <w:rFonts w:ascii="Arial"/>
                <w:sz w:val="21"/>
                <w:highlight w:val="none"/>
              </w:rPr>
            </w:pPr>
          </w:p>
          <w:p w14:paraId="143A3D63">
            <w:pPr>
              <w:spacing w:line="245" w:lineRule="auto"/>
              <w:rPr>
                <w:rFonts w:ascii="Arial"/>
                <w:sz w:val="21"/>
                <w:highlight w:val="none"/>
              </w:rPr>
            </w:pPr>
          </w:p>
          <w:p w14:paraId="22454673">
            <w:pPr>
              <w:spacing w:line="245" w:lineRule="auto"/>
              <w:rPr>
                <w:rFonts w:ascii="Arial"/>
                <w:sz w:val="21"/>
                <w:highlight w:val="none"/>
              </w:rPr>
            </w:pPr>
          </w:p>
          <w:p w14:paraId="79A59E85">
            <w:pPr>
              <w:spacing w:line="245" w:lineRule="auto"/>
              <w:rPr>
                <w:rFonts w:ascii="Arial"/>
                <w:sz w:val="21"/>
                <w:highlight w:val="none"/>
              </w:rPr>
            </w:pPr>
          </w:p>
          <w:p w14:paraId="55A0ACA7">
            <w:pPr>
              <w:spacing w:line="245" w:lineRule="auto"/>
              <w:rPr>
                <w:rFonts w:ascii="Arial"/>
                <w:sz w:val="21"/>
                <w:highlight w:val="none"/>
              </w:rPr>
            </w:pPr>
          </w:p>
          <w:p w14:paraId="56D47B6C">
            <w:pPr>
              <w:spacing w:line="245" w:lineRule="auto"/>
              <w:rPr>
                <w:rFonts w:ascii="Arial"/>
                <w:sz w:val="21"/>
                <w:highlight w:val="none"/>
              </w:rPr>
            </w:pPr>
          </w:p>
          <w:p w14:paraId="2F61EF37">
            <w:pPr>
              <w:spacing w:line="245" w:lineRule="auto"/>
              <w:rPr>
                <w:rFonts w:ascii="Arial"/>
                <w:sz w:val="21"/>
                <w:highlight w:val="none"/>
              </w:rPr>
            </w:pPr>
          </w:p>
          <w:p w14:paraId="13EF74EA">
            <w:pPr>
              <w:spacing w:line="246" w:lineRule="auto"/>
              <w:rPr>
                <w:rFonts w:ascii="Arial"/>
                <w:sz w:val="21"/>
                <w:highlight w:val="none"/>
              </w:rPr>
            </w:pPr>
          </w:p>
          <w:p w14:paraId="38143D4F">
            <w:pPr>
              <w:spacing w:line="246" w:lineRule="auto"/>
              <w:rPr>
                <w:rFonts w:ascii="Arial"/>
                <w:sz w:val="21"/>
                <w:highlight w:val="none"/>
              </w:rPr>
            </w:pPr>
          </w:p>
          <w:p w14:paraId="01425779">
            <w:pPr>
              <w:spacing w:line="246" w:lineRule="auto"/>
              <w:rPr>
                <w:rFonts w:ascii="Arial"/>
                <w:sz w:val="21"/>
                <w:highlight w:val="none"/>
              </w:rPr>
            </w:pPr>
          </w:p>
          <w:p w14:paraId="654437FB">
            <w:pPr>
              <w:spacing w:line="246" w:lineRule="auto"/>
              <w:rPr>
                <w:rFonts w:ascii="Arial"/>
                <w:sz w:val="21"/>
                <w:highlight w:val="none"/>
              </w:rPr>
            </w:pPr>
          </w:p>
          <w:p w14:paraId="03EECFC0">
            <w:pPr>
              <w:spacing w:line="246" w:lineRule="auto"/>
              <w:rPr>
                <w:rFonts w:ascii="Arial"/>
                <w:sz w:val="21"/>
                <w:highlight w:val="none"/>
              </w:rPr>
            </w:pPr>
          </w:p>
          <w:p w14:paraId="5AFD6177">
            <w:pPr>
              <w:spacing w:line="246" w:lineRule="auto"/>
              <w:rPr>
                <w:rFonts w:ascii="Arial"/>
                <w:sz w:val="21"/>
                <w:highlight w:val="none"/>
              </w:rPr>
            </w:pPr>
          </w:p>
          <w:p w14:paraId="71FC733A">
            <w:pPr>
              <w:spacing w:line="246" w:lineRule="auto"/>
              <w:rPr>
                <w:rFonts w:ascii="Arial"/>
                <w:sz w:val="21"/>
                <w:highlight w:val="none"/>
              </w:rPr>
            </w:pPr>
          </w:p>
          <w:p w14:paraId="442DF039">
            <w:pPr>
              <w:spacing w:line="246" w:lineRule="auto"/>
              <w:rPr>
                <w:rFonts w:ascii="Arial"/>
                <w:sz w:val="21"/>
                <w:highlight w:val="none"/>
              </w:rPr>
            </w:pPr>
          </w:p>
          <w:p w14:paraId="3E190BDF">
            <w:pPr>
              <w:spacing w:line="246" w:lineRule="auto"/>
              <w:rPr>
                <w:rFonts w:ascii="Arial"/>
                <w:sz w:val="21"/>
                <w:highlight w:val="none"/>
              </w:rPr>
            </w:pPr>
          </w:p>
          <w:p w14:paraId="3CC4DEFA">
            <w:pPr>
              <w:spacing w:line="246" w:lineRule="auto"/>
              <w:rPr>
                <w:rFonts w:ascii="Arial"/>
                <w:sz w:val="21"/>
                <w:highlight w:val="none"/>
              </w:rPr>
            </w:pPr>
          </w:p>
          <w:p w14:paraId="3BCC7606">
            <w:pPr>
              <w:spacing w:line="246" w:lineRule="auto"/>
              <w:rPr>
                <w:rFonts w:ascii="Arial"/>
                <w:sz w:val="21"/>
                <w:highlight w:val="none"/>
              </w:rPr>
            </w:pPr>
          </w:p>
          <w:p w14:paraId="141E67BE">
            <w:pPr>
              <w:spacing w:line="246" w:lineRule="auto"/>
              <w:rPr>
                <w:rFonts w:ascii="Arial"/>
                <w:sz w:val="21"/>
                <w:highlight w:val="none"/>
              </w:rPr>
            </w:pPr>
          </w:p>
          <w:p w14:paraId="653B9D16">
            <w:pPr>
              <w:spacing w:line="246" w:lineRule="auto"/>
              <w:rPr>
                <w:rFonts w:ascii="Arial"/>
                <w:sz w:val="21"/>
                <w:highlight w:val="none"/>
              </w:rPr>
            </w:pPr>
          </w:p>
          <w:p w14:paraId="08045FBA">
            <w:pPr>
              <w:spacing w:line="246" w:lineRule="auto"/>
              <w:rPr>
                <w:rFonts w:ascii="Arial"/>
                <w:sz w:val="21"/>
                <w:highlight w:val="none"/>
              </w:rPr>
            </w:pPr>
          </w:p>
          <w:p w14:paraId="60CD0F9C">
            <w:pPr>
              <w:spacing w:line="246" w:lineRule="auto"/>
              <w:rPr>
                <w:rFonts w:ascii="Arial"/>
                <w:sz w:val="21"/>
                <w:highlight w:val="none"/>
              </w:rPr>
            </w:pPr>
          </w:p>
          <w:p w14:paraId="561FE770">
            <w:pPr>
              <w:spacing w:line="246" w:lineRule="auto"/>
              <w:rPr>
                <w:rFonts w:ascii="Arial"/>
                <w:sz w:val="21"/>
                <w:highlight w:val="none"/>
              </w:rPr>
            </w:pPr>
          </w:p>
          <w:p w14:paraId="6FEB5F75">
            <w:pPr>
              <w:spacing w:line="246" w:lineRule="auto"/>
              <w:rPr>
                <w:rFonts w:ascii="Arial"/>
                <w:sz w:val="21"/>
                <w:highlight w:val="none"/>
              </w:rPr>
            </w:pPr>
          </w:p>
          <w:p w14:paraId="3B739C8A">
            <w:pPr>
              <w:spacing w:line="246" w:lineRule="auto"/>
              <w:rPr>
                <w:rFonts w:ascii="Arial"/>
                <w:sz w:val="21"/>
                <w:highlight w:val="none"/>
              </w:rPr>
            </w:pPr>
          </w:p>
          <w:p w14:paraId="6B625A72">
            <w:pPr>
              <w:spacing w:line="246" w:lineRule="auto"/>
              <w:rPr>
                <w:rFonts w:ascii="Arial"/>
                <w:sz w:val="21"/>
                <w:highlight w:val="none"/>
              </w:rPr>
            </w:pPr>
          </w:p>
          <w:p w14:paraId="11362299">
            <w:pPr>
              <w:pStyle w:val="11"/>
              <w:spacing w:before="78"/>
              <w:ind w:left="253"/>
              <w:rPr>
                <w:highlight w:val="none"/>
              </w:rPr>
            </w:pPr>
            <w:r>
              <w:rPr>
                <w:spacing w:val="-7"/>
                <w:highlight w:val="none"/>
              </w:rPr>
              <w:t>29</w:t>
            </w:r>
          </w:p>
        </w:tc>
        <w:tc>
          <w:tcPr>
            <w:tcW w:w="1774" w:type="dxa"/>
            <w:tcBorders>
              <w:top w:val="single" w:color="auto" w:sz="4" w:space="0"/>
              <w:bottom w:val="single" w:color="auto" w:sz="4" w:space="0"/>
              <w:right w:val="single" w:color="auto" w:sz="4" w:space="0"/>
            </w:tcBorders>
            <w:vAlign w:val="top"/>
          </w:tcPr>
          <w:p w14:paraId="1E2EE068">
            <w:pPr>
              <w:spacing w:line="242" w:lineRule="auto"/>
              <w:rPr>
                <w:rFonts w:ascii="Arial"/>
                <w:sz w:val="21"/>
                <w:highlight w:val="none"/>
              </w:rPr>
            </w:pPr>
          </w:p>
          <w:p w14:paraId="191595C6">
            <w:pPr>
              <w:spacing w:line="242" w:lineRule="auto"/>
              <w:rPr>
                <w:rFonts w:ascii="Arial"/>
                <w:sz w:val="21"/>
                <w:highlight w:val="none"/>
              </w:rPr>
            </w:pPr>
          </w:p>
          <w:p w14:paraId="3A421AD7">
            <w:pPr>
              <w:spacing w:line="243" w:lineRule="auto"/>
              <w:rPr>
                <w:rFonts w:ascii="Arial"/>
                <w:sz w:val="21"/>
                <w:highlight w:val="none"/>
              </w:rPr>
            </w:pPr>
          </w:p>
          <w:p w14:paraId="41825C3A">
            <w:pPr>
              <w:spacing w:line="243" w:lineRule="auto"/>
              <w:rPr>
                <w:rFonts w:ascii="Arial"/>
                <w:sz w:val="21"/>
                <w:highlight w:val="none"/>
              </w:rPr>
            </w:pPr>
          </w:p>
          <w:p w14:paraId="40B99FCF">
            <w:pPr>
              <w:spacing w:line="243" w:lineRule="auto"/>
              <w:rPr>
                <w:rFonts w:ascii="Arial"/>
                <w:sz w:val="21"/>
                <w:highlight w:val="none"/>
              </w:rPr>
            </w:pPr>
          </w:p>
          <w:p w14:paraId="3B6D8E0C">
            <w:pPr>
              <w:spacing w:line="243" w:lineRule="auto"/>
              <w:rPr>
                <w:rFonts w:ascii="Arial"/>
                <w:sz w:val="21"/>
                <w:highlight w:val="none"/>
              </w:rPr>
            </w:pPr>
          </w:p>
          <w:p w14:paraId="4734C186">
            <w:pPr>
              <w:spacing w:line="243" w:lineRule="auto"/>
              <w:rPr>
                <w:rFonts w:ascii="Arial"/>
                <w:sz w:val="21"/>
                <w:highlight w:val="none"/>
              </w:rPr>
            </w:pPr>
          </w:p>
          <w:p w14:paraId="05392223">
            <w:pPr>
              <w:spacing w:line="243" w:lineRule="auto"/>
              <w:rPr>
                <w:rFonts w:ascii="Arial"/>
                <w:sz w:val="21"/>
                <w:highlight w:val="none"/>
              </w:rPr>
            </w:pPr>
          </w:p>
          <w:p w14:paraId="63ADEE89">
            <w:pPr>
              <w:spacing w:line="243" w:lineRule="auto"/>
              <w:rPr>
                <w:rFonts w:ascii="Arial"/>
                <w:sz w:val="21"/>
                <w:highlight w:val="none"/>
              </w:rPr>
            </w:pPr>
          </w:p>
          <w:p w14:paraId="086082C5">
            <w:pPr>
              <w:spacing w:line="243" w:lineRule="auto"/>
              <w:rPr>
                <w:rFonts w:ascii="Arial"/>
                <w:sz w:val="21"/>
                <w:highlight w:val="none"/>
              </w:rPr>
            </w:pPr>
          </w:p>
          <w:p w14:paraId="4ADEBE13">
            <w:pPr>
              <w:spacing w:line="243" w:lineRule="auto"/>
              <w:rPr>
                <w:rFonts w:ascii="Arial"/>
                <w:sz w:val="21"/>
                <w:highlight w:val="none"/>
              </w:rPr>
            </w:pPr>
          </w:p>
          <w:p w14:paraId="217A2A5E">
            <w:pPr>
              <w:spacing w:line="243" w:lineRule="auto"/>
              <w:rPr>
                <w:rFonts w:ascii="Arial"/>
                <w:sz w:val="21"/>
                <w:highlight w:val="none"/>
              </w:rPr>
            </w:pPr>
          </w:p>
          <w:p w14:paraId="43992153">
            <w:pPr>
              <w:spacing w:line="243" w:lineRule="auto"/>
              <w:rPr>
                <w:rFonts w:ascii="Arial"/>
                <w:sz w:val="21"/>
                <w:highlight w:val="none"/>
              </w:rPr>
            </w:pPr>
          </w:p>
          <w:p w14:paraId="3A365AD9">
            <w:pPr>
              <w:spacing w:line="243" w:lineRule="auto"/>
              <w:rPr>
                <w:rFonts w:ascii="Arial"/>
                <w:sz w:val="21"/>
                <w:highlight w:val="none"/>
              </w:rPr>
            </w:pPr>
          </w:p>
          <w:p w14:paraId="2EAF4638">
            <w:pPr>
              <w:spacing w:line="243" w:lineRule="auto"/>
              <w:rPr>
                <w:rFonts w:ascii="Arial"/>
                <w:sz w:val="21"/>
                <w:highlight w:val="none"/>
              </w:rPr>
            </w:pPr>
          </w:p>
          <w:p w14:paraId="1DB485C1">
            <w:pPr>
              <w:spacing w:line="243" w:lineRule="auto"/>
              <w:rPr>
                <w:rFonts w:ascii="Arial"/>
                <w:sz w:val="21"/>
                <w:highlight w:val="none"/>
              </w:rPr>
            </w:pPr>
          </w:p>
          <w:p w14:paraId="28715361">
            <w:pPr>
              <w:spacing w:line="243" w:lineRule="auto"/>
              <w:rPr>
                <w:rFonts w:ascii="Arial"/>
                <w:sz w:val="21"/>
                <w:highlight w:val="none"/>
              </w:rPr>
            </w:pPr>
          </w:p>
          <w:p w14:paraId="5B08B242">
            <w:pPr>
              <w:spacing w:line="243" w:lineRule="auto"/>
              <w:rPr>
                <w:rFonts w:ascii="Arial"/>
                <w:sz w:val="21"/>
                <w:highlight w:val="none"/>
              </w:rPr>
            </w:pPr>
          </w:p>
          <w:p w14:paraId="5916675D">
            <w:pPr>
              <w:spacing w:line="243" w:lineRule="auto"/>
              <w:rPr>
                <w:rFonts w:ascii="Arial"/>
                <w:sz w:val="21"/>
                <w:highlight w:val="none"/>
              </w:rPr>
            </w:pPr>
          </w:p>
          <w:p w14:paraId="7C3A4B00">
            <w:pPr>
              <w:spacing w:line="243" w:lineRule="auto"/>
              <w:rPr>
                <w:rFonts w:ascii="Arial"/>
                <w:sz w:val="21"/>
                <w:highlight w:val="none"/>
              </w:rPr>
            </w:pPr>
          </w:p>
          <w:p w14:paraId="3795D079">
            <w:pPr>
              <w:spacing w:line="243" w:lineRule="auto"/>
              <w:rPr>
                <w:rFonts w:ascii="Arial"/>
                <w:sz w:val="21"/>
                <w:highlight w:val="none"/>
              </w:rPr>
            </w:pPr>
          </w:p>
          <w:p w14:paraId="67793877">
            <w:pPr>
              <w:spacing w:line="243" w:lineRule="auto"/>
              <w:rPr>
                <w:rFonts w:ascii="Arial"/>
                <w:sz w:val="21"/>
                <w:highlight w:val="none"/>
              </w:rPr>
            </w:pPr>
          </w:p>
          <w:p w14:paraId="48DAA483">
            <w:pPr>
              <w:spacing w:line="243" w:lineRule="auto"/>
              <w:rPr>
                <w:rFonts w:ascii="Arial"/>
                <w:sz w:val="21"/>
                <w:highlight w:val="none"/>
              </w:rPr>
            </w:pPr>
          </w:p>
          <w:p w14:paraId="71D340EB">
            <w:pPr>
              <w:spacing w:line="243" w:lineRule="auto"/>
              <w:rPr>
                <w:rFonts w:ascii="Arial"/>
                <w:sz w:val="21"/>
                <w:highlight w:val="none"/>
              </w:rPr>
            </w:pPr>
          </w:p>
          <w:p w14:paraId="4E2BD487">
            <w:pPr>
              <w:spacing w:line="243" w:lineRule="auto"/>
              <w:rPr>
                <w:rFonts w:ascii="Arial"/>
                <w:sz w:val="21"/>
                <w:highlight w:val="none"/>
              </w:rPr>
            </w:pPr>
          </w:p>
          <w:p w14:paraId="640FD914">
            <w:pPr>
              <w:spacing w:line="243" w:lineRule="auto"/>
              <w:rPr>
                <w:rFonts w:ascii="Arial"/>
                <w:sz w:val="21"/>
                <w:highlight w:val="none"/>
              </w:rPr>
            </w:pPr>
          </w:p>
          <w:p w14:paraId="7DABAAB6">
            <w:pPr>
              <w:spacing w:line="243" w:lineRule="auto"/>
              <w:rPr>
                <w:rFonts w:ascii="Arial"/>
                <w:sz w:val="21"/>
                <w:highlight w:val="none"/>
              </w:rPr>
            </w:pPr>
          </w:p>
          <w:p w14:paraId="15721598">
            <w:pPr>
              <w:pStyle w:val="11"/>
              <w:spacing w:before="78"/>
              <w:ind w:left="398" w:right="177" w:hanging="237"/>
              <w:rPr>
                <w:highlight w:val="none"/>
              </w:rPr>
            </w:pPr>
            <w:r>
              <w:rPr>
                <w:spacing w:val="-2"/>
                <w:highlight w:val="none"/>
              </w:rPr>
              <w:t>榆林市“政采</w:t>
            </w:r>
            <w:r>
              <w:rPr>
                <w:spacing w:val="1"/>
                <w:highlight w:val="none"/>
              </w:rPr>
              <w:t xml:space="preserve"> </w:t>
            </w:r>
            <w:r>
              <w:rPr>
                <w:spacing w:val="-10"/>
                <w:highlight w:val="none"/>
              </w:rPr>
              <w:t>贷</w:t>
            </w:r>
            <w:r>
              <w:rPr>
                <w:spacing w:val="-88"/>
                <w:highlight w:val="none"/>
              </w:rPr>
              <w:t xml:space="preserve"> </w:t>
            </w:r>
            <w:r>
              <w:rPr>
                <w:spacing w:val="-10"/>
                <w:highlight w:val="none"/>
              </w:rPr>
              <w:t>”业务</w:t>
            </w:r>
          </w:p>
        </w:tc>
        <w:tc>
          <w:tcPr>
            <w:tcW w:w="7501" w:type="dxa"/>
            <w:tcBorders>
              <w:left w:val="single" w:color="auto" w:sz="4" w:space="0"/>
            </w:tcBorders>
            <w:vAlign w:val="top"/>
          </w:tcPr>
          <w:p w14:paraId="33E72471">
            <w:pPr>
              <w:pStyle w:val="11"/>
              <w:spacing w:line="360" w:lineRule="auto"/>
              <w:ind w:left="110" w:firstLine="240" w:firstLineChars="100"/>
              <w:rPr>
                <w:rFonts w:hint="eastAsia"/>
                <w:highlight w:val="none"/>
              </w:rPr>
            </w:pPr>
            <w:r>
              <w:rPr>
                <w:rFonts w:hint="eastAsia"/>
                <w:highlight w:val="none"/>
              </w:rPr>
              <w:t>为了进一步推动金融支持政策更好适应市场主体的需要，扎实落实国务院关于支持中小企业发展的政策措施，积极发挥政府采购政策功能，有效缓解中小企业融资难、融资贵问题，根据中办</w:t>
            </w:r>
            <w:r>
              <w:rPr>
                <w:rFonts w:hint="eastAsia"/>
                <w:highlight w:val="none"/>
                <w:lang w:val="en-US" w:eastAsia="zh-CN"/>
              </w:rPr>
              <w:t xml:space="preserve"> </w:t>
            </w:r>
            <w:r>
              <w:rPr>
                <w:rFonts w:hint="eastAsia"/>
                <w:highlight w:val="none"/>
              </w:rPr>
              <w:t>国办《关于促进中小企业健康发展的指导意见》、财政部</w:t>
            </w:r>
            <w:r>
              <w:rPr>
                <w:rFonts w:hint="eastAsia"/>
                <w:highlight w:val="none"/>
                <w:lang w:val="en-US" w:eastAsia="zh-CN"/>
              </w:rPr>
              <w:t xml:space="preserve"> </w:t>
            </w:r>
            <w:r>
              <w:rPr>
                <w:rFonts w:hint="eastAsia"/>
                <w:highlight w:val="none"/>
              </w:rPr>
              <w:t>工信部《政府采购促进中小企业发展</w:t>
            </w:r>
            <w:r>
              <w:rPr>
                <w:rFonts w:hint="eastAsia"/>
                <w:highlight w:val="none"/>
                <w:lang w:val="en-US" w:eastAsia="zh-CN"/>
              </w:rPr>
              <w:t>管理</w:t>
            </w:r>
            <w:r>
              <w:rPr>
                <w:rFonts w:hint="eastAsia"/>
                <w:highlight w:val="none"/>
              </w:rPr>
              <w:t>办法》（财库〔20</w:t>
            </w:r>
            <w:r>
              <w:rPr>
                <w:rFonts w:hint="eastAsia"/>
                <w:highlight w:val="none"/>
                <w:lang w:val="en-US" w:eastAsia="zh-CN"/>
              </w:rPr>
              <w:t>20</w:t>
            </w:r>
            <w:r>
              <w:rPr>
                <w:rFonts w:hint="eastAsia"/>
                <w:highlight w:val="none"/>
              </w:rPr>
              <w:t>〕</w:t>
            </w:r>
            <w:r>
              <w:rPr>
                <w:rFonts w:hint="eastAsia"/>
                <w:highlight w:val="none"/>
                <w:lang w:val="en-US" w:eastAsia="zh-CN"/>
              </w:rPr>
              <w:t>46</w:t>
            </w:r>
            <w:r>
              <w:rPr>
                <w:rFonts w:hint="eastAsia"/>
                <w:highlight w:val="none"/>
              </w:rPr>
              <w:t>号）、《陕西省中小企业政府采购信用融资办法》（陕财办采〔2018〕23号）、《陕西省财政厅关于加快推进我省中小企业政府采购信用融资工作的通知》（陕财办采〔2020〕15号）</w:t>
            </w:r>
            <w:r>
              <w:rPr>
                <w:rFonts w:hint="eastAsia"/>
                <w:highlight w:val="none"/>
                <w:lang w:eastAsia="zh-CN"/>
              </w:rPr>
              <w:t>、</w:t>
            </w:r>
            <w:r>
              <w:rPr>
                <w:rFonts w:hint="eastAsia"/>
                <w:highlight w:val="none"/>
                <w:lang w:val="en-US" w:eastAsia="zh-CN"/>
              </w:rPr>
              <w:t>《陕西省财政厅 中国人民银行西安分行关于深入推进政府采购信用融资业务</w:t>
            </w:r>
            <w:r>
              <w:rPr>
                <w:rFonts w:hint="default"/>
                <w:highlight w:val="none"/>
                <w:lang w:val="en-US" w:eastAsia="zh-CN"/>
              </w:rPr>
              <w:t>的通知</w:t>
            </w:r>
            <w:r>
              <w:rPr>
                <w:rFonts w:hint="eastAsia"/>
                <w:highlight w:val="none"/>
                <w:lang w:val="en-US" w:eastAsia="zh-CN"/>
              </w:rPr>
              <w:t>》</w:t>
            </w:r>
            <w:r>
              <w:rPr>
                <w:rFonts w:hint="eastAsia"/>
                <w:highlight w:val="none"/>
              </w:rPr>
              <w:t>（陕财办采〔202</w:t>
            </w:r>
            <w:r>
              <w:rPr>
                <w:rFonts w:hint="eastAsia"/>
                <w:highlight w:val="none"/>
                <w:lang w:val="en-US" w:eastAsia="zh-CN"/>
              </w:rPr>
              <w:t>3</w:t>
            </w:r>
            <w:r>
              <w:rPr>
                <w:rFonts w:hint="eastAsia"/>
                <w:highlight w:val="none"/>
              </w:rPr>
              <w:t>〕5号）等有关规定，按照</w:t>
            </w:r>
            <w:r>
              <w:rPr>
                <w:rFonts w:hint="eastAsia"/>
                <w:highlight w:val="none"/>
                <w:lang w:val="en-US" w:eastAsia="zh-CN"/>
              </w:rPr>
              <w:t>政府</w:t>
            </w:r>
            <w:r>
              <w:rPr>
                <w:rFonts w:hint="eastAsia"/>
                <w:highlight w:val="none"/>
              </w:rPr>
              <w:t>引导、</w:t>
            </w:r>
            <w:r>
              <w:rPr>
                <w:rFonts w:hint="eastAsia"/>
                <w:highlight w:val="none"/>
                <w:lang w:val="en-US" w:eastAsia="zh-CN"/>
              </w:rPr>
              <w:t>市场运作、银企</w:t>
            </w:r>
            <w:r>
              <w:rPr>
                <w:rFonts w:hint="eastAsia"/>
                <w:highlight w:val="none"/>
              </w:rPr>
              <w:t>自愿、风险自担的原则，中标（成交）供应商可根据自身资金需求，登录陕西省政府采购信用融资平台（http://www.ccgp-shaanxi.gov.cn/zcdservice/zcd/shanxi/）</w:t>
            </w:r>
            <w:r>
              <w:rPr>
                <w:rFonts w:hint="eastAsia"/>
                <w:highlight w:val="none"/>
                <w:lang w:val="en-US" w:eastAsia="zh-CN"/>
              </w:rPr>
              <w:t>或中征平台（https://www.crcrfsp.com）</w:t>
            </w:r>
            <w:r>
              <w:rPr>
                <w:rFonts w:hint="eastAsia"/>
                <w:highlight w:val="none"/>
              </w:rPr>
              <w:t>在线申请，依法参加政府采购信用融资活动。</w:t>
            </w:r>
          </w:p>
          <w:tbl>
            <w:tblPr>
              <w:tblStyle w:val="7"/>
              <w:tblW w:w="72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6"/>
              <w:gridCol w:w="877"/>
              <w:gridCol w:w="802"/>
              <w:gridCol w:w="829"/>
              <w:gridCol w:w="836"/>
              <w:gridCol w:w="1046"/>
              <w:gridCol w:w="829"/>
              <w:gridCol w:w="1564"/>
            </w:tblGrid>
            <w:tr w14:paraId="40088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436" w:type="dxa"/>
                  <w:tcBorders>
                    <w:top w:val="nil"/>
                    <w:left w:val="nil"/>
                    <w:bottom w:val="nil"/>
                    <w:right w:val="nil"/>
                  </w:tcBorders>
                  <w:noWrap/>
                  <w:vAlign w:val="center"/>
                </w:tcPr>
                <w:p w14:paraId="4E8247EC">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p>
              </w:tc>
              <w:tc>
                <w:tcPr>
                  <w:tcW w:w="6783" w:type="dxa"/>
                  <w:gridSpan w:val="7"/>
                  <w:tcBorders>
                    <w:top w:val="nil"/>
                    <w:left w:val="nil"/>
                    <w:bottom w:val="nil"/>
                    <w:right w:val="nil"/>
                  </w:tcBorders>
                  <w:noWrap/>
                  <w:vAlign w:val="center"/>
                </w:tcPr>
                <w:p w14:paraId="4F9C41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44"/>
                      <w:szCs w:val="44"/>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榆林市“政采贷”业务办理银行联系表</w:t>
                  </w:r>
                </w:p>
              </w:tc>
            </w:tr>
            <w:tr w14:paraId="1452A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3D392C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序号</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68B1AB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银行名称</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0EF2D6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产品名称</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24ED3F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贷款额度</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619FA6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贷款期限</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4C7738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贷款利率</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1D0FEF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办理时效</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5B5403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联系人</w:t>
                  </w:r>
                </w:p>
              </w:tc>
            </w:tr>
            <w:tr w14:paraId="48954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788239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BF739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长安银行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5A5C33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33841C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36C9C2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0AACA4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5312A6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72小时</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3C3208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魏  众15109123951</w:t>
                  </w:r>
                </w:p>
              </w:tc>
            </w:tr>
            <w:tr w14:paraId="137A8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704DAF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1C3DBC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中信银行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5D9FE3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政采E贷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34048F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22D2AC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612A5D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3.45%起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5E55FC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24小时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35095F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高  明18992218795</w:t>
                  </w:r>
                </w:p>
              </w:tc>
            </w:tr>
            <w:tr w14:paraId="3C1B8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319F85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79224E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光大银行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144372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68A71F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1F280F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679475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3.3%</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557B63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72小时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47B11E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尹皓永18791214448</w:t>
                  </w:r>
                </w:p>
              </w:tc>
            </w:tr>
            <w:tr w14:paraId="5F4B2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0BACF5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4</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036361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中国银行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0F08D0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49A422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47E09D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76455C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3.45%</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5AB03D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72小时</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5BA4E7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李  浩18691230007</w:t>
                  </w:r>
                </w:p>
              </w:tc>
            </w:tr>
            <w:tr w14:paraId="23152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477A6B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5</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0B472E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招商银行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26C6C6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34AA4E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69C1E9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67F12B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3.45%起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1D857F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24小时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2238B6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马  烨15596100007</w:t>
                  </w:r>
                </w:p>
              </w:tc>
            </w:tr>
            <w:tr w14:paraId="0E257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77365B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6</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60301A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浦发银行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3EB140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政采E贷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3A35E8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5EDD7A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5DAA63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lang w:val="en-US"/>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3.45%起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4F53A1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72小时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6A9B6E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朱  君15629169158</w:t>
                  </w:r>
                </w:p>
              </w:tc>
            </w:tr>
            <w:tr w14:paraId="62FE5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68A8B0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7AF520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农商银行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55212C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3783CF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5FE542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1-2年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0194B1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3.45%-5.8%</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0C3A43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24小时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64C288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王  璐15529875056</w:t>
                  </w:r>
                </w:p>
              </w:tc>
            </w:tr>
            <w:tr w14:paraId="5F68A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088180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8</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609F1F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农业银行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0AB95F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7F36C2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6AD912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039CE6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3.1%</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21588F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24小时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1F08A8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王  真15009226862</w:t>
                  </w:r>
                </w:p>
              </w:tc>
            </w:tr>
            <w:tr w14:paraId="7A7B5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19BE1F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9</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35EB32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民生银行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0F64B9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政采E贷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45D623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15C3D7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32E9DD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3.45%起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712E79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24小时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7D0DE0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郝双双15991225850</w:t>
                  </w:r>
                </w:p>
              </w:tc>
            </w:tr>
            <w:tr w14:paraId="4A96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5723FB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7D77C7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兴业银行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24C3D1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02C445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7CC0F6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1年期</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544CF6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0E0371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72小时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5895AD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薛万隆18709258523</w:t>
                  </w:r>
                </w:p>
              </w:tc>
            </w:tr>
            <w:tr w14:paraId="6CD75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01F9A4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11</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5EC3BB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广发银行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345782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政采通</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1DDAF0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0CF3BF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4CA63C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3.45%起</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279C11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24小时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6AF5C6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李思嘉15191820101</w:t>
                  </w:r>
                </w:p>
              </w:tc>
            </w:tr>
            <w:tr w14:paraId="34D02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36" w:type="dxa"/>
                  <w:tcBorders>
                    <w:top w:val="single" w:color="000000" w:sz="4" w:space="0"/>
                    <w:left w:val="single" w:color="000000" w:sz="4" w:space="0"/>
                    <w:bottom w:val="single" w:color="000000" w:sz="4" w:space="0"/>
                    <w:right w:val="single" w:color="000000" w:sz="4" w:space="0"/>
                  </w:tcBorders>
                  <w:noWrap/>
                  <w:vAlign w:val="center"/>
                </w:tcPr>
                <w:p w14:paraId="243079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12</w:t>
                  </w:r>
                </w:p>
              </w:tc>
              <w:tc>
                <w:tcPr>
                  <w:tcW w:w="877" w:type="dxa"/>
                  <w:tcBorders>
                    <w:top w:val="single" w:color="000000" w:sz="4" w:space="0"/>
                    <w:left w:val="single" w:color="000000" w:sz="4" w:space="0"/>
                    <w:bottom w:val="single" w:color="000000" w:sz="4" w:space="0"/>
                    <w:right w:val="single" w:color="000000" w:sz="4" w:space="0"/>
                  </w:tcBorders>
                  <w:noWrap/>
                  <w:vAlign w:val="center"/>
                </w:tcPr>
                <w:p w14:paraId="0F78B0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建设银行</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1BBD90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E政通</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5A640F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1000万元</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795D15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1年</w:t>
                  </w:r>
                </w:p>
              </w:tc>
              <w:tc>
                <w:tcPr>
                  <w:tcW w:w="1046" w:type="dxa"/>
                  <w:tcBorders>
                    <w:top w:val="single" w:color="000000" w:sz="4" w:space="0"/>
                    <w:left w:val="single" w:color="000000" w:sz="4" w:space="0"/>
                    <w:bottom w:val="single" w:color="000000" w:sz="4" w:space="0"/>
                    <w:right w:val="single" w:color="000000" w:sz="4" w:space="0"/>
                  </w:tcBorders>
                  <w:noWrap/>
                  <w:vAlign w:val="center"/>
                </w:tcPr>
                <w:p w14:paraId="249DAE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3.2%</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59421C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72小时</w:t>
                  </w:r>
                </w:p>
              </w:tc>
              <w:tc>
                <w:tcPr>
                  <w:tcW w:w="1564" w:type="dxa"/>
                  <w:tcBorders>
                    <w:top w:val="single" w:color="000000" w:sz="4" w:space="0"/>
                    <w:left w:val="single" w:color="000000" w:sz="4" w:space="0"/>
                    <w:bottom w:val="single" w:color="000000" w:sz="4" w:space="0"/>
                    <w:right w:val="single" w:color="000000" w:sz="4" w:space="0"/>
                  </w:tcBorders>
                  <w:noWrap/>
                  <w:vAlign w:val="center"/>
                </w:tcPr>
                <w:p w14:paraId="22380D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张 宇 15929397838</w:t>
                  </w:r>
                </w:p>
              </w:tc>
            </w:tr>
            <w:tr w14:paraId="284E2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jc w:val="center"/>
              </w:trPr>
              <w:tc>
                <w:tcPr>
                  <w:tcW w:w="7219" w:type="dxa"/>
                  <w:gridSpan w:val="8"/>
                  <w:tcBorders>
                    <w:top w:val="single" w:color="000000" w:sz="4" w:space="0"/>
                    <w:left w:val="single" w:color="000000" w:sz="4" w:space="0"/>
                    <w:bottom w:val="single" w:color="000000" w:sz="4" w:space="0"/>
                    <w:right w:val="single" w:color="000000" w:sz="4" w:space="0"/>
                  </w:tcBorders>
                  <w:noWrap/>
                  <w:vAlign w:val="center"/>
                </w:tcPr>
                <w:p w14:paraId="4E5E23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备注：银行排名不分先后。如产品额度、期限、利率等内容发生改变，以银行解释为准。</w:t>
                  </w:r>
                </w:p>
              </w:tc>
            </w:tr>
          </w:tbl>
          <w:p w14:paraId="468676AE">
            <w:pPr>
              <w:pStyle w:val="11"/>
              <w:spacing w:line="213" w:lineRule="auto"/>
              <w:ind w:left="110" w:firstLine="240" w:firstLineChars="100"/>
              <w:rPr>
                <w:rFonts w:hint="eastAsia"/>
                <w:highlight w:val="none"/>
              </w:rPr>
            </w:pPr>
          </w:p>
        </w:tc>
      </w:tr>
      <w:tr w14:paraId="5F003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10007" w:type="dxa"/>
            <w:gridSpan w:val="3"/>
            <w:tcBorders>
              <w:top w:val="single" w:color="auto" w:sz="4" w:space="0"/>
              <w:left w:val="single" w:color="auto" w:sz="4" w:space="0"/>
              <w:bottom w:val="single" w:color="auto" w:sz="4" w:space="0"/>
            </w:tcBorders>
            <w:vAlign w:val="top"/>
          </w:tcPr>
          <w:p w14:paraId="7085D1D9">
            <w:pPr>
              <w:pStyle w:val="11"/>
              <w:spacing w:line="360" w:lineRule="auto"/>
              <w:ind w:left="110" w:firstLine="233" w:firstLineChars="100"/>
              <w:rPr>
                <w:rFonts w:hint="eastAsia"/>
                <w:highlight w:val="none"/>
              </w:rPr>
            </w:pPr>
            <w:r>
              <w:rPr>
                <w:b/>
                <w:bCs/>
                <w:spacing w:val="-4"/>
                <w:highlight w:val="none"/>
              </w:rPr>
              <w:t>本表是对供应商须知的提示、补充和修改，如有矛盾，应以本表为准。如本表未</w:t>
            </w:r>
            <w:r>
              <w:rPr>
                <w:b/>
                <w:bCs/>
                <w:spacing w:val="-5"/>
                <w:highlight w:val="none"/>
              </w:rPr>
              <w:t>说明的，以本</w:t>
            </w:r>
            <w:r>
              <w:rPr>
                <w:b/>
                <w:bCs/>
                <w:spacing w:val="-3"/>
                <w:highlight w:val="none"/>
              </w:rPr>
              <w:t>竞争性磋商文件内容为准。</w:t>
            </w:r>
          </w:p>
        </w:tc>
      </w:tr>
    </w:tbl>
    <w:p w14:paraId="34A754EA">
      <w:pPr>
        <w:pStyle w:val="2"/>
        <w:spacing w:line="97" w:lineRule="exact"/>
        <w:rPr>
          <w:sz w:val="8"/>
          <w:highlight w:val="none"/>
        </w:rPr>
      </w:pPr>
    </w:p>
    <w:p w14:paraId="25E35C77">
      <w:pPr>
        <w:pStyle w:val="2"/>
        <w:rPr>
          <w:rFonts w:hint="eastAsia" w:eastAsia="宋体"/>
          <w:highlight w:val="none"/>
          <w:lang w:eastAsia="zh-CN"/>
        </w:rPr>
      </w:pPr>
    </w:p>
    <w:p w14:paraId="4B77316C">
      <w:pPr>
        <w:spacing w:before="71" w:line="224" w:lineRule="auto"/>
        <w:ind w:left="3144" w:leftChars="0"/>
        <w:outlineLvl w:val="9"/>
        <w:rPr>
          <w:rFonts w:ascii="宋体" w:hAnsi="宋体" w:eastAsia="宋体" w:cs="宋体"/>
          <w:b/>
          <w:bCs/>
          <w:spacing w:val="3"/>
          <w:sz w:val="35"/>
          <w:szCs w:val="35"/>
          <w:highlight w:val="none"/>
        </w:rPr>
      </w:pPr>
    </w:p>
    <w:p w14:paraId="27979D99">
      <w:pPr>
        <w:spacing w:before="71" w:line="224" w:lineRule="auto"/>
        <w:ind w:left="3144" w:leftChars="0"/>
        <w:outlineLvl w:val="9"/>
        <w:rPr>
          <w:rFonts w:ascii="宋体" w:hAnsi="宋体" w:eastAsia="宋体" w:cs="宋体"/>
          <w:b/>
          <w:bCs/>
          <w:spacing w:val="3"/>
          <w:sz w:val="35"/>
          <w:szCs w:val="35"/>
          <w:highlight w:val="none"/>
        </w:rPr>
      </w:pPr>
    </w:p>
    <w:p w14:paraId="303193BF">
      <w:pPr>
        <w:spacing w:before="71" w:line="224" w:lineRule="auto"/>
        <w:ind w:left="3144" w:leftChars="0"/>
        <w:outlineLvl w:val="9"/>
        <w:rPr>
          <w:rFonts w:ascii="宋体" w:hAnsi="宋体" w:eastAsia="宋体" w:cs="宋体"/>
          <w:b/>
          <w:bCs/>
          <w:spacing w:val="3"/>
          <w:sz w:val="35"/>
          <w:szCs w:val="35"/>
          <w:highlight w:val="none"/>
        </w:rPr>
      </w:pPr>
    </w:p>
    <w:p w14:paraId="034E5937">
      <w:pPr>
        <w:spacing w:before="71" w:line="224" w:lineRule="auto"/>
        <w:ind w:left="3144" w:leftChars="0"/>
        <w:outlineLvl w:val="9"/>
        <w:rPr>
          <w:rFonts w:ascii="宋体" w:hAnsi="宋体" w:eastAsia="宋体" w:cs="宋体"/>
          <w:b/>
          <w:bCs/>
          <w:spacing w:val="3"/>
          <w:sz w:val="35"/>
          <w:szCs w:val="35"/>
          <w:highlight w:val="none"/>
        </w:rPr>
      </w:pPr>
    </w:p>
    <w:p w14:paraId="5D2E4284">
      <w:pPr>
        <w:spacing w:before="71" w:line="224" w:lineRule="auto"/>
        <w:ind w:left="3144" w:leftChars="0"/>
        <w:outlineLvl w:val="9"/>
        <w:rPr>
          <w:rFonts w:ascii="宋体" w:hAnsi="宋体" w:eastAsia="宋体" w:cs="宋体"/>
          <w:b/>
          <w:bCs/>
          <w:spacing w:val="3"/>
          <w:sz w:val="35"/>
          <w:szCs w:val="35"/>
          <w:highlight w:val="none"/>
        </w:rPr>
      </w:pPr>
    </w:p>
    <w:p w14:paraId="63067E58">
      <w:pPr>
        <w:spacing w:before="71" w:line="224" w:lineRule="auto"/>
        <w:ind w:left="3144" w:leftChars="0"/>
        <w:outlineLvl w:val="9"/>
        <w:rPr>
          <w:rFonts w:ascii="宋体" w:hAnsi="宋体" w:eastAsia="宋体" w:cs="宋体"/>
          <w:b/>
          <w:bCs/>
          <w:spacing w:val="3"/>
          <w:sz w:val="35"/>
          <w:szCs w:val="35"/>
          <w:highlight w:val="none"/>
        </w:rPr>
      </w:pPr>
    </w:p>
    <w:p w14:paraId="72215BFD">
      <w:pPr>
        <w:spacing w:before="71" w:line="224" w:lineRule="auto"/>
        <w:ind w:left="3144" w:leftChars="0"/>
        <w:outlineLvl w:val="9"/>
        <w:rPr>
          <w:rFonts w:ascii="宋体" w:hAnsi="宋体" w:eastAsia="宋体" w:cs="宋体"/>
          <w:b/>
          <w:bCs/>
          <w:spacing w:val="3"/>
          <w:sz w:val="35"/>
          <w:szCs w:val="35"/>
          <w:highlight w:val="none"/>
        </w:rPr>
      </w:pPr>
    </w:p>
    <w:p w14:paraId="735370DC">
      <w:pPr>
        <w:spacing w:before="71" w:line="224" w:lineRule="auto"/>
        <w:ind w:left="3144" w:leftChars="0"/>
        <w:outlineLvl w:val="9"/>
        <w:rPr>
          <w:rFonts w:ascii="宋体" w:hAnsi="宋体" w:eastAsia="宋体" w:cs="宋体"/>
          <w:b/>
          <w:bCs/>
          <w:spacing w:val="3"/>
          <w:sz w:val="35"/>
          <w:szCs w:val="35"/>
          <w:highlight w:val="none"/>
        </w:rPr>
      </w:pPr>
    </w:p>
    <w:p w14:paraId="4576CBB9">
      <w:pPr>
        <w:spacing w:before="71" w:line="224" w:lineRule="auto"/>
        <w:ind w:left="3144" w:leftChars="0"/>
        <w:outlineLvl w:val="9"/>
        <w:rPr>
          <w:rFonts w:ascii="宋体" w:hAnsi="宋体" w:eastAsia="宋体" w:cs="宋体"/>
          <w:b/>
          <w:bCs/>
          <w:spacing w:val="3"/>
          <w:sz w:val="35"/>
          <w:szCs w:val="35"/>
          <w:highlight w:val="none"/>
        </w:rPr>
      </w:pPr>
    </w:p>
    <w:p w14:paraId="6A6827B3">
      <w:pPr>
        <w:spacing w:before="71" w:line="224" w:lineRule="auto"/>
        <w:ind w:left="3144" w:leftChars="0"/>
        <w:outlineLvl w:val="9"/>
        <w:rPr>
          <w:rFonts w:ascii="宋体" w:hAnsi="宋体" w:eastAsia="宋体" w:cs="宋体"/>
          <w:b/>
          <w:bCs/>
          <w:spacing w:val="3"/>
          <w:sz w:val="35"/>
          <w:szCs w:val="35"/>
          <w:highlight w:val="none"/>
        </w:rPr>
      </w:pPr>
    </w:p>
    <w:p w14:paraId="0FE4E87E">
      <w:pPr>
        <w:spacing w:before="71" w:line="224" w:lineRule="auto"/>
        <w:ind w:left="3144" w:leftChars="0"/>
        <w:outlineLvl w:val="9"/>
        <w:rPr>
          <w:rFonts w:ascii="宋体" w:hAnsi="宋体" w:eastAsia="宋体" w:cs="宋体"/>
          <w:b/>
          <w:bCs/>
          <w:spacing w:val="3"/>
          <w:sz w:val="35"/>
          <w:szCs w:val="35"/>
          <w:highlight w:val="none"/>
        </w:rPr>
      </w:pPr>
    </w:p>
    <w:p w14:paraId="0D889BC6">
      <w:pPr>
        <w:spacing w:before="71" w:line="224" w:lineRule="auto"/>
        <w:ind w:left="3144" w:leftChars="0"/>
        <w:outlineLvl w:val="9"/>
        <w:rPr>
          <w:rFonts w:ascii="宋体" w:hAnsi="宋体" w:eastAsia="宋体" w:cs="宋体"/>
          <w:b/>
          <w:bCs/>
          <w:spacing w:val="3"/>
          <w:sz w:val="35"/>
          <w:szCs w:val="35"/>
          <w:highlight w:val="none"/>
        </w:rPr>
      </w:pPr>
    </w:p>
    <w:p w14:paraId="11F105AF">
      <w:pPr>
        <w:spacing w:before="71" w:line="224" w:lineRule="auto"/>
        <w:ind w:left="3144" w:leftChars="0"/>
        <w:outlineLvl w:val="9"/>
        <w:rPr>
          <w:rFonts w:ascii="宋体" w:hAnsi="宋体" w:eastAsia="宋体" w:cs="宋体"/>
          <w:b/>
          <w:bCs/>
          <w:spacing w:val="3"/>
          <w:sz w:val="35"/>
          <w:szCs w:val="35"/>
          <w:highlight w:val="none"/>
        </w:rPr>
      </w:pPr>
    </w:p>
    <w:p w14:paraId="1BBA0BD0">
      <w:pPr>
        <w:spacing w:before="71" w:line="224" w:lineRule="auto"/>
        <w:ind w:left="3144" w:leftChars="0"/>
        <w:outlineLvl w:val="9"/>
        <w:rPr>
          <w:rFonts w:ascii="宋体" w:hAnsi="宋体" w:eastAsia="宋体" w:cs="宋体"/>
          <w:b/>
          <w:bCs/>
          <w:spacing w:val="3"/>
          <w:sz w:val="35"/>
          <w:szCs w:val="35"/>
          <w:highlight w:val="none"/>
        </w:rPr>
      </w:pPr>
    </w:p>
    <w:p w14:paraId="395B5630">
      <w:pPr>
        <w:spacing w:before="71" w:line="224" w:lineRule="auto"/>
        <w:ind w:left="3144" w:leftChars="0"/>
        <w:outlineLvl w:val="9"/>
        <w:rPr>
          <w:rFonts w:ascii="宋体" w:hAnsi="宋体" w:eastAsia="宋体" w:cs="宋体"/>
          <w:b/>
          <w:bCs/>
          <w:spacing w:val="3"/>
          <w:sz w:val="35"/>
          <w:szCs w:val="35"/>
          <w:highlight w:val="none"/>
        </w:rPr>
      </w:pPr>
    </w:p>
    <w:p w14:paraId="682CF5C1">
      <w:pPr>
        <w:spacing w:before="71" w:line="224" w:lineRule="auto"/>
        <w:ind w:left="3144" w:leftChars="0"/>
        <w:outlineLvl w:val="9"/>
        <w:rPr>
          <w:rFonts w:ascii="宋体" w:hAnsi="宋体" w:eastAsia="宋体" w:cs="宋体"/>
          <w:b/>
          <w:bCs/>
          <w:spacing w:val="3"/>
          <w:sz w:val="35"/>
          <w:szCs w:val="35"/>
          <w:highlight w:val="none"/>
        </w:rPr>
      </w:pPr>
    </w:p>
    <w:p w14:paraId="57EEB56B">
      <w:pPr>
        <w:spacing w:before="71" w:line="224" w:lineRule="auto"/>
        <w:ind w:left="3144" w:leftChars="0"/>
        <w:outlineLvl w:val="9"/>
        <w:rPr>
          <w:rFonts w:ascii="宋体" w:hAnsi="宋体" w:eastAsia="宋体" w:cs="宋体"/>
          <w:b/>
          <w:bCs/>
          <w:spacing w:val="3"/>
          <w:sz w:val="35"/>
          <w:szCs w:val="35"/>
          <w:highlight w:val="none"/>
        </w:rPr>
      </w:pPr>
    </w:p>
    <w:p w14:paraId="58E27D89">
      <w:pPr>
        <w:spacing w:before="71" w:line="224" w:lineRule="auto"/>
        <w:ind w:left="3144" w:leftChars="0"/>
        <w:outlineLvl w:val="9"/>
        <w:rPr>
          <w:rFonts w:ascii="宋体" w:hAnsi="宋体" w:eastAsia="宋体" w:cs="宋体"/>
          <w:b/>
          <w:bCs/>
          <w:spacing w:val="3"/>
          <w:sz w:val="35"/>
          <w:szCs w:val="35"/>
          <w:highlight w:val="none"/>
        </w:rPr>
      </w:pPr>
    </w:p>
    <w:p w14:paraId="1FAC14BD">
      <w:pPr>
        <w:spacing w:before="71" w:line="224" w:lineRule="auto"/>
        <w:ind w:left="3144" w:leftChars="0"/>
        <w:outlineLvl w:val="9"/>
        <w:rPr>
          <w:rFonts w:ascii="宋体" w:hAnsi="宋体" w:eastAsia="宋体" w:cs="宋体"/>
          <w:b/>
          <w:bCs/>
          <w:spacing w:val="3"/>
          <w:sz w:val="35"/>
          <w:szCs w:val="35"/>
          <w:highlight w:val="none"/>
        </w:rPr>
      </w:pPr>
    </w:p>
    <w:p w14:paraId="599FA52B">
      <w:pPr>
        <w:spacing w:before="71" w:line="224" w:lineRule="auto"/>
        <w:ind w:left="3144" w:leftChars="0"/>
        <w:outlineLvl w:val="9"/>
        <w:rPr>
          <w:rFonts w:ascii="宋体" w:hAnsi="宋体" w:eastAsia="宋体" w:cs="宋体"/>
          <w:b/>
          <w:bCs/>
          <w:spacing w:val="3"/>
          <w:sz w:val="35"/>
          <w:szCs w:val="35"/>
          <w:highlight w:val="none"/>
        </w:rPr>
      </w:pPr>
    </w:p>
    <w:p w14:paraId="03E9E85F">
      <w:pPr>
        <w:spacing w:before="71" w:line="224" w:lineRule="auto"/>
        <w:ind w:left="3144" w:leftChars="0"/>
        <w:outlineLvl w:val="9"/>
        <w:rPr>
          <w:rFonts w:ascii="宋体" w:hAnsi="宋体" w:eastAsia="宋体" w:cs="宋体"/>
          <w:b/>
          <w:bCs/>
          <w:spacing w:val="3"/>
          <w:sz w:val="35"/>
          <w:szCs w:val="35"/>
          <w:highlight w:val="none"/>
        </w:rPr>
      </w:pPr>
    </w:p>
    <w:p w14:paraId="3C417135">
      <w:pPr>
        <w:spacing w:before="71" w:line="224" w:lineRule="auto"/>
        <w:ind w:left="3144" w:leftChars="0"/>
        <w:outlineLvl w:val="9"/>
        <w:rPr>
          <w:rFonts w:ascii="宋体" w:hAnsi="宋体" w:eastAsia="宋体" w:cs="宋体"/>
          <w:b/>
          <w:bCs/>
          <w:spacing w:val="3"/>
          <w:sz w:val="35"/>
          <w:szCs w:val="35"/>
          <w:highlight w:val="none"/>
        </w:rPr>
      </w:pPr>
    </w:p>
    <w:p w14:paraId="571F8B6D">
      <w:pPr>
        <w:spacing w:before="71" w:line="224" w:lineRule="auto"/>
        <w:ind w:left="3144" w:leftChars="0"/>
        <w:outlineLvl w:val="9"/>
        <w:rPr>
          <w:rFonts w:ascii="宋体" w:hAnsi="宋体" w:eastAsia="宋体" w:cs="宋体"/>
          <w:b/>
          <w:bCs/>
          <w:spacing w:val="3"/>
          <w:sz w:val="35"/>
          <w:szCs w:val="35"/>
          <w:highlight w:val="none"/>
        </w:rPr>
      </w:pPr>
    </w:p>
    <w:p w14:paraId="2B6F0E9B">
      <w:pPr>
        <w:spacing w:before="71" w:line="224" w:lineRule="auto"/>
        <w:ind w:left="3144" w:leftChars="0"/>
        <w:outlineLvl w:val="9"/>
        <w:rPr>
          <w:rFonts w:ascii="宋体" w:hAnsi="宋体" w:eastAsia="宋体" w:cs="宋体"/>
          <w:b/>
          <w:bCs/>
          <w:spacing w:val="3"/>
          <w:sz w:val="35"/>
          <w:szCs w:val="35"/>
          <w:highlight w:val="none"/>
        </w:rPr>
      </w:pPr>
    </w:p>
    <w:p w14:paraId="717EB02C">
      <w:pPr>
        <w:spacing w:before="71" w:line="224" w:lineRule="auto"/>
        <w:ind w:left="3144" w:leftChars="0"/>
        <w:outlineLvl w:val="9"/>
        <w:rPr>
          <w:rFonts w:ascii="宋体" w:hAnsi="宋体" w:eastAsia="宋体" w:cs="宋体"/>
          <w:b/>
          <w:bCs/>
          <w:spacing w:val="3"/>
          <w:sz w:val="35"/>
          <w:szCs w:val="35"/>
          <w:highlight w:val="none"/>
        </w:rPr>
      </w:pPr>
    </w:p>
    <w:p w14:paraId="1F8F5ADA">
      <w:pPr>
        <w:spacing w:before="71" w:line="224" w:lineRule="auto"/>
        <w:ind w:left="3144" w:leftChars="0"/>
        <w:outlineLvl w:val="9"/>
        <w:rPr>
          <w:rFonts w:ascii="宋体" w:hAnsi="宋体" w:eastAsia="宋体" w:cs="宋体"/>
          <w:b/>
          <w:bCs/>
          <w:spacing w:val="3"/>
          <w:sz w:val="35"/>
          <w:szCs w:val="35"/>
          <w:highlight w:val="none"/>
        </w:rPr>
      </w:pPr>
    </w:p>
    <w:p w14:paraId="59E8A274">
      <w:pPr>
        <w:spacing w:before="71" w:line="224" w:lineRule="auto"/>
        <w:ind w:left="3144" w:leftChars="0"/>
        <w:outlineLvl w:val="0"/>
        <w:rPr>
          <w:rFonts w:ascii="宋体" w:hAnsi="宋体" w:eastAsia="宋体" w:cs="宋体"/>
          <w:sz w:val="35"/>
          <w:szCs w:val="35"/>
          <w:highlight w:val="none"/>
        </w:rPr>
      </w:pPr>
      <w:bookmarkStart w:id="14" w:name="_Toc19781"/>
      <w:r>
        <w:rPr>
          <w:rFonts w:ascii="宋体" w:hAnsi="宋体" w:eastAsia="宋体" w:cs="宋体"/>
          <w:b/>
          <w:bCs/>
          <w:spacing w:val="3"/>
          <w:sz w:val="35"/>
          <w:szCs w:val="35"/>
          <w:highlight w:val="none"/>
        </w:rPr>
        <w:t>（二）供应商须知</w:t>
      </w:r>
      <w:bookmarkEnd w:id="14"/>
    </w:p>
    <w:p w14:paraId="39E9AD70">
      <w:pPr>
        <w:spacing w:before="140" w:line="225" w:lineRule="auto"/>
        <w:ind w:left="4380" w:leftChars="0"/>
        <w:outlineLvl w:val="1"/>
        <w:rPr>
          <w:rFonts w:ascii="宋体" w:hAnsi="宋体" w:eastAsia="宋体" w:cs="宋体"/>
          <w:sz w:val="35"/>
          <w:szCs w:val="35"/>
          <w:highlight w:val="none"/>
        </w:rPr>
      </w:pPr>
      <w:r>
        <w:rPr>
          <w:rFonts w:ascii="宋体" w:hAnsi="宋体" w:eastAsia="宋体" w:cs="宋体"/>
          <w:b/>
          <w:bCs/>
          <w:spacing w:val="-4"/>
          <w:sz w:val="35"/>
          <w:szCs w:val="35"/>
          <w:highlight w:val="none"/>
        </w:rPr>
        <w:t>A</w:t>
      </w:r>
      <w:r>
        <w:rPr>
          <w:rFonts w:ascii="宋体" w:hAnsi="宋体" w:eastAsia="宋体" w:cs="宋体"/>
          <w:spacing w:val="31"/>
          <w:sz w:val="35"/>
          <w:szCs w:val="35"/>
          <w:highlight w:val="none"/>
        </w:rPr>
        <w:t xml:space="preserve"> </w:t>
      </w:r>
      <w:r>
        <w:rPr>
          <w:rFonts w:ascii="宋体" w:hAnsi="宋体" w:eastAsia="宋体" w:cs="宋体"/>
          <w:b/>
          <w:bCs/>
          <w:spacing w:val="-4"/>
          <w:sz w:val="35"/>
          <w:szCs w:val="35"/>
          <w:highlight w:val="none"/>
        </w:rPr>
        <w:t>总则</w:t>
      </w:r>
    </w:p>
    <w:p w14:paraId="6378ACB2">
      <w:pPr>
        <w:spacing w:before="310" w:line="220" w:lineRule="auto"/>
        <w:ind w:left="22" w:leftChars="0"/>
        <w:outlineLvl w:val="2"/>
        <w:rPr>
          <w:rFonts w:ascii="宋体" w:hAnsi="宋体" w:eastAsia="宋体" w:cs="宋体"/>
          <w:sz w:val="28"/>
          <w:szCs w:val="28"/>
          <w:highlight w:val="none"/>
        </w:rPr>
      </w:pPr>
      <w:r>
        <w:rPr>
          <w:rFonts w:ascii="宋体" w:hAnsi="宋体" w:eastAsia="宋体" w:cs="宋体"/>
          <w:b/>
          <w:bCs/>
          <w:spacing w:val="-10"/>
          <w:sz w:val="28"/>
          <w:szCs w:val="28"/>
          <w:highlight w:val="none"/>
        </w:rPr>
        <w:t>1、说明</w:t>
      </w:r>
    </w:p>
    <w:p w14:paraId="7AA4F887">
      <w:pPr>
        <w:spacing w:before="313" w:line="218" w:lineRule="auto"/>
        <w:jc w:val="center"/>
        <w:rPr>
          <w:rFonts w:ascii="宋体" w:hAnsi="宋体" w:eastAsia="宋体" w:cs="宋体"/>
          <w:sz w:val="24"/>
          <w:szCs w:val="24"/>
          <w:highlight w:val="none"/>
        </w:rPr>
      </w:pPr>
      <w:r>
        <w:rPr>
          <w:rFonts w:ascii="宋体" w:hAnsi="宋体" w:eastAsia="宋体" w:cs="宋体"/>
          <w:spacing w:val="-3"/>
          <w:sz w:val="24"/>
          <w:szCs w:val="24"/>
          <w:highlight w:val="none"/>
        </w:rPr>
        <w:t>1.1</w:t>
      </w:r>
      <w:r>
        <w:rPr>
          <w:rFonts w:ascii="宋体" w:hAnsi="宋体" w:eastAsia="宋体" w:cs="宋体"/>
          <w:spacing w:val="-50"/>
          <w:sz w:val="24"/>
          <w:szCs w:val="24"/>
          <w:highlight w:val="none"/>
        </w:rPr>
        <w:t xml:space="preserve"> </w:t>
      </w:r>
      <w:r>
        <w:rPr>
          <w:rFonts w:ascii="宋体" w:hAnsi="宋体" w:eastAsia="宋体" w:cs="宋体"/>
          <w:spacing w:val="-3"/>
          <w:sz w:val="24"/>
          <w:szCs w:val="24"/>
          <w:highlight w:val="none"/>
        </w:rPr>
        <w:t>本竞争性磋商文件仅适用于本竞争性磋商公告中所叙述货物、工程及服务</w:t>
      </w:r>
      <w:r>
        <w:rPr>
          <w:rFonts w:ascii="宋体" w:hAnsi="宋体" w:eastAsia="宋体" w:cs="宋体"/>
          <w:spacing w:val="-4"/>
          <w:sz w:val="24"/>
          <w:szCs w:val="24"/>
          <w:highlight w:val="none"/>
        </w:rPr>
        <w:t>采购。</w:t>
      </w:r>
    </w:p>
    <w:p w14:paraId="03C8F63D">
      <w:pPr>
        <w:spacing w:before="181" w:line="313" w:lineRule="auto"/>
        <w:ind w:right="82" w:firstLine="496"/>
        <w:rPr>
          <w:rFonts w:ascii="宋体" w:hAnsi="宋体" w:eastAsia="宋体" w:cs="宋体"/>
          <w:sz w:val="24"/>
          <w:szCs w:val="24"/>
          <w:highlight w:val="none"/>
        </w:rPr>
      </w:pPr>
      <w:r>
        <w:rPr>
          <w:rFonts w:ascii="宋体" w:hAnsi="宋体" w:eastAsia="宋体" w:cs="宋体"/>
          <w:spacing w:val="1"/>
          <w:sz w:val="24"/>
          <w:szCs w:val="24"/>
          <w:highlight w:val="none"/>
        </w:rPr>
        <w:t>1.2</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本次采购属政府采购，采购人，采购代理机构、供应商、磋商小组的相关行为</w:t>
      </w:r>
      <w:r>
        <w:rPr>
          <w:rFonts w:ascii="宋体" w:hAnsi="宋体" w:eastAsia="宋体" w:cs="宋体"/>
          <w:sz w:val="24"/>
          <w:szCs w:val="24"/>
          <w:highlight w:val="none"/>
        </w:rPr>
        <w:t>均受《中华人民共和国政府采购法》、财政部规章及政府采购项目所在地有关法规、规</w:t>
      </w:r>
      <w:r>
        <w:rPr>
          <w:rFonts w:ascii="宋体" w:hAnsi="宋体" w:eastAsia="宋体" w:cs="宋体"/>
          <w:spacing w:val="-1"/>
          <w:sz w:val="24"/>
          <w:szCs w:val="24"/>
          <w:highlight w:val="none"/>
        </w:rPr>
        <w:t>章的约束，其权利受到上述法律法规的保护。</w:t>
      </w:r>
    </w:p>
    <w:p w14:paraId="58B6D9AE">
      <w:pPr>
        <w:spacing w:before="181" w:line="219" w:lineRule="auto"/>
        <w:ind w:left="497"/>
        <w:rPr>
          <w:rFonts w:ascii="宋体" w:hAnsi="宋体" w:eastAsia="宋体" w:cs="宋体"/>
          <w:sz w:val="24"/>
          <w:szCs w:val="24"/>
          <w:highlight w:val="none"/>
        </w:rPr>
      </w:pPr>
      <w:r>
        <w:rPr>
          <w:rFonts w:ascii="宋体" w:hAnsi="宋体" w:eastAsia="宋体" w:cs="宋体"/>
          <w:spacing w:val="-2"/>
          <w:sz w:val="24"/>
          <w:szCs w:val="24"/>
          <w:highlight w:val="none"/>
        </w:rPr>
        <w:t>1.3 本次招标采用竞争性磋商的方式。</w:t>
      </w:r>
    </w:p>
    <w:p w14:paraId="4239F4F9">
      <w:pPr>
        <w:spacing w:before="183" w:line="219" w:lineRule="auto"/>
        <w:ind w:left="497"/>
        <w:rPr>
          <w:rFonts w:ascii="宋体" w:hAnsi="宋体" w:eastAsia="宋体" w:cs="宋体"/>
          <w:sz w:val="24"/>
          <w:szCs w:val="24"/>
          <w:highlight w:val="none"/>
        </w:rPr>
      </w:pPr>
      <w:r>
        <w:rPr>
          <w:rFonts w:ascii="宋体" w:hAnsi="宋体" w:eastAsia="宋体" w:cs="宋体"/>
          <w:spacing w:val="-1"/>
          <w:sz w:val="24"/>
          <w:szCs w:val="24"/>
          <w:highlight w:val="none"/>
        </w:rPr>
        <w:t>1.4</w:t>
      </w:r>
      <w:r>
        <w:rPr>
          <w:rFonts w:ascii="宋体" w:hAnsi="宋体" w:eastAsia="宋体" w:cs="宋体"/>
          <w:spacing w:val="-50"/>
          <w:sz w:val="24"/>
          <w:szCs w:val="24"/>
          <w:highlight w:val="none"/>
        </w:rPr>
        <w:t xml:space="preserve"> </w:t>
      </w:r>
      <w:r>
        <w:rPr>
          <w:rFonts w:ascii="宋体" w:hAnsi="宋体" w:eastAsia="宋体" w:cs="宋体"/>
          <w:spacing w:val="-1"/>
          <w:sz w:val="24"/>
          <w:szCs w:val="24"/>
          <w:highlight w:val="none"/>
        </w:rPr>
        <w:t>本磋商文件的解释权属于</w:t>
      </w:r>
      <w:r>
        <w:rPr>
          <w:rFonts w:hint="eastAsia" w:ascii="宋体" w:hAnsi="宋体" w:eastAsia="宋体" w:cs="宋体"/>
          <w:spacing w:val="-1"/>
          <w:sz w:val="24"/>
          <w:szCs w:val="24"/>
          <w:highlight w:val="none"/>
          <w:lang w:eastAsia="zh-CN"/>
        </w:rPr>
        <w:t>陕西中铂盛业项目管理有限公司</w:t>
      </w:r>
      <w:r>
        <w:rPr>
          <w:rFonts w:ascii="宋体" w:hAnsi="宋体" w:eastAsia="宋体" w:cs="宋体"/>
          <w:spacing w:val="-2"/>
          <w:sz w:val="24"/>
          <w:szCs w:val="24"/>
          <w:highlight w:val="none"/>
        </w:rPr>
        <w:t>所有。</w:t>
      </w:r>
    </w:p>
    <w:p w14:paraId="28AA66AA">
      <w:pPr>
        <w:spacing w:before="312" w:line="219" w:lineRule="auto"/>
        <w:ind w:left="4" w:leftChars="0"/>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2、合格的供应商</w:t>
      </w:r>
    </w:p>
    <w:p w14:paraId="6DD5959D">
      <w:pPr>
        <w:spacing w:before="314" w:line="219" w:lineRule="auto"/>
        <w:ind w:left="2"/>
        <w:rPr>
          <w:rFonts w:ascii="宋体" w:hAnsi="宋体" w:eastAsia="宋体" w:cs="宋体"/>
          <w:sz w:val="24"/>
          <w:szCs w:val="24"/>
          <w:highlight w:val="none"/>
        </w:rPr>
      </w:pPr>
      <w:r>
        <w:rPr>
          <w:rFonts w:ascii="宋体" w:hAnsi="宋体" w:eastAsia="宋体" w:cs="宋体"/>
          <w:sz w:val="24"/>
          <w:szCs w:val="24"/>
          <w:highlight w:val="none"/>
        </w:rPr>
        <w:t>2.1 合格的供应商：满足下列资格条件且有能</w:t>
      </w:r>
      <w:r>
        <w:rPr>
          <w:rFonts w:ascii="宋体" w:hAnsi="宋体" w:eastAsia="宋体" w:cs="宋体"/>
          <w:spacing w:val="-1"/>
          <w:sz w:val="24"/>
          <w:szCs w:val="24"/>
          <w:highlight w:val="none"/>
        </w:rPr>
        <w:t>力提供项目所需服务的供应商。</w:t>
      </w:r>
    </w:p>
    <w:p w14:paraId="4D9D53E1">
      <w:pPr>
        <w:spacing w:before="185" w:line="219" w:lineRule="auto"/>
        <w:ind w:left="2"/>
        <w:rPr>
          <w:rFonts w:ascii="宋体" w:hAnsi="宋体" w:eastAsia="宋体" w:cs="宋体"/>
          <w:sz w:val="24"/>
          <w:szCs w:val="24"/>
          <w:highlight w:val="none"/>
        </w:rPr>
      </w:pPr>
      <w:r>
        <w:rPr>
          <w:rFonts w:ascii="宋体" w:hAnsi="宋体" w:eastAsia="宋体" w:cs="宋体"/>
          <w:spacing w:val="-5"/>
          <w:sz w:val="24"/>
          <w:szCs w:val="24"/>
          <w:highlight w:val="none"/>
        </w:rPr>
        <w:t>2.2</w:t>
      </w:r>
      <w:r>
        <w:rPr>
          <w:rFonts w:ascii="宋体" w:hAnsi="宋体" w:eastAsia="宋体" w:cs="宋体"/>
          <w:spacing w:val="-39"/>
          <w:sz w:val="24"/>
          <w:szCs w:val="24"/>
          <w:highlight w:val="none"/>
        </w:rPr>
        <w:t xml:space="preserve"> </w:t>
      </w:r>
      <w:r>
        <w:rPr>
          <w:rFonts w:ascii="宋体" w:hAnsi="宋体" w:eastAsia="宋体" w:cs="宋体"/>
          <w:spacing w:val="-5"/>
          <w:sz w:val="24"/>
          <w:szCs w:val="24"/>
          <w:highlight w:val="none"/>
        </w:rPr>
        <w:t>资格条件</w:t>
      </w:r>
    </w:p>
    <w:p w14:paraId="289149C5">
      <w:pPr>
        <w:spacing w:before="180" w:line="359" w:lineRule="auto"/>
        <w:ind w:right="82" w:firstLine="2"/>
        <w:rPr>
          <w:rFonts w:ascii="宋体" w:hAnsi="宋体" w:eastAsia="宋体" w:cs="宋体"/>
          <w:sz w:val="24"/>
          <w:szCs w:val="24"/>
          <w:highlight w:val="none"/>
        </w:rPr>
      </w:pPr>
      <w:r>
        <w:rPr>
          <w:rFonts w:ascii="宋体" w:hAnsi="宋体" w:eastAsia="宋体" w:cs="宋体"/>
          <w:spacing w:val="1"/>
          <w:sz w:val="24"/>
          <w:szCs w:val="24"/>
          <w:highlight w:val="none"/>
        </w:rPr>
        <w:t>2.2.1</w:t>
      </w:r>
      <w:r>
        <w:rPr>
          <w:rFonts w:ascii="宋体" w:hAnsi="宋体" w:eastAsia="宋体" w:cs="宋体"/>
          <w:spacing w:val="-35"/>
          <w:sz w:val="24"/>
          <w:szCs w:val="24"/>
          <w:highlight w:val="none"/>
        </w:rPr>
        <w:t xml:space="preserve"> </w:t>
      </w:r>
      <w:r>
        <w:rPr>
          <w:rFonts w:ascii="宋体" w:hAnsi="宋体" w:eastAsia="宋体" w:cs="宋体"/>
          <w:spacing w:val="1"/>
          <w:sz w:val="24"/>
          <w:szCs w:val="24"/>
          <w:highlight w:val="none"/>
        </w:rPr>
        <w:t>供应商应当符合《中华人民共和国政府采购法》第二十二条第一款规定的</w:t>
      </w:r>
      <w:r>
        <w:rPr>
          <w:rFonts w:hint="eastAsia" w:ascii="宋体" w:hAnsi="宋体" w:eastAsia="宋体" w:cs="宋体"/>
          <w:spacing w:val="1"/>
          <w:sz w:val="24"/>
          <w:szCs w:val="24"/>
          <w:highlight w:val="none"/>
          <w:lang w:eastAsia="zh-CN"/>
        </w:rPr>
        <w:t>供应商</w:t>
      </w:r>
      <w:r>
        <w:rPr>
          <w:rFonts w:ascii="宋体" w:hAnsi="宋体" w:eastAsia="宋体" w:cs="宋体"/>
          <w:spacing w:val="-1"/>
          <w:sz w:val="24"/>
          <w:szCs w:val="24"/>
          <w:highlight w:val="none"/>
        </w:rPr>
        <w:t>基本资格条件；以及竞争性磋商文件规定的供应商特定资格条件。</w:t>
      </w:r>
    </w:p>
    <w:p w14:paraId="49CF9692">
      <w:pPr>
        <w:spacing w:before="1" w:line="289" w:lineRule="auto"/>
        <w:ind w:right="82" w:firstLine="1"/>
        <w:rPr>
          <w:rFonts w:ascii="宋体" w:hAnsi="宋体" w:eastAsia="宋体" w:cs="宋体"/>
          <w:sz w:val="24"/>
          <w:szCs w:val="24"/>
          <w:highlight w:val="none"/>
        </w:rPr>
      </w:pPr>
      <w:r>
        <w:rPr>
          <w:rFonts w:ascii="宋体" w:hAnsi="宋体" w:eastAsia="宋体" w:cs="宋体"/>
          <w:spacing w:val="1"/>
          <w:sz w:val="24"/>
          <w:szCs w:val="24"/>
          <w:highlight w:val="none"/>
        </w:rPr>
        <w:t>2.3</w:t>
      </w:r>
      <w:r>
        <w:rPr>
          <w:rFonts w:ascii="宋体" w:hAnsi="宋体" w:eastAsia="宋体" w:cs="宋体"/>
          <w:spacing w:val="-34"/>
          <w:sz w:val="24"/>
          <w:szCs w:val="24"/>
          <w:highlight w:val="none"/>
        </w:rPr>
        <w:t xml:space="preserve"> </w:t>
      </w:r>
      <w:r>
        <w:rPr>
          <w:rFonts w:ascii="宋体" w:hAnsi="宋体" w:eastAsia="宋体" w:cs="宋体"/>
          <w:spacing w:val="1"/>
          <w:sz w:val="24"/>
          <w:szCs w:val="24"/>
          <w:highlight w:val="none"/>
        </w:rPr>
        <w:t>供应商必须从陕西省公共资源交易平台获取竞争性磋商文件，供应商自行转让或复</w:t>
      </w:r>
      <w:r>
        <w:rPr>
          <w:rFonts w:ascii="宋体" w:hAnsi="宋体" w:eastAsia="宋体" w:cs="宋体"/>
          <w:spacing w:val="-1"/>
          <w:sz w:val="24"/>
          <w:szCs w:val="24"/>
          <w:highlight w:val="none"/>
        </w:rPr>
        <w:t>制的竞争性磋商文件视为无效文件，此文件仅作为本次磋商使用。</w:t>
      </w:r>
    </w:p>
    <w:p w14:paraId="188E6516">
      <w:pPr>
        <w:spacing w:before="182" w:line="289" w:lineRule="auto"/>
        <w:ind w:left="1" w:right="82"/>
        <w:rPr>
          <w:rFonts w:ascii="宋体" w:hAnsi="宋体" w:eastAsia="宋体" w:cs="宋体"/>
          <w:sz w:val="24"/>
          <w:szCs w:val="24"/>
          <w:highlight w:val="none"/>
        </w:rPr>
      </w:pPr>
      <w:r>
        <w:rPr>
          <w:rFonts w:ascii="宋体" w:hAnsi="宋体" w:eastAsia="宋体" w:cs="宋体"/>
          <w:spacing w:val="1"/>
          <w:sz w:val="24"/>
          <w:szCs w:val="24"/>
          <w:highlight w:val="none"/>
        </w:rPr>
        <w:t>2.4</w:t>
      </w:r>
      <w:r>
        <w:rPr>
          <w:rFonts w:ascii="宋体" w:hAnsi="宋体" w:eastAsia="宋体" w:cs="宋体"/>
          <w:spacing w:val="-34"/>
          <w:sz w:val="24"/>
          <w:szCs w:val="24"/>
          <w:highlight w:val="none"/>
        </w:rPr>
        <w:t xml:space="preserve"> </w:t>
      </w:r>
      <w:r>
        <w:rPr>
          <w:rFonts w:ascii="宋体" w:hAnsi="宋体" w:eastAsia="宋体" w:cs="宋体"/>
          <w:spacing w:val="1"/>
          <w:sz w:val="24"/>
          <w:szCs w:val="24"/>
          <w:highlight w:val="none"/>
        </w:rPr>
        <w:t>法定代表人或者负责人为同一人或者存在控股、管理关系的两个以上供应商，不得</w:t>
      </w:r>
      <w:r>
        <w:rPr>
          <w:rFonts w:ascii="宋体" w:hAnsi="宋体" w:eastAsia="宋体" w:cs="宋体"/>
          <w:spacing w:val="-1"/>
          <w:sz w:val="24"/>
          <w:szCs w:val="24"/>
          <w:highlight w:val="none"/>
        </w:rPr>
        <w:t>参加同一政府采购项目投标。</w:t>
      </w:r>
    </w:p>
    <w:p w14:paraId="2A87746B">
      <w:pPr>
        <w:spacing w:before="181" w:line="219" w:lineRule="auto"/>
        <w:ind w:left="2"/>
        <w:rPr>
          <w:rFonts w:ascii="宋体" w:hAnsi="宋体" w:eastAsia="宋体" w:cs="宋体"/>
          <w:sz w:val="24"/>
          <w:szCs w:val="24"/>
          <w:highlight w:val="none"/>
        </w:rPr>
      </w:pPr>
      <w:r>
        <w:rPr>
          <w:rFonts w:ascii="宋体" w:hAnsi="宋体" w:eastAsia="宋体" w:cs="宋体"/>
          <w:spacing w:val="-1"/>
          <w:sz w:val="24"/>
          <w:szCs w:val="24"/>
          <w:highlight w:val="none"/>
        </w:rPr>
        <w:t>2.5</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是否接受联合体投标：见</w:t>
      </w:r>
      <w:r>
        <w:rPr>
          <w:rFonts w:hint="eastAsia" w:ascii="宋体" w:hAnsi="宋体" w:eastAsia="宋体" w:cs="宋体"/>
          <w:spacing w:val="-1"/>
          <w:sz w:val="24"/>
          <w:szCs w:val="24"/>
          <w:highlight w:val="none"/>
          <w:lang w:eastAsia="zh-CN"/>
        </w:rPr>
        <w:t>供应商</w:t>
      </w:r>
      <w:r>
        <w:rPr>
          <w:rFonts w:ascii="宋体" w:hAnsi="宋体" w:eastAsia="宋体" w:cs="宋体"/>
          <w:spacing w:val="-1"/>
          <w:sz w:val="24"/>
          <w:szCs w:val="24"/>
          <w:highlight w:val="none"/>
        </w:rPr>
        <w:t>须知</w:t>
      </w:r>
      <w:r>
        <w:rPr>
          <w:rFonts w:ascii="宋体" w:hAnsi="宋体" w:eastAsia="宋体" w:cs="宋体"/>
          <w:spacing w:val="-2"/>
          <w:sz w:val="24"/>
          <w:szCs w:val="24"/>
          <w:highlight w:val="none"/>
        </w:rPr>
        <w:t>前附表。</w:t>
      </w:r>
    </w:p>
    <w:p w14:paraId="30C011A0">
      <w:pPr>
        <w:spacing w:before="184" w:line="219" w:lineRule="auto"/>
        <w:ind w:left="2"/>
        <w:rPr>
          <w:rFonts w:ascii="宋体" w:hAnsi="宋体" w:eastAsia="宋体" w:cs="宋体"/>
          <w:sz w:val="24"/>
          <w:szCs w:val="24"/>
          <w:highlight w:val="none"/>
        </w:rPr>
      </w:pPr>
      <w:r>
        <w:rPr>
          <w:rFonts w:ascii="宋体" w:hAnsi="宋体" w:eastAsia="宋体" w:cs="宋体"/>
          <w:spacing w:val="-1"/>
          <w:sz w:val="24"/>
          <w:szCs w:val="24"/>
          <w:highlight w:val="none"/>
        </w:rPr>
        <w:t>2.6</w:t>
      </w:r>
      <w:r>
        <w:rPr>
          <w:rFonts w:ascii="宋体" w:hAnsi="宋体" w:eastAsia="宋体" w:cs="宋体"/>
          <w:spacing w:val="-37"/>
          <w:sz w:val="24"/>
          <w:szCs w:val="24"/>
          <w:highlight w:val="none"/>
        </w:rPr>
        <w:t xml:space="preserve"> </w:t>
      </w:r>
      <w:r>
        <w:rPr>
          <w:rFonts w:ascii="宋体" w:hAnsi="宋体" w:eastAsia="宋体" w:cs="宋体"/>
          <w:spacing w:val="-1"/>
          <w:sz w:val="24"/>
          <w:szCs w:val="24"/>
          <w:highlight w:val="none"/>
        </w:rPr>
        <w:t>供应商应参照《中华人民共和国政府采购法》及其它有关的中国法律和法规。</w:t>
      </w:r>
    </w:p>
    <w:p w14:paraId="7BED38D3">
      <w:pPr>
        <w:spacing w:before="189" w:line="220" w:lineRule="auto"/>
        <w:ind w:left="7"/>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3、现场勘察</w:t>
      </w:r>
    </w:p>
    <w:p w14:paraId="43349260">
      <w:pPr>
        <w:spacing w:before="182" w:line="289" w:lineRule="auto"/>
        <w:ind w:left="1" w:right="82"/>
        <w:rPr>
          <w:rFonts w:ascii="宋体" w:hAnsi="宋体" w:eastAsia="宋体" w:cs="宋体"/>
          <w:spacing w:val="1"/>
          <w:sz w:val="24"/>
          <w:szCs w:val="24"/>
          <w:highlight w:val="none"/>
        </w:rPr>
      </w:pPr>
      <w:r>
        <w:rPr>
          <w:rFonts w:ascii="宋体" w:hAnsi="宋体" w:eastAsia="宋体" w:cs="宋体"/>
          <w:spacing w:val="1"/>
          <w:sz w:val="24"/>
          <w:szCs w:val="24"/>
          <w:highlight w:val="none"/>
        </w:rPr>
        <w:t>3.1 各供应商在获取磋商文件后， 自行勘察现场。采购人、采购代理机构不组织各投标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6BC60A91">
      <w:pPr>
        <w:spacing w:before="281" w:line="221" w:lineRule="auto"/>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4、投标费用</w:t>
      </w:r>
    </w:p>
    <w:p w14:paraId="0CA8784B">
      <w:pPr>
        <w:spacing w:before="182" w:line="289" w:lineRule="auto"/>
        <w:ind w:left="1" w:right="82"/>
        <w:rPr>
          <w:rFonts w:ascii="宋体" w:hAnsi="宋体" w:eastAsia="宋体" w:cs="宋体"/>
          <w:spacing w:val="1"/>
          <w:sz w:val="24"/>
          <w:szCs w:val="24"/>
          <w:highlight w:val="none"/>
        </w:rPr>
      </w:pPr>
      <w:r>
        <w:rPr>
          <w:rFonts w:ascii="宋体" w:hAnsi="宋体" w:eastAsia="宋体" w:cs="宋体"/>
          <w:spacing w:val="1"/>
          <w:sz w:val="24"/>
          <w:szCs w:val="24"/>
          <w:highlight w:val="none"/>
        </w:rPr>
        <w:t>4.1 投标供应商应自行承担其编制</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、递交</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、参加开标、进行标书澄清等投标过程所涉及的一切费用，不管投标结果如何，采购人对上述费用不付任何责任。</w:t>
      </w:r>
    </w:p>
    <w:p w14:paraId="6CDC96E9">
      <w:pPr>
        <w:spacing w:line="220" w:lineRule="auto"/>
        <w:ind w:left="6" w:leftChars="0"/>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5、磋商内容的合格性和合法性</w:t>
      </w:r>
    </w:p>
    <w:p w14:paraId="4ECF6352">
      <w:pPr>
        <w:spacing w:before="205" w:line="362" w:lineRule="auto"/>
        <w:ind w:right="143" w:firstLine="483"/>
        <w:rPr>
          <w:rFonts w:ascii="宋体" w:hAnsi="宋体" w:eastAsia="宋体" w:cs="宋体"/>
          <w:sz w:val="24"/>
          <w:szCs w:val="24"/>
          <w:highlight w:val="none"/>
        </w:rPr>
      </w:pPr>
      <w:r>
        <w:rPr>
          <w:rFonts w:ascii="宋体" w:hAnsi="宋体" w:eastAsia="宋体" w:cs="宋体"/>
          <w:spacing w:val="-1"/>
          <w:sz w:val="24"/>
          <w:szCs w:val="24"/>
          <w:highlight w:val="none"/>
        </w:rPr>
        <w:t>5.1</w:t>
      </w:r>
      <w:r>
        <w:rPr>
          <w:rFonts w:ascii="宋体" w:hAnsi="宋体" w:eastAsia="宋体" w:cs="宋体"/>
          <w:spacing w:val="-39"/>
          <w:sz w:val="24"/>
          <w:szCs w:val="24"/>
          <w:highlight w:val="none"/>
        </w:rPr>
        <w:t xml:space="preserve"> </w:t>
      </w:r>
      <w:r>
        <w:rPr>
          <w:rFonts w:ascii="宋体" w:hAnsi="宋体" w:eastAsia="宋体" w:cs="宋体"/>
          <w:spacing w:val="-1"/>
          <w:sz w:val="24"/>
          <w:szCs w:val="24"/>
          <w:highlight w:val="none"/>
        </w:rPr>
        <w:t>磋商内容应满足竞争性磋商文件的要求并应符合国家法律法规、行业管理部门要求的其他强制性标准。</w:t>
      </w:r>
    </w:p>
    <w:p w14:paraId="7E71BFC1">
      <w:pPr>
        <w:spacing w:before="1" w:line="219" w:lineRule="auto"/>
        <w:ind w:left="2" w:leftChars="0"/>
        <w:outlineLvl w:val="2"/>
        <w:rPr>
          <w:rFonts w:ascii="宋体" w:hAnsi="宋体" w:eastAsia="宋体" w:cs="宋体"/>
          <w:sz w:val="28"/>
          <w:szCs w:val="28"/>
          <w:highlight w:val="none"/>
        </w:rPr>
      </w:pPr>
      <w:r>
        <w:rPr>
          <w:rFonts w:ascii="宋体" w:hAnsi="宋体" w:eastAsia="宋体" w:cs="宋体"/>
          <w:b/>
          <w:bCs/>
          <w:spacing w:val="-3"/>
          <w:sz w:val="28"/>
          <w:szCs w:val="28"/>
          <w:highlight w:val="none"/>
        </w:rPr>
        <w:t>6、竞争性磋商响应文件内容的真实性</w:t>
      </w:r>
    </w:p>
    <w:p w14:paraId="45354C86">
      <w:pPr>
        <w:spacing w:before="204" w:line="312" w:lineRule="auto"/>
        <w:ind w:firstLine="480"/>
        <w:rPr>
          <w:rFonts w:ascii="宋体" w:hAnsi="宋体" w:eastAsia="宋体" w:cs="宋体"/>
          <w:sz w:val="24"/>
          <w:szCs w:val="24"/>
          <w:highlight w:val="none"/>
        </w:rPr>
      </w:pPr>
      <w:r>
        <w:rPr>
          <w:rFonts w:ascii="宋体" w:hAnsi="宋体" w:eastAsia="宋体" w:cs="宋体"/>
          <w:spacing w:val="-3"/>
          <w:sz w:val="24"/>
          <w:szCs w:val="24"/>
          <w:highlight w:val="none"/>
        </w:rPr>
        <w:t>6.1</w:t>
      </w:r>
      <w:r>
        <w:rPr>
          <w:rFonts w:ascii="宋体" w:hAnsi="宋体" w:eastAsia="宋体" w:cs="宋体"/>
          <w:spacing w:val="-51"/>
          <w:sz w:val="24"/>
          <w:szCs w:val="24"/>
          <w:highlight w:val="none"/>
        </w:rPr>
        <w:t xml:space="preserve"> </w:t>
      </w:r>
      <w:r>
        <w:rPr>
          <w:rFonts w:ascii="宋体" w:hAnsi="宋体" w:eastAsia="宋体" w:cs="宋体"/>
          <w:spacing w:val="-3"/>
          <w:sz w:val="24"/>
          <w:szCs w:val="24"/>
          <w:highlight w:val="none"/>
        </w:rPr>
        <w:t>供应商应保证其竞争性磋商响应文件中所提供的所有磋商资料、信息</w:t>
      </w:r>
      <w:r>
        <w:rPr>
          <w:rFonts w:ascii="宋体" w:hAnsi="宋体" w:eastAsia="宋体" w:cs="宋体"/>
          <w:spacing w:val="-4"/>
          <w:sz w:val="24"/>
          <w:szCs w:val="24"/>
          <w:highlight w:val="none"/>
        </w:rPr>
        <w:t>是真实的，</w:t>
      </w:r>
      <w:r>
        <w:rPr>
          <w:rFonts w:ascii="宋体" w:hAnsi="宋体" w:eastAsia="宋体" w:cs="宋体"/>
          <w:sz w:val="24"/>
          <w:szCs w:val="24"/>
          <w:highlight w:val="none"/>
        </w:rPr>
        <w:t>并且来源于合法的渠道。因竞争性磋商响应文件中所提供的磋商资料、信息不真实或者</w:t>
      </w:r>
      <w:r>
        <w:rPr>
          <w:rFonts w:ascii="宋体" w:hAnsi="宋体" w:eastAsia="宋体" w:cs="宋体"/>
          <w:spacing w:val="-1"/>
          <w:sz w:val="24"/>
          <w:szCs w:val="24"/>
          <w:highlight w:val="none"/>
        </w:rPr>
        <w:t>其来源不合法而导致的所有法律责任，由供应商自行承担。</w:t>
      </w:r>
    </w:p>
    <w:p w14:paraId="58B675F6">
      <w:pPr>
        <w:spacing w:before="189" w:line="220" w:lineRule="auto"/>
        <w:ind w:left="7" w:leftChars="0"/>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7、磋商过程的监督和管理</w:t>
      </w:r>
    </w:p>
    <w:p w14:paraId="557FAE33">
      <w:pPr>
        <w:spacing w:before="207" w:line="290" w:lineRule="auto"/>
        <w:ind w:left="7" w:right="383" w:firstLine="477"/>
        <w:rPr>
          <w:rFonts w:ascii="宋体" w:hAnsi="宋体" w:eastAsia="宋体" w:cs="宋体"/>
          <w:sz w:val="24"/>
          <w:szCs w:val="24"/>
          <w:highlight w:val="none"/>
        </w:rPr>
      </w:pPr>
      <w:r>
        <w:rPr>
          <w:rFonts w:ascii="宋体" w:hAnsi="宋体" w:eastAsia="宋体" w:cs="宋体"/>
          <w:spacing w:val="-1"/>
          <w:sz w:val="24"/>
          <w:szCs w:val="24"/>
          <w:highlight w:val="none"/>
        </w:rPr>
        <w:t>7.1</w:t>
      </w:r>
      <w:r>
        <w:rPr>
          <w:rFonts w:ascii="宋体" w:hAnsi="宋体" w:eastAsia="宋体" w:cs="宋体"/>
          <w:spacing w:val="-27"/>
          <w:sz w:val="24"/>
          <w:szCs w:val="24"/>
          <w:highlight w:val="none"/>
        </w:rPr>
        <w:t xml:space="preserve"> </w:t>
      </w:r>
      <w:r>
        <w:rPr>
          <w:rFonts w:ascii="宋体" w:hAnsi="宋体" w:eastAsia="宋体" w:cs="宋体"/>
          <w:spacing w:val="-1"/>
          <w:sz w:val="24"/>
          <w:szCs w:val="24"/>
          <w:highlight w:val="none"/>
        </w:rPr>
        <w:t>同级人民政府财政部门及有关部门依法履行</w:t>
      </w:r>
      <w:r>
        <w:rPr>
          <w:rFonts w:ascii="宋体" w:hAnsi="宋体" w:eastAsia="宋体" w:cs="宋体"/>
          <w:spacing w:val="-2"/>
          <w:sz w:val="24"/>
          <w:szCs w:val="24"/>
          <w:highlight w:val="none"/>
        </w:rPr>
        <w:t>对竞争性磋商过程的监督管理职</w:t>
      </w:r>
      <w:r>
        <w:rPr>
          <w:rFonts w:ascii="宋体" w:hAnsi="宋体" w:eastAsia="宋体" w:cs="宋体"/>
          <w:spacing w:val="-9"/>
          <w:sz w:val="24"/>
          <w:szCs w:val="24"/>
          <w:highlight w:val="none"/>
        </w:rPr>
        <w:t>责。</w:t>
      </w:r>
    </w:p>
    <w:p w14:paraId="76BA80C2">
      <w:pPr>
        <w:spacing w:before="308" w:line="221" w:lineRule="auto"/>
        <w:ind w:left="1" w:leftChars="0"/>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8、保密</w:t>
      </w:r>
    </w:p>
    <w:p w14:paraId="4FF6EFA8">
      <w:pPr>
        <w:spacing w:before="313" w:line="219" w:lineRule="auto"/>
        <w:ind w:left="480"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8.1</w:t>
      </w:r>
      <w:r>
        <w:rPr>
          <w:rFonts w:ascii="宋体" w:hAnsi="宋体" w:eastAsia="宋体" w:cs="宋体"/>
          <w:spacing w:val="-30"/>
          <w:sz w:val="24"/>
          <w:szCs w:val="24"/>
          <w:highlight w:val="none"/>
        </w:rPr>
        <w:t xml:space="preserve"> </w:t>
      </w:r>
      <w:r>
        <w:rPr>
          <w:rFonts w:ascii="宋体" w:hAnsi="宋体" w:eastAsia="宋体" w:cs="宋体"/>
          <w:spacing w:val="1"/>
          <w:sz w:val="24"/>
          <w:szCs w:val="24"/>
          <w:highlight w:val="none"/>
        </w:rPr>
        <w:t>参与招标活动的各方应对竞争性磋商文件和竞争性磋商响应文件中的商业和技</w:t>
      </w:r>
    </w:p>
    <w:p w14:paraId="410973EF">
      <w:pPr>
        <w:spacing w:before="184" w:line="219" w:lineRule="auto"/>
        <w:rPr>
          <w:rFonts w:ascii="宋体" w:hAnsi="宋体" w:eastAsia="宋体" w:cs="宋体"/>
          <w:sz w:val="24"/>
          <w:szCs w:val="24"/>
          <w:highlight w:val="none"/>
        </w:rPr>
      </w:pPr>
      <w:r>
        <w:rPr>
          <w:rFonts w:ascii="宋体" w:hAnsi="宋体" w:eastAsia="宋体" w:cs="宋体"/>
          <w:spacing w:val="-1"/>
          <w:sz w:val="24"/>
          <w:szCs w:val="24"/>
          <w:highlight w:val="none"/>
        </w:rPr>
        <w:t>术等秘密保密，违者应对由此造成的后果承担法律责任。</w:t>
      </w:r>
    </w:p>
    <w:p w14:paraId="4B620520">
      <w:pPr>
        <w:spacing w:before="297" w:line="225" w:lineRule="auto"/>
        <w:ind w:left="3480" w:leftChars="0"/>
        <w:outlineLvl w:val="1"/>
        <w:rPr>
          <w:rFonts w:ascii="宋体" w:hAnsi="宋体" w:eastAsia="宋体" w:cs="宋体"/>
          <w:sz w:val="35"/>
          <w:szCs w:val="35"/>
          <w:highlight w:val="none"/>
        </w:rPr>
      </w:pPr>
      <w:r>
        <w:rPr>
          <w:rFonts w:ascii="宋体" w:hAnsi="宋体" w:eastAsia="宋体" w:cs="宋体"/>
          <w:b/>
          <w:bCs/>
          <w:spacing w:val="6"/>
          <w:sz w:val="35"/>
          <w:szCs w:val="35"/>
          <w:highlight w:val="none"/>
        </w:rPr>
        <w:t>B</w:t>
      </w:r>
      <w:r>
        <w:rPr>
          <w:rFonts w:ascii="宋体" w:hAnsi="宋体" w:eastAsia="宋体" w:cs="宋体"/>
          <w:spacing w:val="6"/>
          <w:sz w:val="35"/>
          <w:szCs w:val="35"/>
          <w:highlight w:val="none"/>
        </w:rPr>
        <w:t xml:space="preserve"> </w:t>
      </w:r>
      <w:r>
        <w:rPr>
          <w:rFonts w:ascii="宋体" w:hAnsi="宋体" w:eastAsia="宋体" w:cs="宋体"/>
          <w:b/>
          <w:bCs/>
          <w:spacing w:val="6"/>
          <w:sz w:val="35"/>
          <w:szCs w:val="35"/>
          <w:highlight w:val="none"/>
        </w:rPr>
        <w:t>竞争性磋商文件</w:t>
      </w:r>
    </w:p>
    <w:p w14:paraId="30FC7E9C">
      <w:pPr>
        <w:spacing w:before="264" w:line="220" w:lineRule="auto"/>
        <w:ind w:left="1"/>
        <w:outlineLvl w:val="2"/>
        <w:rPr>
          <w:rFonts w:ascii="宋体" w:hAnsi="宋体" w:eastAsia="宋体" w:cs="宋体"/>
          <w:sz w:val="28"/>
          <w:szCs w:val="28"/>
          <w:highlight w:val="none"/>
        </w:rPr>
      </w:pPr>
      <w:r>
        <w:rPr>
          <w:rFonts w:ascii="宋体" w:hAnsi="宋体" w:eastAsia="宋体" w:cs="宋体"/>
          <w:b/>
          <w:bCs/>
          <w:spacing w:val="-3"/>
          <w:sz w:val="28"/>
          <w:szCs w:val="28"/>
          <w:highlight w:val="none"/>
        </w:rPr>
        <w:t>9、竞争性磋商文件的组成</w:t>
      </w:r>
    </w:p>
    <w:p w14:paraId="61C8BA3B">
      <w:pPr>
        <w:spacing w:before="206" w:line="219" w:lineRule="auto"/>
        <w:ind w:firstLine="472" w:firstLineChars="200"/>
        <w:outlineLvl w:val="9"/>
        <w:rPr>
          <w:rFonts w:ascii="宋体" w:hAnsi="宋体" w:eastAsia="宋体" w:cs="宋体"/>
          <w:sz w:val="24"/>
          <w:szCs w:val="24"/>
          <w:highlight w:val="none"/>
        </w:rPr>
      </w:pPr>
      <w:r>
        <w:rPr>
          <w:rFonts w:ascii="宋体" w:hAnsi="宋体" w:eastAsia="宋体" w:cs="宋体"/>
          <w:spacing w:val="-2"/>
          <w:sz w:val="24"/>
          <w:szCs w:val="24"/>
          <w:highlight w:val="none"/>
        </w:rPr>
        <w:t>9.1</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竞争性磋商文件包括以下内容：</w:t>
      </w:r>
    </w:p>
    <w:p w14:paraId="25B84107">
      <w:pPr>
        <w:spacing w:before="181" w:line="184"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"bookmark1" </w:instrText>
      </w:r>
      <w:r>
        <w:rPr>
          <w:highlight w:val="none"/>
        </w:rPr>
        <w:fldChar w:fldCharType="separate"/>
      </w:r>
      <w:r>
        <w:rPr>
          <w:rFonts w:ascii="宋体" w:hAnsi="宋体" w:eastAsia="宋体" w:cs="宋体"/>
          <w:spacing w:val="-2"/>
          <w:sz w:val="24"/>
          <w:szCs w:val="24"/>
          <w:highlight w:val="none"/>
        </w:rPr>
        <w:t>（1） 竞争性磋商公告</w:t>
      </w:r>
      <w:r>
        <w:rPr>
          <w:rFonts w:ascii="宋体" w:hAnsi="宋体" w:eastAsia="宋体" w:cs="宋体"/>
          <w:spacing w:val="-2"/>
          <w:sz w:val="24"/>
          <w:szCs w:val="24"/>
          <w:highlight w:val="none"/>
        </w:rPr>
        <w:fldChar w:fldCharType="end"/>
      </w:r>
    </w:p>
    <w:p w14:paraId="2E39D314">
      <w:pPr>
        <w:spacing w:before="226" w:line="185"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"bookmark2" </w:instrText>
      </w:r>
      <w:r>
        <w:rPr>
          <w:highlight w:val="none"/>
        </w:rPr>
        <w:fldChar w:fldCharType="separate"/>
      </w:r>
      <w:r>
        <w:rPr>
          <w:rFonts w:ascii="宋体" w:hAnsi="宋体" w:eastAsia="宋体" w:cs="宋体"/>
          <w:spacing w:val="-2"/>
          <w:sz w:val="24"/>
          <w:szCs w:val="24"/>
          <w:highlight w:val="none"/>
        </w:rPr>
        <w:t>（2） 供应商须知前附表及供应商须知</w:t>
      </w:r>
      <w:r>
        <w:rPr>
          <w:rFonts w:ascii="宋体" w:hAnsi="宋体" w:eastAsia="宋体" w:cs="宋体"/>
          <w:spacing w:val="-2"/>
          <w:sz w:val="24"/>
          <w:szCs w:val="24"/>
          <w:highlight w:val="none"/>
        </w:rPr>
        <w:fldChar w:fldCharType="end"/>
      </w:r>
    </w:p>
    <w:p w14:paraId="1C7517B5">
      <w:pPr>
        <w:spacing w:before="227" w:line="185"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"bookmark10" </w:instrText>
      </w:r>
      <w:r>
        <w:rPr>
          <w:highlight w:val="none"/>
        </w:rPr>
        <w:fldChar w:fldCharType="separate"/>
      </w:r>
      <w:r>
        <w:rPr>
          <w:rFonts w:ascii="宋体" w:hAnsi="宋体" w:eastAsia="宋体" w:cs="宋体"/>
          <w:spacing w:val="-3"/>
          <w:sz w:val="24"/>
          <w:szCs w:val="24"/>
          <w:highlight w:val="none"/>
        </w:rPr>
        <w:t>（3）  评标方法</w:t>
      </w:r>
      <w:r>
        <w:rPr>
          <w:rFonts w:ascii="宋体" w:hAnsi="宋体" w:eastAsia="宋体" w:cs="宋体"/>
          <w:spacing w:val="-3"/>
          <w:sz w:val="24"/>
          <w:szCs w:val="24"/>
          <w:highlight w:val="none"/>
        </w:rPr>
        <w:fldChar w:fldCharType="end"/>
      </w:r>
    </w:p>
    <w:p w14:paraId="0EDA6E20">
      <w:pPr>
        <w:spacing w:before="225" w:line="185"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"bookmark12" </w:instrText>
      </w:r>
      <w:r>
        <w:rPr>
          <w:highlight w:val="none"/>
        </w:rPr>
        <w:fldChar w:fldCharType="separate"/>
      </w:r>
      <w:r>
        <w:rPr>
          <w:rFonts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4</w:t>
      </w:r>
      <w:r>
        <w:rPr>
          <w:rFonts w:ascii="宋体" w:hAnsi="宋体" w:eastAsia="宋体" w:cs="宋体"/>
          <w:spacing w:val="-2"/>
          <w:sz w:val="24"/>
          <w:szCs w:val="24"/>
          <w:highlight w:val="none"/>
        </w:rPr>
        <w:t>）  政府采购合同</w:t>
      </w:r>
      <w:r>
        <w:rPr>
          <w:rFonts w:ascii="宋体" w:hAnsi="宋体" w:eastAsia="宋体" w:cs="宋体"/>
          <w:spacing w:val="-2"/>
          <w:sz w:val="24"/>
          <w:szCs w:val="24"/>
          <w:highlight w:val="none"/>
        </w:rPr>
        <w:fldChar w:fldCharType="end"/>
      </w:r>
    </w:p>
    <w:p w14:paraId="380640FD">
      <w:pPr>
        <w:spacing w:before="227" w:line="185"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"bookmark13" </w:instrText>
      </w:r>
      <w:r>
        <w:rPr>
          <w:highlight w:val="none"/>
        </w:rPr>
        <w:fldChar w:fldCharType="separate"/>
      </w:r>
      <w:r>
        <w:rPr>
          <w:rFonts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5</w:t>
      </w:r>
      <w:r>
        <w:rPr>
          <w:rFonts w:ascii="宋体" w:hAnsi="宋体" w:eastAsia="宋体" w:cs="宋体"/>
          <w:spacing w:val="-2"/>
          <w:sz w:val="24"/>
          <w:szCs w:val="24"/>
          <w:highlight w:val="none"/>
        </w:rPr>
        <w:t>）  采购内容及要求</w:t>
      </w:r>
      <w:r>
        <w:rPr>
          <w:rFonts w:ascii="宋体" w:hAnsi="宋体" w:eastAsia="宋体" w:cs="宋体"/>
          <w:spacing w:val="-2"/>
          <w:sz w:val="24"/>
          <w:szCs w:val="24"/>
          <w:highlight w:val="none"/>
        </w:rPr>
        <w:fldChar w:fldCharType="end"/>
      </w:r>
    </w:p>
    <w:p w14:paraId="45CA8AB3">
      <w:pPr>
        <w:spacing w:before="225" w:line="185"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"bookmark14" </w:instrText>
      </w:r>
      <w:r>
        <w:rPr>
          <w:highlight w:val="none"/>
        </w:rPr>
        <w:fldChar w:fldCharType="separate"/>
      </w:r>
      <w:r>
        <w:rPr>
          <w:rFonts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6</w:t>
      </w:r>
      <w:r>
        <w:rPr>
          <w:rFonts w:ascii="宋体" w:hAnsi="宋体" w:eastAsia="宋体" w:cs="宋体"/>
          <w:spacing w:val="-2"/>
          <w:sz w:val="24"/>
          <w:szCs w:val="24"/>
          <w:highlight w:val="none"/>
        </w:rPr>
        <w:t>）  竞争性磋商响应文件格式</w:t>
      </w:r>
      <w:r>
        <w:rPr>
          <w:rFonts w:ascii="宋体" w:hAnsi="宋体" w:eastAsia="宋体" w:cs="宋体"/>
          <w:spacing w:val="-2"/>
          <w:sz w:val="24"/>
          <w:szCs w:val="24"/>
          <w:highlight w:val="none"/>
        </w:rPr>
        <w:fldChar w:fldCharType="end"/>
      </w:r>
    </w:p>
    <w:p w14:paraId="5B1CCC1B">
      <w:pPr>
        <w:spacing w:before="228" w:line="185"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"bookmark15" </w:instrText>
      </w:r>
      <w:r>
        <w:rPr>
          <w:highlight w:val="none"/>
        </w:rPr>
        <w:fldChar w:fldCharType="separate"/>
      </w:r>
      <w:r>
        <w:rPr>
          <w:rFonts w:ascii="宋体" w:hAnsi="宋体" w:eastAsia="宋体" w:cs="宋体"/>
          <w:spacing w:val="-10"/>
          <w:sz w:val="24"/>
          <w:szCs w:val="24"/>
          <w:highlight w:val="none"/>
        </w:rPr>
        <w:t>（</w:t>
      </w:r>
      <w:r>
        <w:rPr>
          <w:rFonts w:hint="eastAsia" w:ascii="宋体" w:hAnsi="宋体" w:eastAsia="宋体" w:cs="宋体"/>
          <w:spacing w:val="-10"/>
          <w:sz w:val="24"/>
          <w:szCs w:val="24"/>
          <w:highlight w:val="none"/>
          <w:lang w:val="en-US" w:eastAsia="zh-CN"/>
        </w:rPr>
        <w:t>7</w:t>
      </w:r>
      <w:r>
        <w:rPr>
          <w:rFonts w:ascii="宋体" w:hAnsi="宋体" w:eastAsia="宋体" w:cs="宋体"/>
          <w:spacing w:val="-10"/>
          <w:sz w:val="24"/>
          <w:szCs w:val="24"/>
          <w:highlight w:val="none"/>
        </w:rPr>
        <w:t>）</w:t>
      </w:r>
      <w:r>
        <w:rPr>
          <w:rFonts w:ascii="宋体" w:hAnsi="宋体" w:eastAsia="宋体" w:cs="宋体"/>
          <w:spacing w:val="14"/>
          <w:sz w:val="24"/>
          <w:szCs w:val="24"/>
          <w:highlight w:val="none"/>
        </w:rPr>
        <w:t xml:space="preserve">  </w:t>
      </w:r>
      <w:r>
        <w:rPr>
          <w:rFonts w:ascii="宋体" w:hAnsi="宋体" w:eastAsia="宋体" w:cs="宋体"/>
          <w:spacing w:val="-10"/>
          <w:sz w:val="24"/>
          <w:szCs w:val="24"/>
          <w:highlight w:val="none"/>
        </w:rPr>
        <w:t>附件</w:t>
      </w:r>
      <w:r>
        <w:rPr>
          <w:rFonts w:ascii="宋体" w:hAnsi="宋体" w:eastAsia="宋体" w:cs="宋体"/>
          <w:spacing w:val="-10"/>
          <w:sz w:val="24"/>
          <w:szCs w:val="24"/>
          <w:highlight w:val="none"/>
        </w:rPr>
        <w:fldChar w:fldCharType="end"/>
      </w:r>
    </w:p>
    <w:p w14:paraId="3821CFFC">
      <w:pPr>
        <w:spacing w:before="225" w:line="219" w:lineRule="auto"/>
        <w:ind w:left="10"/>
        <w:rPr>
          <w:rFonts w:ascii="宋体" w:hAnsi="宋体" w:eastAsia="宋体" w:cs="宋体"/>
          <w:sz w:val="24"/>
          <w:szCs w:val="24"/>
          <w:highlight w:val="none"/>
        </w:rPr>
      </w:pPr>
      <w:r>
        <w:rPr>
          <w:highlight w:val="none"/>
        </w:rPr>
        <w:fldChar w:fldCharType="begin"/>
      </w:r>
      <w:r>
        <w:rPr>
          <w:highlight w:val="none"/>
        </w:rPr>
        <w:instrText xml:space="preserve"> HYPERLINK \l "bookmark16" </w:instrText>
      </w:r>
      <w:r>
        <w:rPr>
          <w:highlight w:val="none"/>
        </w:rPr>
        <w:fldChar w:fldCharType="separate"/>
      </w:r>
      <w:r>
        <w:rPr>
          <w:rFonts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8</w:t>
      </w:r>
      <w:r>
        <w:rPr>
          <w:rFonts w:ascii="宋体" w:hAnsi="宋体" w:eastAsia="宋体" w:cs="宋体"/>
          <w:spacing w:val="-2"/>
          <w:sz w:val="24"/>
          <w:szCs w:val="24"/>
          <w:highlight w:val="none"/>
        </w:rPr>
        <w:t>）  封袋标识式样</w:t>
      </w:r>
      <w:r>
        <w:rPr>
          <w:rFonts w:ascii="宋体" w:hAnsi="宋体" w:eastAsia="宋体" w:cs="宋体"/>
          <w:spacing w:val="-2"/>
          <w:sz w:val="24"/>
          <w:szCs w:val="24"/>
          <w:highlight w:val="none"/>
        </w:rPr>
        <w:fldChar w:fldCharType="end"/>
      </w:r>
    </w:p>
    <w:p w14:paraId="77C47208">
      <w:pPr>
        <w:spacing w:before="183" w:line="219" w:lineRule="auto"/>
        <w:ind w:firstLine="472" w:firstLineChars="200"/>
        <w:rPr>
          <w:rFonts w:ascii="宋体" w:hAnsi="宋体" w:eastAsia="宋体" w:cs="宋体"/>
          <w:sz w:val="24"/>
          <w:szCs w:val="24"/>
          <w:highlight w:val="none"/>
        </w:rPr>
      </w:pPr>
      <w:r>
        <w:rPr>
          <w:rFonts w:ascii="宋体" w:hAnsi="宋体" w:eastAsia="宋体" w:cs="宋体"/>
          <w:spacing w:val="-2"/>
          <w:sz w:val="24"/>
          <w:szCs w:val="24"/>
          <w:highlight w:val="none"/>
        </w:rPr>
        <w:t>9.2   除</w:t>
      </w:r>
      <w:r>
        <w:rPr>
          <w:rFonts w:ascii="宋体" w:hAnsi="宋体" w:eastAsia="宋体" w:cs="宋体"/>
          <w:spacing w:val="-32"/>
          <w:sz w:val="24"/>
          <w:szCs w:val="24"/>
          <w:highlight w:val="none"/>
        </w:rPr>
        <w:t xml:space="preserve"> </w:t>
      </w:r>
      <w:r>
        <w:rPr>
          <w:rFonts w:ascii="宋体" w:hAnsi="宋体" w:eastAsia="宋体" w:cs="宋体"/>
          <w:spacing w:val="-2"/>
          <w:sz w:val="24"/>
          <w:szCs w:val="24"/>
          <w:highlight w:val="none"/>
        </w:rPr>
        <w:t>9.1</w:t>
      </w:r>
      <w:r>
        <w:rPr>
          <w:rFonts w:ascii="宋体" w:hAnsi="宋体" w:eastAsia="宋体" w:cs="宋体"/>
          <w:spacing w:val="-22"/>
          <w:sz w:val="24"/>
          <w:szCs w:val="24"/>
          <w:highlight w:val="none"/>
        </w:rPr>
        <w:t xml:space="preserve"> </w:t>
      </w:r>
      <w:r>
        <w:rPr>
          <w:rFonts w:ascii="宋体" w:hAnsi="宋体" w:eastAsia="宋体" w:cs="宋体"/>
          <w:spacing w:val="-2"/>
          <w:sz w:val="24"/>
          <w:szCs w:val="24"/>
          <w:highlight w:val="none"/>
        </w:rPr>
        <w:t>内容外，采购代理机构以书面形式发出的对竞争性磋商文件的澄清</w:t>
      </w:r>
      <w:r>
        <w:rPr>
          <w:rFonts w:ascii="宋体" w:hAnsi="宋体" w:eastAsia="宋体" w:cs="宋体"/>
          <w:sz w:val="24"/>
          <w:szCs w:val="24"/>
          <w:highlight w:val="none"/>
        </w:rPr>
        <w:t>或修改内容，均为竞争性磋商文件的组成部分，对采购</w:t>
      </w:r>
      <w:r>
        <w:rPr>
          <w:rFonts w:ascii="宋体" w:hAnsi="宋体" w:eastAsia="宋体" w:cs="宋体"/>
          <w:spacing w:val="-1"/>
          <w:sz w:val="24"/>
          <w:szCs w:val="24"/>
          <w:highlight w:val="none"/>
        </w:rPr>
        <w:t>代理机构和供应商起约束作用。</w:t>
      </w:r>
    </w:p>
    <w:p w14:paraId="650FCE59">
      <w:pPr>
        <w:spacing w:before="182" w:line="359" w:lineRule="auto"/>
        <w:ind w:left="2" w:right="78" w:firstLine="484" w:firstLineChars="200"/>
        <w:jc w:val="both"/>
        <w:rPr>
          <w:rFonts w:ascii="宋体" w:hAnsi="宋体" w:eastAsia="宋体" w:cs="宋体"/>
          <w:sz w:val="24"/>
          <w:szCs w:val="24"/>
          <w:highlight w:val="none"/>
        </w:rPr>
      </w:pPr>
      <w:r>
        <w:rPr>
          <w:rFonts w:ascii="宋体" w:hAnsi="宋体" w:eastAsia="宋体" w:cs="宋体"/>
          <w:spacing w:val="1"/>
          <w:sz w:val="24"/>
          <w:szCs w:val="24"/>
          <w:highlight w:val="none"/>
        </w:rPr>
        <w:t>9.3</w:t>
      </w:r>
      <w:r>
        <w:rPr>
          <w:rFonts w:ascii="宋体" w:hAnsi="宋体" w:eastAsia="宋体" w:cs="宋体"/>
          <w:spacing w:val="-32"/>
          <w:sz w:val="24"/>
          <w:szCs w:val="24"/>
          <w:highlight w:val="none"/>
        </w:rPr>
        <w:t xml:space="preserve"> </w:t>
      </w:r>
      <w:r>
        <w:rPr>
          <w:rFonts w:ascii="宋体" w:hAnsi="宋体" w:eastAsia="宋体" w:cs="宋体"/>
          <w:spacing w:val="1"/>
          <w:sz w:val="24"/>
          <w:szCs w:val="24"/>
          <w:highlight w:val="none"/>
        </w:rPr>
        <w:t>采购项目需要落实的政府采购政策：国务院财政部门会同有关部门制定的采购需求</w:t>
      </w:r>
      <w:r>
        <w:rPr>
          <w:rFonts w:ascii="宋体" w:hAnsi="宋体" w:eastAsia="宋体" w:cs="宋体"/>
          <w:sz w:val="24"/>
          <w:szCs w:val="24"/>
          <w:highlight w:val="none"/>
        </w:rPr>
        <w:t xml:space="preserve"> 标准、预留采购份额、价格评审优惠、优先采购等措施，实现节约能源、保护环境、扶持不发达地区和少数民族地区、促进中小企业发</w:t>
      </w:r>
      <w:r>
        <w:rPr>
          <w:rFonts w:ascii="宋体" w:hAnsi="宋体" w:eastAsia="宋体" w:cs="宋体"/>
          <w:spacing w:val="-1"/>
          <w:sz w:val="24"/>
          <w:szCs w:val="24"/>
          <w:highlight w:val="none"/>
        </w:rPr>
        <w:t>展等目标的政府采购政策。</w:t>
      </w:r>
    </w:p>
    <w:p w14:paraId="55710C8C">
      <w:pPr>
        <w:spacing w:line="218" w:lineRule="auto"/>
        <w:ind w:left="482"/>
        <w:rPr>
          <w:rFonts w:ascii="宋体" w:hAnsi="宋体" w:eastAsia="宋体" w:cs="宋体"/>
          <w:sz w:val="24"/>
          <w:szCs w:val="24"/>
          <w:highlight w:val="none"/>
        </w:rPr>
      </w:pPr>
      <w:r>
        <w:rPr>
          <w:rFonts w:ascii="宋体" w:hAnsi="宋体" w:eastAsia="宋体" w:cs="宋体"/>
          <w:sz w:val="24"/>
          <w:szCs w:val="24"/>
          <w:highlight w:val="none"/>
        </w:rPr>
        <w:t>9.3.1</w:t>
      </w:r>
      <w:r>
        <w:rPr>
          <w:rFonts w:ascii="宋体" w:hAnsi="宋体" w:eastAsia="宋体" w:cs="宋体"/>
          <w:spacing w:val="-51"/>
          <w:sz w:val="24"/>
          <w:szCs w:val="24"/>
          <w:highlight w:val="none"/>
        </w:rPr>
        <w:t xml:space="preserve"> </w:t>
      </w:r>
      <w:r>
        <w:rPr>
          <w:rFonts w:ascii="宋体" w:hAnsi="宋体" w:eastAsia="宋体" w:cs="宋体"/>
          <w:sz w:val="24"/>
          <w:szCs w:val="24"/>
          <w:highlight w:val="none"/>
        </w:rPr>
        <w:t>根据《政府采购促进中小企业发展管理办法》</w:t>
      </w:r>
      <w:r>
        <w:rPr>
          <w:rFonts w:ascii="宋体" w:hAnsi="宋体" w:eastAsia="宋体" w:cs="宋体"/>
          <w:spacing w:val="-1"/>
          <w:sz w:val="24"/>
          <w:szCs w:val="24"/>
          <w:highlight w:val="none"/>
        </w:rPr>
        <w:t>（财库〔2020〕46</w:t>
      </w:r>
      <w:r>
        <w:rPr>
          <w:rFonts w:ascii="宋体" w:hAnsi="宋体" w:eastAsia="宋体" w:cs="宋体"/>
          <w:spacing w:val="-45"/>
          <w:sz w:val="24"/>
          <w:szCs w:val="24"/>
          <w:highlight w:val="none"/>
        </w:rPr>
        <w:t xml:space="preserve"> </w:t>
      </w:r>
      <w:r>
        <w:rPr>
          <w:rFonts w:ascii="宋体" w:hAnsi="宋体" w:eastAsia="宋体" w:cs="宋体"/>
          <w:spacing w:val="-1"/>
          <w:sz w:val="24"/>
          <w:szCs w:val="24"/>
          <w:highlight w:val="none"/>
        </w:rPr>
        <w:t>号</w:t>
      </w:r>
      <w:r>
        <w:rPr>
          <w:rFonts w:ascii="宋体" w:hAnsi="宋体" w:eastAsia="宋体" w:cs="宋体"/>
          <w:sz w:val="24"/>
          <w:szCs w:val="24"/>
          <w:highlight w:val="none"/>
        </w:rPr>
        <w:t>）；</w:t>
      </w:r>
    </w:p>
    <w:p w14:paraId="26C892D8">
      <w:pPr>
        <w:spacing w:before="182" w:line="289" w:lineRule="auto"/>
        <w:ind w:right="75" w:firstLine="468" w:firstLineChars="200"/>
        <w:rPr>
          <w:rFonts w:ascii="宋体" w:hAnsi="宋体" w:eastAsia="宋体" w:cs="宋体"/>
          <w:spacing w:val="3"/>
          <w:sz w:val="24"/>
          <w:szCs w:val="24"/>
          <w:highlight w:val="none"/>
        </w:rPr>
      </w:pPr>
      <w:r>
        <w:rPr>
          <w:rFonts w:ascii="宋体" w:hAnsi="宋体" w:eastAsia="宋体" w:cs="宋体"/>
          <w:spacing w:val="-3"/>
          <w:sz w:val="24"/>
          <w:szCs w:val="24"/>
          <w:highlight w:val="none"/>
        </w:rPr>
        <w:t>9.3.2</w:t>
      </w:r>
      <w:r>
        <w:rPr>
          <w:rFonts w:ascii="宋体" w:hAnsi="宋体" w:eastAsia="宋体" w:cs="宋体"/>
          <w:spacing w:val="-50"/>
          <w:sz w:val="24"/>
          <w:szCs w:val="24"/>
          <w:highlight w:val="none"/>
        </w:rPr>
        <w:t xml:space="preserve"> </w:t>
      </w:r>
      <w:r>
        <w:rPr>
          <w:rFonts w:ascii="宋体" w:hAnsi="宋体" w:eastAsia="宋体" w:cs="宋体"/>
          <w:spacing w:val="-3"/>
          <w:sz w:val="24"/>
          <w:szCs w:val="24"/>
          <w:highlight w:val="none"/>
        </w:rPr>
        <w:t>根据《陕西省财政厅关于进一步加大政府采购支持中小企业力度的通知</w:t>
      </w:r>
      <w:r>
        <w:rPr>
          <w:rFonts w:ascii="宋体" w:hAnsi="宋体" w:eastAsia="宋体" w:cs="宋体"/>
          <w:spacing w:val="-4"/>
          <w:sz w:val="24"/>
          <w:szCs w:val="24"/>
          <w:highlight w:val="none"/>
        </w:rPr>
        <w:t>》（陕</w:t>
      </w:r>
      <w:r>
        <w:rPr>
          <w:rFonts w:ascii="宋体" w:hAnsi="宋体" w:eastAsia="宋体" w:cs="宋体"/>
          <w:spacing w:val="-3"/>
          <w:sz w:val="24"/>
          <w:szCs w:val="24"/>
          <w:highlight w:val="none"/>
        </w:rPr>
        <w:t>财办采〔2022〕5</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号</w:t>
      </w:r>
      <w:r>
        <w:rPr>
          <w:rFonts w:ascii="宋体" w:hAnsi="宋体" w:eastAsia="宋体" w:cs="宋体"/>
          <w:spacing w:val="3"/>
          <w:sz w:val="24"/>
          <w:szCs w:val="24"/>
          <w:highlight w:val="none"/>
        </w:rPr>
        <w:t>）；</w:t>
      </w:r>
    </w:p>
    <w:p w14:paraId="266F373D">
      <w:pPr>
        <w:spacing w:before="182" w:line="289" w:lineRule="auto"/>
        <w:ind w:right="75" w:firstLine="460" w:firstLineChars="200"/>
        <w:rPr>
          <w:rFonts w:ascii="宋体" w:hAnsi="宋体" w:eastAsia="宋体" w:cs="宋体"/>
          <w:sz w:val="24"/>
          <w:szCs w:val="24"/>
          <w:highlight w:val="none"/>
        </w:rPr>
      </w:pPr>
      <w:r>
        <w:rPr>
          <w:rFonts w:ascii="宋体" w:hAnsi="宋体" w:eastAsia="宋体" w:cs="宋体"/>
          <w:spacing w:val="-5"/>
          <w:sz w:val="24"/>
          <w:szCs w:val="24"/>
          <w:highlight w:val="none"/>
        </w:rPr>
        <w:t>9.3.3</w:t>
      </w:r>
      <w:r>
        <w:rPr>
          <w:rFonts w:ascii="宋体" w:hAnsi="宋体" w:eastAsia="宋体" w:cs="宋体"/>
          <w:spacing w:val="-35"/>
          <w:sz w:val="24"/>
          <w:szCs w:val="24"/>
          <w:highlight w:val="none"/>
        </w:rPr>
        <w:t xml:space="preserve"> </w:t>
      </w:r>
      <w:r>
        <w:rPr>
          <w:rFonts w:ascii="宋体" w:hAnsi="宋体" w:eastAsia="宋体" w:cs="宋体"/>
          <w:spacing w:val="-5"/>
          <w:sz w:val="24"/>
          <w:szCs w:val="24"/>
          <w:highlight w:val="none"/>
        </w:rPr>
        <w:t>根据《榆林市财政局关于进一步加大政府采购支持中小企业力度的通知》（榆</w:t>
      </w:r>
      <w:r>
        <w:rPr>
          <w:rFonts w:ascii="宋体" w:hAnsi="宋体" w:eastAsia="宋体" w:cs="宋体"/>
          <w:spacing w:val="-2"/>
          <w:sz w:val="24"/>
          <w:szCs w:val="24"/>
          <w:highlight w:val="none"/>
        </w:rPr>
        <w:t>政财采发〔2022〕10</w:t>
      </w:r>
      <w:r>
        <w:rPr>
          <w:rFonts w:ascii="宋体" w:hAnsi="宋体" w:eastAsia="宋体" w:cs="宋体"/>
          <w:spacing w:val="-44"/>
          <w:sz w:val="24"/>
          <w:szCs w:val="24"/>
          <w:highlight w:val="none"/>
        </w:rPr>
        <w:t xml:space="preserve"> </w:t>
      </w:r>
      <w:r>
        <w:rPr>
          <w:rFonts w:ascii="宋体" w:hAnsi="宋体" w:eastAsia="宋体" w:cs="宋体"/>
          <w:spacing w:val="-2"/>
          <w:sz w:val="24"/>
          <w:szCs w:val="24"/>
          <w:highlight w:val="none"/>
        </w:rPr>
        <w:t>号</w:t>
      </w:r>
      <w:r>
        <w:rPr>
          <w:rFonts w:ascii="宋体" w:hAnsi="宋体" w:eastAsia="宋体" w:cs="宋体"/>
          <w:sz w:val="24"/>
          <w:szCs w:val="24"/>
          <w:highlight w:val="none"/>
        </w:rPr>
        <w:t>）；</w:t>
      </w:r>
    </w:p>
    <w:p w14:paraId="12C72F3F">
      <w:pPr>
        <w:spacing w:before="181" w:line="219" w:lineRule="auto"/>
        <w:ind w:left="422"/>
        <w:rPr>
          <w:rFonts w:ascii="宋体" w:hAnsi="宋体" w:eastAsia="宋体" w:cs="宋体"/>
          <w:sz w:val="24"/>
          <w:szCs w:val="24"/>
          <w:highlight w:val="none"/>
        </w:rPr>
      </w:pPr>
      <w:r>
        <w:rPr>
          <w:rFonts w:ascii="宋体" w:hAnsi="宋体" w:eastAsia="宋体" w:cs="宋体"/>
          <w:sz w:val="24"/>
          <w:szCs w:val="24"/>
          <w:highlight w:val="none"/>
        </w:rPr>
        <w:t>9.3.4《财政部司法部关于政府采购支持监狱企业发展</w:t>
      </w:r>
      <w:r>
        <w:rPr>
          <w:rFonts w:ascii="宋体" w:hAnsi="宋体" w:eastAsia="宋体" w:cs="宋体"/>
          <w:spacing w:val="-1"/>
          <w:sz w:val="24"/>
          <w:szCs w:val="24"/>
          <w:highlight w:val="none"/>
        </w:rPr>
        <w:t>有关问题的通知》--财库</w:t>
      </w:r>
    </w:p>
    <w:p w14:paraId="19596BB9">
      <w:pPr>
        <w:spacing w:before="183" w:line="221" w:lineRule="auto"/>
        <w:ind w:left="39"/>
        <w:rPr>
          <w:rFonts w:ascii="宋体" w:hAnsi="宋体" w:eastAsia="宋体" w:cs="宋体"/>
          <w:sz w:val="24"/>
          <w:szCs w:val="24"/>
          <w:highlight w:val="none"/>
        </w:rPr>
      </w:pPr>
      <w:r>
        <w:rPr>
          <w:rFonts w:ascii="宋体" w:hAnsi="宋体" w:eastAsia="宋体" w:cs="宋体"/>
          <w:spacing w:val="-6"/>
          <w:sz w:val="24"/>
          <w:szCs w:val="24"/>
          <w:highlight w:val="none"/>
        </w:rPr>
        <w:t>[2014]68</w:t>
      </w:r>
      <w:r>
        <w:rPr>
          <w:rFonts w:ascii="宋体" w:hAnsi="宋体" w:eastAsia="宋体" w:cs="宋体"/>
          <w:spacing w:val="-42"/>
          <w:sz w:val="24"/>
          <w:szCs w:val="24"/>
          <w:highlight w:val="none"/>
        </w:rPr>
        <w:t xml:space="preserve"> </w:t>
      </w:r>
      <w:r>
        <w:rPr>
          <w:rFonts w:ascii="宋体" w:hAnsi="宋体" w:eastAsia="宋体" w:cs="宋体"/>
          <w:spacing w:val="-6"/>
          <w:sz w:val="24"/>
          <w:szCs w:val="24"/>
          <w:highlight w:val="none"/>
        </w:rPr>
        <w:t>号 ；</w:t>
      </w:r>
    </w:p>
    <w:p w14:paraId="46466C34">
      <w:pPr>
        <w:spacing w:before="179" w:line="219" w:lineRule="auto"/>
        <w:ind w:left="422"/>
        <w:rPr>
          <w:rFonts w:ascii="宋体" w:hAnsi="宋体" w:eastAsia="宋体" w:cs="宋体"/>
          <w:sz w:val="24"/>
          <w:szCs w:val="24"/>
          <w:highlight w:val="none"/>
        </w:rPr>
      </w:pPr>
      <w:r>
        <w:rPr>
          <w:rFonts w:ascii="宋体" w:hAnsi="宋体" w:eastAsia="宋体" w:cs="宋体"/>
          <w:sz w:val="24"/>
          <w:szCs w:val="24"/>
          <w:highlight w:val="none"/>
        </w:rPr>
        <w:t>9.3.5《国务院办公厅关于建立政府强制采购节能产</w:t>
      </w:r>
      <w:r>
        <w:rPr>
          <w:rFonts w:ascii="宋体" w:hAnsi="宋体" w:eastAsia="宋体" w:cs="宋体"/>
          <w:spacing w:val="-1"/>
          <w:sz w:val="24"/>
          <w:szCs w:val="24"/>
          <w:highlight w:val="none"/>
        </w:rPr>
        <w:t>品制度的通知》--国办发</w:t>
      </w:r>
    </w:p>
    <w:p w14:paraId="7B5FBCB9">
      <w:pPr>
        <w:spacing w:before="183" w:line="221" w:lineRule="auto"/>
        <w:ind w:left="39"/>
        <w:rPr>
          <w:rFonts w:ascii="宋体" w:hAnsi="宋体" w:eastAsia="宋体" w:cs="宋体"/>
          <w:sz w:val="24"/>
          <w:szCs w:val="24"/>
          <w:highlight w:val="none"/>
        </w:rPr>
      </w:pPr>
      <w:r>
        <w:rPr>
          <w:rFonts w:ascii="宋体" w:hAnsi="宋体" w:eastAsia="宋体" w:cs="宋体"/>
          <w:spacing w:val="-6"/>
          <w:sz w:val="24"/>
          <w:szCs w:val="24"/>
          <w:highlight w:val="none"/>
        </w:rPr>
        <w:t>[2007]51</w:t>
      </w:r>
      <w:r>
        <w:rPr>
          <w:rFonts w:ascii="宋体" w:hAnsi="宋体" w:eastAsia="宋体" w:cs="宋体"/>
          <w:spacing w:val="-42"/>
          <w:sz w:val="24"/>
          <w:szCs w:val="24"/>
          <w:highlight w:val="none"/>
        </w:rPr>
        <w:t xml:space="preserve"> </w:t>
      </w:r>
      <w:r>
        <w:rPr>
          <w:rFonts w:ascii="宋体" w:hAnsi="宋体" w:eastAsia="宋体" w:cs="宋体"/>
          <w:spacing w:val="-6"/>
          <w:sz w:val="24"/>
          <w:szCs w:val="24"/>
          <w:highlight w:val="none"/>
        </w:rPr>
        <w:t>号 ；</w:t>
      </w:r>
    </w:p>
    <w:p w14:paraId="6F2BE57F">
      <w:pPr>
        <w:spacing w:before="178" w:line="219" w:lineRule="auto"/>
        <w:ind w:left="422"/>
        <w:rPr>
          <w:rFonts w:ascii="宋体" w:hAnsi="宋体" w:eastAsia="宋体" w:cs="宋体"/>
          <w:sz w:val="24"/>
          <w:szCs w:val="24"/>
          <w:highlight w:val="none"/>
        </w:rPr>
      </w:pPr>
      <w:r>
        <w:rPr>
          <w:rFonts w:ascii="宋体" w:hAnsi="宋体" w:eastAsia="宋体" w:cs="宋体"/>
          <w:spacing w:val="-1"/>
          <w:sz w:val="24"/>
          <w:szCs w:val="24"/>
          <w:highlight w:val="none"/>
        </w:rPr>
        <w:t>9.3.6《节能产品政府采购实施意见》--（财库[2004]185</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号</w:t>
      </w:r>
      <w:r>
        <w:rPr>
          <w:rFonts w:ascii="宋体" w:hAnsi="宋体" w:eastAsia="宋体" w:cs="宋体"/>
          <w:spacing w:val="3"/>
          <w:sz w:val="24"/>
          <w:szCs w:val="24"/>
          <w:highlight w:val="none"/>
        </w:rPr>
        <w:t>）；</w:t>
      </w:r>
    </w:p>
    <w:p w14:paraId="6230CBEC">
      <w:pPr>
        <w:spacing w:before="185" w:line="312" w:lineRule="auto"/>
        <w:ind w:right="75" w:firstLine="421"/>
        <w:rPr>
          <w:rFonts w:ascii="宋体" w:hAnsi="宋体" w:eastAsia="宋体" w:cs="宋体"/>
          <w:sz w:val="24"/>
          <w:szCs w:val="24"/>
          <w:highlight w:val="none"/>
        </w:rPr>
      </w:pPr>
      <w:r>
        <w:rPr>
          <w:rFonts w:ascii="宋体" w:hAnsi="宋体" w:eastAsia="宋体" w:cs="宋体"/>
          <w:spacing w:val="-3"/>
          <w:sz w:val="24"/>
          <w:szCs w:val="24"/>
          <w:highlight w:val="none"/>
        </w:rPr>
        <w:t>9.3.7《环境标志产品政府采购实施的意见》--财库[2006]90</w:t>
      </w:r>
      <w:r>
        <w:rPr>
          <w:rFonts w:ascii="宋体" w:hAnsi="宋体" w:eastAsia="宋体" w:cs="宋体"/>
          <w:spacing w:val="-38"/>
          <w:sz w:val="24"/>
          <w:szCs w:val="24"/>
          <w:highlight w:val="none"/>
        </w:rPr>
        <w:t xml:space="preserve"> </w:t>
      </w:r>
      <w:r>
        <w:rPr>
          <w:rFonts w:ascii="宋体" w:hAnsi="宋体" w:eastAsia="宋体" w:cs="宋体"/>
          <w:spacing w:val="-3"/>
          <w:sz w:val="24"/>
          <w:szCs w:val="24"/>
          <w:highlight w:val="none"/>
        </w:rPr>
        <w:t>号，投标人所投产品应</w:t>
      </w:r>
      <w:r>
        <w:rPr>
          <w:rFonts w:ascii="宋体" w:hAnsi="宋体" w:eastAsia="宋体" w:cs="宋体"/>
          <w:sz w:val="24"/>
          <w:szCs w:val="24"/>
          <w:highlight w:val="none"/>
        </w:rPr>
        <w:t>优先选择财政部、国家发展改革委公布的环境标志产品政府采购</w:t>
      </w:r>
      <w:r>
        <w:rPr>
          <w:rFonts w:ascii="宋体" w:hAnsi="宋体" w:eastAsia="宋体" w:cs="宋体"/>
          <w:spacing w:val="-1"/>
          <w:sz w:val="24"/>
          <w:szCs w:val="24"/>
          <w:highlight w:val="none"/>
        </w:rPr>
        <w:t>清单目录内的产品（须</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提供节能、环保认证证书复印件加盖公章</w:t>
      </w:r>
      <w:r>
        <w:rPr>
          <w:rFonts w:ascii="宋体" w:hAnsi="宋体" w:eastAsia="宋体" w:cs="宋体"/>
          <w:spacing w:val="4"/>
          <w:sz w:val="24"/>
          <w:szCs w:val="24"/>
          <w:highlight w:val="none"/>
        </w:rPr>
        <w:t>）；</w:t>
      </w:r>
    </w:p>
    <w:p w14:paraId="7DC7B9FC">
      <w:pPr>
        <w:spacing w:before="180" w:line="290" w:lineRule="auto"/>
        <w:ind w:right="51" w:firstLine="422"/>
        <w:rPr>
          <w:rFonts w:ascii="宋体" w:hAnsi="宋体" w:eastAsia="宋体" w:cs="宋体"/>
          <w:sz w:val="24"/>
          <w:szCs w:val="24"/>
          <w:highlight w:val="none"/>
        </w:rPr>
      </w:pPr>
      <w:r>
        <w:rPr>
          <w:rFonts w:ascii="宋体" w:hAnsi="宋体" w:eastAsia="宋体" w:cs="宋体"/>
          <w:spacing w:val="-1"/>
          <w:sz w:val="24"/>
          <w:szCs w:val="24"/>
          <w:highlight w:val="none"/>
        </w:rPr>
        <w:t>9.3.8《财政部民政部中国残疾人联合会关于促进残疾人就业政府采购政策的通知》</w:t>
      </w:r>
      <w:r>
        <w:rPr>
          <w:rFonts w:ascii="宋体" w:hAnsi="宋体" w:eastAsia="宋体" w:cs="宋体"/>
          <w:spacing w:val="13"/>
          <w:sz w:val="24"/>
          <w:szCs w:val="24"/>
          <w:highlight w:val="none"/>
        </w:rPr>
        <w:t xml:space="preserve"> </w:t>
      </w:r>
      <w:r>
        <w:rPr>
          <w:rFonts w:ascii="宋体" w:hAnsi="宋体" w:eastAsia="宋体" w:cs="宋体"/>
          <w:spacing w:val="-2"/>
          <w:sz w:val="24"/>
          <w:szCs w:val="24"/>
          <w:highlight w:val="none"/>
        </w:rPr>
        <w:t>--（财库〔2017〕141</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号</w:t>
      </w:r>
      <w:r>
        <w:rPr>
          <w:rFonts w:ascii="宋体" w:hAnsi="宋体" w:eastAsia="宋体" w:cs="宋体"/>
          <w:spacing w:val="3"/>
          <w:sz w:val="24"/>
          <w:szCs w:val="24"/>
          <w:highlight w:val="none"/>
        </w:rPr>
        <w:t>）；</w:t>
      </w:r>
    </w:p>
    <w:p w14:paraId="6DD9BD31">
      <w:pPr>
        <w:spacing w:before="180" w:line="219" w:lineRule="auto"/>
        <w:ind w:left="482"/>
        <w:rPr>
          <w:rFonts w:ascii="宋体" w:hAnsi="宋体" w:eastAsia="宋体" w:cs="宋体"/>
          <w:sz w:val="24"/>
          <w:szCs w:val="24"/>
          <w:highlight w:val="none"/>
        </w:rPr>
      </w:pPr>
      <w:r>
        <w:rPr>
          <w:rFonts w:ascii="宋体" w:hAnsi="宋体" w:eastAsia="宋体" w:cs="宋体"/>
          <w:spacing w:val="-1"/>
          <w:sz w:val="24"/>
          <w:szCs w:val="24"/>
          <w:highlight w:val="none"/>
        </w:rPr>
        <w:t>9.3.9《政府采购贫困地区农副产品实施方案》--（财库〔2019〕41</w:t>
      </w:r>
      <w:r>
        <w:rPr>
          <w:rFonts w:ascii="宋体" w:hAnsi="宋体" w:eastAsia="宋体" w:cs="宋体"/>
          <w:spacing w:val="-45"/>
          <w:sz w:val="24"/>
          <w:szCs w:val="24"/>
          <w:highlight w:val="none"/>
        </w:rPr>
        <w:t xml:space="preserve"> </w:t>
      </w:r>
      <w:r>
        <w:rPr>
          <w:rFonts w:ascii="宋体" w:hAnsi="宋体" w:eastAsia="宋体" w:cs="宋体"/>
          <w:spacing w:val="-1"/>
          <w:sz w:val="24"/>
          <w:szCs w:val="24"/>
          <w:highlight w:val="none"/>
        </w:rPr>
        <w:t>号</w:t>
      </w:r>
      <w:r>
        <w:rPr>
          <w:rFonts w:ascii="宋体" w:hAnsi="宋体" w:eastAsia="宋体" w:cs="宋体"/>
          <w:spacing w:val="5"/>
          <w:sz w:val="24"/>
          <w:szCs w:val="24"/>
          <w:highlight w:val="none"/>
        </w:rPr>
        <w:t>）；</w:t>
      </w:r>
    </w:p>
    <w:p w14:paraId="05B05623">
      <w:pPr>
        <w:spacing w:before="305" w:line="290" w:lineRule="auto"/>
        <w:ind w:left="19" w:firstLine="463"/>
        <w:rPr>
          <w:rFonts w:ascii="宋体" w:hAnsi="宋体" w:eastAsia="宋体" w:cs="宋体"/>
          <w:sz w:val="24"/>
          <w:szCs w:val="24"/>
          <w:highlight w:val="none"/>
        </w:rPr>
      </w:pPr>
      <w:r>
        <w:rPr>
          <w:rFonts w:ascii="宋体" w:hAnsi="宋体" w:eastAsia="宋体" w:cs="宋体"/>
          <w:spacing w:val="-9"/>
          <w:sz w:val="24"/>
          <w:szCs w:val="24"/>
          <w:highlight w:val="none"/>
        </w:rPr>
        <w:t>9.3.10《关于在政府采购活动中查询及使用信用记录有关问题的通知》（</w:t>
      </w:r>
      <w:r>
        <w:rPr>
          <w:rFonts w:ascii="宋体" w:hAnsi="宋体" w:eastAsia="宋体" w:cs="宋体"/>
          <w:spacing w:val="-10"/>
          <w:sz w:val="24"/>
          <w:szCs w:val="24"/>
          <w:highlight w:val="none"/>
        </w:rPr>
        <w:t>财库〔2016〕</w:t>
      </w:r>
      <w:r>
        <w:rPr>
          <w:rFonts w:ascii="宋体" w:hAnsi="宋体" w:eastAsia="宋体" w:cs="宋体"/>
          <w:spacing w:val="-11"/>
          <w:sz w:val="24"/>
          <w:szCs w:val="24"/>
          <w:highlight w:val="none"/>
        </w:rPr>
        <w:t>125</w:t>
      </w:r>
      <w:r>
        <w:rPr>
          <w:rFonts w:ascii="宋体" w:hAnsi="宋体" w:eastAsia="宋体" w:cs="宋体"/>
          <w:spacing w:val="-45"/>
          <w:sz w:val="24"/>
          <w:szCs w:val="24"/>
          <w:highlight w:val="none"/>
        </w:rPr>
        <w:t xml:space="preserve"> </w:t>
      </w:r>
      <w:r>
        <w:rPr>
          <w:rFonts w:ascii="宋体" w:hAnsi="宋体" w:eastAsia="宋体" w:cs="宋体"/>
          <w:spacing w:val="-11"/>
          <w:sz w:val="24"/>
          <w:szCs w:val="24"/>
          <w:highlight w:val="none"/>
        </w:rPr>
        <w:t>号</w:t>
      </w:r>
      <w:r>
        <w:rPr>
          <w:rFonts w:ascii="宋体" w:hAnsi="宋体" w:eastAsia="宋体" w:cs="宋体"/>
          <w:sz w:val="24"/>
          <w:szCs w:val="24"/>
          <w:highlight w:val="none"/>
        </w:rPr>
        <w:t>）；</w:t>
      </w:r>
    </w:p>
    <w:p w14:paraId="5BFAF7C0">
      <w:pPr>
        <w:spacing w:before="178" w:line="360" w:lineRule="auto"/>
        <w:ind w:left="482"/>
        <w:rPr>
          <w:rFonts w:ascii="宋体" w:hAnsi="宋体" w:eastAsia="宋体" w:cs="宋体"/>
          <w:spacing w:val="-1"/>
          <w:sz w:val="24"/>
          <w:szCs w:val="24"/>
          <w:highlight w:val="none"/>
        </w:rPr>
      </w:pPr>
      <w:r>
        <w:rPr>
          <w:rFonts w:ascii="宋体" w:hAnsi="宋体" w:eastAsia="宋体" w:cs="宋体"/>
          <w:spacing w:val="-1"/>
          <w:sz w:val="24"/>
          <w:szCs w:val="24"/>
          <w:highlight w:val="none"/>
        </w:rPr>
        <w:t>9.3.11《关于开展政府采购信用担保试点工作的通知》（财库【2011】124</w:t>
      </w:r>
      <w:r>
        <w:rPr>
          <w:rFonts w:ascii="宋体" w:hAnsi="宋体" w:eastAsia="宋体" w:cs="宋体"/>
          <w:spacing w:val="-30"/>
          <w:sz w:val="24"/>
          <w:szCs w:val="24"/>
          <w:highlight w:val="none"/>
        </w:rPr>
        <w:t xml:space="preserve"> </w:t>
      </w:r>
      <w:r>
        <w:rPr>
          <w:rFonts w:ascii="宋体" w:hAnsi="宋体" w:eastAsia="宋体" w:cs="宋体"/>
          <w:spacing w:val="-1"/>
          <w:sz w:val="24"/>
          <w:szCs w:val="24"/>
          <w:highlight w:val="none"/>
        </w:rPr>
        <w:t>号）。</w:t>
      </w:r>
    </w:p>
    <w:p w14:paraId="28B201E9">
      <w:pPr>
        <w:spacing w:before="47" w:line="360" w:lineRule="auto"/>
        <w:ind w:left="244" w:leftChars="116" w:firstLine="243" w:firstLineChars="98"/>
        <w:jc w:val="both"/>
        <w:rPr>
          <w:rFonts w:hint="eastAsia" w:ascii="宋体" w:hAnsi="宋体" w:eastAsia="宋体" w:cs="宋体"/>
          <w:b w:val="0"/>
          <w:bCs/>
          <w:color w:val="000000"/>
          <w:sz w:val="24"/>
          <w:szCs w:val="24"/>
          <w:highlight w:val="none"/>
        </w:rPr>
      </w:pPr>
      <w:r>
        <w:rPr>
          <w:rFonts w:ascii="宋体" w:hAnsi="宋体" w:eastAsia="宋体" w:cs="宋体"/>
          <w:spacing w:val="4"/>
          <w:sz w:val="24"/>
          <w:szCs w:val="24"/>
          <w:highlight w:val="none"/>
        </w:rPr>
        <w:t>9.3.12</w:t>
      </w:r>
      <w:r>
        <w:rPr>
          <w:rFonts w:ascii="宋体" w:hAnsi="宋体" w:eastAsia="宋体" w:cs="宋体"/>
          <w:spacing w:val="-30"/>
          <w:sz w:val="24"/>
          <w:szCs w:val="24"/>
          <w:highlight w:val="none"/>
        </w:rPr>
        <w:t xml:space="preserve"> </w:t>
      </w:r>
      <w:r>
        <w:rPr>
          <w:rFonts w:hint="eastAsia" w:ascii="宋体" w:hAnsi="宋体" w:eastAsia="宋体" w:cs="宋体"/>
          <w:b w:val="0"/>
          <w:bCs/>
          <w:color w:val="000000"/>
          <w:sz w:val="24"/>
          <w:szCs w:val="24"/>
          <w:highlight w:val="none"/>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国办《关于促进中小企业健康发展的指导意见》、财政部</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工信部《政府采购促进中小企业发展</w:t>
      </w:r>
      <w:r>
        <w:rPr>
          <w:rFonts w:hint="eastAsia" w:ascii="宋体" w:hAnsi="宋体" w:eastAsia="宋体" w:cs="宋体"/>
          <w:b w:val="0"/>
          <w:bCs/>
          <w:color w:val="000000"/>
          <w:sz w:val="24"/>
          <w:szCs w:val="24"/>
          <w:highlight w:val="none"/>
          <w:lang w:val="en-US" w:eastAsia="zh-CN"/>
        </w:rPr>
        <w:t>管理</w:t>
      </w:r>
      <w:r>
        <w:rPr>
          <w:rFonts w:hint="eastAsia" w:ascii="宋体" w:hAnsi="宋体" w:eastAsia="宋体" w:cs="宋体"/>
          <w:b w:val="0"/>
          <w:bCs/>
          <w:color w:val="000000"/>
          <w:sz w:val="24"/>
          <w:szCs w:val="24"/>
          <w:highlight w:val="none"/>
        </w:rPr>
        <w:t>办法》（财库〔20</w:t>
      </w:r>
      <w:r>
        <w:rPr>
          <w:rFonts w:hint="eastAsia" w:ascii="宋体" w:hAnsi="宋体" w:eastAsia="宋体" w:cs="宋体"/>
          <w:b w:val="0"/>
          <w:bCs/>
          <w:color w:val="000000"/>
          <w:sz w:val="24"/>
          <w:szCs w:val="24"/>
          <w:highlight w:val="none"/>
          <w:lang w:val="en-US" w:eastAsia="zh-CN"/>
        </w:rPr>
        <w:t>20</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46</w:t>
      </w:r>
      <w:r>
        <w:rPr>
          <w:rFonts w:hint="eastAsia" w:ascii="宋体" w:hAnsi="宋体" w:eastAsia="宋体" w:cs="宋体"/>
          <w:b w:val="0"/>
          <w:bCs/>
          <w:color w:val="000000"/>
          <w:sz w:val="24"/>
          <w:szCs w:val="24"/>
          <w:highlight w:val="none"/>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《陕西省财政厅 中国人民银行西安分行关于深入推进政府采购信用融资业务</w:t>
      </w:r>
      <w:r>
        <w:rPr>
          <w:rFonts w:hint="default" w:ascii="宋体" w:hAnsi="宋体" w:eastAsia="宋体" w:cs="宋体"/>
          <w:b w:val="0"/>
          <w:bCs/>
          <w:color w:val="000000"/>
          <w:sz w:val="24"/>
          <w:szCs w:val="24"/>
          <w:highlight w:val="none"/>
          <w:lang w:val="en-US" w:eastAsia="zh-CN"/>
        </w:rPr>
        <w:t>的通知</w:t>
      </w:r>
      <w:r>
        <w:rPr>
          <w:rFonts w:hint="eastAsia" w:ascii="宋体" w:hAnsi="宋体" w:eastAsia="宋体" w:cs="宋体"/>
          <w:b w:val="0"/>
          <w:bCs/>
          <w:color w:val="000000"/>
          <w:sz w:val="24"/>
          <w:szCs w:val="24"/>
          <w:highlight w:val="none"/>
          <w:lang w:val="en-US" w:eastAsia="zh-CN"/>
        </w:rPr>
        <w:t>》</w:t>
      </w:r>
      <w:r>
        <w:rPr>
          <w:rFonts w:hint="eastAsia" w:ascii="宋体" w:hAnsi="宋体" w:eastAsia="宋体" w:cs="宋体"/>
          <w:b w:val="0"/>
          <w:bCs/>
          <w:color w:val="000000"/>
          <w:sz w:val="24"/>
          <w:szCs w:val="24"/>
          <w:highlight w:val="none"/>
        </w:rPr>
        <w:t>（陕财办采〔202</w:t>
      </w:r>
      <w:r>
        <w:rPr>
          <w:rFonts w:hint="eastAsia" w:ascii="宋体" w:hAnsi="宋体" w:eastAsia="宋体" w:cs="宋体"/>
          <w:b w:val="0"/>
          <w:bCs/>
          <w:color w:val="000000"/>
          <w:sz w:val="24"/>
          <w:szCs w:val="24"/>
          <w:highlight w:val="none"/>
          <w:lang w:val="en-US" w:eastAsia="zh-CN"/>
        </w:rPr>
        <w:t>3</w:t>
      </w:r>
      <w:r>
        <w:rPr>
          <w:rFonts w:hint="eastAsia" w:ascii="宋体" w:hAnsi="宋体" w:eastAsia="宋体" w:cs="宋体"/>
          <w:b w:val="0"/>
          <w:bCs/>
          <w:color w:val="000000"/>
          <w:sz w:val="24"/>
          <w:szCs w:val="24"/>
          <w:highlight w:val="none"/>
        </w:rPr>
        <w:t>〕5号）等有关规定，按照</w:t>
      </w:r>
      <w:r>
        <w:rPr>
          <w:rFonts w:hint="eastAsia" w:ascii="宋体" w:hAnsi="宋体" w:eastAsia="宋体" w:cs="宋体"/>
          <w:b w:val="0"/>
          <w:bCs/>
          <w:color w:val="000000"/>
          <w:sz w:val="24"/>
          <w:szCs w:val="24"/>
          <w:highlight w:val="none"/>
          <w:lang w:val="en-US" w:eastAsia="zh-CN"/>
        </w:rPr>
        <w:t>政府</w:t>
      </w:r>
      <w:r>
        <w:rPr>
          <w:rFonts w:hint="eastAsia" w:ascii="宋体" w:hAnsi="宋体" w:eastAsia="宋体" w:cs="宋体"/>
          <w:b w:val="0"/>
          <w:bCs/>
          <w:color w:val="000000"/>
          <w:sz w:val="24"/>
          <w:szCs w:val="24"/>
          <w:highlight w:val="none"/>
        </w:rPr>
        <w:t>引导、</w:t>
      </w:r>
      <w:r>
        <w:rPr>
          <w:rFonts w:hint="eastAsia" w:ascii="宋体" w:hAnsi="宋体" w:eastAsia="宋体" w:cs="宋体"/>
          <w:b w:val="0"/>
          <w:bCs/>
          <w:color w:val="000000"/>
          <w:sz w:val="24"/>
          <w:szCs w:val="24"/>
          <w:highlight w:val="none"/>
          <w:lang w:val="en-US" w:eastAsia="zh-CN"/>
        </w:rPr>
        <w:t>市场运作、银企</w:t>
      </w:r>
      <w:r>
        <w:rPr>
          <w:rFonts w:hint="eastAsia" w:ascii="宋体" w:hAnsi="宋体" w:eastAsia="宋体" w:cs="宋体"/>
          <w:b w:val="0"/>
          <w:bCs/>
          <w:color w:val="000000"/>
          <w:sz w:val="24"/>
          <w:szCs w:val="24"/>
          <w:highlight w:val="none"/>
        </w:rPr>
        <w:t>自愿、风险自担的原则，中标（成交）供应商可根据自身资金需求，登录陕西省政府采购信用融资平台（http://www.ccgp-shaanxi.gov.cn/zcdservice/zcd/shanxi/）</w:t>
      </w:r>
      <w:r>
        <w:rPr>
          <w:rFonts w:hint="eastAsia" w:ascii="宋体" w:hAnsi="宋体" w:eastAsia="宋体" w:cs="宋体"/>
          <w:b w:val="0"/>
          <w:bCs/>
          <w:color w:val="000000"/>
          <w:sz w:val="24"/>
          <w:szCs w:val="24"/>
          <w:highlight w:val="none"/>
          <w:lang w:val="en-US" w:eastAsia="zh-CN"/>
        </w:rPr>
        <w:t>或中征平台（https://www.crcrfsp.com）</w:t>
      </w:r>
      <w:r>
        <w:rPr>
          <w:rFonts w:hint="eastAsia" w:ascii="宋体" w:hAnsi="宋体" w:eastAsia="宋体" w:cs="宋体"/>
          <w:b w:val="0"/>
          <w:bCs/>
          <w:color w:val="000000"/>
          <w:sz w:val="24"/>
          <w:szCs w:val="24"/>
          <w:highlight w:val="none"/>
        </w:rPr>
        <w:t>在线申请，依法参加政府采购信用融资活动。</w:t>
      </w:r>
    </w:p>
    <w:tbl>
      <w:tblPr>
        <w:tblStyle w:val="7"/>
        <w:tblW w:w="89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7"/>
        <w:gridCol w:w="1082"/>
        <w:gridCol w:w="989"/>
        <w:gridCol w:w="1024"/>
        <w:gridCol w:w="1032"/>
        <w:gridCol w:w="1291"/>
        <w:gridCol w:w="1024"/>
        <w:gridCol w:w="1940"/>
      </w:tblGrid>
      <w:tr w14:paraId="0FFDF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37" w:type="dxa"/>
            <w:tcBorders>
              <w:top w:val="nil"/>
              <w:left w:val="nil"/>
              <w:bottom w:val="nil"/>
              <w:right w:val="nil"/>
            </w:tcBorders>
            <w:noWrap/>
            <w:vAlign w:val="center"/>
          </w:tcPr>
          <w:p w14:paraId="69086CF3">
            <w:pPr>
              <w:rPr>
                <w:rFonts w:hint="eastAsia"/>
                <w:sz w:val="21"/>
                <w:szCs w:val="21"/>
                <w:lang w:val="en-US" w:eastAsia="zh-CN"/>
              </w:rPr>
            </w:pPr>
          </w:p>
        </w:tc>
        <w:tc>
          <w:tcPr>
            <w:tcW w:w="8382" w:type="dxa"/>
            <w:gridSpan w:val="7"/>
            <w:tcBorders>
              <w:top w:val="nil"/>
              <w:left w:val="nil"/>
              <w:bottom w:val="nil"/>
              <w:right w:val="nil"/>
            </w:tcBorders>
            <w:noWrap/>
            <w:vAlign w:val="center"/>
          </w:tcPr>
          <w:p w14:paraId="2467B162">
            <w:pPr>
              <w:ind w:left="0" w:leftChars="0" w:right="0" w:rightChars="0" w:firstLine="0" w:firstLineChars="0"/>
              <w:jc w:val="center"/>
              <w:rPr>
                <w:rFonts w:hint="eastAsia"/>
                <w:sz w:val="21"/>
                <w:szCs w:val="21"/>
              </w:rPr>
            </w:pPr>
            <w:r>
              <w:rPr>
                <w:rFonts w:hint="eastAsia"/>
                <w:sz w:val="21"/>
                <w:szCs w:val="21"/>
                <w:lang w:val="en-US" w:eastAsia="zh-CN"/>
              </w:rPr>
              <w:t>榆林市“政采贷”业务办理银行联系表</w:t>
            </w:r>
          </w:p>
        </w:tc>
      </w:tr>
      <w:tr w14:paraId="1CDE1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02D02D22">
            <w:pPr>
              <w:rPr>
                <w:rFonts w:hint="eastAsia"/>
                <w:sz w:val="21"/>
                <w:szCs w:val="21"/>
                <w:lang w:val="en-US" w:eastAsia="zh-CN"/>
              </w:rPr>
            </w:pPr>
            <w:r>
              <w:rPr>
                <w:rFonts w:hint="eastAsia"/>
                <w:sz w:val="21"/>
                <w:szCs w:val="21"/>
                <w:lang w:val="en-US" w:eastAsia="zh-CN"/>
              </w:rPr>
              <w:t>序号</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92FDB59">
            <w:pPr>
              <w:rPr>
                <w:rFonts w:hint="eastAsia"/>
                <w:sz w:val="21"/>
                <w:szCs w:val="21"/>
              </w:rPr>
            </w:pPr>
            <w:r>
              <w:rPr>
                <w:rFonts w:hint="eastAsia"/>
                <w:sz w:val="21"/>
                <w:szCs w:val="21"/>
                <w:lang w:val="en-US" w:eastAsia="zh-CN"/>
              </w:rPr>
              <w:t>银行名称</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77A581D">
            <w:pPr>
              <w:rPr>
                <w:rFonts w:hint="eastAsia"/>
                <w:sz w:val="21"/>
                <w:szCs w:val="21"/>
              </w:rPr>
            </w:pPr>
            <w:r>
              <w:rPr>
                <w:rFonts w:hint="eastAsia"/>
                <w:sz w:val="21"/>
                <w:szCs w:val="21"/>
                <w:lang w:val="en-US" w:eastAsia="zh-CN"/>
              </w:rPr>
              <w:t>产品名称</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506F485B">
            <w:pPr>
              <w:rPr>
                <w:rFonts w:hint="eastAsia"/>
                <w:sz w:val="21"/>
                <w:szCs w:val="21"/>
              </w:rPr>
            </w:pPr>
            <w:r>
              <w:rPr>
                <w:rFonts w:hint="eastAsia"/>
                <w:sz w:val="21"/>
                <w:szCs w:val="21"/>
                <w:lang w:val="en-US" w:eastAsia="zh-CN"/>
              </w:rPr>
              <w:t>贷款额度</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134C6CB3">
            <w:pPr>
              <w:rPr>
                <w:rFonts w:hint="eastAsia"/>
                <w:sz w:val="21"/>
                <w:szCs w:val="21"/>
              </w:rPr>
            </w:pPr>
            <w:r>
              <w:rPr>
                <w:rFonts w:hint="eastAsia"/>
                <w:sz w:val="21"/>
                <w:szCs w:val="21"/>
                <w:lang w:val="en-US" w:eastAsia="zh-CN"/>
              </w:rPr>
              <w:t>贷款期限</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49DDE294">
            <w:pPr>
              <w:rPr>
                <w:rFonts w:hint="eastAsia"/>
                <w:sz w:val="21"/>
                <w:szCs w:val="21"/>
              </w:rPr>
            </w:pPr>
            <w:r>
              <w:rPr>
                <w:rFonts w:hint="eastAsia"/>
                <w:sz w:val="21"/>
                <w:szCs w:val="21"/>
                <w:lang w:val="en-US" w:eastAsia="zh-CN"/>
              </w:rPr>
              <w:t>贷款利率</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1BE9C8D9">
            <w:pPr>
              <w:rPr>
                <w:rFonts w:hint="eastAsia"/>
                <w:sz w:val="21"/>
                <w:szCs w:val="21"/>
              </w:rPr>
            </w:pPr>
            <w:r>
              <w:rPr>
                <w:rFonts w:hint="eastAsia"/>
                <w:sz w:val="21"/>
                <w:szCs w:val="21"/>
                <w:lang w:val="en-US" w:eastAsia="zh-CN"/>
              </w:rPr>
              <w:t>办理时效</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036D9EA1">
            <w:pPr>
              <w:rPr>
                <w:rFonts w:hint="eastAsia"/>
                <w:sz w:val="21"/>
                <w:szCs w:val="21"/>
              </w:rPr>
            </w:pPr>
            <w:r>
              <w:rPr>
                <w:rFonts w:hint="eastAsia"/>
                <w:sz w:val="21"/>
                <w:szCs w:val="21"/>
                <w:lang w:val="en-US" w:eastAsia="zh-CN"/>
              </w:rPr>
              <w:t>联系人</w:t>
            </w:r>
          </w:p>
        </w:tc>
      </w:tr>
      <w:tr w14:paraId="172D7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2DCE6F75">
            <w:pPr>
              <w:rPr>
                <w:rFonts w:hint="eastAsia"/>
                <w:sz w:val="21"/>
                <w:szCs w:val="21"/>
                <w:lang w:val="en-US" w:eastAsia="zh-CN"/>
              </w:rPr>
            </w:pPr>
            <w:r>
              <w:rPr>
                <w:rFonts w:hint="eastAsia"/>
                <w:sz w:val="21"/>
                <w:szCs w:val="21"/>
                <w:lang w:val="en-US" w:eastAsia="zh-CN"/>
              </w:rPr>
              <w:t>1</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371C1362">
            <w:pPr>
              <w:rPr>
                <w:rFonts w:hint="eastAsia"/>
                <w:sz w:val="21"/>
                <w:szCs w:val="21"/>
              </w:rPr>
            </w:pPr>
            <w:r>
              <w:rPr>
                <w:rFonts w:hint="eastAsia"/>
                <w:sz w:val="21"/>
                <w:szCs w:val="21"/>
                <w:lang w:val="en-US" w:eastAsia="zh-CN"/>
              </w:rPr>
              <w:t>长安银行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A513459">
            <w:pPr>
              <w:rPr>
                <w:rFonts w:hint="eastAsia"/>
                <w:sz w:val="21"/>
                <w:szCs w:val="21"/>
              </w:rPr>
            </w:pPr>
            <w:r>
              <w:rPr>
                <w:rFonts w:hint="eastAsia"/>
                <w:sz w:val="21"/>
                <w:szCs w:val="21"/>
                <w:lang w:val="en-US" w:eastAsia="zh-CN"/>
              </w:rPr>
              <w:t>政采贷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041C6815">
            <w:pPr>
              <w:rPr>
                <w:rFonts w:hint="eastAsia"/>
                <w:sz w:val="21"/>
                <w:szCs w:val="21"/>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66DBBD29">
            <w:pPr>
              <w:rPr>
                <w:rFonts w:hint="eastAsia"/>
                <w:sz w:val="21"/>
                <w:szCs w:val="21"/>
              </w:rPr>
            </w:pPr>
            <w:r>
              <w:rPr>
                <w:rFonts w:hint="eastAsia"/>
                <w:sz w:val="21"/>
                <w:szCs w:val="21"/>
                <w:lang w:val="en-US" w:eastAsia="zh-CN"/>
              </w:rPr>
              <w:t>1-3年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4266C412">
            <w:pPr>
              <w:rPr>
                <w:rFonts w:hint="eastAsia"/>
                <w:sz w:val="21"/>
                <w:szCs w:val="21"/>
              </w:rPr>
            </w:pPr>
            <w:r>
              <w:rPr>
                <w:rFonts w:hint="eastAsia"/>
                <w:sz w:val="21"/>
                <w:szCs w:val="21"/>
                <w:lang w:val="en-US" w:eastAsia="zh-CN"/>
              </w:rPr>
              <w:t>3%</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525C7D13">
            <w:pPr>
              <w:rPr>
                <w:rFonts w:hint="eastAsia"/>
                <w:sz w:val="21"/>
                <w:szCs w:val="21"/>
              </w:rPr>
            </w:pPr>
            <w:r>
              <w:rPr>
                <w:rFonts w:hint="eastAsia"/>
                <w:sz w:val="21"/>
                <w:szCs w:val="21"/>
                <w:lang w:val="en-US" w:eastAsia="zh-CN"/>
              </w:rPr>
              <w:t>72小时</w:t>
            </w:r>
          </w:p>
        </w:tc>
        <w:tc>
          <w:tcPr>
            <w:tcW w:w="1940" w:type="dxa"/>
            <w:tcBorders>
              <w:top w:val="single" w:color="000000" w:sz="4" w:space="0"/>
              <w:left w:val="single" w:color="000000" w:sz="4" w:space="0"/>
              <w:bottom w:val="single" w:color="000000" w:sz="4" w:space="0"/>
              <w:right w:val="single" w:color="000000" w:sz="4" w:space="0"/>
            </w:tcBorders>
            <w:noWrap w:val="0"/>
            <w:vAlign w:val="center"/>
          </w:tcPr>
          <w:p w14:paraId="65585F1A">
            <w:pPr>
              <w:rPr>
                <w:rFonts w:hint="eastAsia"/>
                <w:sz w:val="21"/>
                <w:szCs w:val="21"/>
              </w:rPr>
            </w:pPr>
            <w:r>
              <w:rPr>
                <w:rFonts w:hint="eastAsia"/>
                <w:sz w:val="21"/>
                <w:szCs w:val="21"/>
                <w:lang w:val="en-US" w:eastAsia="zh-CN"/>
              </w:rPr>
              <w:t>魏  众15109123951</w:t>
            </w:r>
          </w:p>
        </w:tc>
      </w:tr>
      <w:tr w14:paraId="5B894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0C8C36DC">
            <w:pPr>
              <w:rPr>
                <w:rFonts w:hint="eastAsia"/>
                <w:sz w:val="21"/>
                <w:szCs w:val="21"/>
                <w:lang w:val="en-US" w:eastAsia="zh-CN"/>
              </w:rPr>
            </w:pPr>
            <w:r>
              <w:rPr>
                <w:rFonts w:hint="eastAsia"/>
                <w:sz w:val="21"/>
                <w:szCs w:val="21"/>
                <w:lang w:val="en-US" w:eastAsia="zh-CN"/>
              </w:rPr>
              <w:t>2</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F55DF1F">
            <w:pPr>
              <w:rPr>
                <w:rFonts w:hint="eastAsia"/>
                <w:sz w:val="21"/>
                <w:szCs w:val="21"/>
                <w:lang w:val="en-US" w:eastAsia="zh-CN"/>
              </w:rPr>
            </w:pPr>
            <w:r>
              <w:rPr>
                <w:rFonts w:hint="eastAsia"/>
                <w:sz w:val="21"/>
                <w:szCs w:val="21"/>
                <w:lang w:val="en-US" w:eastAsia="zh-CN"/>
              </w:rPr>
              <w:t>中信银行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B907B45">
            <w:pPr>
              <w:rPr>
                <w:rFonts w:hint="eastAsia"/>
                <w:sz w:val="21"/>
                <w:szCs w:val="21"/>
                <w:lang w:val="en-US" w:eastAsia="zh-CN"/>
              </w:rPr>
            </w:pPr>
            <w:r>
              <w:rPr>
                <w:rFonts w:hint="eastAsia"/>
                <w:sz w:val="21"/>
                <w:szCs w:val="21"/>
                <w:lang w:val="en-US" w:eastAsia="zh-CN"/>
              </w:rPr>
              <w:t>政采E贷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6305BC43">
            <w:pPr>
              <w:rPr>
                <w:rFonts w:hint="eastAsia"/>
                <w:sz w:val="21"/>
                <w:szCs w:val="21"/>
                <w:lang w:val="en-US" w:eastAsia="zh-CN"/>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6E6DC0BB">
            <w:pPr>
              <w:rPr>
                <w:rFonts w:hint="eastAsia"/>
                <w:sz w:val="21"/>
                <w:szCs w:val="21"/>
                <w:lang w:val="en-US" w:eastAsia="zh-CN"/>
              </w:rPr>
            </w:pPr>
            <w:r>
              <w:rPr>
                <w:rFonts w:hint="eastAsia"/>
                <w:sz w:val="21"/>
                <w:szCs w:val="21"/>
                <w:lang w:val="en-US" w:eastAsia="zh-CN"/>
              </w:rPr>
              <w:t>1-3年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2C98B944">
            <w:pPr>
              <w:rPr>
                <w:rFonts w:hint="eastAsia"/>
                <w:sz w:val="21"/>
                <w:szCs w:val="21"/>
                <w:lang w:val="en-US" w:eastAsia="zh-CN"/>
              </w:rPr>
            </w:pPr>
            <w:r>
              <w:rPr>
                <w:rFonts w:hint="eastAsia"/>
                <w:sz w:val="21"/>
                <w:szCs w:val="21"/>
                <w:lang w:val="en-US" w:eastAsia="zh-CN"/>
              </w:rPr>
              <w:t>3.45%起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0422A264">
            <w:pPr>
              <w:rPr>
                <w:rFonts w:hint="eastAsia"/>
                <w:sz w:val="21"/>
                <w:szCs w:val="21"/>
                <w:lang w:val="en-US" w:eastAsia="zh-CN"/>
              </w:rPr>
            </w:pPr>
            <w:r>
              <w:rPr>
                <w:rFonts w:hint="eastAsia"/>
                <w:sz w:val="21"/>
                <w:szCs w:val="21"/>
                <w:lang w:val="en-US" w:eastAsia="zh-CN"/>
              </w:rPr>
              <w:t>24小时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7B7AA479">
            <w:pPr>
              <w:rPr>
                <w:rFonts w:hint="eastAsia"/>
                <w:sz w:val="21"/>
                <w:szCs w:val="21"/>
                <w:lang w:val="en-US" w:eastAsia="zh-CN"/>
              </w:rPr>
            </w:pPr>
            <w:r>
              <w:rPr>
                <w:rFonts w:hint="eastAsia"/>
                <w:sz w:val="21"/>
                <w:szCs w:val="21"/>
                <w:lang w:val="en-US" w:eastAsia="zh-CN"/>
              </w:rPr>
              <w:t>高  明18992218795</w:t>
            </w:r>
          </w:p>
        </w:tc>
      </w:tr>
      <w:tr w14:paraId="54991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5D733CB1">
            <w:pPr>
              <w:rPr>
                <w:rFonts w:hint="eastAsia"/>
                <w:sz w:val="21"/>
                <w:szCs w:val="21"/>
                <w:lang w:val="en-US" w:eastAsia="zh-CN"/>
              </w:rPr>
            </w:pPr>
            <w:r>
              <w:rPr>
                <w:rFonts w:hint="eastAsia"/>
                <w:sz w:val="21"/>
                <w:szCs w:val="21"/>
                <w:lang w:val="en-US" w:eastAsia="zh-CN"/>
              </w:rPr>
              <w:t>3</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D2774C1">
            <w:pPr>
              <w:rPr>
                <w:rFonts w:hint="eastAsia"/>
                <w:sz w:val="21"/>
                <w:szCs w:val="21"/>
              </w:rPr>
            </w:pPr>
            <w:r>
              <w:rPr>
                <w:rFonts w:hint="eastAsia"/>
                <w:sz w:val="21"/>
                <w:szCs w:val="21"/>
                <w:lang w:val="en-US" w:eastAsia="zh-CN"/>
              </w:rPr>
              <w:t>光大银行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8DBA806">
            <w:pPr>
              <w:rPr>
                <w:rFonts w:hint="eastAsia"/>
                <w:sz w:val="21"/>
                <w:szCs w:val="21"/>
              </w:rPr>
            </w:pPr>
            <w:r>
              <w:rPr>
                <w:rFonts w:hint="eastAsia"/>
                <w:sz w:val="21"/>
                <w:szCs w:val="21"/>
                <w:lang w:val="en-US" w:eastAsia="zh-CN"/>
              </w:rPr>
              <w:t>政采贷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1E5C8F32">
            <w:pPr>
              <w:rPr>
                <w:rFonts w:hint="eastAsia"/>
                <w:sz w:val="21"/>
                <w:szCs w:val="21"/>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152EBC70">
            <w:pPr>
              <w:rPr>
                <w:rFonts w:hint="eastAsia"/>
                <w:sz w:val="21"/>
                <w:szCs w:val="21"/>
              </w:rPr>
            </w:pPr>
            <w:r>
              <w:rPr>
                <w:rFonts w:hint="eastAsia"/>
                <w:sz w:val="21"/>
                <w:szCs w:val="21"/>
                <w:lang w:val="en-US" w:eastAsia="zh-CN"/>
              </w:rPr>
              <w:t>1-3年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2C3CDD54">
            <w:pPr>
              <w:rPr>
                <w:rFonts w:hint="eastAsia"/>
                <w:sz w:val="21"/>
                <w:szCs w:val="21"/>
              </w:rPr>
            </w:pPr>
            <w:r>
              <w:rPr>
                <w:rFonts w:hint="eastAsia"/>
                <w:sz w:val="21"/>
                <w:szCs w:val="21"/>
                <w:lang w:val="en-US" w:eastAsia="zh-CN"/>
              </w:rPr>
              <w:t>3.3%</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2FB65D51">
            <w:pPr>
              <w:rPr>
                <w:rFonts w:hint="eastAsia"/>
                <w:sz w:val="21"/>
                <w:szCs w:val="21"/>
              </w:rPr>
            </w:pPr>
            <w:r>
              <w:rPr>
                <w:rFonts w:hint="eastAsia"/>
                <w:sz w:val="21"/>
                <w:szCs w:val="21"/>
                <w:lang w:val="en-US" w:eastAsia="zh-CN"/>
              </w:rPr>
              <w:t>72小时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192EDC36">
            <w:pPr>
              <w:rPr>
                <w:rFonts w:hint="eastAsia"/>
                <w:sz w:val="21"/>
                <w:szCs w:val="21"/>
              </w:rPr>
            </w:pPr>
            <w:r>
              <w:rPr>
                <w:rFonts w:hint="eastAsia"/>
                <w:sz w:val="21"/>
                <w:szCs w:val="21"/>
                <w:lang w:val="en-US" w:eastAsia="zh-CN"/>
              </w:rPr>
              <w:t>尹皓永18791214448</w:t>
            </w:r>
          </w:p>
        </w:tc>
      </w:tr>
      <w:tr w14:paraId="2E3DF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24B48D18">
            <w:pPr>
              <w:rPr>
                <w:rFonts w:hint="eastAsia"/>
                <w:sz w:val="21"/>
                <w:szCs w:val="21"/>
                <w:lang w:val="en-US" w:eastAsia="zh-CN"/>
              </w:rPr>
            </w:pPr>
            <w:r>
              <w:rPr>
                <w:rFonts w:hint="eastAsia"/>
                <w:sz w:val="21"/>
                <w:szCs w:val="21"/>
                <w:lang w:val="en-US" w:eastAsia="zh-CN"/>
              </w:rPr>
              <w:t>4</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E673D65">
            <w:pPr>
              <w:rPr>
                <w:rFonts w:hint="eastAsia"/>
                <w:sz w:val="21"/>
                <w:szCs w:val="21"/>
              </w:rPr>
            </w:pPr>
            <w:r>
              <w:rPr>
                <w:rFonts w:hint="eastAsia"/>
                <w:sz w:val="21"/>
                <w:szCs w:val="21"/>
                <w:lang w:val="en-US" w:eastAsia="zh-CN"/>
              </w:rPr>
              <w:t>中国银行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A6CF4F0">
            <w:pPr>
              <w:rPr>
                <w:rFonts w:hint="eastAsia"/>
                <w:sz w:val="21"/>
                <w:szCs w:val="21"/>
              </w:rPr>
            </w:pPr>
            <w:r>
              <w:rPr>
                <w:rFonts w:hint="eastAsia"/>
                <w:sz w:val="21"/>
                <w:szCs w:val="21"/>
                <w:lang w:val="en-US" w:eastAsia="zh-CN"/>
              </w:rPr>
              <w:t>政采贷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78EDE2FD">
            <w:pPr>
              <w:rPr>
                <w:rFonts w:hint="eastAsia"/>
                <w:sz w:val="21"/>
                <w:szCs w:val="21"/>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0CA7D0C3">
            <w:pPr>
              <w:rPr>
                <w:rFonts w:hint="eastAsia"/>
                <w:sz w:val="21"/>
                <w:szCs w:val="21"/>
              </w:rPr>
            </w:pPr>
            <w:r>
              <w:rPr>
                <w:rFonts w:hint="eastAsia"/>
                <w:sz w:val="21"/>
                <w:szCs w:val="21"/>
                <w:lang w:val="en-US" w:eastAsia="zh-CN"/>
              </w:rPr>
              <w:t>1-3年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07EA4359">
            <w:pPr>
              <w:rPr>
                <w:rFonts w:hint="eastAsia"/>
                <w:sz w:val="21"/>
                <w:szCs w:val="21"/>
              </w:rPr>
            </w:pPr>
            <w:r>
              <w:rPr>
                <w:rFonts w:hint="eastAsia"/>
                <w:sz w:val="21"/>
                <w:szCs w:val="21"/>
                <w:lang w:val="en-US" w:eastAsia="zh-CN"/>
              </w:rPr>
              <w:t>3.45%</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6B84522F">
            <w:pPr>
              <w:rPr>
                <w:rFonts w:hint="eastAsia"/>
                <w:sz w:val="21"/>
                <w:szCs w:val="21"/>
              </w:rPr>
            </w:pPr>
            <w:r>
              <w:rPr>
                <w:rFonts w:hint="eastAsia"/>
                <w:sz w:val="21"/>
                <w:szCs w:val="21"/>
                <w:lang w:val="en-US" w:eastAsia="zh-CN"/>
              </w:rPr>
              <w:t>72小时</w:t>
            </w:r>
          </w:p>
        </w:tc>
        <w:tc>
          <w:tcPr>
            <w:tcW w:w="1940" w:type="dxa"/>
            <w:tcBorders>
              <w:top w:val="single" w:color="000000" w:sz="4" w:space="0"/>
              <w:left w:val="single" w:color="000000" w:sz="4" w:space="0"/>
              <w:bottom w:val="single" w:color="000000" w:sz="4" w:space="0"/>
              <w:right w:val="single" w:color="000000" w:sz="4" w:space="0"/>
            </w:tcBorders>
            <w:noWrap w:val="0"/>
            <w:vAlign w:val="center"/>
          </w:tcPr>
          <w:p w14:paraId="7EA00EEE">
            <w:pPr>
              <w:rPr>
                <w:rFonts w:hint="eastAsia"/>
                <w:sz w:val="21"/>
                <w:szCs w:val="21"/>
              </w:rPr>
            </w:pPr>
            <w:r>
              <w:rPr>
                <w:rFonts w:hint="eastAsia"/>
                <w:sz w:val="21"/>
                <w:szCs w:val="21"/>
                <w:lang w:val="en-US" w:eastAsia="zh-CN"/>
              </w:rPr>
              <w:t>李  浩18691230007</w:t>
            </w:r>
          </w:p>
        </w:tc>
      </w:tr>
      <w:tr w14:paraId="4F7BF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3DE3A2FF">
            <w:pPr>
              <w:rPr>
                <w:rFonts w:hint="eastAsia"/>
                <w:sz w:val="21"/>
                <w:szCs w:val="21"/>
                <w:lang w:val="en-US" w:eastAsia="zh-CN"/>
              </w:rPr>
            </w:pPr>
            <w:r>
              <w:rPr>
                <w:rFonts w:hint="eastAsia"/>
                <w:sz w:val="21"/>
                <w:szCs w:val="21"/>
                <w:lang w:val="en-US" w:eastAsia="zh-CN"/>
              </w:rPr>
              <w:t>5</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537E3560">
            <w:pPr>
              <w:rPr>
                <w:rFonts w:hint="eastAsia"/>
                <w:sz w:val="21"/>
                <w:szCs w:val="21"/>
              </w:rPr>
            </w:pPr>
            <w:r>
              <w:rPr>
                <w:rFonts w:hint="eastAsia"/>
                <w:sz w:val="21"/>
                <w:szCs w:val="21"/>
                <w:lang w:val="en-US" w:eastAsia="zh-CN"/>
              </w:rPr>
              <w:t>招商银行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93AB43F">
            <w:pPr>
              <w:rPr>
                <w:rFonts w:hint="eastAsia"/>
                <w:sz w:val="21"/>
                <w:szCs w:val="21"/>
              </w:rPr>
            </w:pPr>
            <w:r>
              <w:rPr>
                <w:rFonts w:hint="eastAsia"/>
                <w:sz w:val="21"/>
                <w:szCs w:val="21"/>
                <w:lang w:val="en-US" w:eastAsia="zh-CN"/>
              </w:rPr>
              <w:t>政采贷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78A7749C">
            <w:pPr>
              <w:rPr>
                <w:rFonts w:hint="eastAsia"/>
                <w:sz w:val="21"/>
                <w:szCs w:val="21"/>
              </w:rPr>
            </w:pPr>
            <w:r>
              <w:rPr>
                <w:rFonts w:hint="eastAsia"/>
                <w:sz w:val="21"/>
                <w:szCs w:val="21"/>
                <w:lang w:val="en-US" w:eastAsia="zh-CN"/>
              </w:rPr>
              <w:t>3000万元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4FA15652">
            <w:pPr>
              <w:rPr>
                <w:rFonts w:hint="eastAsia"/>
                <w:sz w:val="21"/>
                <w:szCs w:val="21"/>
              </w:rPr>
            </w:pPr>
            <w:r>
              <w:rPr>
                <w:rFonts w:hint="eastAsia"/>
                <w:sz w:val="21"/>
                <w:szCs w:val="21"/>
                <w:lang w:val="en-US" w:eastAsia="zh-CN"/>
              </w:rPr>
              <w:t>1-3年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4A46BB35">
            <w:pPr>
              <w:rPr>
                <w:rFonts w:hint="eastAsia"/>
                <w:sz w:val="21"/>
                <w:szCs w:val="21"/>
              </w:rPr>
            </w:pPr>
            <w:r>
              <w:rPr>
                <w:rFonts w:hint="eastAsia"/>
                <w:sz w:val="21"/>
                <w:szCs w:val="21"/>
                <w:lang w:val="en-US" w:eastAsia="zh-CN"/>
              </w:rPr>
              <w:t>3.45%起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07F35B4B">
            <w:pPr>
              <w:rPr>
                <w:rFonts w:hint="eastAsia"/>
                <w:sz w:val="21"/>
                <w:szCs w:val="21"/>
              </w:rPr>
            </w:pPr>
            <w:r>
              <w:rPr>
                <w:rFonts w:hint="eastAsia"/>
                <w:sz w:val="21"/>
                <w:szCs w:val="21"/>
                <w:lang w:val="en-US" w:eastAsia="zh-CN"/>
              </w:rPr>
              <w:t>24小时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06DE3DD6">
            <w:pPr>
              <w:rPr>
                <w:rFonts w:hint="eastAsia"/>
                <w:sz w:val="21"/>
                <w:szCs w:val="21"/>
              </w:rPr>
            </w:pPr>
            <w:r>
              <w:rPr>
                <w:rFonts w:hint="eastAsia"/>
                <w:sz w:val="21"/>
                <w:szCs w:val="21"/>
                <w:lang w:val="en-US" w:eastAsia="zh-CN"/>
              </w:rPr>
              <w:t>马  烨15596100007</w:t>
            </w:r>
          </w:p>
        </w:tc>
      </w:tr>
      <w:tr w14:paraId="57D7E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450B37FA">
            <w:pPr>
              <w:rPr>
                <w:rFonts w:hint="eastAsia"/>
                <w:sz w:val="21"/>
                <w:szCs w:val="21"/>
                <w:lang w:val="en-US" w:eastAsia="zh-CN"/>
              </w:rPr>
            </w:pPr>
            <w:r>
              <w:rPr>
                <w:rFonts w:hint="eastAsia"/>
                <w:sz w:val="21"/>
                <w:szCs w:val="21"/>
                <w:lang w:val="en-US" w:eastAsia="zh-CN"/>
              </w:rPr>
              <w:t>6</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1C0E795F">
            <w:pPr>
              <w:rPr>
                <w:rFonts w:hint="eastAsia"/>
                <w:sz w:val="21"/>
                <w:szCs w:val="21"/>
              </w:rPr>
            </w:pPr>
            <w:r>
              <w:rPr>
                <w:rFonts w:hint="eastAsia"/>
                <w:sz w:val="21"/>
                <w:szCs w:val="21"/>
                <w:lang w:val="en-US" w:eastAsia="zh-CN"/>
              </w:rPr>
              <w:t>浦发银行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E6AF15F">
            <w:pPr>
              <w:rPr>
                <w:rFonts w:hint="eastAsia"/>
                <w:sz w:val="21"/>
                <w:szCs w:val="21"/>
              </w:rPr>
            </w:pPr>
            <w:r>
              <w:rPr>
                <w:rFonts w:hint="eastAsia"/>
                <w:sz w:val="21"/>
                <w:szCs w:val="21"/>
                <w:lang w:val="en-US" w:eastAsia="zh-CN"/>
              </w:rPr>
              <w:t>政采E贷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086A6BFB">
            <w:pPr>
              <w:rPr>
                <w:rFonts w:hint="eastAsia"/>
                <w:sz w:val="21"/>
                <w:szCs w:val="21"/>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CE42159">
            <w:pPr>
              <w:rPr>
                <w:rFonts w:hint="eastAsia"/>
                <w:sz w:val="21"/>
                <w:szCs w:val="21"/>
              </w:rPr>
            </w:pPr>
            <w:r>
              <w:rPr>
                <w:rFonts w:hint="eastAsia"/>
                <w:sz w:val="21"/>
                <w:szCs w:val="21"/>
                <w:lang w:val="en-US" w:eastAsia="zh-CN"/>
              </w:rPr>
              <w:t>1年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381EB9C7">
            <w:pPr>
              <w:rPr>
                <w:rFonts w:hint="eastAsia"/>
                <w:sz w:val="21"/>
                <w:szCs w:val="21"/>
                <w:lang w:val="en-US"/>
              </w:rPr>
            </w:pPr>
            <w:r>
              <w:rPr>
                <w:rFonts w:hint="eastAsia"/>
                <w:sz w:val="21"/>
                <w:szCs w:val="21"/>
                <w:lang w:val="en-US" w:eastAsia="zh-CN"/>
              </w:rPr>
              <w:t>3.45%起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087FE22B">
            <w:pPr>
              <w:rPr>
                <w:rFonts w:hint="eastAsia"/>
                <w:sz w:val="21"/>
                <w:szCs w:val="21"/>
              </w:rPr>
            </w:pPr>
            <w:r>
              <w:rPr>
                <w:rFonts w:hint="eastAsia"/>
                <w:sz w:val="21"/>
                <w:szCs w:val="21"/>
                <w:lang w:val="en-US" w:eastAsia="zh-CN"/>
              </w:rPr>
              <w:t>72小时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438D9A4D">
            <w:pPr>
              <w:rPr>
                <w:rFonts w:hint="eastAsia"/>
                <w:sz w:val="21"/>
                <w:szCs w:val="21"/>
              </w:rPr>
            </w:pPr>
            <w:r>
              <w:rPr>
                <w:rFonts w:hint="eastAsia"/>
                <w:sz w:val="21"/>
                <w:szCs w:val="21"/>
                <w:lang w:val="en-US" w:eastAsia="zh-CN"/>
              </w:rPr>
              <w:t>朱  君15629169158</w:t>
            </w:r>
          </w:p>
        </w:tc>
      </w:tr>
      <w:tr w14:paraId="08180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1BB411A7">
            <w:pPr>
              <w:rPr>
                <w:rFonts w:hint="eastAsia"/>
                <w:sz w:val="21"/>
                <w:szCs w:val="21"/>
                <w:lang w:val="en-US" w:eastAsia="zh-CN"/>
              </w:rPr>
            </w:pPr>
            <w:r>
              <w:rPr>
                <w:rFonts w:hint="eastAsia"/>
                <w:sz w:val="21"/>
                <w:szCs w:val="21"/>
                <w:lang w:val="en-US" w:eastAsia="zh-CN"/>
              </w:rPr>
              <w:t>7</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2BEC3C44">
            <w:pPr>
              <w:rPr>
                <w:rFonts w:hint="eastAsia"/>
                <w:sz w:val="21"/>
                <w:szCs w:val="21"/>
              </w:rPr>
            </w:pPr>
            <w:r>
              <w:rPr>
                <w:rFonts w:hint="eastAsia"/>
                <w:sz w:val="21"/>
                <w:szCs w:val="21"/>
                <w:lang w:val="en-US" w:eastAsia="zh-CN"/>
              </w:rPr>
              <w:t>农商银行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EC6BE8">
            <w:pPr>
              <w:rPr>
                <w:rFonts w:hint="eastAsia"/>
                <w:sz w:val="21"/>
                <w:szCs w:val="21"/>
              </w:rPr>
            </w:pPr>
            <w:r>
              <w:rPr>
                <w:rFonts w:hint="eastAsia"/>
                <w:sz w:val="21"/>
                <w:szCs w:val="21"/>
                <w:lang w:val="en-US" w:eastAsia="zh-CN"/>
              </w:rPr>
              <w:t>政采贷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5409A016">
            <w:pPr>
              <w:rPr>
                <w:rFonts w:hint="eastAsia"/>
                <w:sz w:val="21"/>
                <w:szCs w:val="21"/>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47DE8AB3">
            <w:pPr>
              <w:rPr>
                <w:rFonts w:hint="eastAsia"/>
                <w:sz w:val="21"/>
                <w:szCs w:val="21"/>
              </w:rPr>
            </w:pPr>
            <w:r>
              <w:rPr>
                <w:rFonts w:hint="eastAsia"/>
                <w:sz w:val="21"/>
                <w:szCs w:val="21"/>
                <w:lang w:val="en-US" w:eastAsia="zh-CN"/>
              </w:rPr>
              <w:t>1-2年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1B210CCB">
            <w:pPr>
              <w:rPr>
                <w:rFonts w:hint="eastAsia"/>
                <w:sz w:val="21"/>
                <w:szCs w:val="21"/>
              </w:rPr>
            </w:pPr>
            <w:r>
              <w:rPr>
                <w:rFonts w:hint="eastAsia"/>
                <w:sz w:val="21"/>
                <w:szCs w:val="21"/>
                <w:lang w:val="en-US" w:eastAsia="zh-CN"/>
              </w:rPr>
              <w:t>3.45%-5.8%</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2662F2BE">
            <w:pPr>
              <w:rPr>
                <w:rFonts w:hint="eastAsia"/>
                <w:sz w:val="21"/>
                <w:szCs w:val="21"/>
              </w:rPr>
            </w:pPr>
            <w:r>
              <w:rPr>
                <w:rFonts w:hint="eastAsia"/>
                <w:sz w:val="21"/>
                <w:szCs w:val="21"/>
                <w:lang w:val="en-US" w:eastAsia="zh-CN"/>
              </w:rPr>
              <w:t>24小时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5586A8DD">
            <w:pPr>
              <w:rPr>
                <w:rFonts w:hint="eastAsia"/>
                <w:sz w:val="21"/>
                <w:szCs w:val="21"/>
              </w:rPr>
            </w:pPr>
            <w:r>
              <w:rPr>
                <w:rFonts w:hint="eastAsia"/>
                <w:sz w:val="21"/>
                <w:szCs w:val="21"/>
                <w:lang w:val="en-US" w:eastAsia="zh-CN"/>
              </w:rPr>
              <w:t>王  璐15529875056</w:t>
            </w:r>
          </w:p>
        </w:tc>
      </w:tr>
      <w:tr w14:paraId="00645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319B4685">
            <w:pPr>
              <w:rPr>
                <w:rFonts w:hint="eastAsia"/>
                <w:sz w:val="21"/>
                <w:szCs w:val="21"/>
                <w:lang w:val="en-US" w:eastAsia="zh-CN"/>
              </w:rPr>
            </w:pPr>
            <w:r>
              <w:rPr>
                <w:rFonts w:hint="eastAsia"/>
                <w:sz w:val="21"/>
                <w:szCs w:val="21"/>
                <w:lang w:val="en-US" w:eastAsia="zh-CN"/>
              </w:rPr>
              <w:t>8</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0F19AEF0">
            <w:pPr>
              <w:rPr>
                <w:rFonts w:hint="eastAsia"/>
                <w:sz w:val="21"/>
                <w:szCs w:val="21"/>
              </w:rPr>
            </w:pPr>
            <w:r>
              <w:rPr>
                <w:rFonts w:hint="eastAsia"/>
                <w:sz w:val="21"/>
                <w:szCs w:val="21"/>
                <w:lang w:val="en-US" w:eastAsia="zh-CN"/>
              </w:rPr>
              <w:t>农业银行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E1B44A0">
            <w:pPr>
              <w:rPr>
                <w:rFonts w:hint="eastAsia"/>
                <w:sz w:val="21"/>
                <w:szCs w:val="21"/>
              </w:rPr>
            </w:pPr>
            <w:r>
              <w:rPr>
                <w:rFonts w:hint="eastAsia"/>
                <w:sz w:val="21"/>
                <w:szCs w:val="21"/>
                <w:lang w:val="en-US" w:eastAsia="zh-CN"/>
              </w:rPr>
              <w:t>政采贷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2ECDF968">
            <w:pPr>
              <w:rPr>
                <w:rFonts w:hint="eastAsia"/>
                <w:sz w:val="21"/>
                <w:szCs w:val="21"/>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0CF62248">
            <w:pPr>
              <w:rPr>
                <w:rFonts w:hint="eastAsia"/>
                <w:sz w:val="21"/>
                <w:szCs w:val="21"/>
              </w:rPr>
            </w:pPr>
            <w:r>
              <w:rPr>
                <w:rFonts w:hint="eastAsia"/>
                <w:sz w:val="21"/>
                <w:szCs w:val="21"/>
                <w:lang w:val="en-US" w:eastAsia="zh-CN"/>
              </w:rPr>
              <w:t>1年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68D92C5F">
            <w:pPr>
              <w:rPr>
                <w:rFonts w:hint="eastAsia"/>
                <w:sz w:val="21"/>
                <w:szCs w:val="21"/>
              </w:rPr>
            </w:pPr>
            <w:r>
              <w:rPr>
                <w:rFonts w:hint="eastAsia"/>
                <w:sz w:val="21"/>
                <w:szCs w:val="21"/>
                <w:lang w:val="en-US" w:eastAsia="zh-CN"/>
              </w:rPr>
              <w:t>3.1%</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77E886C0">
            <w:pPr>
              <w:rPr>
                <w:rFonts w:hint="eastAsia"/>
                <w:sz w:val="21"/>
                <w:szCs w:val="21"/>
              </w:rPr>
            </w:pPr>
            <w:r>
              <w:rPr>
                <w:rFonts w:hint="eastAsia"/>
                <w:sz w:val="21"/>
                <w:szCs w:val="21"/>
                <w:lang w:val="en-US" w:eastAsia="zh-CN"/>
              </w:rPr>
              <w:t>24小时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638B4F2E">
            <w:pPr>
              <w:rPr>
                <w:rFonts w:hint="eastAsia"/>
                <w:sz w:val="21"/>
                <w:szCs w:val="21"/>
              </w:rPr>
            </w:pPr>
            <w:r>
              <w:rPr>
                <w:rFonts w:hint="eastAsia"/>
                <w:sz w:val="21"/>
                <w:szCs w:val="21"/>
                <w:lang w:val="en-US" w:eastAsia="zh-CN"/>
              </w:rPr>
              <w:t>王  真15009226862</w:t>
            </w:r>
          </w:p>
        </w:tc>
      </w:tr>
      <w:tr w14:paraId="6BC82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743D049C">
            <w:pPr>
              <w:rPr>
                <w:rFonts w:hint="eastAsia"/>
                <w:sz w:val="21"/>
                <w:szCs w:val="21"/>
                <w:lang w:val="en-US" w:eastAsia="zh-CN"/>
              </w:rPr>
            </w:pPr>
            <w:r>
              <w:rPr>
                <w:rFonts w:hint="eastAsia"/>
                <w:sz w:val="21"/>
                <w:szCs w:val="21"/>
                <w:lang w:val="en-US" w:eastAsia="zh-CN"/>
              </w:rPr>
              <w:t>9</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E3D7CAA">
            <w:pPr>
              <w:rPr>
                <w:rFonts w:hint="eastAsia"/>
                <w:sz w:val="21"/>
                <w:szCs w:val="21"/>
              </w:rPr>
            </w:pPr>
            <w:r>
              <w:rPr>
                <w:rFonts w:hint="eastAsia"/>
                <w:sz w:val="21"/>
                <w:szCs w:val="21"/>
                <w:lang w:val="en-US" w:eastAsia="zh-CN"/>
              </w:rPr>
              <w:t>民生银行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AF5F712">
            <w:pPr>
              <w:rPr>
                <w:rFonts w:hint="eastAsia"/>
                <w:sz w:val="21"/>
                <w:szCs w:val="21"/>
              </w:rPr>
            </w:pPr>
            <w:r>
              <w:rPr>
                <w:rFonts w:hint="eastAsia"/>
                <w:sz w:val="21"/>
                <w:szCs w:val="21"/>
                <w:lang w:val="en-US" w:eastAsia="zh-CN"/>
              </w:rPr>
              <w:t>政采E贷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2B135215">
            <w:pPr>
              <w:rPr>
                <w:rFonts w:hint="eastAsia"/>
                <w:sz w:val="21"/>
                <w:szCs w:val="21"/>
              </w:rPr>
            </w:pPr>
            <w:r>
              <w:rPr>
                <w:rFonts w:hint="eastAsia"/>
                <w:sz w:val="21"/>
                <w:szCs w:val="21"/>
                <w:lang w:val="en-US" w:eastAsia="zh-CN"/>
              </w:rPr>
              <w:t>3000万元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53205DAC">
            <w:pPr>
              <w:rPr>
                <w:rFonts w:hint="eastAsia"/>
                <w:sz w:val="21"/>
                <w:szCs w:val="21"/>
              </w:rPr>
            </w:pPr>
            <w:r>
              <w:rPr>
                <w:rFonts w:hint="eastAsia"/>
                <w:sz w:val="21"/>
                <w:szCs w:val="21"/>
                <w:lang w:val="en-US" w:eastAsia="zh-CN"/>
              </w:rPr>
              <w:t>1年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247363AE">
            <w:pPr>
              <w:rPr>
                <w:rFonts w:hint="eastAsia"/>
                <w:sz w:val="21"/>
                <w:szCs w:val="21"/>
              </w:rPr>
            </w:pPr>
            <w:r>
              <w:rPr>
                <w:rFonts w:hint="eastAsia"/>
                <w:sz w:val="21"/>
                <w:szCs w:val="21"/>
                <w:lang w:val="en-US" w:eastAsia="zh-CN"/>
              </w:rPr>
              <w:t>3.45%起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011FC5ED">
            <w:pPr>
              <w:rPr>
                <w:rFonts w:hint="eastAsia"/>
                <w:sz w:val="21"/>
                <w:szCs w:val="21"/>
              </w:rPr>
            </w:pPr>
            <w:r>
              <w:rPr>
                <w:rFonts w:hint="eastAsia"/>
                <w:sz w:val="21"/>
                <w:szCs w:val="21"/>
                <w:lang w:val="en-US" w:eastAsia="zh-CN"/>
              </w:rPr>
              <w:t>24小时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5937984B">
            <w:pPr>
              <w:rPr>
                <w:rFonts w:hint="eastAsia"/>
                <w:sz w:val="21"/>
                <w:szCs w:val="21"/>
              </w:rPr>
            </w:pPr>
            <w:r>
              <w:rPr>
                <w:rFonts w:hint="eastAsia"/>
                <w:sz w:val="21"/>
                <w:szCs w:val="21"/>
                <w:lang w:val="en-US" w:eastAsia="zh-CN"/>
              </w:rPr>
              <w:t>郝双双15991225850</w:t>
            </w:r>
          </w:p>
        </w:tc>
      </w:tr>
      <w:tr w14:paraId="59027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4002D803">
            <w:pPr>
              <w:rPr>
                <w:rFonts w:hint="eastAsia"/>
                <w:sz w:val="21"/>
                <w:szCs w:val="21"/>
                <w:lang w:val="en-US" w:eastAsia="zh-CN"/>
              </w:rPr>
            </w:pPr>
            <w:r>
              <w:rPr>
                <w:rFonts w:hint="eastAsia"/>
                <w:sz w:val="21"/>
                <w:szCs w:val="21"/>
                <w:lang w:val="en-US" w:eastAsia="zh-CN"/>
              </w:rPr>
              <w:t>10</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AE001B0">
            <w:pPr>
              <w:rPr>
                <w:rFonts w:hint="eastAsia"/>
                <w:sz w:val="21"/>
                <w:szCs w:val="21"/>
                <w:lang w:val="en-US" w:eastAsia="zh-CN"/>
              </w:rPr>
            </w:pPr>
            <w:r>
              <w:rPr>
                <w:rFonts w:hint="eastAsia"/>
                <w:sz w:val="21"/>
                <w:szCs w:val="21"/>
                <w:lang w:val="en-US" w:eastAsia="zh-CN"/>
              </w:rPr>
              <w:t>兴业银行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F7E42E7">
            <w:pPr>
              <w:rPr>
                <w:rFonts w:hint="eastAsia"/>
                <w:sz w:val="21"/>
                <w:szCs w:val="21"/>
                <w:lang w:val="en-US" w:eastAsia="zh-CN"/>
              </w:rPr>
            </w:pPr>
            <w:r>
              <w:rPr>
                <w:rFonts w:hint="eastAsia"/>
                <w:sz w:val="21"/>
                <w:szCs w:val="21"/>
                <w:lang w:val="en-US" w:eastAsia="zh-CN"/>
              </w:rPr>
              <w:t>政采贷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20CF90F7">
            <w:pPr>
              <w:rPr>
                <w:rFonts w:hint="eastAsia"/>
                <w:sz w:val="21"/>
                <w:szCs w:val="21"/>
                <w:lang w:val="en-US" w:eastAsia="zh-CN"/>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4D85CF14">
            <w:pPr>
              <w:rPr>
                <w:rFonts w:hint="eastAsia"/>
                <w:sz w:val="21"/>
                <w:szCs w:val="21"/>
                <w:lang w:val="en-US" w:eastAsia="zh-CN"/>
              </w:rPr>
            </w:pPr>
            <w:r>
              <w:rPr>
                <w:rFonts w:hint="eastAsia"/>
                <w:sz w:val="21"/>
                <w:szCs w:val="21"/>
                <w:lang w:val="en-US" w:eastAsia="zh-CN"/>
              </w:rPr>
              <w:t>1年期</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06D8253C">
            <w:pPr>
              <w:rPr>
                <w:rFonts w:hint="eastAsia"/>
                <w:sz w:val="21"/>
                <w:szCs w:val="21"/>
                <w:lang w:val="en-US" w:eastAsia="zh-CN"/>
              </w:rPr>
            </w:pPr>
            <w:r>
              <w:rPr>
                <w:rFonts w:hint="eastAsia"/>
                <w:sz w:val="21"/>
                <w:szCs w:val="21"/>
                <w:lang w:val="en-US" w:eastAsia="zh-CN"/>
              </w:rPr>
              <w:t>3.4%</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60EC65DB">
            <w:pPr>
              <w:rPr>
                <w:rFonts w:hint="eastAsia"/>
                <w:sz w:val="21"/>
                <w:szCs w:val="21"/>
                <w:lang w:val="en-US" w:eastAsia="zh-CN"/>
              </w:rPr>
            </w:pPr>
            <w:r>
              <w:rPr>
                <w:rFonts w:hint="eastAsia"/>
                <w:sz w:val="21"/>
                <w:szCs w:val="21"/>
                <w:lang w:val="en-US" w:eastAsia="zh-CN"/>
              </w:rPr>
              <w:t>72小时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581C4C13">
            <w:pPr>
              <w:rPr>
                <w:rFonts w:hint="eastAsia"/>
                <w:sz w:val="21"/>
                <w:szCs w:val="21"/>
                <w:lang w:val="en-US" w:eastAsia="zh-CN"/>
              </w:rPr>
            </w:pPr>
            <w:r>
              <w:rPr>
                <w:rFonts w:hint="eastAsia"/>
                <w:sz w:val="21"/>
                <w:szCs w:val="21"/>
                <w:lang w:val="en-US" w:eastAsia="zh-CN"/>
              </w:rPr>
              <w:t>薛万隆18709258523</w:t>
            </w:r>
          </w:p>
        </w:tc>
      </w:tr>
      <w:tr w14:paraId="0AF41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57B17786">
            <w:pPr>
              <w:rPr>
                <w:rFonts w:hint="eastAsia"/>
                <w:sz w:val="21"/>
                <w:szCs w:val="21"/>
                <w:lang w:val="en-US" w:eastAsia="zh-CN"/>
              </w:rPr>
            </w:pPr>
            <w:r>
              <w:rPr>
                <w:rFonts w:hint="eastAsia"/>
                <w:sz w:val="21"/>
                <w:szCs w:val="21"/>
                <w:lang w:val="en-US" w:eastAsia="zh-CN"/>
              </w:rPr>
              <w:t>11</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0C304B3">
            <w:pPr>
              <w:rPr>
                <w:rFonts w:hint="eastAsia"/>
                <w:sz w:val="21"/>
                <w:szCs w:val="21"/>
                <w:lang w:val="en-US" w:eastAsia="zh-CN"/>
              </w:rPr>
            </w:pPr>
            <w:r>
              <w:rPr>
                <w:rFonts w:hint="eastAsia"/>
                <w:sz w:val="21"/>
                <w:szCs w:val="21"/>
                <w:lang w:val="en-US" w:eastAsia="zh-CN"/>
              </w:rPr>
              <w:t>广发银行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EB6D48B">
            <w:pPr>
              <w:rPr>
                <w:rFonts w:hint="eastAsia"/>
                <w:sz w:val="21"/>
                <w:szCs w:val="21"/>
                <w:lang w:val="en-US" w:eastAsia="zh-CN"/>
              </w:rPr>
            </w:pPr>
            <w:r>
              <w:rPr>
                <w:rFonts w:hint="eastAsia"/>
                <w:sz w:val="21"/>
                <w:szCs w:val="21"/>
                <w:lang w:val="en-US" w:eastAsia="zh-CN"/>
              </w:rPr>
              <w:t>政采通</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1948AA31">
            <w:pPr>
              <w:rPr>
                <w:rFonts w:hint="eastAsia"/>
                <w:sz w:val="21"/>
                <w:szCs w:val="21"/>
                <w:lang w:val="en-US" w:eastAsia="zh-CN"/>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57AFF7E7">
            <w:pPr>
              <w:rPr>
                <w:rFonts w:hint="eastAsia"/>
                <w:sz w:val="21"/>
                <w:szCs w:val="21"/>
                <w:lang w:val="en-US" w:eastAsia="zh-CN"/>
              </w:rPr>
            </w:pPr>
            <w:r>
              <w:rPr>
                <w:rFonts w:hint="eastAsia"/>
                <w:sz w:val="21"/>
                <w:szCs w:val="21"/>
                <w:lang w:val="en-US" w:eastAsia="zh-CN"/>
              </w:rPr>
              <w:t>1年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1A60CF93">
            <w:pPr>
              <w:rPr>
                <w:rFonts w:hint="eastAsia"/>
                <w:sz w:val="21"/>
                <w:szCs w:val="21"/>
                <w:lang w:val="en-US" w:eastAsia="zh-CN"/>
              </w:rPr>
            </w:pPr>
            <w:r>
              <w:rPr>
                <w:rFonts w:hint="eastAsia"/>
                <w:sz w:val="21"/>
                <w:szCs w:val="21"/>
                <w:lang w:val="en-US" w:eastAsia="zh-CN"/>
              </w:rPr>
              <w:t>3.45%起</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0B5B446A">
            <w:pPr>
              <w:rPr>
                <w:rFonts w:hint="eastAsia"/>
                <w:sz w:val="21"/>
                <w:szCs w:val="21"/>
                <w:lang w:val="en-US" w:eastAsia="zh-CN"/>
              </w:rPr>
            </w:pPr>
            <w:r>
              <w:rPr>
                <w:rFonts w:hint="eastAsia"/>
                <w:sz w:val="21"/>
                <w:szCs w:val="21"/>
                <w:lang w:val="en-US" w:eastAsia="zh-CN"/>
              </w:rPr>
              <w:t>24小时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0D784638">
            <w:pPr>
              <w:rPr>
                <w:rFonts w:hint="eastAsia"/>
                <w:sz w:val="21"/>
                <w:szCs w:val="21"/>
                <w:lang w:val="en-US" w:eastAsia="zh-CN"/>
              </w:rPr>
            </w:pPr>
            <w:r>
              <w:rPr>
                <w:rFonts w:hint="eastAsia"/>
                <w:sz w:val="21"/>
                <w:szCs w:val="21"/>
                <w:lang w:val="en-US" w:eastAsia="zh-CN"/>
              </w:rPr>
              <w:t>李思嘉15191820101</w:t>
            </w:r>
          </w:p>
        </w:tc>
      </w:tr>
      <w:tr w14:paraId="61A73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537" w:type="dxa"/>
            <w:tcBorders>
              <w:top w:val="single" w:color="000000" w:sz="4" w:space="0"/>
              <w:left w:val="single" w:color="000000" w:sz="4" w:space="0"/>
              <w:bottom w:val="single" w:color="000000" w:sz="4" w:space="0"/>
              <w:right w:val="single" w:color="000000" w:sz="4" w:space="0"/>
            </w:tcBorders>
            <w:noWrap/>
            <w:vAlign w:val="center"/>
          </w:tcPr>
          <w:p w14:paraId="67E48480">
            <w:pPr>
              <w:rPr>
                <w:rFonts w:hint="eastAsia"/>
                <w:sz w:val="21"/>
                <w:szCs w:val="21"/>
                <w:lang w:val="en-US" w:eastAsia="zh-CN"/>
              </w:rPr>
            </w:pPr>
            <w:r>
              <w:rPr>
                <w:rFonts w:hint="eastAsia"/>
                <w:sz w:val="21"/>
                <w:szCs w:val="21"/>
                <w:lang w:val="en-US" w:eastAsia="zh-CN"/>
              </w:rPr>
              <w:t>12</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5733654C">
            <w:pPr>
              <w:rPr>
                <w:rFonts w:hint="eastAsia"/>
                <w:sz w:val="21"/>
                <w:szCs w:val="21"/>
                <w:lang w:val="en-US" w:eastAsia="zh-CN"/>
              </w:rPr>
            </w:pPr>
            <w:r>
              <w:rPr>
                <w:rFonts w:hint="eastAsia"/>
                <w:sz w:val="21"/>
                <w:szCs w:val="21"/>
                <w:lang w:val="en-US" w:eastAsia="zh-CN"/>
              </w:rPr>
              <w:t>建设银行</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FADA117">
            <w:pPr>
              <w:rPr>
                <w:rFonts w:hint="eastAsia"/>
                <w:sz w:val="21"/>
                <w:szCs w:val="21"/>
                <w:lang w:val="en-US" w:eastAsia="zh-CN"/>
              </w:rPr>
            </w:pPr>
            <w:r>
              <w:rPr>
                <w:rFonts w:hint="eastAsia"/>
                <w:sz w:val="21"/>
                <w:szCs w:val="21"/>
                <w:lang w:val="en-US" w:eastAsia="zh-CN"/>
              </w:rPr>
              <w:t>E政通</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797B446F">
            <w:pPr>
              <w:rPr>
                <w:rFonts w:hint="eastAsia"/>
                <w:sz w:val="21"/>
                <w:szCs w:val="21"/>
                <w:lang w:val="en-US" w:eastAsia="zh-CN"/>
              </w:rPr>
            </w:pPr>
            <w:r>
              <w:rPr>
                <w:rFonts w:hint="eastAsia"/>
                <w:sz w:val="21"/>
                <w:szCs w:val="21"/>
                <w:lang w:val="en-US" w:eastAsia="zh-CN"/>
              </w:rPr>
              <w:t>1000万元</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7D62A759">
            <w:pPr>
              <w:rPr>
                <w:rFonts w:hint="eastAsia"/>
                <w:sz w:val="21"/>
                <w:szCs w:val="21"/>
                <w:lang w:val="en-US" w:eastAsia="zh-CN"/>
              </w:rPr>
            </w:pPr>
            <w:r>
              <w:rPr>
                <w:rFonts w:hint="eastAsia"/>
                <w:sz w:val="21"/>
                <w:szCs w:val="21"/>
                <w:lang w:val="en-US" w:eastAsia="zh-CN"/>
              </w:rPr>
              <w:t>1年</w:t>
            </w:r>
          </w:p>
        </w:tc>
        <w:tc>
          <w:tcPr>
            <w:tcW w:w="1291" w:type="dxa"/>
            <w:tcBorders>
              <w:top w:val="single" w:color="000000" w:sz="4" w:space="0"/>
              <w:left w:val="single" w:color="000000" w:sz="4" w:space="0"/>
              <w:bottom w:val="single" w:color="000000" w:sz="4" w:space="0"/>
              <w:right w:val="single" w:color="000000" w:sz="4" w:space="0"/>
            </w:tcBorders>
            <w:noWrap/>
            <w:vAlign w:val="center"/>
          </w:tcPr>
          <w:p w14:paraId="07D98D87">
            <w:pPr>
              <w:rPr>
                <w:rFonts w:hint="eastAsia"/>
                <w:sz w:val="21"/>
                <w:szCs w:val="21"/>
                <w:lang w:val="en-US" w:eastAsia="zh-CN"/>
              </w:rPr>
            </w:pPr>
            <w:r>
              <w:rPr>
                <w:rFonts w:hint="eastAsia"/>
                <w:sz w:val="21"/>
                <w:szCs w:val="21"/>
                <w:lang w:val="en-US" w:eastAsia="zh-CN"/>
              </w:rPr>
              <w:t>3.2%</w:t>
            </w:r>
          </w:p>
        </w:tc>
        <w:tc>
          <w:tcPr>
            <w:tcW w:w="1024" w:type="dxa"/>
            <w:tcBorders>
              <w:top w:val="single" w:color="000000" w:sz="4" w:space="0"/>
              <w:left w:val="single" w:color="000000" w:sz="4" w:space="0"/>
              <w:bottom w:val="single" w:color="000000" w:sz="4" w:space="0"/>
              <w:right w:val="single" w:color="000000" w:sz="4" w:space="0"/>
            </w:tcBorders>
            <w:noWrap/>
            <w:vAlign w:val="center"/>
          </w:tcPr>
          <w:p w14:paraId="40E18F5A">
            <w:pPr>
              <w:rPr>
                <w:rFonts w:hint="eastAsia"/>
                <w:sz w:val="21"/>
                <w:szCs w:val="21"/>
                <w:lang w:val="en-US" w:eastAsia="zh-CN"/>
              </w:rPr>
            </w:pPr>
            <w:r>
              <w:rPr>
                <w:rFonts w:hint="eastAsia"/>
                <w:sz w:val="21"/>
                <w:szCs w:val="21"/>
                <w:lang w:val="en-US" w:eastAsia="zh-CN"/>
              </w:rPr>
              <w:t>72小时</w:t>
            </w:r>
          </w:p>
        </w:tc>
        <w:tc>
          <w:tcPr>
            <w:tcW w:w="1940" w:type="dxa"/>
            <w:tcBorders>
              <w:top w:val="single" w:color="000000" w:sz="4" w:space="0"/>
              <w:left w:val="single" w:color="000000" w:sz="4" w:space="0"/>
              <w:bottom w:val="single" w:color="000000" w:sz="4" w:space="0"/>
              <w:right w:val="single" w:color="000000" w:sz="4" w:space="0"/>
            </w:tcBorders>
            <w:noWrap/>
            <w:vAlign w:val="center"/>
          </w:tcPr>
          <w:p w14:paraId="0C3DE7E8">
            <w:pPr>
              <w:rPr>
                <w:rFonts w:hint="eastAsia"/>
                <w:sz w:val="21"/>
                <w:szCs w:val="21"/>
                <w:lang w:val="en-US" w:eastAsia="zh-CN"/>
              </w:rPr>
            </w:pPr>
            <w:r>
              <w:rPr>
                <w:rFonts w:hint="eastAsia"/>
                <w:sz w:val="21"/>
                <w:szCs w:val="21"/>
                <w:lang w:val="en-US" w:eastAsia="zh-CN"/>
              </w:rPr>
              <w:t>张 宇 15929397838</w:t>
            </w:r>
          </w:p>
        </w:tc>
      </w:tr>
      <w:tr w14:paraId="674A9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8919" w:type="dxa"/>
            <w:gridSpan w:val="8"/>
            <w:tcBorders>
              <w:top w:val="single" w:color="000000" w:sz="4" w:space="0"/>
              <w:left w:val="single" w:color="000000" w:sz="4" w:space="0"/>
              <w:bottom w:val="single" w:color="000000" w:sz="4" w:space="0"/>
              <w:right w:val="single" w:color="000000" w:sz="4" w:space="0"/>
            </w:tcBorders>
            <w:noWrap/>
            <w:vAlign w:val="center"/>
          </w:tcPr>
          <w:p w14:paraId="7D0F7BA7">
            <w:pPr>
              <w:rPr>
                <w:rFonts w:hint="eastAsia"/>
                <w:sz w:val="21"/>
                <w:szCs w:val="21"/>
                <w:lang w:val="en-US" w:eastAsia="zh-CN"/>
              </w:rPr>
            </w:pPr>
            <w:r>
              <w:rPr>
                <w:rFonts w:hint="eastAsia"/>
                <w:sz w:val="21"/>
                <w:szCs w:val="21"/>
                <w:lang w:val="en-US" w:eastAsia="zh-CN"/>
              </w:rPr>
              <w:t>备注：银行排名不分先后。如产品额度、期限、利率等内容发生改变，以银行解释为准。</w:t>
            </w:r>
          </w:p>
        </w:tc>
      </w:tr>
    </w:tbl>
    <w:p w14:paraId="5EB35B06">
      <w:pPr>
        <w:spacing w:line="81" w:lineRule="exact"/>
        <w:rPr>
          <w:highlight w:val="none"/>
        </w:rPr>
      </w:pPr>
    </w:p>
    <w:p w14:paraId="78A243A9">
      <w:pPr>
        <w:spacing w:line="81" w:lineRule="exact"/>
        <w:rPr>
          <w:highlight w:val="none"/>
        </w:rPr>
      </w:pPr>
    </w:p>
    <w:p w14:paraId="0743F637">
      <w:pPr>
        <w:spacing w:before="91" w:line="220" w:lineRule="auto"/>
        <w:ind w:left="23"/>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10、竞争性磋商文件的澄清</w:t>
      </w:r>
    </w:p>
    <w:p w14:paraId="1E29DD52">
      <w:pPr>
        <w:spacing w:before="204" w:line="360" w:lineRule="auto"/>
        <w:ind w:right="67" w:firstLine="480"/>
        <w:jc w:val="both"/>
        <w:rPr>
          <w:rFonts w:ascii="宋体" w:hAnsi="宋体" w:eastAsia="宋体" w:cs="宋体"/>
          <w:sz w:val="24"/>
          <w:szCs w:val="24"/>
          <w:highlight w:val="none"/>
        </w:rPr>
      </w:pPr>
      <w:r>
        <w:rPr>
          <w:rFonts w:ascii="宋体" w:hAnsi="宋体" w:eastAsia="宋体" w:cs="宋体"/>
          <w:sz w:val="24"/>
          <w:szCs w:val="24"/>
          <w:highlight w:val="none"/>
        </w:rPr>
        <w:t>采购代理机构可对已发出的磋商文件进行必要的澄清或者修改，澄清或者修改的内容可能影响响应文件编制的，澄清或修改的内容应以书面形式在提交首次响应文件截止</w:t>
      </w:r>
      <w:r>
        <w:rPr>
          <w:rFonts w:ascii="宋体" w:hAnsi="宋体" w:eastAsia="宋体" w:cs="宋体"/>
          <w:spacing w:val="-2"/>
          <w:sz w:val="24"/>
          <w:szCs w:val="24"/>
          <w:highlight w:val="none"/>
        </w:rPr>
        <w:t>时间至少五日前通知所有获取磋商文件的供应商；不足</w:t>
      </w:r>
      <w:r>
        <w:rPr>
          <w:rFonts w:ascii="宋体" w:hAnsi="宋体" w:eastAsia="宋体" w:cs="宋体"/>
          <w:spacing w:val="-30"/>
          <w:sz w:val="24"/>
          <w:szCs w:val="24"/>
          <w:highlight w:val="none"/>
        </w:rPr>
        <w:t xml:space="preserve"> </w:t>
      </w:r>
      <w:r>
        <w:rPr>
          <w:rFonts w:ascii="宋体" w:hAnsi="宋体" w:eastAsia="宋体" w:cs="宋体"/>
          <w:spacing w:val="-2"/>
          <w:sz w:val="24"/>
          <w:szCs w:val="24"/>
          <w:highlight w:val="none"/>
        </w:rPr>
        <w:t>5 日的，顺延提交首次响应文件</w:t>
      </w:r>
      <w:r>
        <w:rPr>
          <w:rFonts w:ascii="宋体" w:hAnsi="宋体" w:eastAsia="宋体" w:cs="宋体"/>
          <w:sz w:val="24"/>
          <w:szCs w:val="24"/>
          <w:highlight w:val="none"/>
        </w:rPr>
        <w:t>截止时间。在规定的时间内供应商对采购活动文件无异议的，视为供应商完全响应竞争性磋商文件并接受采购活动文件中约定的主要条款。在规定时间后提出的质疑，采购人或采购代理机构不予答复。否则，因此所带来的</w:t>
      </w:r>
      <w:r>
        <w:rPr>
          <w:rFonts w:ascii="宋体" w:hAnsi="宋体" w:eastAsia="宋体" w:cs="宋体"/>
          <w:spacing w:val="-1"/>
          <w:sz w:val="24"/>
          <w:szCs w:val="24"/>
          <w:highlight w:val="none"/>
        </w:rPr>
        <w:t>一切不利后果由各供应商自负。</w:t>
      </w:r>
    </w:p>
    <w:p w14:paraId="663E2F6C">
      <w:pPr>
        <w:spacing w:before="186" w:line="220" w:lineRule="auto"/>
        <w:ind w:left="23"/>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11、竞争性磋商文件的修改</w:t>
      </w:r>
    </w:p>
    <w:p w14:paraId="208B2E9B">
      <w:pPr>
        <w:spacing w:before="206" w:line="288" w:lineRule="auto"/>
        <w:ind w:left="3" w:firstLine="494"/>
        <w:rPr>
          <w:rFonts w:ascii="宋体" w:hAnsi="宋体" w:eastAsia="宋体" w:cs="宋体"/>
          <w:sz w:val="24"/>
          <w:szCs w:val="24"/>
          <w:highlight w:val="none"/>
        </w:rPr>
      </w:pPr>
      <w:r>
        <w:rPr>
          <w:rFonts w:ascii="宋体" w:hAnsi="宋体" w:eastAsia="宋体" w:cs="宋体"/>
          <w:spacing w:val="-2"/>
          <w:sz w:val="24"/>
          <w:szCs w:val="24"/>
          <w:highlight w:val="none"/>
        </w:rPr>
        <w:t>11.1</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在采购活动截止前的任何时候，无论出于何种原因，采购代理机构可以对竞争</w:t>
      </w:r>
      <w:r>
        <w:rPr>
          <w:rFonts w:ascii="宋体" w:hAnsi="宋体" w:eastAsia="宋体" w:cs="宋体"/>
          <w:sz w:val="24"/>
          <w:szCs w:val="24"/>
          <w:highlight w:val="none"/>
        </w:rPr>
        <w:t>性磋商文件进行修改，也可以在解答各供应商提出的澄</w:t>
      </w:r>
      <w:r>
        <w:rPr>
          <w:rFonts w:ascii="宋体" w:hAnsi="宋体" w:eastAsia="宋体" w:cs="宋体"/>
          <w:spacing w:val="-1"/>
          <w:sz w:val="24"/>
          <w:szCs w:val="24"/>
          <w:highlight w:val="none"/>
        </w:rPr>
        <w:t>清问题时，修改采购活动文件。</w:t>
      </w:r>
    </w:p>
    <w:p w14:paraId="5FD103FF">
      <w:pPr>
        <w:spacing w:before="184" w:line="312" w:lineRule="auto"/>
        <w:ind w:firstLine="497"/>
        <w:rPr>
          <w:rFonts w:ascii="宋体" w:hAnsi="宋体" w:eastAsia="宋体" w:cs="宋体"/>
          <w:sz w:val="24"/>
          <w:szCs w:val="24"/>
          <w:highlight w:val="none"/>
        </w:rPr>
      </w:pPr>
      <w:r>
        <w:rPr>
          <w:rFonts w:ascii="宋体" w:hAnsi="宋体" w:eastAsia="宋体" w:cs="宋体"/>
          <w:spacing w:val="-2"/>
          <w:sz w:val="24"/>
          <w:szCs w:val="24"/>
          <w:highlight w:val="none"/>
        </w:rPr>
        <w:t>11.2</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竞争性磋商文件的修改以书面形式通知领取采购活动文件的各供应商，</w:t>
      </w:r>
      <w:r>
        <w:rPr>
          <w:rFonts w:ascii="宋体" w:hAnsi="宋体" w:eastAsia="宋体" w:cs="宋体"/>
          <w:spacing w:val="-3"/>
          <w:sz w:val="24"/>
          <w:szCs w:val="24"/>
          <w:highlight w:val="none"/>
        </w:rPr>
        <w:t>并作为</w:t>
      </w:r>
      <w:r>
        <w:rPr>
          <w:rFonts w:ascii="宋体" w:hAnsi="宋体" w:eastAsia="宋体" w:cs="宋体"/>
          <w:sz w:val="24"/>
          <w:szCs w:val="24"/>
          <w:highlight w:val="none"/>
        </w:rPr>
        <w:t>竞争性磋商文件的补充，与其具有同等法律效力并具有约束力；供应商在收到该通知后</w:t>
      </w:r>
      <w:r>
        <w:rPr>
          <w:rFonts w:ascii="宋体" w:hAnsi="宋体" w:eastAsia="宋体" w:cs="宋体"/>
          <w:spacing w:val="-1"/>
          <w:sz w:val="24"/>
          <w:szCs w:val="24"/>
          <w:highlight w:val="none"/>
        </w:rPr>
        <w:t>应立即以传真、电子邮件等有效形式予以确认。</w:t>
      </w:r>
    </w:p>
    <w:p w14:paraId="44E59A6F">
      <w:pPr>
        <w:spacing w:before="181" w:line="313" w:lineRule="auto"/>
        <w:ind w:firstLine="497"/>
        <w:rPr>
          <w:rFonts w:ascii="宋体" w:hAnsi="宋体" w:eastAsia="宋体" w:cs="宋体"/>
          <w:sz w:val="24"/>
          <w:szCs w:val="24"/>
          <w:highlight w:val="none"/>
        </w:rPr>
      </w:pPr>
      <w:r>
        <w:rPr>
          <w:rFonts w:ascii="宋体" w:hAnsi="宋体" w:eastAsia="宋体" w:cs="宋体"/>
          <w:spacing w:val="-2"/>
          <w:sz w:val="24"/>
          <w:szCs w:val="24"/>
          <w:highlight w:val="none"/>
        </w:rPr>
        <w:t>11.3</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为使供应商在准备响应文件时，有充分的时间对采购活动文件的修改进</w:t>
      </w:r>
      <w:r>
        <w:rPr>
          <w:rFonts w:ascii="宋体" w:hAnsi="宋体" w:eastAsia="宋体" w:cs="宋体"/>
          <w:spacing w:val="-3"/>
          <w:sz w:val="24"/>
          <w:szCs w:val="24"/>
          <w:highlight w:val="none"/>
        </w:rPr>
        <w:t>行研究</w:t>
      </w:r>
      <w:r>
        <w:rPr>
          <w:rFonts w:ascii="宋体" w:hAnsi="宋体" w:eastAsia="宋体" w:cs="宋体"/>
          <w:sz w:val="24"/>
          <w:szCs w:val="24"/>
          <w:highlight w:val="none"/>
        </w:rPr>
        <w:t>考虑，采购人可自行决定，酌情推迟响应文件截止日期，并以书面形式通知所有已获取</w:t>
      </w:r>
      <w:r>
        <w:rPr>
          <w:rFonts w:ascii="宋体" w:hAnsi="宋体" w:eastAsia="宋体" w:cs="宋体"/>
          <w:spacing w:val="-1"/>
          <w:sz w:val="24"/>
          <w:szCs w:val="24"/>
          <w:highlight w:val="none"/>
        </w:rPr>
        <w:t>竞争性磋商文件的供应商。</w:t>
      </w:r>
    </w:p>
    <w:p w14:paraId="63FB74ED">
      <w:pPr>
        <w:spacing w:before="299" w:line="225" w:lineRule="auto"/>
        <w:ind w:left="2582" w:leftChars="0"/>
        <w:outlineLvl w:val="1"/>
        <w:rPr>
          <w:rFonts w:ascii="宋体" w:hAnsi="宋体" w:eastAsia="宋体" w:cs="宋体"/>
          <w:sz w:val="35"/>
          <w:szCs w:val="35"/>
          <w:highlight w:val="none"/>
        </w:rPr>
      </w:pPr>
      <w:r>
        <w:rPr>
          <w:rFonts w:ascii="宋体" w:hAnsi="宋体" w:eastAsia="宋体" w:cs="宋体"/>
          <w:b/>
          <w:bCs/>
          <w:spacing w:val="6"/>
          <w:sz w:val="35"/>
          <w:szCs w:val="35"/>
          <w:highlight w:val="none"/>
        </w:rPr>
        <w:t>C</w:t>
      </w:r>
      <w:r>
        <w:rPr>
          <w:rFonts w:ascii="宋体" w:hAnsi="宋体" w:eastAsia="宋体" w:cs="宋体"/>
          <w:spacing w:val="6"/>
          <w:sz w:val="35"/>
          <w:szCs w:val="35"/>
          <w:highlight w:val="none"/>
        </w:rPr>
        <w:t xml:space="preserve"> </w:t>
      </w:r>
      <w:r>
        <w:rPr>
          <w:rFonts w:ascii="宋体" w:hAnsi="宋体" w:eastAsia="宋体" w:cs="宋体"/>
          <w:b/>
          <w:bCs/>
          <w:spacing w:val="6"/>
          <w:sz w:val="35"/>
          <w:szCs w:val="35"/>
          <w:highlight w:val="none"/>
        </w:rPr>
        <w:t>竞争性磋商响应文件的编制</w:t>
      </w:r>
    </w:p>
    <w:p w14:paraId="35ADDE6F">
      <w:pPr>
        <w:spacing w:before="264" w:line="219" w:lineRule="auto"/>
        <w:ind w:left="23"/>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12、磋商语言和磋商货币</w:t>
      </w:r>
    </w:p>
    <w:p w14:paraId="650322F3">
      <w:pPr>
        <w:spacing w:before="206" w:line="289" w:lineRule="auto"/>
        <w:ind w:left="1" w:leftChars="0" w:right="2" w:rightChars="0" w:firstLine="496" w:firstLineChars="0"/>
        <w:outlineLvl w:val="9"/>
        <w:rPr>
          <w:rFonts w:ascii="宋体" w:hAnsi="宋体" w:eastAsia="宋体" w:cs="宋体"/>
          <w:sz w:val="24"/>
          <w:szCs w:val="24"/>
          <w:highlight w:val="none"/>
        </w:rPr>
      </w:pPr>
      <w:r>
        <w:rPr>
          <w:rFonts w:ascii="宋体" w:hAnsi="宋体" w:eastAsia="宋体" w:cs="宋体"/>
          <w:sz w:val="24"/>
          <w:szCs w:val="24"/>
          <w:highlight w:val="none"/>
        </w:rPr>
        <w:t>12.1供应商提交的竞争性磋商响应文件以及供应商与采购代理</w:t>
      </w:r>
      <w:r>
        <w:rPr>
          <w:rFonts w:ascii="宋体" w:hAnsi="宋体" w:eastAsia="宋体" w:cs="宋体"/>
          <w:spacing w:val="-1"/>
          <w:sz w:val="24"/>
          <w:szCs w:val="24"/>
          <w:highlight w:val="none"/>
        </w:rPr>
        <w:t>机构就有关磋商的所有来往函电均应使用中文。</w:t>
      </w:r>
    </w:p>
    <w:p w14:paraId="45CD0B4A">
      <w:pPr>
        <w:spacing w:before="182" w:line="218" w:lineRule="auto"/>
        <w:ind w:left="498"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12.2磋商应以人民币报价。任何包含非人民币报价的磋商将按无效磋商处理。</w:t>
      </w:r>
    </w:p>
    <w:p w14:paraId="6CCA5F1E">
      <w:pPr>
        <w:spacing w:before="188" w:line="220" w:lineRule="auto"/>
        <w:ind w:left="23"/>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13、竞争性磋商响应文件的组成</w:t>
      </w:r>
    </w:p>
    <w:p w14:paraId="52038BA1">
      <w:pPr>
        <w:spacing w:before="205" w:line="290" w:lineRule="auto"/>
        <w:ind w:firstLine="257"/>
        <w:rPr>
          <w:rFonts w:ascii="宋体" w:hAnsi="宋体" w:eastAsia="宋体" w:cs="宋体"/>
          <w:sz w:val="24"/>
          <w:szCs w:val="24"/>
          <w:highlight w:val="none"/>
        </w:rPr>
      </w:pPr>
      <w:r>
        <w:rPr>
          <w:rFonts w:ascii="宋体" w:hAnsi="宋体" w:eastAsia="宋体" w:cs="宋体"/>
          <w:spacing w:val="-3"/>
          <w:sz w:val="24"/>
          <w:szCs w:val="24"/>
          <w:highlight w:val="none"/>
        </w:rPr>
        <w:t>13.1</w:t>
      </w:r>
      <w:r>
        <w:rPr>
          <w:rFonts w:ascii="宋体" w:hAnsi="宋体" w:eastAsia="宋体" w:cs="宋体"/>
          <w:spacing w:val="-42"/>
          <w:sz w:val="24"/>
          <w:szCs w:val="24"/>
          <w:highlight w:val="none"/>
        </w:rPr>
        <w:t xml:space="preserve"> </w:t>
      </w:r>
      <w:r>
        <w:rPr>
          <w:rFonts w:ascii="宋体" w:hAnsi="宋体" w:eastAsia="宋体" w:cs="宋体"/>
          <w:spacing w:val="-3"/>
          <w:sz w:val="24"/>
          <w:szCs w:val="24"/>
          <w:highlight w:val="none"/>
        </w:rPr>
        <w:t>供应商编写的竞争性磋商响应文件应包括“第</w:t>
      </w:r>
      <w:r>
        <w:rPr>
          <w:rFonts w:hint="eastAsia" w:ascii="宋体" w:hAnsi="宋体" w:eastAsia="宋体" w:cs="宋体"/>
          <w:spacing w:val="-3"/>
          <w:sz w:val="24"/>
          <w:szCs w:val="24"/>
          <w:highlight w:val="none"/>
          <w:lang w:val="en-US" w:eastAsia="zh-CN"/>
        </w:rPr>
        <w:t>六</w:t>
      </w:r>
      <w:r>
        <w:rPr>
          <w:rFonts w:ascii="宋体" w:hAnsi="宋体" w:eastAsia="宋体" w:cs="宋体"/>
          <w:spacing w:val="-3"/>
          <w:sz w:val="24"/>
          <w:szCs w:val="24"/>
          <w:highlight w:val="none"/>
        </w:rPr>
        <w:t>章竞争性磋商响应文件格式</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”的</w:t>
      </w:r>
      <w:r>
        <w:rPr>
          <w:rFonts w:ascii="宋体" w:hAnsi="宋体" w:eastAsia="宋体" w:cs="宋体"/>
          <w:spacing w:val="-1"/>
          <w:sz w:val="24"/>
          <w:szCs w:val="24"/>
          <w:highlight w:val="none"/>
        </w:rPr>
        <w:t>所有内容，具体见竞争性磋商响应文件格式；</w:t>
      </w:r>
    </w:p>
    <w:p w14:paraId="2EF881D6">
      <w:pPr>
        <w:spacing w:before="181" w:line="290" w:lineRule="auto"/>
        <w:ind w:left="5" w:firstLine="252"/>
        <w:rPr>
          <w:rFonts w:ascii="宋体" w:hAnsi="宋体" w:eastAsia="宋体" w:cs="宋体"/>
          <w:sz w:val="24"/>
          <w:szCs w:val="24"/>
          <w:highlight w:val="none"/>
        </w:rPr>
      </w:pPr>
      <w:r>
        <w:rPr>
          <w:rFonts w:ascii="宋体" w:hAnsi="宋体" w:eastAsia="宋体" w:cs="宋体"/>
          <w:spacing w:val="-3"/>
          <w:sz w:val="24"/>
          <w:szCs w:val="24"/>
          <w:highlight w:val="none"/>
        </w:rPr>
        <w:t>13.2 供应商的所有资格证明文件均应当为合法、有效文件，否则将被</w:t>
      </w:r>
      <w:r>
        <w:rPr>
          <w:rFonts w:ascii="宋体" w:hAnsi="宋体" w:eastAsia="宋体" w:cs="宋体"/>
          <w:spacing w:val="-4"/>
          <w:sz w:val="24"/>
          <w:szCs w:val="24"/>
          <w:highlight w:val="none"/>
        </w:rPr>
        <w:t>视为该文件未递</w:t>
      </w:r>
      <w:r>
        <w:rPr>
          <w:rFonts w:ascii="宋体" w:hAnsi="宋体" w:eastAsia="宋体" w:cs="宋体"/>
          <w:spacing w:val="-8"/>
          <w:sz w:val="24"/>
          <w:szCs w:val="24"/>
          <w:highlight w:val="none"/>
        </w:rPr>
        <w:t>交。</w:t>
      </w:r>
    </w:p>
    <w:p w14:paraId="7453ADDB">
      <w:pPr>
        <w:spacing w:before="178" w:line="219" w:lineRule="auto"/>
        <w:ind w:left="258"/>
        <w:rPr>
          <w:rFonts w:ascii="宋体" w:hAnsi="宋体" w:eastAsia="宋体" w:cs="宋体"/>
          <w:sz w:val="24"/>
          <w:szCs w:val="24"/>
          <w:highlight w:val="none"/>
        </w:rPr>
      </w:pPr>
      <w:r>
        <w:rPr>
          <w:rFonts w:ascii="宋体" w:hAnsi="宋体" w:eastAsia="宋体" w:cs="宋体"/>
          <w:spacing w:val="-1"/>
          <w:sz w:val="24"/>
          <w:szCs w:val="24"/>
          <w:highlight w:val="none"/>
        </w:rPr>
        <w:t>13.3 上述文件应当按照竞争性磋商文件规定的格式填写、签署和盖章。</w:t>
      </w:r>
    </w:p>
    <w:p w14:paraId="072CE5E9">
      <w:pPr>
        <w:pStyle w:val="2"/>
        <w:spacing w:line="376" w:lineRule="auto"/>
        <w:rPr>
          <w:highlight w:val="none"/>
        </w:rPr>
      </w:pPr>
    </w:p>
    <w:p w14:paraId="37EBFE00">
      <w:pPr>
        <w:spacing w:before="92" w:line="220" w:lineRule="auto"/>
        <w:ind w:left="23" w:leftChars="0"/>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14、竞争性磋商响应文件格式</w:t>
      </w:r>
    </w:p>
    <w:p w14:paraId="307B4034">
      <w:pPr>
        <w:spacing w:before="314" w:line="360" w:lineRule="auto"/>
        <w:ind w:right="21" w:firstLine="498"/>
        <w:rPr>
          <w:rFonts w:ascii="宋体" w:hAnsi="宋体" w:eastAsia="宋体" w:cs="宋体"/>
          <w:sz w:val="24"/>
          <w:szCs w:val="24"/>
          <w:highlight w:val="none"/>
        </w:rPr>
      </w:pPr>
      <w:r>
        <w:rPr>
          <w:rFonts w:ascii="宋体" w:hAnsi="宋体" w:eastAsia="宋体" w:cs="宋体"/>
          <w:spacing w:val="-2"/>
          <w:sz w:val="24"/>
          <w:szCs w:val="24"/>
          <w:highlight w:val="none"/>
        </w:rPr>
        <w:t>14.1 竞争性磋商响应文件包括本须知第</w:t>
      </w:r>
      <w:r>
        <w:rPr>
          <w:rFonts w:ascii="宋体" w:hAnsi="宋体" w:eastAsia="宋体" w:cs="宋体"/>
          <w:spacing w:val="-22"/>
          <w:sz w:val="24"/>
          <w:szCs w:val="24"/>
          <w:highlight w:val="none"/>
        </w:rPr>
        <w:t xml:space="preserve"> </w:t>
      </w:r>
      <w:r>
        <w:rPr>
          <w:rFonts w:ascii="宋体" w:hAnsi="宋体" w:eastAsia="宋体" w:cs="宋体"/>
          <w:spacing w:val="-2"/>
          <w:sz w:val="24"/>
          <w:szCs w:val="24"/>
          <w:highlight w:val="none"/>
        </w:rPr>
        <w:t>10</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条中规定的内容，供应商提交的竞争性</w:t>
      </w:r>
      <w:r>
        <w:rPr>
          <w:rFonts w:ascii="宋体" w:hAnsi="宋体" w:eastAsia="宋体" w:cs="宋体"/>
          <w:sz w:val="24"/>
          <w:szCs w:val="24"/>
          <w:highlight w:val="none"/>
        </w:rPr>
        <w:t>磋商响应文件应当使用竞争性磋商文件所提供的竞争性磋</w:t>
      </w:r>
      <w:r>
        <w:rPr>
          <w:rFonts w:ascii="宋体" w:hAnsi="宋体" w:eastAsia="宋体" w:cs="宋体"/>
          <w:spacing w:val="-1"/>
          <w:sz w:val="24"/>
          <w:szCs w:val="24"/>
          <w:highlight w:val="none"/>
        </w:rPr>
        <w:t>商响应文件全部格式。</w:t>
      </w:r>
    </w:p>
    <w:p w14:paraId="63AB5B72">
      <w:pPr>
        <w:spacing w:before="283" w:line="219" w:lineRule="auto"/>
        <w:ind w:left="23" w:leftChars="0"/>
        <w:outlineLvl w:val="2"/>
        <w:rPr>
          <w:rFonts w:ascii="宋体" w:hAnsi="宋体" w:eastAsia="宋体" w:cs="宋体"/>
          <w:sz w:val="28"/>
          <w:szCs w:val="28"/>
          <w:highlight w:val="none"/>
        </w:rPr>
      </w:pPr>
      <w:r>
        <w:rPr>
          <w:rFonts w:ascii="宋体" w:hAnsi="宋体" w:eastAsia="宋体" w:cs="宋体"/>
          <w:b/>
          <w:bCs/>
          <w:spacing w:val="-7"/>
          <w:sz w:val="28"/>
          <w:szCs w:val="28"/>
          <w:highlight w:val="none"/>
        </w:rPr>
        <w:t>15、磋商报价</w:t>
      </w:r>
    </w:p>
    <w:p w14:paraId="22507660">
      <w:pPr>
        <w:spacing w:before="316" w:line="218" w:lineRule="auto"/>
        <w:ind w:left="498"/>
        <w:rPr>
          <w:rFonts w:ascii="宋体" w:hAnsi="宋体" w:eastAsia="宋体" w:cs="宋体"/>
          <w:sz w:val="24"/>
          <w:szCs w:val="24"/>
          <w:highlight w:val="none"/>
        </w:rPr>
      </w:pPr>
      <w:r>
        <w:rPr>
          <w:rFonts w:ascii="宋体" w:hAnsi="宋体" w:eastAsia="宋体" w:cs="宋体"/>
          <w:spacing w:val="-2"/>
          <w:sz w:val="24"/>
          <w:szCs w:val="24"/>
          <w:highlight w:val="none"/>
        </w:rPr>
        <w:t>15.1 所有磋商均以人民币报价。</w:t>
      </w:r>
    </w:p>
    <w:p w14:paraId="582FBFA1">
      <w:pPr>
        <w:spacing w:before="182" w:line="219" w:lineRule="auto"/>
        <w:jc w:val="right"/>
        <w:rPr>
          <w:rFonts w:ascii="宋体" w:hAnsi="宋体" w:eastAsia="宋体" w:cs="宋体"/>
          <w:sz w:val="24"/>
          <w:szCs w:val="24"/>
          <w:highlight w:val="none"/>
        </w:rPr>
      </w:pPr>
      <w:r>
        <w:rPr>
          <w:rFonts w:ascii="宋体" w:hAnsi="宋体" w:eastAsia="宋体" w:cs="宋体"/>
          <w:spacing w:val="4"/>
          <w:sz w:val="24"/>
          <w:szCs w:val="24"/>
          <w:highlight w:val="none"/>
        </w:rPr>
        <w:t>15.2</w:t>
      </w:r>
      <w:r>
        <w:rPr>
          <w:rFonts w:ascii="宋体" w:hAnsi="宋体" w:eastAsia="宋体" w:cs="宋体"/>
          <w:spacing w:val="-35"/>
          <w:sz w:val="24"/>
          <w:szCs w:val="24"/>
          <w:highlight w:val="none"/>
        </w:rPr>
        <w:t xml:space="preserve"> </w:t>
      </w:r>
      <w:r>
        <w:rPr>
          <w:rFonts w:ascii="宋体" w:hAnsi="宋体" w:eastAsia="宋体" w:cs="宋体"/>
          <w:spacing w:val="4"/>
          <w:sz w:val="24"/>
          <w:szCs w:val="24"/>
          <w:highlight w:val="none"/>
        </w:rPr>
        <w:t>供应商依据竞争性磋商文件提供的货物及服务要求等资料并自行考虑风险因</w:t>
      </w:r>
    </w:p>
    <w:p w14:paraId="553C22AD">
      <w:pPr>
        <w:spacing w:before="48" w:line="358" w:lineRule="auto"/>
        <w:ind w:left="2" w:right="101" w:firstLine="1"/>
        <w:rPr>
          <w:rFonts w:ascii="宋体" w:hAnsi="宋体" w:eastAsia="宋体" w:cs="宋体"/>
          <w:sz w:val="24"/>
          <w:szCs w:val="24"/>
          <w:highlight w:val="none"/>
        </w:rPr>
      </w:pPr>
      <w:r>
        <w:rPr>
          <w:rFonts w:ascii="宋体" w:hAnsi="宋体" w:eastAsia="宋体" w:cs="宋体"/>
          <w:sz w:val="24"/>
          <w:szCs w:val="24"/>
          <w:highlight w:val="none"/>
        </w:rPr>
        <w:t>素计算磋商报价，一旦成交，磋商报价将不会因国家政策调整及市场变化因素而得到调</w:t>
      </w:r>
      <w:r>
        <w:rPr>
          <w:rFonts w:ascii="宋体" w:hAnsi="宋体" w:eastAsia="宋体" w:cs="宋体"/>
          <w:spacing w:val="-6"/>
          <w:sz w:val="24"/>
          <w:szCs w:val="24"/>
          <w:highlight w:val="none"/>
        </w:rPr>
        <w:t>整。</w:t>
      </w:r>
    </w:p>
    <w:p w14:paraId="575F588E">
      <w:pPr>
        <w:spacing w:line="218"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15.3 供应商应对所列的所有货物、服务进行响应，不得将采购内容拆开磋商。</w:t>
      </w:r>
    </w:p>
    <w:p w14:paraId="71A305DF">
      <w:pPr>
        <w:spacing w:before="183"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15.4</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采购人只接受供应商提供的唯一磋商响应方案，不接受备</w:t>
      </w:r>
      <w:r>
        <w:rPr>
          <w:rFonts w:ascii="宋体" w:hAnsi="宋体" w:eastAsia="宋体" w:cs="宋体"/>
          <w:spacing w:val="-2"/>
          <w:sz w:val="24"/>
          <w:szCs w:val="24"/>
          <w:highlight w:val="none"/>
        </w:rPr>
        <w:t>选方案。</w:t>
      </w:r>
    </w:p>
    <w:p w14:paraId="3D3EB0D1">
      <w:pPr>
        <w:spacing w:before="184" w:line="288" w:lineRule="auto"/>
        <w:ind w:left="2" w:right="99" w:firstLine="496"/>
        <w:rPr>
          <w:rFonts w:ascii="宋体" w:hAnsi="宋体" w:eastAsia="宋体" w:cs="宋体"/>
          <w:sz w:val="24"/>
          <w:szCs w:val="24"/>
          <w:highlight w:val="none"/>
        </w:rPr>
      </w:pPr>
      <w:r>
        <w:rPr>
          <w:rFonts w:ascii="宋体" w:hAnsi="宋体" w:eastAsia="宋体" w:cs="宋体"/>
          <w:spacing w:val="-3"/>
          <w:sz w:val="24"/>
          <w:szCs w:val="24"/>
          <w:highlight w:val="none"/>
        </w:rPr>
        <w:t>15.5 凡因供应商对竞争性磋商文件阅读不深、理解不透、误</w:t>
      </w:r>
      <w:r>
        <w:rPr>
          <w:rFonts w:ascii="宋体" w:hAnsi="宋体" w:eastAsia="宋体" w:cs="宋体"/>
          <w:spacing w:val="-4"/>
          <w:sz w:val="24"/>
          <w:szCs w:val="24"/>
          <w:highlight w:val="none"/>
        </w:rPr>
        <w:t>解、疏漏、或因市场行</w:t>
      </w:r>
      <w:r>
        <w:rPr>
          <w:rFonts w:ascii="宋体" w:hAnsi="宋体" w:eastAsia="宋体" w:cs="宋体"/>
          <w:spacing w:val="-1"/>
          <w:sz w:val="24"/>
          <w:szCs w:val="24"/>
          <w:highlight w:val="none"/>
        </w:rPr>
        <w:t>情了解不清造成的后果和风险均由各供应商自负。</w:t>
      </w:r>
    </w:p>
    <w:p w14:paraId="2049C331">
      <w:pPr>
        <w:pStyle w:val="2"/>
        <w:spacing w:line="374" w:lineRule="auto"/>
        <w:rPr>
          <w:highlight w:val="none"/>
        </w:rPr>
      </w:pPr>
    </w:p>
    <w:p w14:paraId="3B930778">
      <w:pPr>
        <w:spacing w:before="91" w:line="221" w:lineRule="auto"/>
        <w:ind w:left="24" w:leftChars="0"/>
        <w:outlineLvl w:val="2"/>
        <w:rPr>
          <w:rFonts w:ascii="宋体" w:hAnsi="宋体" w:eastAsia="宋体" w:cs="宋体"/>
          <w:sz w:val="28"/>
          <w:szCs w:val="28"/>
          <w:highlight w:val="none"/>
        </w:rPr>
      </w:pPr>
      <w:r>
        <w:rPr>
          <w:rFonts w:ascii="宋体" w:hAnsi="宋体" w:eastAsia="宋体" w:cs="宋体"/>
          <w:b/>
          <w:bCs/>
          <w:spacing w:val="-6"/>
          <w:sz w:val="28"/>
          <w:szCs w:val="28"/>
          <w:highlight w:val="none"/>
        </w:rPr>
        <w:t>16、磋商有效期</w:t>
      </w:r>
    </w:p>
    <w:p w14:paraId="57507644">
      <w:pPr>
        <w:spacing w:before="312" w:line="360" w:lineRule="auto"/>
        <w:ind w:left="3" w:right="99" w:firstLine="495"/>
        <w:rPr>
          <w:rFonts w:ascii="宋体" w:hAnsi="宋体" w:eastAsia="宋体" w:cs="宋体"/>
          <w:sz w:val="24"/>
          <w:szCs w:val="24"/>
          <w:highlight w:val="none"/>
        </w:rPr>
      </w:pPr>
      <w:r>
        <w:rPr>
          <w:rFonts w:ascii="宋体" w:hAnsi="宋体" w:eastAsia="宋体" w:cs="宋体"/>
          <w:spacing w:val="-3"/>
          <w:sz w:val="24"/>
          <w:szCs w:val="24"/>
          <w:highlight w:val="none"/>
        </w:rPr>
        <w:t>16.1 磋商有效期见本须知前附表所规定的期限，在此期限内</w:t>
      </w:r>
      <w:r>
        <w:rPr>
          <w:rFonts w:ascii="宋体" w:hAnsi="宋体" w:eastAsia="宋体" w:cs="宋体"/>
          <w:spacing w:val="-4"/>
          <w:sz w:val="24"/>
          <w:szCs w:val="24"/>
          <w:highlight w:val="none"/>
        </w:rPr>
        <w:t>，凡符合本竞争性磋商</w:t>
      </w:r>
      <w:r>
        <w:rPr>
          <w:rFonts w:ascii="宋体" w:hAnsi="宋体" w:eastAsia="宋体" w:cs="宋体"/>
          <w:spacing w:val="-1"/>
          <w:sz w:val="24"/>
          <w:szCs w:val="24"/>
          <w:highlight w:val="none"/>
        </w:rPr>
        <w:t>文件要求的竞争性磋商响应文件均保持有效。</w:t>
      </w:r>
    </w:p>
    <w:p w14:paraId="2AE4610E">
      <w:pPr>
        <w:spacing w:before="1" w:line="218" w:lineRule="auto"/>
        <w:ind w:left="499" w:leftChars="0"/>
        <w:outlineLvl w:val="9"/>
        <w:rPr>
          <w:rFonts w:ascii="宋体" w:hAnsi="宋体" w:eastAsia="宋体" w:cs="宋体"/>
          <w:sz w:val="24"/>
          <w:szCs w:val="24"/>
          <w:highlight w:val="none"/>
        </w:rPr>
      </w:pPr>
      <w:r>
        <w:rPr>
          <w:rFonts w:ascii="宋体" w:hAnsi="宋体" w:eastAsia="宋体" w:cs="宋体"/>
          <w:spacing w:val="-3"/>
          <w:sz w:val="24"/>
          <w:szCs w:val="24"/>
          <w:highlight w:val="none"/>
        </w:rPr>
        <w:t>16.2 在特殊情况下，采购人在原定磋商有效期内，可以根据</w:t>
      </w:r>
      <w:r>
        <w:rPr>
          <w:rFonts w:ascii="宋体" w:hAnsi="宋体" w:eastAsia="宋体" w:cs="宋体"/>
          <w:spacing w:val="-4"/>
          <w:sz w:val="24"/>
          <w:szCs w:val="24"/>
          <w:highlight w:val="none"/>
        </w:rPr>
        <w:t>需要以书面形式向供应</w:t>
      </w:r>
      <w:r>
        <w:rPr>
          <w:rFonts w:ascii="宋体" w:hAnsi="宋体" w:eastAsia="宋体" w:cs="宋体"/>
          <w:spacing w:val="-2"/>
          <w:sz w:val="24"/>
          <w:szCs w:val="24"/>
          <w:highlight w:val="none"/>
        </w:rPr>
        <w:t>商提出延长磋商有效期的要求，对此要求供应商须在</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2 日内以书面形式予以答复。</w:t>
      </w:r>
    </w:p>
    <w:p w14:paraId="78370CAE">
      <w:pPr>
        <w:pStyle w:val="2"/>
        <w:spacing w:line="374" w:lineRule="auto"/>
        <w:rPr>
          <w:highlight w:val="none"/>
        </w:rPr>
      </w:pPr>
    </w:p>
    <w:p w14:paraId="72F85957">
      <w:pPr>
        <w:spacing w:before="91" w:line="221" w:lineRule="auto"/>
        <w:ind w:left="24" w:leftChars="0"/>
        <w:outlineLvl w:val="2"/>
        <w:rPr>
          <w:rFonts w:ascii="宋体" w:hAnsi="宋体" w:eastAsia="宋体" w:cs="宋体"/>
          <w:sz w:val="28"/>
          <w:szCs w:val="28"/>
          <w:highlight w:val="none"/>
        </w:rPr>
      </w:pPr>
      <w:r>
        <w:rPr>
          <w:rFonts w:ascii="宋体" w:hAnsi="宋体" w:eastAsia="宋体" w:cs="宋体"/>
          <w:b/>
          <w:bCs/>
          <w:spacing w:val="-6"/>
          <w:sz w:val="28"/>
          <w:szCs w:val="28"/>
          <w:highlight w:val="none"/>
        </w:rPr>
        <w:t>17、磋商保证金</w:t>
      </w:r>
    </w:p>
    <w:p w14:paraId="3948F973">
      <w:pPr>
        <w:spacing w:before="316" w:line="288" w:lineRule="auto"/>
        <w:ind w:left="2" w:right="99" w:firstLine="496"/>
        <w:rPr>
          <w:rFonts w:ascii="宋体" w:hAnsi="宋体" w:eastAsia="宋体" w:cs="宋体"/>
          <w:sz w:val="24"/>
          <w:szCs w:val="24"/>
          <w:highlight w:val="none"/>
        </w:rPr>
      </w:pPr>
      <w:r>
        <w:rPr>
          <w:rFonts w:ascii="宋体" w:hAnsi="宋体" w:eastAsia="宋体" w:cs="宋体"/>
          <w:spacing w:val="-2"/>
          <w:sz w:val="24"/>
          <w:szCs w:val="24"/>
          <w:highlight w:val="none"/>
        </w:rPr>
        <w:t>17.1 根据榆林市财政局下发的榆政财采发【2023】8</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号文件规定实行信用承诺代替保证金。</w:t>
      </w:r>
      <w:r>
        <w:rPr>
          <w:rFonts w:hint="eastAsia" w:ascii="宋体" w:hAnsi="宋体" w:eastAsia="宋体" w:cs="宋体"/>
          <w:spacing w:val="-2"/>
          <w:sz w:val="24"/>
          <w:szCs w:val="24"/>
          <w:highlight w:val="none"/>
          <w:lang w:eastAsia="zh-CN"/>
        </w:rPr>
        <w:t>供应商</w:t>
      </w:r>
      <w:r>
        <w:rPr>
          <w:rFonts w:ascii="宋体" w:hAnsi="宋体" w:eastAsia="宋体" w:cs="宋体"/>
          <w:spacing w:val="-2"/>
          <w:sz w:val="24"/>
          <w:szCs w:val="24"/>
          <w:highlight w:val="none"/>
        </w:rPr>
        <w:t>可签署“投标信用承诺书</w:t>
      </w:r>
      <w:r>
        <w:rPr>
          <w:rFonts w:ascii="宋体" w:hAnsi="宋体" w:eastAsia="宋体" w:cs="宋体"/>
          <w:spacing w:val="-82"/>
          <w:sz w:val="24"/>
          <w:szCs w:val="24"/>
          <w:highlight w:val="none"/>
        </w:rPr>
        <w:t xml:space="preserve"> </w:t>
      </w:r>
      <w:r>
        <w:rPr>
          <w:rFonts w:ascii="宋体" w:hAnsi="宋体" w:eastAsia="宋体" w:cs="宋体"/>
          <w:spacing w:val="-2"/>
          <w:sz w:val="24"/>
          <w:szCs w:val="24"/>
          <w:highlight w:val="none"/>
        </w:rPr>
        <w:t>”代替保证金。</w:t>
      </w:r>
    </w:p>
    <w:p w14:paraId="74E2538B">
      <w:pPr>
        <w:spacing w:before="182" w:line="312" w:lineRule="auto"/>
        <w:ind w:firstLine="499"/>
        <w:rPr>
          <w:rFonts w:ascii="宋体" w:hAnsi="宋体" w:eastAsia="宋体" w:cs="宋体"/>
          <w:sz w:val="24"/>
          <w:szCs w:val="24"/>
          <w:highlight w:val="none"/>
        </w:rPr>
      </w:pPr>
      <w:r>
        <w:rPr>
          <w:rFonts w:ascii="宋体" w:hAnsi="宋体" w:eastAsia="宋体" w:cs="宋体"/>
          <w:spacing w:val="-7"/>
          <w:sz w:val="24"/>
          <w:szCs w:val="24"/>
          <w:highlight w:val="none"/>
        </w:rPr>
        <w:t xml:space="preserve">17.2 </w:t>
      </w:r>
      <w:r>
        <w:rPr>
          <w:rFonts w:hint="eastAsia" w:ascii="宋体" w:hAnsi="宋体" w:eastAsia="宋体" w:cs="宋体"/>
          <w:spacing w:val="-7"/>
          <w:sz w:val="24"/>
          <w:szCs w:val="24"/>
          <w:highlight w:val="none"/>
          <w:lang w:eastAsia="zh-CN"/>
        </w:rPr>
        <w:t>供应商</w:t>
      </w:r>
      <w:r>
        <w:rPr>
          <w:rFonts w:ascii="宋体" w:hAnsi="宋体" w:eastAsia="宋体" w:cs="宋体"/>
          <w:spacing w:val="-7"/>
          <w:sz w:val="24"/>
          <w:szCs w:val="24"/>
          <w:highlight w:val="none"/>
        </w:rPr>
        <w:t>须将“投标信用承诺书</w:t>
      </w:r>
      <w:r>
        <w:rPr>
          <w:rFonts w:ascii="宋体" w:hAnsi="宋体" w:eastAsia="宋体" w:cs="宋体"/>
          <w:spacing w:val="-88"/>
          <w:sz w:val="24"/>
          <w:szCs w:val="24"/>
          <w:highlight w:val="none"/>
        </w:rPr>
        <w:t xml:space="preserve"> </w:t>
      </w:r>
      <w:r>
        <w:rPr>
          <w:rFonts w:ascii="宋体" w:hAnsi="宋体" w:eastAsia="宋体" w:cs="宋体"/>
          <w:spacing w:val="-7"/>
          <w:sz w:val="24"/>
          <w:szCs w:val="24"/>
          <w:highlight w:val="none"/>
        </w:rPr>
        <w:t>”按</w:t>
      </w:r>
      <w:r>
        <w:rPr>
          <w:rFonts w:ascii="宋体" w:hAnsi="宋体" w:eastAsia="宋体" w:cs="宋体"/>
          <w:spacing w:val="-8"/>
          <w:sz w:val="24"/>
          <w:szCs w:val="24"/>
          <w:highlight w:val="none"/>
        </w:rPr>
        <w:t>要求签字盖章后上传至信用中国（陕西榆林）</w:t>
      </w:r>
      <w:r>
        <w:rPr>
          <w:rFonts w:ascii="宋体" w:hAnsi="宋体" w:eastAsia="宋体" w:cs="宋体"/>
          <w:sz w:val="24"/>
          <w:szCs w:val="24"/>
          <w:highlight w:val="none"/>
        </w:rPr>
        <w:t>进行承诺公示（承诺公示日期为从</w:t>
      </w:r>
      <w:r>
        <w:rPr>
          <w:rFonts w:hint="eastAsia" w:ascii="宋体" w:hAnsi="宋体" w:eastAsia="宋体" w:cs="宋体"/>
          <w:sz w:val="24"/>
          <w:szCs w:val="24"/>
          <w:highlight w:val="none"/>
          <w:lang w:eastAsia="zh-CN"/>
        </w:rPr>
        <w:t>竞争性磋商文件</w:t>
      </w:r>
      <w:r>
        <w:rPr>
          <w:rFonts w:ascii="宋体" w:hAnsi="宋体" w:eastAsia="宋体" w:cs="宋体"/>
          <w:sz w:val="24"/>
          <w:szCs w:val="24"/>
          <w:highlight w:val="none"/>
        </w:rPr>
        <w:t>获取之日起至投标截止日前</w:t>
      </w:r>
      <w:r>
        <w:rPr>
          <w:rFonts w:ascii="宋体" w:hAnsi="宋体" w:eastAsia="宋体" w:cs="宋体"/>
          <w:spacing w:val="5"/>
          <w:sz w:val="24"/>
          <w:szCs w:val="24"/>
          <w:highlight w:val="none"/>
        </w:rPr>
        <w:t>），</w:t>
      </w:r>
      <w:r>
        <w:rPr>
          <w:rFonts w:ascii="宋体" w:hAnsi="宋体" w:eastAsia="宋体" w:cs="宋体"/>
          <w:sz w:val="24"/>
          <w:szCs w:val="24"/>
          <w:highlight w:val="none"/>
        </w:rPr>
        <w:t>将公示后的截图附在</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中（截图须体现项目名称）。（格式详见</w:t>
      </w:r>
      <w:r>
        <w:rPr>
          <w:rFonts w:hint="eastAsia" w:ascii="宋体" w:hAnsi="宋体" w:eastAsia="宋体" w:cs="宋体"/>
          <w:sz w:val="24"/>
          <w:szCs w:val="24"/>
          <w:highlight w:val="none"/>
          <w:lang w:val="en-US" w:eastAsia="zh-CN"/>
        </w:rPr>
        <w:t>竞争性磋商</w:t>
      </w:r>
      <w:r>
        <w:rPr>
          <w:rFonts w:ascii="宋体" w:hAnsi="宋体" w:eastAsia="宋体" w:cs="宋体"/>
          <w:spacing w:val="-1"/>
          <w:sz w:val="24"/>
          <w:szCs w:val="24"/>
          <w:highlight w:val="none"/>
        </w:rPr>
        <w:t>文件第</w:t>
      </w:r>
      <w:r>
        <w:rPr>
          <w:rFonts w:hint="eastAsia" w:ascii="宋体" w:hAnsi="宋体" w:eastAsia="宋体" w:cs="宋体"/>
          <w:spacing w:val="-1"/>
          <w:sz w:val="24"/>
          <w:szCs w:val="24"/>
          <w:highlight w:val="none"/>
          <w:lang w:val="en-US" w:eastAsia="zh-CN"/>
        </w:rPr>
        <w:t>六</w:t>
      </w:r>
      <w:r>
        <w:rPr>
          <w:rFonts w:ascii="宋体" w:hAnsi="宋体" w:eastAsia="宋体" w:cs="宋体"/>
          <w:spacing w:val="-1"/>
          <w:sz w:val="24"/>
          <w:szCs w:val="24"/>
          <w:highlight w:val="none"/>
        </w:rPr>
        <w:t>章附件）。</w:t>
      </w:r>
    </w:p>
    <w:p w14:paraId="39F93793">
      <w:pPr>
        <w:spacing w:before="184" w:line="219" w:lineRule="auto"/>
        <w:ind w:firstLine="232" w:firstLineChars="100"/>
        <w:outlineLvl w:val="9"/>
        <w:rPr>
          <w:rFonts w:ascii="宋体" w:hAnsi="宋体" w:eastAsia="宋体" w:cs="宋体"/>
          <w:sz w:val="24"/>
          <w:szCs w:val="24"/>
          <w:highlight w:val="none"/>
        </w:rPr>
      </w:pPr>
      <w:r>
        <w:rPr>
          <w:rFonts w:ascii="宋体" w:hAnsi="宋体" w:eastAsia="宋体" w:cs="宋体"/>
          <w:spacing w:val="-4"/>
          <w:sz w:val="24"/>
          <w:szCs w:val="24"/>
          <w:highlight w:val="none"/>
        </w:rPr>
        <w:t>17.3 投标单位已在信用中国网站承诺并公示的“投标信用承诺书</w:t>
      </w:r>
      <w:r>
        <w:rPr>
          <w:rFonts w:ascii="宋体" w:hAnsi="宋体" w:eastAsia="宋体" w:cs="宋体"/>
          <w:spacing w:val="-88"/>
          <w:sz w:val="24"/>
          <w:szCs w:val="24"/>
          <w:highlight w:val="none"/>
        </w:rPr>
        <w:t xml:space="preserve"> </w:t>
      </w:r>
      <w:r>
        <w:rPr>
          <w:rFonts w:ascii="宋体" w:hAnsi="宋体" w:eastAsia="宋体" w:cs="宋体"/>
          <w:spacing w:val="-5"/>
          <w:sz w:val="24"/>
          <w:szCs w:val="24"/>
          <w:highlight w:val="none"/>
        </w:rPr>
        <w:t>”而自动放弃投</w:t>
      </w:r>
      <w:r>
        <w:rPr>
          <w:rFonts w:ascii="宋体" w:hAnsi="宋体" w:eastAsia="宋体" w:cs="宋体"/>
          <w:spacing w:val="-1"/>
          <w:sz w:val="24"/>
          <w:szCs w:val="24"/>
          <w:highlight w:val="none"/>
        </w:rPr>
        <w:t>标权利的，需在开标之前提交《弃标函》。</w:t>
      </w:r>
    </w:p>
    <w:p w14:paraId="77421F8D">
      <w:pPr>
        <w:pStyle w:val="2"/>
        <w:spacing w:line="373" w:lineRule="auto"/>
        <w:rPr>
          <w:highlight w:val="none"/>
        </w:rPr>
      </w:pPr>
    </w:p>
    <w:p w14:paraId="53A2DA8E">
      <w:pPr>
        <w:spacing w:before="91" w:line="221" w:lineRule="auto"/>
        <w:ind w:left="24" w:leftChars="0"/>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18、</w:t>
      </w:r>
      <w:r>
        <w:rPr>
          <w:rFonts w:ascii="宋体" w:hAnsi="宋体" w:eastAsia="宋体" w:cs="宋体"/>
          <w:spacing w:val="-5"/>
          <w:sz w:val="28"/>
          <w:szCs w:val="28"/>
          <w:highlight w:val="none"/>
        </w:rPr>
        <w:t xml:space="preserve"> </w:t>
      </w:r>
      <w:r>
        <w:rPr>
          <w:rFonts w:ascii="宋体" w:hAnsi="宋体" w:eastAsia="宋体" w:cs="宋体"/>
          <w:b/>
          <w:bCs/>
          <w:spacing w:val="-5"/>
          <w:sz w:val="28"/>
          <w:szCs w:val="28"/>
          <w:highlight w:val="none"/>
        </w:rPr>
        <w:t>备选磋商方案</w:t>
      </w:r>
    </w:p>
    <w:p w14:paraId="0E11153F">
      <w:pPr>
        <w:spacing w:before="312" w:line="219" w:lineRule="auto"/>
        <w:ind w:left="499" w:leftChars="0"/>
        <w:outlineLvl w:val="9"/>
        <w:rPr>
          <w:rFonts w:ascii="宋体" w:hAnsi="宋体" w:eastAsia="宋体" w:cs="宋体"/>
          <w:sz w:val="24"/>
          <w:szCs w:val="24"/>
          <w:highlight w:val="none"/>
        </w:rPr>
      </w:pPr>
      <w:r>
        <w:rPr>
          <w:rFonts w:ascii="宋体" w:hAnsi="宋体" w:eastAsia="宋体" w:cs="宋体"/>
          <w:spacing w:val="-2"/>
          <w:sz w:val="24"/>
          <w:szCs w:val="24"/>
          <w:highlight w:val="none"/>
        </w:rPr>
        <w:t>18.1</w:t>
      </w:r>
      <w:r>
        <w:rPr>
          <w:rFonts w:ascii="宋体" w:hAnsi="宋体" w:eastAsia="宋体" w:cs="宋体"/>
          <w:spacing w:val="-25"/>
          <w:sz w:val="24"/>
          <w:szCs w:val="24"/>
          <w:highlight w:val="none"/>
        </w:rPr>
        <w:t xml:space="preserve"> </w:t>
      </w:r>
      <w:r>
        <w:rPr>
          <w:rFonts w:ascii="宋体" w:hAnsi="宋体" w:eastAsia="宋体" w:cs="宋体"/>
          <w:spacing w:val="-2"/>
          <w:sz w:val="24"/>
          <w:szCs w:val="24"/>
          <w:highlight w:val="none"/>
        </w:rPr>
        <w:t>除磋商须知前附表另有规定外，供应商不得递交备选磋商方案。</w:t>
      </w:r>
    </w:p>
    <w:p w14:paraId="0436BC2A">
      <w:pPr>
        <w:pStyle w:val="2"/>
        <w:spacing w:line="374" w:lineRule="auto"/>
        <w:rPr>
          <w:highlight w:val="none"/>
        </w:rPr>
      </w:pPr>
    </w:p>
    <w:p w14:paraId="05900588">
      <w:pPr>
        <w:spacing w:before="91" w:line="220" w:lineRule="auto"/>
        <w:ind w:left="24" w:leftChars="0"/>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19、竞争性磋商响应文件的份数和签署</w:t>
      </w:r>
    </w:p>
    <w:p w14:paraId="485AA7C6">
      <w:pPr>
        <w:spacing w:before="312" w:line="354" w:lineRule="auto"/>
        <w:ind w:right="99" w:firstLine="498"/>
        <w:jc w:val="both"/>
        <w:rPr>
          <w:rFonts w:ascii="宋体" w:hAnsi="宋体" w:eastAsia="宋体" w:cs="宋体"/>
          <w:sz w:val="24"/>
          <w:szCs w:val="24"/>
          <w:highlight w:val="none"/>
        </w:rPr>
      </w:pPr>
      <w:r>
        <w:rPr>
          <w:rFonts w:ascii="宋体" w:hAnsi="宋体" w:eastAsia="宋体" w:cs="宋体"/>
          <w:spacing w:val="1"/>
          <w:sz w:val="24"/>
          <w:szCs w:val="24"/>
          <w:highlight w:val="none"/>
        </w:rPr>
        <w:t xml:space="preserve">19.1 </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正本和所有副本均需用A4</w:t>
      </w:r>
      <w:r>
        <w:rPr>
          <w:rFonts w:ascii="宋体" w:hAnsi="宋体" w:eastAsia="宋体" w:cs="宋体"/>
          <w:spacing w:val="-41"/>
          <w:sz w:val="24"/>
          <w:szCs w:val="24"/>
          <w:highlight w:val="none"/>
        </w:rPr>
        <w:t xml:space="preserve"> </w:t>
      </w:r>
      <w:r>
        <w:rPr>
          <w:rFonts w:ascii="宋体" w:hAnsi="宋体" w:eastAsia="宋体" w:cs="宋体"/>
          <w:spacing w:val="1"/>
          <w:sz w:val="24"/>
          <w:szCs w:val="24"/>
          <w:highlight w:val="none"/>
        </w:rPr>
        <w:t>幅面纸张打印或用不褪色</w:t>
      </w:r>
      <w:r>
        <w:rPr>
          <w:rFonts w:ascii="宋体" w:hAnsi="宋体" w:eastAsia="宋体" w:cs="宋体"/>
          <w:sz w:val="24"/>
          <w:szCs w:val="24"/>
          <w:highlight w:val="none"/>
        </w:rPr>
        <w:t xml:space="preserve">的蓝(黑)色墨水 </w:t>
      </w:r>
      <w:r>
        <w:rPr>
          <w:rFonts w:ascii="宋体" w:hAnsi="宋体" w:eastAsia="宋体" w:cs="宋体"/>
          <w:spacing w:val="-3"/>
          <w:sz w:val="24"/>
          <w:szCs w:val="24"/>
          <w:highlight w:val="none"/>
        </w:rPr>
        <w:t>(汁)书写,并由</w:t>
      </w:r>
      <w:r>
        <w:rPr>
          <w:rFonts w:hint="eastAsia" w:ascii="宋体" w:hAnsi="宋体" w:eastAsia="宋体" w:cs="宋体"/>
          <w:spacing w:val="-3"/>
          <w:sz w:val="24"/>
          <w:szCs w:val="24"/>
          <w:highlight w:val="none"/>
          <w:lang w:eastAsia="zh-CN"/>
        </w:rPr>
        <w:t>供应商</w:t>
      </w:r>
      <w:r>
        <w:rPr>
          <w:rFonts w:ascii="宋体" w:hAnsi="宋体" w:eastAsia="宋体" w:cs="宋体"/>
          <w:spacing w:val="-3"/>
          <w:sz w:val="24"/>
          <w:szCs w:val="24"/>
          <w:highlight w:val="none"/>
        </w:rPr>
        <w:t>法定代表人或经法定代表人正式授权的代表签字。</w:t>
      </w:r>
      <w:r>
        <w:rPr>
          <w:rFonts w:hint="eastAsia" w:ascii="宋体" w:hAnsi="宋体" w:eastAsia="宋体" w:cs="宋体"/>
          <w:spacing w:val="-3"/>
          <w:sz w:val="24"/>
          <w:szCs w:val="24"/>
          <w:highlight w:val="none"/>
          <w:lang w:eastAsia="zh-CN"/>
        </w:rPr>
        <w:t>响应文件</w:t>
      </w:r>
      <w:r>
        <w:rPr>
          <w:rFonts w:ascii="宋体" w:hAnsi="宋体" w:eastAsia="宋体" w:cs="宋体"/>
          <w:spacing w:val="-3"/>
          <w:sz w:val="24"/>
          <w:szCs w:val="24"/>
          <w:highlight w:val="none"/>
        </w:rPr>
        <w:t>若由授</w:t>
      </w:r>
      <w:r>
        <w:rPr>
          <w:rFonts w:ascii="宋体" w:hAnsi="宋体" w:eastAsia="宋体" w:cs="宋体"/>
          <w:spacing w:val="12"/>
          <w:sz w:val="24"/>
          <w:szCs w:val="24"/>
          <w:highlight w:val="none"/>
        </w:rPr>
        <w:t xml:space="preserve"> </w:t>
      </w:r>
      <w:r>
        <w:rPr>
          <w:rFonts w:ascii="宋体" w:hAnsi="宋体" w:eastAsia="宋体" w:cs="宋体"/>
          <w:spacing w:val="-1"/>
          <w:sz w:val="24"/>
          <w:szCs w:val="24"/>
          <w:highlight w:val="none"/>
        </w:rPr>
        <w:t>权代表签署，须按</w:t>
      </w:r>
      <w:r>
        <w:rPr>
          <w:rFonts w:hint="eastAsia" w:ascii="宋体" w:hAnsi="宋体" w:eastAsia="宋体" w:cs="宋体"/>
          <w:spacing w:val="-1"/>
          <w:sz w:val="24"/>
          <w:szCs w:val="24"/>
          <w:highlight w:val="none"/>
          <w:lang w:eastAsia="zh-CN"/>
        </w:rPr>
        <w:t>竞争性磋商文件</w:t>
      </w:r>
      <w:r>
        <w:rPr>
          <w:rFonts w:ascii="宋体" w:hAnsi="宋体" w:eastAsia="宋体" w:cs="宋体"/>
          <w:spacing w:val="-1"/>
          <w:sz w:val="24"/>
          <w:szCs w:val="24"/>
          <w:highlight w:val="none"/>
        </w:rPr>
        <w:t>规定的格式提供的“法定代表人授权委托书</w:t>
      </w:r>
      <w:r>
        <w:rPr>
          <w:rFonts w:ascii="宋体" w:hAnsi="宋体" w:eastAsia="宋体" w:cs="宋体"/>
          <w:spacing w:val="-73"/>
          <w:sz w:val="24"/>
          <w:szCs w:val="24"/>
          <w:highlight w:val="none"/>
        </w:rPr>
        <w:t xml:space="preserve"> </w:t>
      </w:r>
      <w:r>
        <w:rPr>
          <w:rFonts w:ascii="宋体" w:hAnsi="宋体" w:eastAsia="宋体" w:cs="宋体"/>
          <w:spacing w:val="-1"/>
          <w:sz w:val="24"/>
          <w:szCs w:val="24"/>
          <w:highlight w:val="none"/>
        </w:rPr>
        <w:t>”原件附在投标</w:t>
      </w:r>
      <w:r>
        <w:rPr>
          <w:rFonts w:ascii="宋体" w:hAnsi="宋体" w:eastAsia="宋体" w:cs="宋体"/>
          <w:spacing w:val="-6"/>
          <w:sz w:val="24"/>
          <w:szCs w:val="24"/>
          <w:highlight w:val="none"/>
        </w:rPr>
        <w:t>文件中。所有要求签字（名）处，均须由签字（名）者本人用不褪色的蓝(黑)色墨水(汁)</w:t>
      </w:r>
    </w:p>
    <w:p w14:paraId="59FB8849">
      <w:pPr>
        <w:spacing w:before="47" w:line="359" w:lineRule="auto"/>
        <w:ind w:left="1" w:right="101" w:firstLine="4"/>
        <w:jc w:val="both"/>
        <w:rPr>
          <w:rFonts w:ascii="宋体" w:hAnsi="宋体" w:eastAsia="宋体" w:cs="宋体"/>
          <w:sz w:val="24"/>
          <w:szCs w:val="24"/>
          <w:highlight w:val="none"/>
        </w:rPr>
      </w:pPr>
      <w:r>
        <w:rPr>
          <w:rFonts w:ascii="宋体" w:hAnsi="宋体" w:eastAsia="宋体" w:cs="宋体"/>
          <w:sz w:val="24"/>
          <w:szCs w:val="24"/>
          <w:highlight w:val="none"/>
        </w:rPr>
        <w:t>书写，不得用任何形式的图章代替。所有</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正本和副本须按规定的顺序编排、并应编制三级及以上目录、逐页标注连续页码，每一页的正下方清楚标明页码，并统一装</w:t>
      </w:r>
      <w:r>
        <w:rPr>
          <w:rFonts w:ascii="宋体" w:hAnsi="宋体" w:eastAsia="宋体" w:cs="宋体"/>
          <w:spacing w:val="8"/>
          <w:sz w:val="24"/>
          <w:szCs w:val="24"/>
          <w:highlight w:val="none"/>
        </w:rPr>
        <w:t xml:space="preserve"> </w:t>
      </w:r>
      <w:r>
        <w:rPr>
          <w:rFonts w:ascii="宋体" w:hAnsi="宋体" w:eastAsia="宋体" w:cs="宋体"/>
          <w:spacing w:val="-2"/>
          <w:sz w:val="24"/>
          <w:szCs w:val="24"/>
          <w:highlight w:val="none"/>
        </w:rPr>
        <w:t>订（胶装）成册。</w:t>
      </w:r>
    </w:p>
    <w:p w14:paraId="3B5F6F48">
      <w:pPr>
        <w:spacing w:before="1" w:line="289" w:lineRule="auto"/>
        <w:ind w:left="1" w:right="99" w:firstLine="497"/>
        <w:rPr>
          <w:rFonts w:ascii="宋体" w:hAnsi="宋体" w:eastAsia="宋体" w:cs="宋体"/>
          <w:sz w:val="24"/>
          <w:szCs w:val="24"/>
          <w:highlight w:val="none"/>
        </w:rPr>
      </w:pPr>
      <w:r>
        <w:rPr>
          <w:rFonts w:ascii="宋体" w:hAnsi="宋体" w:eastAsia="宋体" w:cs="宋体"/>
          <w:sz w:val="24"/>
          <w:szCs w:val="24"/>
          <w:highlight w:val="none"/>
        </w:rPr>
        <w:t>19.2  除</w:t>
      </w:r>
      <w:r>
        <w:rPr>
          <w:rFonts w:hint="eastAsia" w:ascii="宋体" w:hAnsi="宋体" w:eastAsia="宋体" w:cs="宋体"/>
          <w:sz w:val="24"/>
          <w:szCs w:val="24"/>
          <w:highlight w:val="none"/>
          <w:lang w:eastAsia="zh-CN"/>
        </w:rPr>
        <w:t>供应商</w:t>
      </w:r>
      <w:r>
        <w:rPr>
          <w:rFonts w:ascii="宋体" w:hAnsi="宋体" w:eastAsia="宋体" w:cs="宋体"/>
          <w:sz w:val="24"/>
          <w:szCs w:val="24"/>
          <w:highlight w:val="none"/>
        </w:rPr>
        <w:t>对错处作必要修改外，</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中不许有加行、涂</w:t>
      </w:r>
      <w:r>
        <w:rPr>
          <w:rFonts w:ascii="宋体" w:hAnsi="宋体" w:eastAsia="宋体" w:cs="宋体"/>
          <w:spacing w:val="-1"/>
          <w:sz w:val="24"/>
          <w:szCs w:val="24"/>
          <w:highlight w:val="none"/>
        </w:rPr>
        <w:t>抹或改写。若有修改须由授权代表或法定代表人在修改处签字。</w:t>
      </w:r>
    </w:p>
    <w:p w14:paraId="55302182">
      <w:pPr>
        <w:spacing w:before="181" w:line="289" w:lineRule="auto"/>
        <w:ind w:left="6" w:right="101" w:firstLine="492"/>
        <w:rPr>
          <w:rFonts w:ascii="宋体" w:hAnsi="宋体" w:eastAsia="宋体" w:cs="宋体"/>
          <w:sz w:val="24"/>
          <w:szCs w:val="24"/>
          <w:highlight w:val="none"/>
        </w:rPr>
      </w:pPr>
      <w:r>
        <w:rPr>
          <w:rFonts w:ascii="宋体" w:hAnsi="宋体" w:eastAsia="宋体" w:cs="宋体"/>
          <w:sz w:val="24"/>
          <w:szCs w:val="24"/>
          <w:highlight w:val="none"/>
        </w:rPr>
        <w:t xml:space="preserve">19.3  </w:t>
      </w:r>
      <w:r>
        <w:rPr>
          <w:rFonts w:hint="eastAsia" w:ascii="宋体" w:hAnsi="宋体" w:eastAsia="宋体" w:cs="宋体"/>
          <w:sz w:val="24"/>
          <w:szCs w:val="24"/>
          <w:highlight w:val="none"/>
          <w:lang w:eastAsia="zh-CN"/>
        </w:rPr>
        <w:t>供应商</w:t>
      </w:r>
      <w:r>
        <w:rPr>
          <w:rFonts w:ascii="宋体" w:hAnsi="宋体" w:eastAsia="宋体" w:cs="宋体"/>
          <w:sz w:val="24"/>
          <w:szCs w:val="24"/>
          <w:highlight w:val="none"/>
        </w:rPr>
        <w:t>名称应填写全称，</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正本必须逐页加盖</w:t>
      </w:r>
      <w:r>
        <w:rPr>
          <w:rFonts w:hint="eastAsia" w:ascii="宋体" w:hAnsi="宋体" w:eastAsia="宋体" w:cs="宋体"/>
          <w:sz w:val="24"/>
          <w:szCs w:val="24"/>
          <w:highlight w:val="none"/>
          <w:lang w:eastAsia="zh-CN"/>
        </w:rPr>
        <w:t>供应商</w:t>
      </w:r>
      <w:r>
        <w:rPr>
          <w:rFonts w:ascii="宋体" w:hAnsi="宋体" w:eastAsia="宋体" w:cs="宋体"/>
          <w:spacing w:val="-1"/>
          <w:sz w:val="24"/>
          <w:szCs w:val="24"/>
          <w:highlight w:val="none"/>
        </w:rPr>
        <w:t>公章，</w:t>
      </w:r>
      <w:r>
        <w:rPr>
          <w:rFonts w:hint="eastAsia" w:ascii="宋体" w:hAnsi="宋体" w:eastAsia="宋体" w:cs="宋体"/>
          <w:spacing w:val="-1"/>
          <w:sz w:val="24"/>
          <w:szCs w:val="24"/>
          <w:highlight w:val="none"/>
          <w:lang w:eastAsia="zh-CN"/>
        </w:rPr>
        <w:t>响应文件</w:t>
      </w:r>
      <w:r>
        <w:rPr>
          <w:rFonts w:ascii="宋体" w:hAnsi="宋体" w:eastAsia="宋体" w:cs="宋体"/>
          <w:spacing w:val="-2"/>
          <w:sz w:val="24"/>
          <w:szCs w:val="24"/>
          <w:highlight w:val="none"/>
        </w:rPr>
        <w:t>正本和副本必须加盖骑缝章。</w:t>
      </w:r>
    </w:p>
    <w:p w14:paraId="1AABD3F4">
      <w:pPr>
        <w:spacing w:before="180"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19.4  采购人拒绝接受以电报、电话、传真、电子邮件形式的投标。</w:t>
      </w:r>
    </w:p>
    <w:p w14:paraId="002BF1A9">
      <w:pPr>
        <w:spacing w:before="184"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19.5  未按上述要求编制及签署的</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视为无效</w:t>
      </w:r>
      <w:r>
        <w:rPr>
          <w:rFonts w:hint="eastAsia" w:ascii="宋体" w:hAnsi="宋体" w:eastAsia="宋体" w:cs="宋体"/>
          <w:spacing w:val="-1"/>
          <w:sz w:val="24"/>
          <w:szCs w:val="24"/>
          <w:highlight w:val="none"/>
          <w:lang w:eastAsia="zh-CN"/>
        </w:rPr>
        <w:t>响应文件</w:t>
      </w:r>
      <w:r>
        <w:rPr>
          <w:rFonts w:ascii="宋体" w:hAnsi="宋体" w:eastAsia="宋体" w:cs="宋体"/>
          <w:spacing w:val="-1"/>
          <w:sz w:val="24"/>
          <w:szCs w:val="24"/>
          <w:highlight w:val="none"/>
        </w:rPr>
        <w:t>。</w:t>
      </w:r>
    </w:p>
    <w:p w14:paraId="0519C90D">
      <w:pPr>
        <w:spacing w:before="297" w:line="225" w:lineRule="auto"/>
        <w:ind w:left="2579" w:leftChars="0"/>
        <w:outlineLvl w:val="1"/>
        <w:rPr>
          <w:rFonts w:ascii="宋体" w:hAnsi="宋体" w:eastAsia="宋体" w:cs="宋体"/>
          <w:sz w:val="35"/>
          <w:szCs w:val="35"/>
          <w:highlight w:val="none"/>
        </w:rPr>
      </w:pPr>
      <w:r>
        <w:rPr>
          <w:rFonts w:ascii="宋体" w:hAnsi="宋体" w:eastAsia="宋体" w:cs="宋体"/>
          <w:b/>
          <w:bCs/>
          <w:spacing w:val="6"/>
          <w:sz w:val="35"/>
          <w:szCs w:val="35"/>
          <w:highlight w:val="none"/>
        </w:rPr>
        <w:t>D</w:t>
      </w:r>
      <w:r>
        <w:rPr>
          <w:rFonts w:ascii="宋体" w:hAnsi="宋体" w:eastAsia="宋体" w:cs="宋体"/>
          <w:spacing w:val="6"/>
          <w:sz w:val="35"/>
          <w:szCs w:val="35"/>
          <w:highlight w:val="none"/>
        </w:rPr>
        <w:t xml:space="preserve"> </w:t>
      </w:r>
      <w:r>
        <w:rPr>
          <w:rFonts w:ascii="宋体" w:hAnsi="宋体" w:eastAsia="宋体" w:cs="宋体"/>
          <w:b/>
          <w:bCs/>
          <w:spacing w:val="6"/>
          <w:sz w:val="35"/>
          <w:szCs w:val="35"/>
          <w:highlight w:val="none"/>
        </w:rPr>
        <w:t>竞争性磋商响应文件的提交</w:t>
      </w:r>
    </w:p>
    <w:p w14:paraId="6892E6F6">
      <w:pPr>
        <w:pStyle w:val="2"/>
        <w:spacing w:line="450" w:lineRule="auto"/>
        <w:rPr>
          <w:highlight w:val="none"/>
        </w:rPr>
      </w:pPr>
    </w:p>
    <w:p w14:paraId="4D63A53A">
      <w:pPr>
        <w:spacing w:before="92" w:line="220" w:lineRule="auto"/>
        <w:ind w:left="6" w:leftChars="0"/>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20、</w:t>
      </w:r>
      <w:r>
        <w:rPr>
          <w:rFonts w:hint="eastAsia" w:ascii="宋体" w:hAnsi="宋体" w:eastAsia="宋体" w:cs="宋体"/>
          <w:b/>
          <w:bCs/>
          <w:spacing w:val="-4"/>
          <w:sz w:val="28"/>
          <w:szCs w:val="28"/>
          <w:highlight w:val="none"/>
          <w:lang w:eastAsia="zh-CN"/>
        </w:rPr>
        <w:t>响应文件</w:t>
      </w:r>
      <w:r>
        <w:rPr>
          <w:rFonts w:ascii="宋体" w:hAnsi="宋体" w:eastAsia="宋体" w:cs="宋体"/>
          <w:b/>
          <w:bCs/>
          <w:spacing w:val="-4"/>
          <w:sz w:val="28"/>
          <w:szCs w:val="28"/>
          <w:highlight w:val="none"/>
        </w:rPr>
        <w:t>的递交</w:t>
      </w:r>
    </w:p>
    <w:p w14:paraId="2891D898">
      <w:pPr>
        <w:spacing w:before="313" w:line="288" w:lineRule="auto"/>
        <w:ind w:left="5" w:firstLine="479"/>
        <w:rPr>
          <w:rFonts w:ascii="宋体" w:hAnsi="宋体" w:eastAsia="宋体" w:cs="宋体"/>
          <w:sz w:val="24"/>
          <w:szCs w:val="24"/>
          <w:highlight w:val="none"/>
        </w:rPr>
      </w:pPr>
      <w:r>
        <w:rPr>
          <w:rFonts w:ascii="宋体" w:hAnsi="宋体" w:eastAsia="宋体" w:cs="宋体"/>
          <w:spacing w:val="-4"/>
          <w:sz w:val="24"/>
          <w:szCs w:val="24"/>
          <w:highlight w:val="none"/>
        </w:rPr>
        <w:t>20.1</w:t>
      </w:r>
      <w:r>
        <w:rPr>
          <w:rFonts w:ascii="宋体" w:hAnsi="宋体" w:eastAsia="宋体" w:cs="宋体"/>
          <w:spacing w:val="-46"/>
          <w:sz w:val="24"/>
          <w:szCs w:val="24"/>
          <w:highlight w:val="none"/>
        </w:rPr>
        <w:t xml:space="preserve"> </w:t>
      </w:r>
      <w:r>
        <w:rPr>
          <w:rFonts w:ascii="宋体" w:hAnsi="宋体" w:eastAsia="宋体" w:cs="宋体"/>
          <w:spacing w:val="-4"/>
          <w:sz w:val="24"/>
          <w:szCs w:val="24"/>
          <w:highlight w:val="none"/>
        </w:rPr>
        <w:t>供应商应提交正本壹份、副本贰份、电子版文件（U</w:t>
      </w:r>
      <w:r>
        <w:rPr>
          <w:rFonts w:ascii="宋体" w:hAnsi="宋体" w:eastAsia="宋体" w:cs="宋体"/>
          <w:spacing w:val="-51"/>
          <w:sz w:val="24"/>
          <w:szCs w:val="24"/>
          <w:highlight w:val="none"/>
        </w:rPr>
        <w:t xml:space="preserve"> </w:t>
      </w:r>
      <w:r>
        <w:rPr>
          <w:rFonts w:ascii="宋体" w:hAnsi="宋体" w:eastAsia="宋体" w:cs="宋体"/>
          <w:spacing w:val="-4"/>
          <w:sz w:val="24"/>
          <w:szCs w:val="24"/>
          <w:highlight w:val="none"/>
        </w:rPr>
        <w:t>盘或移动硬盘，谢绝光盘）</w:t>
      </w:r>
      <w:r>
        <w:rPr>
          <w:rFonts w:hint="eastAsia" w:ascii="宋体" w:hAnsi="宋体" w:eastAsia="宋体" w:cs="宋体"/>
          <w:spacing w:val="-1"/>
          <w:sz w:val="24"/>
          <w:szCs w:val="24"/>
          <w:highlight w:val="none"/>
          <w:lang w:val="en-US" w:eastAsia="zh-CN"/>
        </w:rPr>
        <w:t>贰</w:t>
      </w:r>
      <w:r>
        <w:rPr>
          <w:rFonts w:ascii="宋体" w:hAnsi="宋体" w:eastAsia="宋体" w:cs="宋体"/>
          <w:spacing w:val="-1"/>
          <w:sz w:val="24"/>
          <w:szCs w:val="24"/>
          <w:highlight w:val="none"/>
        </w:rPr>
        <w:t>份。</w:t>
      </w:r>
    </w:p>
    <w:p w14:paraId="0C8FFA6A">
      <w:pPr>
        <w:spacing w:before="185" w:line="331" w:lineRule="auto"/>
        <w:ind w:right="99" w:firstLine="483"/>
        <w:rPr>
          <w:rFonts w:ascii="宋体" w:hAnsi="宋体" w:eastAsia="宋体" w:cs="宋体"/>
          <w:sz w:val="24"/>
          <w:szCs w:val="24"/>
          <w:highlight w:val="none"/>
        </w:rPr>
      </w:pPr>
      <w:r>
        <w:rPr>
          <w:rFonts w:ascii="宋体" w:hAnsi="宋体" w:eastAsia="宋体" w:cs="宋体"/>
          <w:spacing w:val="-2"/>
          <w:sz w:val="24"/>
          <w:szCs w:val="24"/>
          <w:highlight w:val="none"/>
        </w:rPr>
        <w:t>20.2</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磋商时，供应商应自行将磋商响应文件密封完好（标袋不得有破损）。在封袋</w:t>
      </w:r>
      <w:r>
        <w:rPr>
          <w:rFonts w:ascii="宋体" w:hAnsi="宋体" w:eastAsia="宋体" w:cs="宋体"/>
          <w:spacing w:val="-5"/>
          <w:sz w:val="24"/>
          <w:szCs w:val="24"/>
          <w:highlight w:val="none"/>
        </w:rPr>
        <w:t>上标明“正本</w:t>
      </w:r>
      <w:r>
        <w:rPr>
          <w:rFonts w:ascii="宋体" w:hAnsi="宋体" w:eastAsia="宋体" w:cs="宋体"/>
          <w:spacing w:val="-88"/>
          <w:sz w:val="24"/>
          <w:szCs w:val="24"/>
          <w:highlight w:val="none"/>
        </w:rPr>
        <w:t xml:space="preserve"> </w:t>
      </w:r>
      <w:r>
        <w:rPr>
          <w:rFonts w:ascii="宋体" w:hAnsi="宋体" w:eastAsia="宋体" w:cs="宋体"/>
          <w:spacing w:val="-5"/>
          <w:sz w:val="24"/>
          <w:szCs w:val="24"/>
          <w:highlight w:val="none"/>
        </w:rPr>
        <w:t>”“副本</w:t>
      </w:r>
      <w:r>
        <w:rPr>
          <w:rFonts w:ascii="宋体" w:hAnsi="宋体" w:eastAsia="宋体" w:cs="宋体"/>
          <w:spacing w:val="-88"/>
          <w:sz w:val="24"/>
          <w:szCs w:val="24"/>
          <w:highlight w:val="none"/>
        </w:rPr>
        <w:t xml:space="preserve"> </w:t>
      </w:r>
      <w:r>
        <w:rPr>
          <w:rFonts w:ascii="宋体" w:hAnsi="宋体" w:eastAsia="宋体" w:cs="宋体"/>
          <w:spacing w:val="-5"/>
          <w:sz w:val="24"/>
          <w:szCs w:val="24"/>
          <w:highlight w:val="none"/>
        </w:rPr>
        <w:t>”“</w:t>
      </w:r>
      <w:r>
        <w:rPr>
          <w:rFonts w:ascii="宋体" w:hAnsi="宋体" w:eastAsia="宋体" w:cs="宋体"/>
          <w:spacing w:val="-80"/>
          <w:sz w:val="24"/>
          <w:szCs w:val="24"/>
          <w:highlight w:val="none"/>
        </w:rPr>
        <w:t xml:space="preserve"> </w:t>
      </w:r>
      <w:r>
        <w:rPr>
          <w:rFonts w:ascii="宋体" w:hAnsi="宋体" w:eastAsia="宋体" w:cs="宋体"/>
          <w:spacing w:val="-5"/>
          <w:sz w:val="24"/>
          <w:szCs w:val="24"/>
          <w:highlight w:val="none"/>
        </w:rPr>
        <w:t>电子版</w:t>
      </w:r>
      <w:r>
        <w:rPr>
          <w:rFonts w:ascii="宋体" w:hAnsi="宋体" w:eastAsia="宋体" w:cs="宋体"/>
          <w:spacing w:val="-86"/>
          <w:sz w:val="24"/>
          <w:szCs w:val="24"/>
          <w:highlight w:val="none"/>
        </w:rPr>
        <w:t xml:space="preserve"> </w:t>
      </w:r>
      <w:r>
        <w:rPr>
          <w:rFonts w:ascii="宋体" w:hAnsi="宋体" w:eastAsia="宋体" w:cs="宋体"/>
          <w:spacing w:val="-5"/>
          <w:sz w:val="24"/>
          <w:szCs w:val="24"/>
          <w:highlight w:val="none"/>
        </w:rPr>
        <w:t>”字样</w:t>
      </w:r>
      <w:r>
        <w:rPr>
          <w:rFonts w:ascii="宋体" w:hAnsi="宋体" w:eastAsia="宋体" w:cs="宋体"/>
          <w:spacing w:val="-6"/>
          <w:sz w:val="24"/>
          <w:szCs w:val="24"/>
          <w:highlight w:val="none"/>
        </w:rPr>
        <w:t>，封袋正面</w:t>
      </w:r>
      <w:r>
        <w:rPr>
          <w:rFonts w:ascii="宋体" w:hAnsi="宋体" w:eastAsia="宋体" w:cs="宋体"/>
          <w:sz w:val="24"/>
          <w:szCs w:val="24"/>
          <w:highlight w:val="none"/>
        </w:rPr>
        <w:t>要粘贴标识并加盖供应商公章（鲜章）。标袋标识按给定式样编写（式样见竞争性磋商</w:t>
      </w:r>
      <w:r>
        <w:rPr>
          <w:rFonts w:ascii="宋体" w:hAnsi="宋体" w:eastAsia="宋体" w:cs="宋体"/>
          <w:spacing w:val="12"/>
          <w:sz w:val="24"/>
          <w:szCs w:val="24"/>
          <w:highlight w:val="none"/>
        </w:rPr>
        <w:t xml:space="preserve"> </w:t>
      </w:r>
      <w:r>
        <w:rPr>
          <w:rFonts w:ascii="宋体" w:hAnsi="宋体" w:eastAsia="宋体" w:cs="宋体"/>
          <w:sz w:val="24"/>
          <w:szCs w:val="24"/>
          <w:highlight w:val="none"/>
        </w:rPr>
        <w:t>响应文件格式附件）。标袋应加贴封条，并在封条接缝处加盖单位公章（鲜章）和法定</w:t>
      </w:r>
      <w:r>
        <w:rPr>
          <w:rFonts w:ascii="宋体" w:hAnsi="宋体" w:eastAsia="宋体" w:cs="宋体"/>
          <w:spacing w:val="9"/>
          <w:sz w:val="24"/>
          <w:szCs w:val="24"/>
          <w:highlight w:val="none"/>
        </w:rPr>
        <w:t xml:space="preserve"> </w:t>
      </w:r>
      <w:r>
        <w:rPr>
          <w:rFonts w:ascii="宋体" w:hAnsi="宋体" w:eastAsia="宋体" w:cs="宋体"/>
          <w:spacing w:val="-1"/>
          <w:sz w:val="24"/>
          <w:szCs w:val="24"/>
          <w:highlight w:val="none"/>
        </w:rPr>
        <w:t>代表人（负责人）或被授权人签字(或盖章</w:t>
      </w:r>
      <w:r>
        <w:rPr>
          <w:rFonts w:ascii="宋体" w:hAnsi="宋体" w:eastAsia="宋体" w:cs="宋体"/>
          <w:spacing w:val="4"/>
          <w:sz w:val="24"/>
          <w:szCs w:val="24"/>
          <w:highlight w:val="none"/>
        </w:rPr>
        <w:t>）；</w:t>
      </w:r>
    </w:p>
    <w:p w14:paraId="68F0ABE2">
      <w:pPr>
        <w:spacing w:before="182" w:line="312" w:lineRule="auto"/>
        <w:ind w:right="99" w:firstLine="484"/>
        <w:rPr>
          <w:rFonts w:ascii="宋体" w:hAnsi="宋体" w:eastAsia="宋体" w:cs="宋体"/>
          <w:sz w:val="24"/>
          <w:szCs w:val="24"/>
          <w:highlight w:val="none"/>
        </w:rPr>
      </w:pPr>
      <w:r>
        <w:rPr>
          <w:rFonts w:ascii="宋体" w:hAnsi="宋体" w:eastAsia="宋体" w:cs="宋体"/>
          <w:spacing w:val="-3"/>
          <w:sz w:val="24"/>
          <w:szCs w:val="24"/>
          <w:highlight w:val="none"/>
        </w:rPr>
        <w:t>20.3 如果磋商供应商未按上述要求封装及加写标记，误投或过早启封的磋商响应文</w:t>
      </w:r>
      <w:r>
        <w:rPr>
          <w:rFonts w:ascii="宋体" w:hAnsi="宋体" w:eastAsia="宋体" w:cs="宋体"/>
          <w:sz w:val="24"/>
          <w:szCs w:val="24"/>
          <w:highlight w:val="none"/>
        </w:rPr>
        <w:t>件，出现此类情况的磋商响应文件，采购代理机构将拒绝接收，并</w:t>
      </w:r>
      <w:r>
        <w:rPr>
          <w:rFonts w:ascii="宋体" w:hAnsi="宋体" w:eastAsia="宋体" w:cs="宋体"/>
          <w:spacing w:val="-1"/>
          <w:sz w:val="24"/>
          <w:szCs w:val="24"/>
          <w:highlight w:val="none"/>
        </w:rPr>
        <w:t>退回磋商供应商。采</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购代理机构对磋商响应文件的误投和提前启封概不负责；</w:t>
      </w:r>
    </w:p>
    <w:p w14:paraId="2DEB1661">
      <w:pPr>
        <w:spacing w:before="183" w:line="313" w:lineRule="auto"/>
        <w:ind w:left="3" w:right="99" w:firstLine="480"/>
        <w:rPr>
          <w:rFonts w:ascii="宋体" w:hAnsi="宋体" w:eastAsia="宋体" w:cs="宋体"/>
          <w:sz w:val="24"/>
          <w:szCs w:val="24"/>
          <w:highlight w:val="none"/>
        </w:rPr>
      </w:pPr>
      <w:r>
        <w:rPr>
          <w:rFonts w:ascii="宋体" w:hAnsi="宋体" w:eastAsia="宋体" w:cs="宋体"/>
          <w:spacing w:val="-3"/>
          <w:sz w:val="24"/>
          <w:szCs w:val="24"/>
          <w:highlight w:val="none"/>
        </w:rPr>
        <w:t>20.4 采购人或采购代理机构有权按本须知的规定，通过修改</w:t>
      </w:r>
      <w:r>
        <w:rPr>
          <w:rFonts w:hint="eastAsia" w:ascii="宋体" w:hAnsi="宋体" w:eastAsia="宋体" w:cs="宋体"/>
          <w:spacing w:val="-3"/>
          <w:sz w:val="24"/>
          <w:szCs w:val="24"/>
          <w:highlight w:val="none"/>
          <w:lang w:eastAsia="zh-CN"/>
        </w:rPr>
        <w:t>竞争性磋商文件</w:t>
      </w:r>
      <w:r>
        <w:rPr>
          <w:rFonts w:ascii="宋体" w:hAnsi="宋体" w:eastAsia="宋体" w:cs="宋体"/>
          <w:spacing w:val="-3"/>
          <w:sz w:val="24"/>
          <w:szCs w:val="24"/>
          <w:highlight w:val="none"/>
        </w:rPr>
        <w:t>延长开标截止</w:t>
      </w:r>
      <w:r>
        <w:rPr>
          <w:rFonts w:ascii="宋体" w:hAnsi="宋体" w:eastAsia="宋体" w:cs="宋体"/>
          <w:sz w:val="24"/>
          <w:szCs w:val="24"/>
          <w:highlight w:val="none"/>
        </w:rPr>
        <w:t>时间。在此情况下，采购人和供应商受投标截止时间制约的所有权利和义务均应当延长</w:t>
      </w:r>
      <w:r>
        <w:rPr>
          <w:rFonts w:ascii="宋体" w:hAnsi="宋体" w:eastAsia="宋体" w:cs="宋体"/>
          <w:spacing w:val="6"/>
          <w:sz w:val="24"/>
          <w:szCs w:val="24"/>
          <w:highlight w:val="none"/>
        </w:rPr>
        <w:t xml:space="preserve"> </w:t>
      </w:r>
      <w:r>
        <w:rPr>
          <w:rFonts w:ascii="宋体" w:hAnsi="宋体" w:eastAsia="宋体" w:cs="宋体"/>
          <w:spacing w:val="-2"/>
          <w:sz w:val="24"/>
          <w:szCs w:val="24"/>
          <w:highlight w:val="none"/>
        </w:rPr>
        <w:t>至新的截止期。</w:t>
      </w:r>
    </w:p>
    <w:p w14:paraId="008E425E">
      <w:pPr>
        <w:pStyle w:val="2"/>
        <w:spacing w:line="370" w:lineRule="auto"/>
        <w:rPr>
          <w:highlight w:val="none"/>
        </w:rPr>
      </w:pPr>
    </w:p>
    <w:p w14:paraId="29787AD6">
      <w:pPr>
        <w:numPr>
          <w:ilvl w:val="0"/>
          <w:numId w:val="1"/>
        </w:numPr>
        <w:spacing w:before="101" w:line="225" w:lineRule="auto"/>
        <w:ind w:left="8" w:leftChars="0"/>
        <w:outlineLvl w:val="2"/>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竞争性磋商响应文件的修改与撤回</w:t>
      </w:r>
    </w:p>
    <w:p w14:paraId="1F9DCE1B">
      <w:pPr>
        <w:numPr>
          <w:ilvl w:val="0"/>
          <w:numId w:val="0"/>
        </w:numPr>
        <w:spacing w:before="101" w:line="225" w:lineRule="auto"/>
        <w:ind w:left="0" w:leftChars="0" w:firstLine="0" w:firstLineChars="0"/>
        <w:outlineLvl w:val="9"/>
        <w:rPr>
          <w:rFonts w:ascii="宋体" w:hAnsi="宋体" w:eastAsia="宋体" w:cs="宋体"/>
          <w:b/>
          <w:bCs/>
          <w:spacing w:val="6"/>
          <w:sz w:val="31"/>
          <w:szCs w:val="31"/>
          <w:highlight w:val="none"/>
        </w:rPr>
      </w:pPr>
    </w:p>
    <w:p w14:paraId="5CFD3BB3">
      <w:pPr>
        <w:spacing w:before="79" w:line="219" w:lineRule="auto"/>
        <w:ind w:left="484"/>
        <w:rPr>
          <w:rFonts w:ascii="宋体" w:hAnsi="宋体" w:eastAsia="宋体" w:cs="宋体"/>
          <w:sz w:val="24"/>
          <w:szCs w:val="24"/>
          <w:highlight w:val="none"/>
        </w:rPr>
      </w:pPr>
      <w:r>
        <w:rPr>
          <w:rFonts w:ascii="宋体" w:hAnsi="宋体" w:eastAsia="宋体" w:cs="宋体"/>
          <w:spacing w:val="-3"/>
          <w:sz w:val="24"/>
          <w:szCs w:val="24"/>
          <w:highlight w:val="none"/>
        </w:rPr>
        <w:t>21.1 供应商在磋商截止时间前，可以对所递交的磋商响应文件进行补充、修改或者</w:t>
      </w:r>
    </w:p>
    <w:p w14:paraId="6108A5AA">
      <w:pPr>
        <w:spacing w:before="48" w:line="358" w:lineRule="auto"/>
        <w:ind w:left="1" w:right="101" w:hanging="1"/>
        <w:rPr>
          <w:rFonts w:ascii="宋体" w:hAnsi="宋体" w:eastAsia="宋体" w:cs="宋体"/>
          <w:sz w:val="24"/>
          <w:szCs w:val="24"/>
          <w:highlight w:val="none"/>
        </w:rPr>
      </w:pPr>
      <w:r>
        <w:rPr>
          <w:rFonts w:ascii="宋体" w:hAnsi="宋体" w:eastAsia="宋体" w:cs="宋体"/>
          <w:spacing w:val="-1"/>
          <w:sz w:val="24"/>
          <w:szCs w:val="24"/>
          <w:highlight w:val="none"/>
        </w:rPr>
        <w:t>撤回，并书面通知采购代理机构。补充、修改的内容应当按竞争性磋商文件要求签署、</w:t>
      </w:r>
      <w:r>
        <w:rPr>
          <w:rFonts w:ascii="宋体" w:hAnsi="宋体" w:eastAsia="宋体" w:cs="宋体"/>
          <w:spacing w:val="7"/>
          <w:sz w:val="24"/>
          <w:szCs w:val="24"/>
          <w:highlight w:val="none"/>
        </w:rPr>
        <w:t xml:space="preserve"> </w:t>
      </w:r>
      <w:r>
        <w:rPr>
          <w:rFonts w:ascii="宋体" w:hAnsi="宋体" w:eastAsia="宋体" w:cs="宋体"/>
          <w:spacing w:val="-1"/>
          <w:sz w:val="24"/>
          <w:szCs w:val="24"/>
          <w:highlight w:val="none"/>
        </w:rPr>
        <w:t>盖章，并作为竞争性磋商响应文件的组成部分。</w:t>
      </w:r>
    </w:p>
    <w:p w14:paraId="1AD4C82E">
      <w:pPr>
        <w:spacing w:before="2" w:line="325" w:lineRule="auto"/>
        <w:ind w:right="58" w:firstLine="482"/>
        <w:rPr>
          <w:rFonts w:ascii="宋体" w:hAnsi="宋体" w:eastAsia="宋体" w:cs="宋体"/>
          <w:sz w:val="24"/>
          <w:szCs w:val="24"/>
          <w:highlight w:val="none"/>
        </w:rPr>
      </w:pPr>
      <w:r>
        <w:rPr>
          <w:rFonts w:ascii="宋体" w:hAnsi="宋体" w:eastAsia="宋体" w:cs="宋体"/>
          <w:spacing w:val="-2"/>
          <w:sz w:val="24"/>
          <w:szCs w:val="24"/>
          <w:highlight w:val="none"/>
        </w:rPr>
        <w:t>21.2</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当修改的内容影响</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编制时，将在交易平台上同步发布答疑文件，此时</w:t>
      </w:r>
      <w:r>
        <w:rPr>
          <w:rFonts w:ascii="宋体" w:hAnsi="宋体" w:eastAsia="宋体" w:cs="宋体"/>
          <w:spacing w:val="-4"/>
          <w:sz w:val="24"/>
          <w:szCs w:val="24"/>
          <w:highlight w:val="none"/>
        </w:rPr>
        <w:t>供应商应从“项目流程·</w:t>
      </w:r>
      <w:r>
        <w:rPr>
          <w:rFonts w:ascii="宋体" w:hAnsi="宋体" w:eastAsia="宋体" w:cs="宋体"/>
          <w:spacing w:val="-94"/>
          <w:sz w:val="24"/>
          <w:szCs w:val="24"/>
          <w:highlight w:val="none"/>
        </w:rPr>
        <w:t xml:space="preserve"> </w:t>
      </w:r>
      <w:r>
        <w:rPr>
          <w:rFonts w:ascii="宋体" w:hAnsi="宋体" w:eastAsia="宋体" w:cs="宋体"/>
          <w:spacing w:val="-4"/>
          <w:sz w:val="24"/>
          <w:szCs w:val="24"/>
          <w:highlight w:val="none"/>
        </w:rPr>
        <w:t>〉答疑文件下载</w:t>
      </w:r>
      <w:r>
        <w:rPr>
          <w:rFonts w:ascii="宋体" w:hAnsi="宋体" w:eastAsia="宋体" w:cs="宋体"/>
          <w:spacing w:val="-86"/>
          <w:sz w:val="24"/>
          <w:szCs w:val="24"/>
          <w:highlight w:val="none"/>
        </w:rPr>
        <w:t xml:space="preserve"> </w:t>
      </w:r>
      <w:r>
        <w:rPr>
          <w:rFonts w:ascii="宋体" w:hAnsi="宋体" w:eastAsia="宋体" w:cs="宋体"/>
          <w:spacing w:val="-4"/>
          <w:sz w:val="24"/>
          <w:szCs w:val="24"/>
          <w:highlight w:val="none"/>
        </w:rPr>
        <w:t>”下载最新发布的答疑文件，并使用该文件重</w:t>
      </w:r>
      <w:r>
        <w:rPr>
          <w:rFonts w:ascii="宋体" w:hAnsi="宋体" w:eastAsia="宋体" w:cs="宋体"/>
          <w:sz w:val="24"/>
          <w:szCs w:val="24"/>
          <w:highlight w:val="none"/>
        </w:rPr>
        <w:t>新编制</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，使用旧版</w:t>
      </w:r>
      <w:r>
        <w:rPr>
          <w:rFonts w:hint="eastAsia" w:ascii="宋体" w:hAnsi="宋体" w:eastAsia="宋体" w:cs="宋体"/>
          <w:sz w:val="24"/>
          <w:szCs w:val="24"/>
          <w:highlight w:val="none"/>
          <w:lang w:eastAsia="zh-CN"/>
        </w:rPr>
        <w:t>竞争性磋商文件</w:t>
      </w:r>
      <w:r>
        <w:rPr>
          <w:rFonts w:ascii="宋体" w:hAnsi="宋体" w:eastAsia="宋体" w:cs="宋体"/>
          <w:sz w:val="24"/>
          <w:szCs w:val="24"/>
          <w:highlight w:val="none"/>
        </w:rPr>
        <w:t>或旧版答疑文件制作的</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，按无效响应文件</w:t>
      </w:r>
      <w:r>
        <w:rPr>
          <w:rFonts w:ascii="宋体" w:hAnsi="宋体" w:eastAsia="宋体" w:cs="宋体"/>
          <w:spacing w:val="-4"/>
          <w:sz w:val="24"/>
          <w:szCs w:val="24"/>
          <w:highlight w:val="none"/>
        </w:rPr>
        <w:t>处理。</w:t>
      </w:r>
    </w:p>
    <w:p w14:paraId="06E89507">
      <w:pPr>
        <w:spacing w:before="176" w:line="219" w:lineRule="auto"/>
        <w:ind w:left="483"/>
        <w:rPr>
          <w:rFonts w:ascii="宋体" w:hAnsi="宋体" w:eastAsia="宋体" w:cs="宋体"/>
          <w:sz w:val="24"/>
          <w:szCs w:val="24"/>
          <w:highlight w:val="none"/>
        </w:rPr>
      </w:pPr>
      <w:r>
        <w:rPr>
          <w:rFonts w:ascii="宋体" w:hAnsi="宋体" w:eastAsia="宋体" w:cs="宋体"/>
          <w:sz w:val="24"/>
          <w:szCs w:val="24"/>
          <w:highlight w:val="none"/>
        </w:rPr>
        <w:t>21.3 磋商截止时间后，供应商不得对其竞</w:t>
      </w:r>
      <w:r>
        <w:rPr>
          <w:rFonts w:ascii="宋体" w:hAnsi="宋体" w:eastAsia="宋体" w:cs="宋体"/>
          <w:spacing w:val="-1"/>
          <w:sz w:val="24"/>
          <w:szCs w:val="24"/>
          <w:highlight w:val="none"/>
        </w:rPr>
        <w:t>争性磋商响应文件做任何修改。</w:t>
      </w:r>
    </w:p>
    <w:p w14:paraId="423B6076">
      <w:pPr>
        <w:spacing w:before="180" w:line="290" w:lineRule="auto"/>
        <w:ind w:left="1" w:right="58" w:firstLine="481"/>
        <w:rPr>
          <w:rFonts w:ascii="宋体" w:hAnsi="宋体" w:eastAsia="宋体" w:cs="宋体"/>
          <w:sz w:val="24"/>
          <w:szCs w:val="24"/>
          <w:highlight w:val="none"/>
        </w:rPr>
      </w:pPr>
      <w:r>
        <w:rPr>
          <w:rFonts w:ascii="宋体" w:hAnsi="宋体" w:eastAsia="宋体" w:cs="宋体"/>
          <w:spacing w:val="-3"/>
          <w:sz w:val="24"/>
          <w:szCs w:val="24"/>
          <w:highlight w:val="none"/>
        </w:rPr>
        <w:t>21.4 从磋商截止期至供应商在磋商响应函格式中确定的磋商有效期之间，供应商不</w:t>
      </w:r>
      <w:r>
        <w:rPr>
          <w:rFonts w:ascii="宋体" w:hAnsi="宋体" w:eastAsia="宋体" w:cs="宋体"/>
          <w:spacing w:val="-2"/>
          <w:sz w:val="24"/>
          <w:szCs w:val="24"/>
          <w:highlight w:val="none"/>
        </w:rPr>
        <w:t>得撤销其磋商。</w:t>
      </w:r>
    </w:p>
    <w:p w14:paraId="32B8D882">
      <w:pPr>
        <w:spacing w:before="298" w:line="225" w:lineRule="auto"/>
        <w:ind w:left="3846" w:leftChars="0"/>
        <w:outlineLvl w:val="1"/>
        <w:rPr>
          <w:rFonts w:ascii="宋体" w:hAnsi="宋体" w:eastAsia="宋体" w:cs="宋体"/>
          <w:sz w:val="35"/>
          <w:szCs w:val="35"/>
          <w:highlight w:val="none"/>
        </w:rPr>
      </w:pPr>
      <w:r>
        <w:rPr>
          <w:rFonts w:ascii="宋体" w:hAnsi="宋体" w:eastAsia="宋体" w:cs="宋体"/>
          <w:b/>
          <w:bCs/>
          <w:spacing w:val="5"/>
          <w:sz w:val="35"/>
          <w:szCs w:val="35"/>
          <w:highlight w:val="none"/>
        </w:rPr>
        <w:t>E</w:t>
      </w:r>
      <w:r>
        <w:rPr>
          <w:rFonts w:ascii="宋体" w:hAnsi="宋体" w:eastAsia="宋体" w:cs="宋体"/>
          <w:spacing w:val="5"/>
          <w:sz w:val="35"/>
          <w:szCs w:val="35"/>
          <w:highlight w:val="none"/>
        </w:rPr>
        <w:t xml:space="preserve"> </w:t>
      </w:r>
      <w:r>
        <w:rPr>
          <w:rFonts w:ascii="宋体" w:hAnsi="宋体" w:eastAsia="宋体" w:cs="宋体"/>
          <w:b/>
          <w:bCs/>
          <w:spacing w:val="5"/>
          <w:sz w:val="35"/>
          <w:szCs w:val="35"/>
          <w:highlight w:val="none"/>
        </w:rPr>
        <w:t>磋商与评标</w:t>
      </w:r>
    </w:p>
    <w:p w14:paraId="04DD48B2">
      <w:pPr>
        <w:spacing w:before="309" w:line="219" w:lineRule="auto"/>
        <w:ind w:left="5" w:leftChars="0"/>
        <w:outlineLvl w:val="2"/>
        <w:rPr>
          <w:rFonts w:ascii="宋体" w:hAnsi="宋体" w:eastAsia="宋体" w:cs="宋体"/>
          <w:sz w:val="28"/>
          <w:szCs w:val="28"/>
          <w:highlight w:val="none"/>
        </w:rPr>
      </w:pPr>
      <w:r>
        <w:rPr>
          <w:rFonts w:ascii="宋体" w:hAnsi="宋体" w:eastAsia="宋体" w:cs="宋体"/>
          <w:b/>
          <w:bCs/>
          <w:spacing w:val="-3"/>
          <w:sz w:val="28"/>
          <w:szCs w:val="28"/>
          <w:highlight w:val="none"/>
        </w:rPr>
        <w:t>22、竞争性磋商会议时间和地点</w:t>
      </w:r>
    </w:p>
    <w:p w14:paraId="00E8B63B">
      <w:pPr>
        <w:spacing w:before="314" w:line="219" w:lineRule="auto"/>
        <w:ind w:left="483" w:leftChars="0"/>
        <w:outlineLvl w:val="9"/>
        <w:rPr>
          <w:rFonts w:ascii="宋体" w:hAnsi="宋体" w:eastAsia="宋体" w:cs="宋体"/>
          <w:sz w:val="24"/>
          <w:szCs w:val="24"/>
          <w:highlight w:val="none"/>
        </w:rPr>
      </w:pPr>
      <w:r>
        <w:rPr>
          <w:rFonts w:ascii="宋体" w:hAnsi="宋体" w:eastAsia="宋体" w:cs="宋体"/>
          <w:spacing w:val="-2"/>
          <w:sz w:val="24"/>
          <w:szCs w:val="24"/>
          <w:highlight w:val="none"/>
        </w:rPr>
        <w:t>22.1</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采购代理机构在规定的磋商截止时间（磋商时间）和供应商须知前附表规定组</w:t>
      </w:r>
      <w:r>
        <w:rPr>
          <w:rFonts w:ascii="宋体" w:hAnsi="宋体" w:eastAsia="宋体" w:cs="宋体"/>
          <w:spacing w:val="-1"/>
          <w:sz w:val="24"/>
          <w:szCs w:val="24"/>
          <w:highlight w:val="none"/>
        </w:rPr>
        <w:t>织竞争性磋商，磋商时所有供应商代表自愿参加，参加磋商的代表应签到。</w:t>
      </w:r>
    </w:p>
    <w:p w14:paraId="2844F6C2">
      <w:pPr>
        <w:spacing w:before="181" w:line="219" w:lineRule="auto"/>
        <w:ind w:left="483"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22.2</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采购代理机构将做磋商记录，存档备查。</w:t>
      </w:r>
    </w:p>
    <w:p w14:paraId="7D2BE561">
      <w:pPr>
        <w:spacing w:before="189" w:line="221" w:lineRule="auto"/>
        <w:ind w:left="5"/>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23、磋商程序</w:t>
      </w:r>
    </w:p>
    <w:p w14:paraId="367002EB">
      <w:pPr>
        <w:spacing w:before="205" w:line="288" w:lineRule="auto"/>
        <w:ind w:left="3" w:right="58" w:firstLine="480"/>
        <w:rPr>
          <w:rFonts w:ascii="宋体" w:hAnsi="宋体" w:eastAsia="宋体" w:cs="宋体"/>
          <w:sz w:val="24"/>
          <w:szCs w:val="24"/>
          <w:highlight w:val="none"/>
        </w:rPr>
      </w:pPr>
      <w:r>
        <w:rPr>
          <w:rFonts w:ascii="宋体" w:hAnsi="宋体" w:eastAsia="宋体" w:cs="宋体"/>
          <w:spacing w:val="5"/>
          <w:sz w:val="24"/>
          <w:szCs w:val="24"/>
          <w:highlight w:val="none"/>
        </w:rPr>
        <w:t>23.1</w:t>
      </w:r>
      <w:r>
        <w:rPr>
          <w:rFonts w:ascii="宋体" w:hAnsi="宋体" w:eastAsia="宋体" w:cs="宋体"/>
          <w:spacing w:val="-44"/>
          <w:sz w:val="24"/>
          <w:szCs w:val="24"/>
          <w:highlight w:val="none"/>
        </w:rPr>
        <w:t xml:space="preserve"> </w:t>
      </w:r>
      <w:r>
        <w:rPr>
          <w:rFonts w:ascii="宋体" w:hAnsi="宋体" w:eastAsia="宋体" w:cs="宋体"/>
          <w:spacing w:val="5"/>
          <w:sz w:val="24"/>
          <w:szCs w:val="24"/>
          <w:highlight w:val="none"/>
        </w:rPr>
        <w:t>采购代理机构按竞争性磋商公告中规定的时间</w:t>
      </w:r>
      <w:r>
        <w:rPr>
          <w:rFonts w:ascii="宋体" w:hAnsi="宋体" w:eastAsia="宋体" w:cs="宋体"/>
          <w:spacing w:val="4"/>
          <w:sz w:val="24"/>
          <w:szCs w:val="24"/>
          <w:highlight w:val="none"/>
        </w:rPr>
        <w:t>和地点接受供应商递交的竞争</w:t>
      </w:r>
      <w:r>
        <w:rPr>
          <w:rFonts w:ascii="宋体" w:hAnsi="宋体" w:eastAsia="宋体" w:cs="宋体"/>
          <w:spacing w:val="-1"/>
          <w:sz w:val="24"/>
          <w:szCs w:val="24"/>
          <w:highlight w:val="none"/>
        </w:rPr>
        <w:t>性磋商响应文件。供应商应派代表签到，并参加开标会议。</w:t>
      </w:r>
    </w:p>
    <w:p w14:paraId="0D665FD9">
      <w:pPr>
        <w:spacing w:before="185" w:line="288" w:lineRule="auto"/>
        <w:ind w:left="2" w:right="78" w:firstLine="480"/>
        <w:rPr>
          <w:rFonts w:ascii="宋体" w:hAnsi="宋体" w:eastAsia="宋体" w:cs="宋体"/>
          <w:sz w:val="24"/>
          <w:szCs w:val="24"/>
          <w:highlight w:val="none"/>
        </w:rPr>
      </w:pPr>
      <w:r>
        <w:rPr>
          <w:rFonts w:ascii="宋体" w:hAnsi="宋体" w:eastAsia="宋体" w:cs="宋体"/>
          <w:spacing w:val="-2"/>
          <w:sz w:val="24"/>
          <w:szCs w:val="24"/>
          <w:highlight w:val="none"/>
        </w:rPr>
        <w:t>23.2</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磋商时，由监标人与各投标供应商代表检查竞争性磋商响应文件的</w:t>
      </w:r>
      <w:r>
        <w:rPr>
          <w:rFonts w:ascii="宋体" w:hAnsi="宋体" w:eastAsia="宋体" w:cs="宋体"/>
          <w:spacing w:val="-3"/>
          <w:sz w:val="24"/>
          <w:szCs w:val="24"/>
          <w:highlight w:val="none"/>
        </w:rPr>
        <w:t>密封情况，</w:t>
      </w:r>
      <w:r>
        <w:rPr>
          <w:rFonts w:ascii="宋体" w:hAnsi="宋体" w:eastAsia="宋体" w:cs="宋体"/>
          <w:spacing w:val="-1"/>
          <w:sz w:val="24"/>
          <w:szCs w:val="24"/>
          <w:highlight w:val="none"/>
        </w:rPr>
        <w:t>经确认无误后签字认可。然后由采购代理机构工作人员当众开启标书。</w:t>
      </w:r>
    </w:p>
    <w:p w14:paraId="18630573">
      <w:pPr>
        <w:spacing w:before="184" w:line="218" w:lineRule="auto"/>
        <w:jc w:val="right"/>
        <w:rPr>
          <w:rFonts w:ascii="宋体" w:hAnsi="宋体" w:eastAsia="宋体" w:cs="宋体"/>
          <w:sz w:val="24"/>
          <w:szCs w:val="24"/>
          <w:highlight w:val="none"/>
        </w:rPr>
      </w:pPr>
      <w:r>
        <w:rPr>
          <w:rFonts w:ascii="宋体" w:hAnsi="宋体" w:eastAsia="宋体" w:cs="宋体"/>
          <w:spacing w:val="-1"/>
          <w:sz w:val="24"/>
          <w:szCs w:val="24"/>
          <w:highlight w:val="none"/>
        </w:rPr>
        <w:t>23.3 采购代理机构将对供应商名称、磋商报价等</w:t>
      </w:r>
      <w:r>
        <w:rPr>
          <w:rFonts w:ascii="宋体" w:hAnsi="宋体" w:eastAsia="宋体" w:cs="宋体"/>
          <w:spacing w:val="-2"/>
          <w:sz w:val="24"/>
          <w:szCs w:val="24"/>
          <w:highlight w:val="none"/>
        </w:rPr>
        <w:t>进行记录，并由监标人核对签字。</w:t>
      </w:r>
    </w:p>
    <w:p w14:paraId="3D8E8AFE">
      <w:pPr>
        <w:spacing w:before="181" w:line="290" w:lineRule="auto"/>
        <w:ind w:left="1" w:firstLine="481"/>
        <w:rPr>
          <w:rFonts w:ascii="宋体" w:hAnsi="宋体" w:eastAsia="宋体" w:cs="宋体"/>
          <w:sz w:val="24"/>
          <w:szCs w:val="24"/>
          <w:highlight w:val="none"/>
        </w:rPr>
      </w:pPr>
      <w:r>
        <w:rPr>
          <w:rFonts w:ascii="宋体" w:hAnsi="宋体" w:eastAsia="宋体" w:cs="宋体"/>
          <w:spacing w:val="1"/>
          <w:sz w:val="24"/>
          <w:szCs w:val="24"/>
          <w:highlight w:val="none"/>
        </w:rPr>
        <w:t>23.4 初步评审</w:t>
      </w:r>
      <w:r>
        <w:rPr>
          <w:rFonts w:ascii="宋体" w:hAnsi="宋体" w:eastAsia="宋体" w:cs="宋体"/>
          <w:spacing w:val="-18"/>
          <w:sz w:val="24"/>
          <w:szCs w:val="24"/>
          <w:highlight w:val="none"/>
        </w:rPr>
        <w:t>：（</w:t>
      </w:r>
      <w:r>
        <w:rPr>
          <w:rFonts w:ascii="宋体" w:hAnsi="宋体" w:eastAsia="宋体" w:cs="宋体"/>
          <w:spacing w:val="1"/>
          <w:sz w:val="24"/>
          <w:szCs w:val="24"/>
          <w:highlight w:val="none"/>
        </w:rPr>
        <w:t>1）资格审查小组依法对供</w:t>
      </w:r>
      <w:r>
        <w:rPr>
          <w:rFonts w:ascii="宋体" w:hAnsi="宋体" w:eastAsia="宋体" w:cs="宋体"/>
          <w:sz w:val="24"/>
          <w:szCs w:val="24"/>
          <w:highlight w:val="none"/>
        </w:rPr>
        <w:t>应商的资格证明文件进行审查，不符</w:t>
      </w:r>
      <w:r>
        <w:rPr>
          <w:rFonts w:ascii="宋体" w:hAnsi="宋体" w:eastAsia="宋体" w:cs="宋体"/>
          <w:spacing w:val="-4"/>
          <w:sz w:val="24"/>
          <w:szCs w:val="24"/>
          <w:highlight w:val="none"/>
        </w:rPr>
        <w:t>合竞争性磋商文件要求的按无效磋商响应处理，不得进</w:t>
      </w:r>
      <w:r>
        <w:rPr>
          <w:rFonts w:ascii="宋体" w:hAnsi="宋体" w:eastAsia="宋体" w:cs="宋体"/>
          <w:spacing w:val="-5"/>
          <w:sz w:val="24"/>
          <w:szCs w:val="24"/>
          <w:highlight w:val="none"/>
        </w:rPr>
        <w:t>入后续评审，签字确认检查结果；</w:t>
      </w:r>
    </w:p>
    <w:p w14:paraId="311DF999">
      <w:pPr>
        <w:spacing w:before="303" w:line="359" w:lineRule="auto"/>
        <w:ind w:left="5" w:right="58" w:firstLine="486"/>
        <w:rPr>
          <w:rFonts w:ascii="宋体" w:hAnsi="宋体" w:eastAsia="宋体" w:cs="宋体"/>
          <w:sz w:val="24"/>
          <w:szCs w:val="24"/>
          <w:highlight w:val="none"/>
        </w:rPr>
      </w:pPr>
      <w:r>
        <w:rPr>
          <w:rFonts w:ascii="宋体" w:hAnsi="宋体" w:eastAsia="宋体" w:cs="宋体"/>
          <w:spacing w:val="-3"/>
          <w:sz w:val="24"/>
          <w:szCs w:val="24"/>
          <w:highlight w:val="none"/>
        </w:rPr>
        <w:t>（2）磋商小组对</w:t>
      </w:r>
      <w:r>
        <w:rPr>
          <w:rFonts w:hint="eastAsia" w:ascii="宋体" w:hAnsi="宋体" w:eastAsia="宋体" w:cs="宋体"/>
          <w:spacing w:val="-3"/>
          <w:sz w:val="24"/>
          <w:szCs w:val="24"/>
          <w:highlight w:val="none"/>
          <w:lang w:eastAsia="zh-CN"/>
        </w:rPr>
        <w:t>响应文件</w:t>
      </w:r>
      <w:r>
        <w:rPr>
          <w:rFonts w:ascii="宋体" w:hAnsi="宋体" w:eastAsia="宋体" w:cs="宋体"/>
          <w:spacing w:val="-3"/>
          <w:sz w:val="24"/>
          <w:szCs w:val="24"/>
          <w:highlight w:val="none"/>
        </w:rPr>
        <w:t>进行符合性审查，不符合竞争性磋</w:t>
      </w:r>
      <w:r>
        <w:rPr>
          <w:rFonts w:ascii="宋体" w:hAnsi="宋体" w:eastAsia="宋体" w:cs="宋体"/>
          <w:spacing w:val="-4"/>
          <w:sz w:val="24"/>
          <w:szCs w:val="24"/>
          <w:highlight w:val="none"/>
        </w:rPr>
        <w:t>商文件要求的按无效磋</w:t>
      </w:r>
      <w:r>
        <w:rPr>
          <w:rFonts w:ascii="宋体" w:hAnsi="宋体" w:eastAsia="宋体" w:cs="宋体"/>
          <w:spacing w:val="-1"/>
          <w:sz w:val="24"/>
          <w:szCs w:val="24"/>
          <w:highlight w:val="none"/>
        </w:rPr>
        <w:t>商响应处理，不得进入后续评分，签字确认检查结果。</w:t>
      </w:r>
    </w:p>
    <w:p w14:paraId="1F701516">
      <w:pPr>
        <w:spacing w:before="2" w:line="288" w:lineRule="auto"/>
        <w:ind w:left="24" w:right="60" w:firstLine="459"/>
        <w:rPr>
          <w:rFonts w:ascii="宋体" w:hAnsi="宋体" w:eastAsia="宋体" w:cs="宋体"/>
          <w:sz w:val="24"/>
          <w:szCs w:val="24"/>
          <w:highlight w:val="none"/>
        </w:rPr>
      </w:pPr>
      <w:r>
        <w:rPr>
          <w:rFonts w:ascii="宋体" w:hAnsi="宋体" w:eastAsia="宋体" w:cs="宋体"/>
          <w:spacing w:val="-2"/>
          <w:sz w:val="24"/>
          <w:szCs w:val="24"/>
          <w:highlight w:val="none"/>
        </w:rPr>
        <w:t>23.5</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相应文件澄清：初步评审时，磋商小组可以要求供应商对文件中含义不明确、</w:t>
      </w:r>
      <w:r>
        <w:rPr>
          <w:rFonts w:ascii="宋体" w:hAnsi="宋体" w:eastAsia="宋体" w:cs="宋体"/>
          <w:spacing w:val="-1"/>
          <w:sz w:val="24"/>
          <w:szCs w:val="24"/>
          <w:highlight w:val="none"/>
        </w:rPr>
        <w:t>同类问题表述不一致、文字和计算错误等内容作出必要</w:t>
      </w:r>
      <w:r>
        <w:rPr>
          <w:rFonts w:ascii="宋体" w:hAnsi="宋体" w:eastAsia="宋体" w:cs="宋体"/>
          <w:spacing w:val="-2"/>
          <w:sz w:val="24"/>
          <w:szCs w:val="24"/>
          <w:highlight w:val="none"/>
        </w:rPr>
        <w:t>澄清说明。</w:t>
      </w:r>
    </w:p>
    <w:p w14:paraId="73F74689">
      <w:pPr>
        <w:spacing w:before="181" w:line="289" w:lineRule="auto"/>
        <w:ind w:left="1" w:right="58" w:firstLine="481"/>
        <w:rPr>
          <w:rFonts w:ascii="宋体" w:hAnsi="宋体" w:eastAsia="宋体" w:cs="宋体"/>
          <w:sz w:val="24"/>
          <w:szCs w:val="24"/>
          <w:highlight w:val="none"/>
        </w:rPr>
      </w:pPr>
      <w:r>
        <w:rPr>
          <w:rFonts w:ascii="宋体" w:hAnsi="宋体" w:eastAsia="宋体" w:cs="宋体"/>
          <w:spacing w:val="-2"/>
          <w:sz w:val="24"/>
          <w:szCs w:val="24"/>
          <w:highlight w:val="none"/>
        </w:rPr>
        <w:t>23.6</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召开磋商会议：磋商小组与供应商分别进行磋商，磋商文件能够详细列明采购</w:t>
      </w:r>
      <w:r>
        <w:rPr>
          <w:rFonts w:ascii="宋体" w:hAnsi="宋体" w:eastAsia="宋体" w:cs="宋体"/>
          <w:sz w:val="24"/>
          <w:szCs w:val="24"/>
          <w:highlight w:val="none"/>
        </w:rPr>
        <w:t xml:space="preserve"> 标的技术、服务要求的，磋商结束后，供应商在规定时间内提交最后报价。磋商文件不能详细列明采购标的技术、服务要求及合同条款，实质性变动作为磋商文件的有效组成 部分，供应商应按照磋商文件的变动情况和磋</w:t>
      </w:r>
      <w:r>
        <w:rPr>
          <w:rFonts w:ascii="宋体" w:hAnsi="宋体" w:eastAsia="宋体" w:cs="宋体"/>
          <w:spacing w:val="-1"/>
          <w:sz w:val="24"/>
          <w:szCs w:val="24"/>
          <w:highlight w:val="none"/>
        </w:rPr>
        <w:t>商小组要求重新提交响应文件。</w:t>
      </w:r>
    </w:p>
    <w:p w14:paraId="1E84239E">
      <w:pPr>
        <w:spacing w:before="115" w:line="289" w:lineRule="auto"/>
        <w:ind w:left="1" w:firstLine="482"/>
        <w:rPr>
          <w:rFonts w:ascii="宋体" w:hAnsi="宋体" w:eastAsia="宋体" w:cs="宋体"/>
          <w:sz w:val="24"/>
          <w:szCs w:val="24"/>
          <w:highlight w:val="none"/>
        </w:rPr>
      </w:pPr>
      <w:r>
        <w:rPr>
          <w:rFonts w:ascii="宋体" w:hAnsi="宋体" w:eastAsia="宋体" w:cs="宋体"/>
          <w:spacing w:val="-2"/>
          <w:sz w:val="24"/>
          <w:szCs w:val="24"/>
          <w:highlight w:val="none"/>
        </w:rPr>
        <w:t>23.7</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综合评分：磋商小组按照磋商文件规定的评审标准进行打分，最后汇总每个供</w:t>
      </w:r>
      <w:r>
        <w:rPr>
          <w:rFonts w:ascii="宋体" w:hAnsi="宋体" w:eastAsia="宋体" w:cs="宋体"/>
          <w:spacing w:val="-1"/>
          <w:sz w:val="24"/>
          <w:szCs w:val="24"/>
          <w:highlight w:val="none"/>
        </w:rPr>
        <w:t>应商各项评分，不得去掉最后报价中的最高报价和最低报价。</w:t>
      </w:r>
    </w:p>
    <w:p w14:paraId="0186DE9F">
      <w:pPr>
        <w:spacing w:before="185" w:line="312" w:lineRule="auto"/>
        <w:ind w:firstLine="484"/>
        <w:rPr>
          <w:rFonts w:ascii="宋体" w:hAnsi="宋体" w:eastAsia="宋体" w:cs="宋体"/>
          <w:sz w:val="24"/>
          <w:szCs w:val="24"/>
          <w:highlight w:val="none"/>
        </w:rPr>
      </w:pPr>
      <w:r>
        <w:rPr>
          <w:rFonts w:ascii="宋体" w:hAnsi="宋体" w:eastAsia="宋体" w:cs="宋体"/>
          <w:spacing w:val="-2"/>
          <w:sz w:val="24"/>
          <w:szCs w:val="24"/>
          <w:highlight w:val="none"/>
        </w:rPr>
        <w:t>23.8</w:t>
      </w:r>
      <w:r>
        <w:rPr>
          <w:rFonts w:ascii="宋体" w:hAnsi="宋体" w:eastAsia="宋体" w:cs="宋体"/>
          <w:spacing w:val="-52"/>
          <w:sz w:val="24"/>
          <w:szCs w:val="24"/>
          <w:highlight w:val="none"/>
        </w:rPr>
        <w:t xml:space="preserve"> </w:t>
      </w:r>
      <w:r>
        <w:rPr>
          <w:rFonts w:ascii="宋体" w:hAnsi="宋体" w:eastAsia="宋体" w:cs="宋体"/>
          <w:spacing w:val="-2"/>
          <w:sz w:val="24"/>
          <w:szCs w:val="24"/>
          <w:highlight w:val="none"/>
        </w:rPr>
        <w:t>采购人确定供应商：在评审结束后</w:t>
      </w:r>
      <w:r>
        <w:rPr>
          <w:rFonts w:ascii="宋体" w:hAnsi="宋体" w:eastAsia="宋体" w:cs="宋体"/>
          <w:spacing w:val="-47"/>
          <w:sz w:val="24"/>
          <w:szCs w:val="24"/>
          <w:highlight w:val="none"/>
        </w:rPr>
        <w:t xml:space="preserve"> </w:t>
      </w:r>
      <w:r>
        <w:rPr>
          <w:rFonts w:ascii="宋体" w:hAnsi="宋体" w:eastAsia="宋体" w:cs="宋体"/>
          <w:spacing w:val="-2"/>
          <w:sz w:val="24"/>
          <w:szCs w:val="24"/>
          <w:highlight w:val="none"/>
        </w:rPr>
        <w:t>2</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个工作日内，采购代理机构</w:t>
      </w:r>
      <w:r>
        <w:rPr>
          <w:rFonts w:ascii="宋体" w:hAnsi="宋体" w:eastAsia="宋体" w:cs="宋体"/>
          <w:spacing w:val="-3"/>
          <w:sz w:val="24"/>
          <w:szCs w:val="24"/>
          <w:highlight w:val="none"/>
        </w:rPr>
        <w:t>将评审报告报</w:t>
      </w:r>
      <w:r>
        <w:rPr>
          <w:rFonts w:ascii="宋体" w:hAnsi="宋体" w:eastAsia="宋体" w:cs="宋体"/>
          <w:sz w:val="24"/>
          <w:szCs w:val="24"/>
          <w:highlight w:val="none"/>
        </w:rPr>
        <w:t>送采购人确认，采购人在收到评审报告后</w:t>
      </w:r>
      <w:r>
        <w:rPr>
          <w:rFonts w:ascii="宋体" w:hAnsi="宋体" w:eastAsia="宋体" w:cs="宋体"/>
          <w:spacing w:val="-46"/>
          <w:sz w:val="24"/>
          <w:szCs w:val="24"/>
          <w:highlight w:val="none"/>
        </w:rPr>
        <w:t xml:space="preserve"> </w:t>
      </w:r>
      <w:r>
        <w:rPr>
          <w:rFonts w:ascii="宋体" w:hAnsi="宋体" w:eastAsia="宋体" w:cs="宋体"/>
          <w:sz w:val="24"/>
          <w:szCs w:val="24"/>
          <w:highlight w:val="none"/>
        </w:rPr>
        <w:t>5</w:t>
      </w:r>
      <w:r>
        <w:rPr>
          <w:rFonts w:ascii="宋体" w:hAnsi="宋体" w:eastAsia="宋体" w:cs="宋体"/>
          <w:spacing w:val="-51"/>
          <w:sz w:val="24"/>
          <w:szCs w:val="24"/>
          <w:highlight w:val="none"/>
        </w:rPr>
        <w:t xml:space="preserve"> </w:t>
      </w:r>
      <w:r>
        <w:rPr>
          <w:rFonts w:ascii="宋体" w:hAnsi="宋体" w:eastAsia="宋体" w:cs="宋体"/>
          <w:sz w:val="24"/>
          <w:szCs w:val="24"/>
          <w:highlight w:val="none"/>
        </w:rPr>
        <w:t>个工作日内，</w:t>
      </w:r>
      <w:r>
        <w:rPr>
          <w:rFonts w:ascii="宋体" w:hAnsi="宋体" w:eastAsia="宋体" w:cs="宋体"/>
          <w:spacing w:val="-1"/>
          <w:sz w:val="24"/>
          <w:szCs w:val="24"/>
          <w:highlight w:val="none"/>
        </w:rPr>
        <w:t>从候选供应商中按照排序由高</w:t>
      </w:r>
      <w:r>
        <w:rPr>
          <w:rFonts w:ascii="宋体" w:hAnsi="宋体" w:eastAsia="宋体" w:cs="宋体"/>
          <w:sz w:val="24"/>
          <w:szCs w:val="24"/>
          <w:highlight w:val="none"/>
        </w:rPr>
        <w:t>到低原则确定成交供应商，也可以书面授权磋商小组直</w:t>
      </w:r>
      <w:r>
        <w:rPr>
          <w:rFonts w:ascii="宋体" w:hAnsi="宋体" w:eastAsia="宋体" w:cs="宋体"/>
          <w:spacing w:val="-1"/>
          <w:sz w:val="24"/>
          <w:szCs w:val="24"/>
          <w:highlight w:val="none"/>
        </w:rPr>
        <w:t>接确定成交供应商。</w:t>
      </w:r>
    </w:p>
    <w:p w14:paraId="5AE3070B">
      <w:pPr>
        <w:spacing w:before="302" w:line="312" w:lineRule="auto"/>
        <w:ind w:left="6" w:firstLine="478"/>
        <w:rPr>
          <w:rFonts w:ascii="宋体" w:hAnsi="宋体" w:eastAsia="宋体" w:cs="宋体"/>
          <w:sz w:val="24"/>
          <w:szCs w:val="24"/>
          <w:highlight w:val="none"/>
        </w:rPr>
      </w:pPr>
      <w:r>
        <w:rPr>
          <w:rFonts w:ascii="宋体" w:hAnsi="宋体" w:eastAsia="宋体" w:cs="宋体"/>
          <w:spacing w:val="-2"/>
          <w:sz w:val="24"/>
          <w:szCs w:val="24"/>
          <w:highlight w:val="none"/>
        </w:rPr>
        <w:t>23.9</w:t>
      </w:r>
      <w:r>
        <w:rPr>
          <w:rFonts w:ascii="宋体" w:hAnsi="宋体" w:eastAsia="宋体" w:cs="宋体"/>
          <w:spacing w:val="-47"/>
          <w:sz w:val="24"/>
          <w:szCs w:val="24"/>
          <w:highlight w:val="none"/>
        </w:rPr>
        <w:t xml:space="preserve"> </w:t>
      </w:r>
      <w:r>
        <w:rPr>
          <w:rFonts w:ascii="宋体" w:hAnsi="宋体" w:eastAsia="宋体" w:cs="宋体"/>
          <w:spacing w:val="-2"/>
          <w:sz w:val="24"/>
          <w:szCs w:val="24"/>
          <w:highlight w:val="none"/>
        </w:rPr>
        <w:t>发布成交公告：在成交供应商确定后</w:t>
      </w:r>
      <w:r>
        <w:rPr>
          <w:rFonts w:ascii="宋体" w:hAnsi="宋体" w:eastAsia="宋体" w:cs="宋体"/>
          <w:spacing w:val="-47"/>
          <w:sz w:val="24"/>
          <w:szCs w:val="24"/>
          <w:highlight w:val="none"/>
        </w:rPr>
        <w:t xml:space="preserve"> </w:t>
      </w:r>
      <w:r>
        <w:rPr>
          <w:rFonts w:ascii="宋体" w:hAnsi="宋体" w:eastAsia="宋体" w:cs="宋体"/>
          <w:spacing w:val="-2"/>
          <w:sz w:val="24"/>
          <w:szCs w:val="24"/>
          <w:highlight w:val="none"/>
        </w:rPr>
        <w:t>2</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个工作日内，</w:t>
      </w:r>
      <w:r>
        <w:rPr>
          <w:rFonts w:ascii="宋体" w:hAnsi="宋体" w:eastAsia="宋体" w:cs="宋体"/>
          <w:spacing w:val="-3"/>
          <w:sz w:val="24"/>
          <w:szCs w:val="24"/>
          <w:highlight w:val="none"/>
        </w:rPr>
        <w:t>在省级以上财政部门指定</w:t>
      </w:r>
      <w:r>
        <w:rPr>
          <w:rFonts w:ascii="宋体" w:hAnsi="宋体" w:eastAsia="宋体" w:cs="宋体"/>
          <w:sz w:val="24"/>
          <w:szCs w:val="24"/>
          <w:highlight w:val="none"/>
        </w:rPr>
        <w:t>的政府采购信息发布媒体上发布成交公告及磋商文件，同时向成交供应商发出成交通知</w:t>
      </w:r>
      <w:r>
        <w:rPr>
          <w:rFonts w:ascii="宋体" w:hAnsi="宋体" w:eastAsia="宋体" w:cs="宋体"/>
          <w:spacing w:val="-8"/>
          <w:sz w:val="24"/>
          <w:szCs w:val="24"/>
          <w:highlight w:val="none"/>
        </w:rPr>
        <w:t>书。</w:t>
      </w:r>
    </w:p>
    <w:p w14:paraId="3E382430">
      <w:pPr>
        <w:spacing w:before="183" w:line="219" w:lineRule="auto"/>
        <w:ind w:left="484"/>
        <w:rPr>
          <w:rFonts w:ascii="宋体" w:hAnsi="宋体" w:eastAsia="宋体" w:cs="宋体"/>
          <w:sz w:val="24"/>
          <w:szCs w:val="24"/>
          <w:highlight w:val="none"/>
        </w:rPr>
      </w:pPr>
      <w:r>
        <w:rPr>
          <w:rFonts w:ascii="宋体" w:hAnsi="宋体" w:eastAsia="宋体" w:cs="宋体"/>
          <w:spacing w:val="-1"/>
          <w:sz w:val="24"/>
          <w:szCs w:val="24"/>
          <w:highlight w:val="none"/>
        </w:rPr>
        <w:t>23.10</w:t>
      </w:r>
      <w:r>
        <w:rPr>
          <w:rFonts w:ascii="宋体" w:hAnsi="宋体" w:eastAsia="宋体" w:cs="宋体"/>
          <w:spacing w:val="-39"/>
          <w:sz w:val="24"/>
          <w:szCs w:val="24"/>
          <w:highlight w:val="none"/>
        </w:rPr>
        <w:t xml:space="preserve"> </w:t>
      </w:r>
      <w:r>
        <w:rPr>
          <w:rFonts w:ascii="宋体" w:hAnsi="宋体" w:eastAsia="宋体" w:cs="宋体"/>
          <w:spacing w:val="-1"/>
          <w:sz w:val="24"/>
          <w:szCs w:val="24"/>
          <w:highlight w:val="none"/>
        </w:rPr>
        <w:t>磋商有效供应商不足三家的，按照相关法律、法规及有关规定执行。</w:t>
      </w:r>
    </w:p>
    <w:p w14:paraId="5A732D02">
      <w:pPr>
        <w:spacing w:before="186" w:line="221" w:lineRule="auto"/>
        <w:ind w:left="6"/>
        <w:outlineLvl w:val="2"/>
        <w:rPr>
          <w:rFonts w:ascii="宋体" w:hAnsi="宋体" w:eastAsia="宋体" w:cs="宋体"/>
          <w:sz w:val="28"/>
          <w:szCs w:val="28"/>
          <w:highlight w:val="none"/>
        </w:rPr>
      </w:pPr>
      <w:r>
        <w:rPr>
          <w:rFonts w:ascii="宋体" w:hAnsi="宋体" w:eastAsia="宋体" w:cs="宋体"/>
          <w:b/>
          <w:bCs/>
          <w:spacing w:val="-3"/>
          <w:sz w:val="28"/>
          <w:szCs w:val="28"/>
          <w:highlight w:val="none"/>
        </w:rPr>
        <w:t>24、评审组织及评审原则</w:t>
      </w:r>
    </w:p>
    <w:p w14:paraId="59931943">
      <w:pPr>
        <w:spacing w:before="205" w:line="220" w:lineRule="auto"/>
        <w:ind w:left="484" w:leftChars="0"/>
        <w:outlineLvl w:val="3"/>
        <w:rPr>
          <w:rFonts w:ascii="宋体" w:hAnsi="宋体" w:eastAsia="宋体" w:cs="宋体"/>
          <w:sz w:val="24"/>
          <w:szCs w:val="24"/>
          <w:highlight w:val="none"/>
        </w:rPr>
      </w:pPr>
      <w:r>
        <w:rPr>
          <w:rFonts w:ascii="宋体" w:hAnsi="宋体" w:eastAsia="宋体" w:cs="宋体"/>
          <w:b/>
          <w:bCs/>
          <w:spacing w:val="-5"/>
          <w:sz w:val="24"/>
          <w:szCs w:val="24"/>
          <w:highlight w:val="none"/>
        </w:rPr>
        <w:t>24.1</w:t>
      </w:r>
      <w:r>
        <w:rPr>
          <w:rFonts w:ascii="宋体" w:hAnsi="宋体" w:eastAsia="宋体" w:cs="宋体"/>
          <w:spacing w:val="-49"/>
          <w:sz w:val="24"/>
          <w:szCs w:val="24"/>
          <w:highlight w:val="none"/>
        </w:rPr>
        <w:t xml:space="preserve"> </w:t>
      </w:r>
      <w:r>
        <w:rPr>
          <w:rFonts w:ascii="宋体" w:hAnsi="宋体" w:eastAsia="宋体" w:cs="宋体"/>
          <w:b/>
          <w:bCs/>
          <w:spacing w:val="-5"/>
          <w:sz w:val="24"/>
          <w:szCs w:val="24"/>
          <w:highlight w:val="none"/>
        </w:rPr>
        <w:t>磋商小组</w:t>
      </w:r>
    </w:p>
    <w:p w14:paraId="012174CB">
      <w:pPr>
        <w:spacing w:before="183" w:line="359" w:lineRule="auto"/>
        <w:ind w:firstLine="482"/>
        <w:jc w:val="both"/>
        <w:rPr>
          <w:rFonts w:ascii="宋体" w:hAnsi="宋体" w:eastAsia="宋体" w:cs="宋体"/>
          <w:sz w:val="24"/>
          <w:szCs w:val="24"/>
          <w:highlight w:val="none"/>
        </w:rPr>
      </w:pPr>
      <w:r>
        <w:rPr>
          <w:rFonts w:ascii="宋体" w:hAnsi="宋体" w:eastAsia="宋体" w:cs="宋体"/>
          <w:spacing w:val="-2"/>
          <w:sz w:val="24"/>
          <w:szCs w:val="24"/>
          <w:highlight w:val="none"/>
        </w:rPr>
        <w:t>按照《中华人民共和国政府采购法》、中华人民共和国财政部第87</w:t>
      </w:r>
      <w:r>
        <w:rPr>
          <w:rFonts w:ascii="宋体" w:hAnsi="宋体" w:eastAsia="宋体" w:cs="宋体"/>
          <w:spacing w:val="-35"/>
          <w:sz w:val="24"/>
          <w:szCs w:val="24"/>
          <w:highlight w:val="none"/>
        </w:rPr>
        <w:t xml:space="preserve"> </w:t>
      </w:r>
      <w:r>
        <w:rPr>
          <w:rFonts w:ascii="宋体" w:hAnsi="宋体" w:eastAsia="宋体" w:cs="宋体"/>
          <w:spacing w:val="-2"/>
          <w:sz w:val="24"/>
          <w:szCs w:val="24"/>
          <w:highlight w:val="none"/>
        </w:rPr>
        <w:t>号部长令--《政</w:t>
      </w:r>
      <w:r>
        <w:rPr>
          <w:rFonts w:ascii="宋体" w:hAnsi="宋体" w:eastAsia="宋体" w:cs="宋体"/>
          <w:sz w:val="24"/>
          <w:szCs w:val="24"/>
          <w:highlight w:val="none"/>
        </w:rPr>
        <w:t>府采购货物和服务招标投标管理办法》和关于印发《政府采购竞争性磋商采购方式管理</w:t>
      </w:r>
      <w:r>
        <w:rPr>
          <w:rFonts w:ascii="宋体" w:hAnsi="宋体" w:eastAsia="宋体" w:cs="宋体"/>
          <w:spacing w:val="1"/>
          <w:sz w:val="24"/>
          <w:szCs w:val="24"/>
          <w:highlight w:val="none"/>
        </w:rPr>
        <w:t>暂行办法》的通知财库【2014】214</w:t>
      </w:r>
      <w:r>
        <w:rPr>
          <w:rFonts w:ascii="宋体" w:hAnsi="宋体" w:eastAsia="宋体" w:cs="宋体"/>
          <w:spacing w:val="-32"/>
          <w:sz w:val="24"/>
          <w:szCs w:val="24"/>
          <w:highlight w:val="none"/>
        </w:rPr>
        <w:t xml:space="preserve"> </w:t>
      </w:r>
      <w:r>
        <w:rPr>
          <w:rFonts w:ascii="宋体" w:hAnsi="宋体" w:eastAsia="宋体" w:cs="宋体"/>
          <w:spacing w:val="1"/>
          <w:sz w:val="24"/>
          <w:szCs w:val="24"/>
          <w:highlight w:val="none"/>
        </w:rPr>
        <w:t>号，依法组建磋商小组。磋商小组由采购人代表和</w:t>
      </w:r>
      <w:r>
        <w:rPr>
          <w:rFonts w:ascii="宋体" w:hAnsi="宋体" w:eastAsia="宋体" w:cs="宋体"/>
          <w:spacing w:val="-3"/>
          <w:sz w:val="24"/>
          <w:szCs w:val="24"/>
          <w:highlight w:val="none"/>
        </w:rPr>
        <w:t>评审专家，3</w:t>
      </w:r>
      <w:r>
        <w:rPr>
          <w:rFonts w:ascii="宋体" w:hAnsi="宋体" w:eastAsia="宋体" w:cs="宋体"/>
          <w:spacing w:val="-49"/>
          <w:sz w:val="24"/>
          <w:szCs w:val="24"/>
          <w:highlight w:val="none"/>
        </w:rPr>
        <w:t xml:space="preserve"> </w:t>
      </w:r>
      <w:r>
        <w:rPr>
          <w:rFonts w:ascii="宋体" w:hAnsi="宋体" w:eastAsia="宋体" w:cs="宋体"/>
          <w:spacing w:val="-3"/>
          <w:sz w:val="24"/>
          <w:szCs w:val="24"/>
          <w:highlight w:val="none"/>
        </w:rPr>
        <w:t>人以上的单数人数组成，评审专家不得少于成员总</w:t>
      </w:r>
      <w:r>
        <w:rPr>
          <w:rFonts w:ascii="宋体" w:hAnsi="宋体" w:eastAsia="宋体" w:cs="宋体"/>
          <w:spacing w:val="-4"/>
          <w:sz w:val="24"/>
          <w:szCs w:val="24"/>
          <w:highlight w:val="none"/>
        </w:rPr>
        <w:t>数的</w:t>
      </w:r>
      <w:r>
        <w:rPr>
          <w:rFonts w:ascii="宋体" w:hAnsi="宋体" w:eastAsia="宋体" w:cs="宋体"/>
          <w:spacing w:val="-47"/>
          <w:sz w:val="24"/>
          <w:szCs w:val="24"/>
          <w:highlight w:val="none"/>
        </w:rPr>
        <w:t xml:space="preserve"> </w:t>
      </w:r>
      <w:r>
        <w:rPr>
          <w:rFonts w:ascii="宋体" w:hAnsi="宋体" w:eastAsia="宋体" w:cs="宋体"/>
          <w:spacing w:val="-4"/>
          <w:sz w:val="24"/>
          <w:szCs w:val="24"/>
          <w:highlight w:val="none"/>
        </w:rPr>
        <w:t>2/3，磋商小组专家</w:t>
      </w:r>
      <w:r>
        <w:rPr>
          <w:rFonts w:ascii="宋体" w:hAnsi="宋体" w:eastAsia="宋体" w:cs="宋体"/>
          <w:sz w:val="24"/>
          <w:szCs w:val="24"/>
          <w:highlight w:val="none"/>
        </w:rPr>
        <w:t>成员在陕西省政府采购网专家抽取管理系统中随机抽取。磋商小组按照竞争性磋商文件</w:t>
      </w:r>
      <w:r>
        <w:rPr>
          <w:rFonts w:ascii="宋体" w:hAnsi="宋体" w:eastAsia="宋体" w:cs="宋体"/>
          <w:spacing w:val="-1"/>
          <w:sz w:val="24"/>
          <w:szCs w:val="24"/>
          <w:highlight w:val="none"/>
        </w:rPr>
        <w:t>规定的评审方法独立进行评审工作。</w:t>
      </w:r>
    </w:p>
    <w:p w14:paraId="1542082F">
      <w:pPr>
        <w:spacing w:line="220" w:lineRule="auto"/>
        <w:ind w:left="484" w:leftChars="0"/>
        <w:outlineLvl w:val="9"/>
        <w:rPr>
          <w:rFonts w:ascii="宋体" w:hAnsi="宋体" w:eastAsia="宋体" w:cs="宋体"/>
          <w:sz w:val="24"/>
          <w:szCs w:val="24"/>
          <w:highlight w:val="none"/>
        </w:rPr>
      </w:pPr>
      <w:r>
        <w:rPr>
          <w:rFonts w:ascii="宋体" w:hAnsi="宋体" w:eastAsia="宋体" w:cs="宋体"/>
          <w:sz w:val="24"/>
          <w:szCs w:val="24"/>
          <w:highlight w:val="none"/>
        </w:rPr>
        <w:t>24.1.1 磋商小组成员有下列情形之一的，应</w:t>
      </w:r>
      <w:r>
        <w:rPr>
          <w:rFonts w:ascii="宋体" w:hAnsi="宋体" w:eastAsia="宋体" w:cs="宋体"/>
          <w:spacing w:val="-1"/>
          <w:sz w:val="24"/>
          <w:szCs w:val="24"/>
          <w:highlight w:val="none"/>
        </w:rPr>
        <w:t>当回避，已经进入的应当更换：</w:t>
      </w:r>
    </w:p>
    <w:p w14:paraId="7BB16A51">
      <w:pPr>
        <w:spacing w:before="181" w:line="219" w:lineRule="auto"/>
        <w:ind w:left="724"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24.1.1.1</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采购人或供应商的主要负责人的近亲属；</w:t>
      </w:r>
    </w:p>
    <w:p w14:paraId="377315CD">
      <w:pPr>
        <w:spacing w:before="182" w:line="219" w:lineRule="auto"/>
        <w:ind w:left="724"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24.1.1.2</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项目主管部门或者行政监督部门的人员；</w:t>
      </w:r>
    </w:p>
    <w:p w14:paraId="6F9C812E">
      <w:pPr>
        <w:spacing w:before="182" w:line="219" w:lineRule="auto"/>
        <w:ind w:left="724"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24.1.1.3</w:t>
      </w:r>
      <w:r>
        <w:rPr>
          <w:rFonts w:ascii="宋体" w:hAnsi="宋体" w:eastAsia="宋体" w:cs="宋体"/>
          <w:spacing w:val="-41"/>
          <w:sz w:val="24"/>
          <w:szCs w:val="24"/>
          <w:highlight w:val="none"/>
        </w:rPr>
        <w:t xml:space="preserve"> </w:t>
      </w:r>
      <w:r>
        <w:rPr>
          <w:rFonts w:ascii="宋体" w:hAnsi="宋体" w:eastAsia="宋体" w:cs="宋体"/>
          <w:spacing w:val="-1"/>
          <w:sz w:val="24"/>
          <w:szCs w:val="24"/>
          <w:highlight w:val="none"/>
        </w:rPr>
        <w:t>与供应商有经济利益关系，可能影响对投标公正评审的；</w:t>
      </w:r>
    </w:p>
    <w:p w14:paraId="5E5DB875">
      <w:pPr>
        <w:spacing w:before="182" w:line="289" w:lineRule="auto"/>
        <w:ind w:left="5" w:leftChars="0" w:firstLine="719" w:firstLineChars="0"/>
        <w:outlineLvl w:val="9"/>
        <w:rPr>
          <w:rFonts w:ascii="宋体" w:hAnsi="宋体" w:eastAsia="宋体" w:cs="宋体"/>
          <w:sz w:val="24"/>
          <w:szCs w:val="24"/>
          <w:highlight w:val="none"/>
        </w:rPr>
      </w:pPr>
      <w:r>
        <w:rPr>
          <w:rFonts w:ascii="宋体" w:hAnsi="宋体" w:eastAsia="宋体" w:cs="宋体"/>
          <w:spacing w:val="-3"/>
          <w:sz w:val="24"/>
          <w:szCs w:val="24"/>
          <w:highlight w:val="none"/>
        </w:rPr>
        <w:t>24.1.1.4 曾因在招标、评审以及其他与采购投标有关活动中从事违法行为而受过</w:t>
      </w:r>
      <w:r>
        <w:rPr>
          <w:rFonts w:ascii="宋体" w:hAnsi="宋体" w:eastAsia="宋体" w:cs="宋体"/>
          <w:spacing w:val="8"/>
          <w:sz w:val="24"/>
          <w:szCs w:val="24"/>
          <w:highlight w:val="none"/>
        </w:rPr>
        <w:t xml:space="preserve"> </w:t>
      </w:r>
      <w:r>
        <w:rPr>
          <w:rFonts w:ascii="宋体" w:hAnsi="宋体" w:eastAsia="宋体" w:cs="宋体"/>
          <w:spacing w:val="-2"/>
          <w:sz w:val="24"/>
          <w:szCs w:val="24"/>
          <w:highlight w:val="none"/>
        </w:rPr>
        <w:t>行政处罚或刑事处罚的。</w:t>
      </w:r>
    </w:p>
    <w:p w14:paraId="5341A63A">
      <w:pPr>
        <w:spacing w:before="182" w:line="220" w:lineRule="auto"/>
        <w:ind w:left="484"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24.1.2</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磋商小组成员的名单在成交结果确定前应当保密。</w:t>
      </w:r>
    </w:p>
    <w:p w14:paraId="3702B842">
      <w:pPr>
        <w:spacing w:before="181" w:line="219" w:lineRule="auto"/>
        <w:ind w:left="484"/>
        <w:rPr>
          <w:rFonts w:ascii="宋体" w:hAnsi="宋体" w:eastAsia="宋体" w:cs="宋体"/>
          <w:sz w:val="24"/>
          <w:szCs w:val="24"/>
          <w:highlight w:val="none"/>
        </w:rPr>
      </w:pPr>
      <w:r>
        <w:rPr>
          <w:rFonts w:ascii="宋体" w:hAnsi="宋体" w:eastAsia="宋体" w:cs="宋体"/>
          <w:spacing w:val="-2"/>
          <w:sz w:val="24"/>
          <w:szCs w:val="24"/>
          <w:highlight w:val="none"/>
        </w:rPr>
        <w:t>24.1.3</w:t>
      </w:r>
      <w:r>
        <w:rPr>
          <w:rFonts w:ascii="宋体" w:hAnsi="宋体" w:eastAsia="宋体" w:cs="宋体"/>
          <w:spacing w:val="-40"/>
          <w:sz w:val="24"/>
          <w:szCs w:val="24"/>
          <w:highlight w:val="none"/>
        </w:rPr>
        <w:t xml:space="preserve"> </w:t>
      </w:r>
      <w:r>
        <w:rPr>
          <w:rFonts w:ascii="宋体" w:hAnsi="宋体" w:eastAsia="宋体" w:cs="宋体"/>
          <w:spacing w:val="-2"/>
          <w:sz w:val="24"/>
          <w:szCs w:val="24"/>
          <w:highlight w:val="none"/>
        </w:rPr>
        <w:t>评标采用保密方式进行。</w:t>
      </w:r>
    </w:p>
    <w:p w14:paraId="6E72E01B">
      <w:pPr>
        <w:spacing w:before="182" w:line="220" w:lineRule="auto"/>
        <w:ind w:left="484" w:leftChars="0"/>
        <w:outlineLvl w:val="3"/>
        <w:rPr>
          <w:rFonts w:ascii="宋体" w:hAnsi="宋体" w:eastAsia="宋体" w:cs="宋体"/>
          <w:sz w:val="24"/>
          <w:szCs w:val="24"/>
          <w:highlight w:val="none"/>
        </w:rPr>
      </w:pPr>
      <w:r>
        <w:rPr>
          <w:rFonts w:ascii="宋体" w:hAnsi="宋体" w:eastAsia="宋体" w:cs="宋体"/>
          <w:b/>
          <w:bCs/>
          <w:spacing w:val="-3"/>
          <w:sz w:val="24"/>
          <w:szCs w:val="24"/>
          <w:highlight w:val="none"/>
        </w:rPr>
        <w:t>24.2</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评审原则</w:t>
      </w:r>
    </w:p>
    <w:p w14:paraId="33AA7306">
      <w:pPr>
        <w:spacing w:before="181" w:line="219" w:lineRule="auto"/>
        <w:ind w:left="724"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24.2.1</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评审活动遵循公平、公正、科学和择优的原则。</w:t>
      </w:r>
    </w:p>
    <w:p w14:paraId="6213E636">
      <w:pPr>
        <w:spacing w:before="48" w:line="220" w:lineRule="auto"/>
        <w:ind w:left="482" w:leftChars="0"/>
        <w:outlineLvl w:val="3"/>
        <w:rPr>
          <w:rFonts w:ascii="宋体" w:hAnsi="宋体" w:eastAsia="宋体" w:cs="宋体"/>
          <w:sz w:val="24"/>
          <w:szCs w:val="24"/>
          <w:highlight w:val="none"/>
        </w:rPr>
      </w:pPr>
      <w:r>
        <w:rPr>
          <w:rFonts w:ascii="宋体" w:hAnsi="宋体" w:eastAsia="宋体" w:cs="宋体"/>
          <w:b/>
          <w:bCs/>
          <w:spacing w:val="-6"/>
          <w:sz w:val="24"/>
          <w:szCs w:val="24"/>
          <w:highlight w:val="none"/>
        </w:rPr>
        <w:t>24.3</w:t>
      </w:r>
      <w:r>
        <w:rPr>
          <w:rFonts w:ascii="宋体" w:hAnsi="宋体" w:eastAsia="宋体" w:cs="宋体"/>
          <w:spacing w:val="-50"/>
          <w:sz w:val="24"/>
          <w:szCs w:val="24"/>
          <w:highlight w:val="none"/>
        </w:rPr>
        <w:t xml:space="preserve"> </w:t>
      </w:r>
      <w:r>
        <w:rPr>
          <w:rFonts w:ascii="宋体" w:hAnsi="宋体" w:eastAsia="宋体" w:cs="宋体"/>
          <w:b/>
          <w:bCs/>
          <w:spacing w:val="-6"/>
          <w:sz w:val="24"/>
          <w:szCs w:val="24"/>
          <w:highlight w:val="none"/>
        </w:rPr>
        <w:t>评审</w:t>
      </w:r>
    </w:p>
    <w:p w14:paraId="708CF1A7">
      <w:pPr>
        <w:spacing w:before="178" w:line="289" w:lineRule="auto"/>
        <w:ind w:right="99" w:firstLine="722"/>
        <w:rPr>
          <w:rFonts w:ascii="宋体" w:hAnsi="宋体" w:eastAsia="宋体" w:cs="宋体"/>
          <w:sz w:val="24"/>
          <w:szCs w:val="24"/>
          <w:highlight w:val="none"/>
        </w:rPr>
      </w:pPr>
      <w:r>
        <w:rPr>
          <w:rFonts w:ascii="宋体" w:hAnsi="宋体" w:eastAsia="宋体" w:cs="宋体"/>
          <w:spacing w:val="-2"/>
          <w:sz w:val="24"/>
          <w:szCs w:val="24"/>
          <w:highlight w:val="none"/>
        </w:rPr>
        <w:t>24.3.1</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竞争性磋商文件和竞争性磋商响应文件是评审的依据。在评审中，不得改</w:t>
      </w:r>
      <w:r>
        <w:rPr>
          <w:rFonts w:ascii="宋体" w:hAnsi="宋体" w:eastAsia="宋体" w:cs="宋体"/>
          <w:spacing w:val="-1"/>
          <w:sz w:val="24"/>
          <w:szCs w:val="24"/>
          <w:highlight w:val="none"/>
        </w:rPr>
        <w:t>变竞争性磋商文件中规定的评审标准、方法和成交条件。</w:t>
      </w:r>
    </w:p>
    <w:p w14:paraId="4B719EEA">
      <w:pPr>
        <w:spacing w:before="184" w:line="324" w:lineRule="auto"/>
        <w:ind w:left="1" w:right="99" w:firstLine="480"/>
        <w:rPr>
          <w:rFonts w:ascii="宋体" w:hAnsi="宋体" w:eastAsia="宋体" w:cs="宋体"/>
          <w:sz w:val="24"/>
          <w:szCs w:val="24"/>
          <w:highlight w:val="none"/>
        </w:rPr>
      </w:pPr>
      <w:r>
        <w:rPr>
          <w:rFonts w:ascii="宋体" w:hAnsi="宋体" w:eastAsia="宋体" w:cs="宋体"/>
          <w:spacing w:val="-2"/>
          <w:sz w:val="24"/>
          <w:szCs w:val="24"/>
          <w:highlight w:val="none"/>
        </w:rPr>
        <w:t>24.3.2</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在评审期间，对竞争性磋商响应文件中含义不明确、同类问题表述不一致或</w:t>
      </w:r>
      <w:r>
        <w:rPr>
          <w:rFonts w:ascii="宋体" w:hAnsi="宋体" w:eastAsia="宋体" w:cs="宋体"/>
          <w:sz w:val="24"/>
          <w:szCs w:val="24"/>
          <w:highlight w:val="none"/>
        </w:rPr>
        <w:t>者有明显文字和计算错误的内容，磋商小组可以（由磋商小组专家签字）要求供应商作出必要的澄清、说明或者纠正。供应商的澄清、说明或者补正不得超出竞争性磋商响应</w:t>
      </w:r>
      <w:r>
        <w:rPr>
          <w:rFonts w:ascii="宋体" w:hAnsi="宋体" w:eastAsia="宋体" w:cs="宋体"/>
          <w:spacing w:val="-1"/>
          <w:sz w:val="24"/>
          <w:szCs w:val="24"/>
          <w:highlight w:val="none"/>
        </w:rPr>
        <w:t>文件的范围或者改变竞争性磋商响应文件的实质性内容。</w:t>
      </w:r>
    </w:p>
    <w:p w14:paraId="26211AF1">
      <w:pPr>
        <w:spacing w:before="179" w:line="290" w:lineRule="auto"/>
        <w:ind w:left="1" w:right="99" w:firstLine="480"/>
        <w:rPr>
          <w:rFonts w:ascii="宋体" w:hAnsi="宋体" w:eastAsia="宋体" w:cs="宋体"/>
          <w:sz w:val="24"/>
          <w:szCs w:val="24"/>
          <w:highlight w:val="none"/>
        </w:rPr>
      </w:pPr>
      <w:r>
        <w:rPr>
          <w:rFonts w:ascii="宋体" w:hAnsi="宋体" w:eastAsia="宋体" w:cs="宋体"/>
          <w:spacing w:val="-2"/>
          <w:sz w:val="24"/>
          <w:szCs w:val="24"/>
          <w:highlight w:val="none"/>
        </w:rPr>
        <w:t>24.3.3</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如果供应商在澄清规定期限内，未能答复或拒绝答复磋商小组提出的澄清要</w:t>
      </w:r>
      <w:r>
        <w:rPr>
          <w:rFonts w:ascii="宋体" w:hAnsi="宋体" w:eastAsia="宋体" w:cs="宋体"/>
          <w:spacing w:val="-1"/>
          <w:sz w:val="24"/>
          <w:szCs w:val="24"/>
          <w:highlight w:val="none"/>
        </w:rPr>
        <w:t>求，将由磋商小组根据其竞争性磋商响应文件按最大风险进行评审。</w:t>
      </w:r>
    </w:p>
    <w:p w14:paraId="02F95BF6">
      <w:pPr>
        <w:spacing w:before="181" w:line="219" w:lineRule="auto"/>
        <w:ind w:left="482"/>
        <w:rPr>
          <w:rFonts w:ascii="宋体" w:hAnsi="宋体" w:eastAsia="宋体" w:cs="宋体"/>
          <w:sz w:val="24"/>
          <w:szCs w:val="24"/>
          <w:highlight w:val="none"/>
        </w:rPr>
      </w:pPr>
      <w:r>
        <w:rPr>
          <w:rFonts w:ascii="宋体" w:hAnsi="宋体" w:eastAsia="宋体" w:cs="宋体"/>
          <w:spacing w:val="-2"/>
          <w:sz w:val="24"/>
          <w:szCs w:val="24"/>
          <w:highlight w:val="none"/>
        </w:rPr>
        <w:t>24.3.4</w:t>
      </w:r>
      <w:r>
        <w:rPr>
          <w:rFonts w:ascii="宋体" w:hAnsi="宋体" w:eastAsia="宋体" w:cs="宋体"/>
          <w:spacing w:val="-32"/>
          <w:sz w:val="24"/>
          <w:szCs w:val="24"/>
          <w:highlight w:val="none"/>
        </w:rPr>
        <w:t xml:space="preserve"> </w:t>
      </w:r>
      <w:r>
        <w:rPr>
          <w:rFonts w:ascii="宋体" w:hAnsi="宋体" w:eastAsia="宋体" w:cs="宋体"/>
          <w:spacing w:val="-2"/>
          <w:sz w:val="24"/>
          <w:szCs w:val="24"/>
          <w:highlight w:val="none"/>
        </w:rPr>
        <w:t>竞争性磋商响应文件的符合性检查</w:t>
      </w:r>
    </w:p>
    <w:p w14:paraId="19252509">
      <w:pPr>
        <w:spacing w:before="183" w:line="219" w:lineRule="auto"/>
        <w:ind w:left="722"/>
        <w:rPr>
          <w:rFonts w:ascii="宋体" w:hAnsi="宋体" w:eastAsia="宋体" w:cs="宋体"/>
          <w:sz w:val="24"/>
          <w:szCs w:val="24"/>
          <w:highlight w:val="none"/>
        </w:rPr>
      </w:pPr>
      <w:r>
        <w:rPr>
          <w:rFonts w:ascii="宋体" w:hAnsi="宋体" w:eastAsia="宋体" w:cs="宋体"/>
          <w:spacing w:val="-1"/>
          <w:sz w:val="24"/>
          <w:szCs w:val="24"/>
          <w:highlight w:val="none"/>
        </w:rPr>
        <w:t>24.3.4.1</w:t>
      </w:r>
      <w:r>
        <w:rPr>
          <w:rFonts w:ascii="宋体" w:hAnsi="宋体" w:eastAsia="宋体" w:cs="宋体"/>
          <w:spacing w:val="-45"/>
          <w:sz w:val="24"/>
          <w:szCs w:val="24"/>
          <w:highlight w:val="none"/>
        </w:rPr>
        <w:t xml:space="preserve"> </w:t>
      </w:r>
      <w:r>
        <w:rPr>
          <w:rFonts w:ascii="宋体" w:hAnsi="宋体" w:eastAsia="宋体" w:cs="宋体"/>
          <w:spacing w:val="-1"/>
          <w:sz w:val="24"/>
          <w:szCs w:val="24"/>
          <w:highlight w:val="none"/>
        </w:rPr>
        <w:t>磋商小组将审查竞争性磋商响应文件是否完整。</w:t>
      </w:r>
    </w:p>
    <w:p w14:paraId="61D63B2A">
      <w:pPr>
        <w:spacing w:before="181" w:line="324" w:lineRule="auto"/>
        <w:ind w:right="99" w:firstLine="721"/>
        <w:rPr>
          <w:rFonts w:ascii="宋体" w:hAnsi="宋体" w:eastAsia="宋体" w:cs="宋体"/>
          <w:sz w:val="24"/>
          <w:szCs w:val="24"/>
          <w:highlight w:val="none"/>
        </w:rPr>
      </w:pPr>
      <w:r>
        <w:rPr>
          <w:rFonts w:ascii="宋体" w:hAnsi="宋体" w:eastAsia="宋体" w:cs="宋体"/>
          <w:spacing w:val="-2"/>
          <w:sz w:val="24"/>
          <w:szCs w:val="24"/>
          <w:highlight w:val="none"/>
        </w:rPr>
        <w:t>24.3.4.2</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计算错误将按以下方法更正：若单价计算的结果与总价不一致，以单价</w:t>
      </w:r>
      <w:r>
        <w:rPr>
          <w:rFonts w:ascii="宋体" w:hAnsi="宋体" w:eastAsia="宋体" w:cs="宋体"/>
          <w:sz w:val="24"/>
          <w:szCs w:val="24"/>
          <w:highlight w:val="none"/>
        </w:rPr>
        <w:t>为准修改总价；若用文字表示的数值与用数字表示的数值不一致，以文字表示的数值为</w:t>
      </w:r>
      <w:r>
        <w:rPr>
          <w:rFonts w:ascii="宋体" w:hAnsi="宋体" w:eastAsia="宋体" w:cs="宋体"/>
          <w:spacing w:val="-1"/>
          <w:sz w:val="24"/>
          <w:szCs w:val="24"/>
          <w:highlight w:val="none"/>
        </w:rPr>
        <w:t>准。如果“磋商报价一览表</w:t>
      </w:r>
      <w:r>
        <w:rPr>
          <w:rFonts w:ascii="宋体" w:hAnsi="宋体" w:eastAsia="宋体" w:cs="宋体"/>
          <w:spacing w:val="-75"/>
          <w:sz w:val="24"/>
          <w:szCs w:val="24"/>
          <w:highlight w:val="none"/>
        </w:rPr>
        <w:t xml:space="preserve"> </w:t>
      </w:r>
      <w:r>
        <w:rPr>
          <w:rFonts w:ascii="宋体" w:hAnsi="宋体" w:eastAsia="宋体" w:cs="宋体"/>
          <w:spacing w:val="-1"/>
          <w:sz w:val="24"/>
          <w:szCs w:val="24"/>
          <w:highlight w:val="none"/>
        </w:rPr>
        <w:t>”中的总价与磋商的其他文件中的总价不一致，以“磋商报</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价一览表</w:t>
      </w:r>
      <w:r>
        <w:rPr>
          <w:rFonts w:ascii="宋体" w:hAnsi="宋体" w:eastAsia="宋体" w:cs="宋体"/>
          <w:spacing w:val="-88"/>
          <w:sz w:val="24"/>
          <w:szCs w:val="24"/>
          <w:highlight w:val="none"/>
        </w:rPr>
        <w:t xml:space="preserve"> </w:t>
      </w:r>
      <w:r>
        <w:rPr>
          <w:rFonts w:ascii="宋体" w:hAnsi="宋体" w:eastAsia="宋体" w:cs="宋体"/>
          <w:spacing w:val="-1"/>
          <w:sz w:val="24"/>
          <w:szCs w:val="24"/>
          <w:highlight w:val="none"/>
        </w:rPr>
        <w:t>”中的总价为准。如果供应商不接受对其错误的更正，</w:t>
      </w:r>
      <w:r>
        <w:rPr>
          <w:rFonts w:ascii="宋体" w:hAnsi="宋体" w:eastAsia="宋体" w:cs="宋体"/>
          <w:spacing w:val="-2"/>
          <w:sz w:val="24"/>
          <w:szCs w:val="24"/>
          <w:highlight w:val="none"/>
        </w:rPr>
        <w:t>其磋商将被拒绝。</w:t>
      </w:r>
    </w:p>
    <w:p w14:paraId="236B1188">
      <w:pPr>
        <w:spacing w:before="185" w:line="289" w:lineRule="auto"/>
        <w:ind w:left="19" w:right="99" w:firstLine="703"/>
        <w:rPr>
          <w:rFonts w:ascii="宋体" w:hAnsi="宋体" w:eastAsia="宋体" w:cs="宋体"/>
          <w:sz w:val="24"/>
          <w:szCs w:val="24"/>
          <w:highlight w:val="none"/>
        </w:rPr>
      </w:pPr>
      <w:r>
        <w:rPr>
          <w:rFonts w:ascii="宋体" w:hAnsi="宋体" w:eastAsia="宋体" w:cs="宋体"/>
          <w:spacing w:val="5"/>
          <w:sz w:val="24"/>
          <w:szCs w:val="24"/>
          <w:highlight w:val="none"/>
        </w:rPr>
        <w:t>24.3.4.3</w:t>
      </w:r>
      <w:r>
        <w:rPr>
          <w:rFonts w:ascii="宋体" w:hAnsi="宋体" w:eastAsia="宋体" w:cs="宋体"/>
          <w:spacing w:val="-44"/>
          <w:sz w:val="24"/>
          <w:szCs w:val="24"/>
          <w:highlight w:val="none"/>
        </w:rPr>
        <w:t xml:space="preserve"> </w:t>
      </w:r>
      <w:r>
        <w:rPr>
          <w:rFonts w:ascii="宋体" w:hAnsi="宋体" w:eastAsia="宋体" w:cs="宋体"/>
          <w:spacing w:val="5"/>
          <w:sz w:val="24"/>
          <w:szCs w:val="24"/>
          <w:highlight w:val="none"/>
        </w:rPr>
        <w:t>对于竞争性磋商响应文件中</w:t>
      </w:r>
      <w:r>
        <w:rPr>
          <w:rFonts w:ascii="宋体" w:hAnsi="宋体" w:eastAsia="宋体" w:cs="宋体"/>
          <w:spacing w:val="4"/>
          <w:sz w:val="24"/>
          <w:szCs w:val="24"/>
          <w:highlight w:val="none"/>
        </w:rPr>
        <w:t>明显的标点符号错误或不构成实质性偏差</w:t>
      </w:r>
      <w:r>
        <w:rPr>
          <w:rFonts w:ascii="宋体" w:hAnsi="宋体" w:eastAsia="宋体" w:cs="宋体"/>
          <w:spacing w:val="-2"/>
          <w:sz w:val="24"/>
          <w:szCs w:val="24"/>
          <w:highlight w:val="none"/>
        </w:rPr>
        <w:t>的不正规、不一致或不规则，招标方可以接受。</w:t>
      </w:r>
    </w:p>
    <w:p w14:paraId="1CD76CE1">
      <w:pPr>
        <w:spacing w:before="181" w:line="331" w:lineRule="auto"/>
        <w:ind w:right="99" w:firstLine="722"/>
        <w:rPr>
          <w:rFonts w:ascii="宋体" w:hAnsi="宋体" w:eastAsia="宋体" w:cs="宋体"/>
          <w:sz w:val="24"/>
          <w:szCs w:val="24"/>
          <w:highlight w:val="none"/>
        </w:rPr>
      </w:pPr>
      <w:r>
        <w:rPr>
          <w:rFonts w:ascii="宋体" w:hAnsi="宋体" w:eastAsia="宋体" w:cs="宋体"/>
          <w:spacing w:val="1"/>
          <w:sz w:val="24"/>
          <w:szCs w:val="24"/>
          <w:highlight w:val="none"/>
        </w:rPr>
        <w:t>24.3.4.4</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在详细评审之前，根据本须知第</w:t>
      </w:r>
      <w:r>
        <w:rPr>
          <w:rFonts w:ascii="宋体" w:hAnsi="宋体" w:eastAsia="宋体" w:cs="宋体"/>
          <w:spacing w:val="-43"/>
          <w:sz w:val="24"/>
          <w:szCs w:val="24"/>
          <w:highlight w:val="none"/>
        </w:rPr>
        <w:t xml:space="preserve"> </w:t>
      </w:r>
      <w:r>
        <w:rPr>
          <w:rFonts w:ascii="宋体" w:hAnsi="宋体" w:eastAsia="宋体" w:cs="宋体"/>
          <w:spacing w:val="1"/>
          <w:sz w:val="24"/>
          <w:szCs w:val="24"/>
          <w:highlight w:val="none"/>
        </w:rPr>
        <w:t>24.3</w:t>
      </w:r>
      <w:r>
        <w:rPr>
          <w:rFonts w:ascii="宋体" w:hAnsi="宋体" w:eastAsia="宋体" w:cs="宋体"/>
          <w:sz w:val="24"/>
          <w:szCs w:val="24"/>
          <w:highlight w:val="none"/>
        </w:rPr>
        <w:t>.4.5</w:t>
      </w:r>
      <w:r>
        <w:rPr>
          <w:rFonts w:ascii="宋体" w:hAnsi="宋体" w:eastAsia="宋体" w:cs="宋体"/>
          <w:spacing w:val="-46"/>
          <w:sz w:val="24"/>
          <w:szCs w:val="24"/>
          <w:highlight w:val="none"/>
        </w:rPr>
        <w:t xml:space="preserve"> </w:t>
      </w:r>
      <w:r>
        <w:rPr>
          <w:rFonts w:ascii="宋体" w:hAnsi="宋体" w:eastAsia="宋体" w:cs="宋体"/>
          <w:sz w:val="24"/>
          <w:szCs w:val="24"/>
          <w:highlight w:val="none"/>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ascii="宋体" w:hAnsi="宋体" w:eastAsia="宋体" w:cs="宋体"/>
          <w:spacing w:val="8"/>
          <w:sz w:val="24"/>
          <w:szCs w:val="24"/>
          <w:highlight w:val="none"/>
        </w:rPr>
        <w:t xml:space="preserve"> </w:t>
      </w:r>
      <w:r>
        <w:rPr>
          <w:rFonts w:ascii="宋体" w:hAnsi="宋体" w:eastAsia="宋体" w:cs="宋体"/>
          <w:spacing w:val="-1"/>
          <w:sz w:val="24"/>
          <w:szCs w:val="24"/>
          <w:highlight w:val="none"/>
        </w:rPr>
        <w:t>应性只根据磋商响应文件本身的内容，而不寻求外部的证据。</w:t>
      </w:r>
    </w:p>
    <w:p w14:paraId="18DE7BF8">
      <w:pPr>
        <w:spacing w:before="180" w:line="313" w:lineRule="auto"/>
        <w:ind w:right="99" w:firstLine="472" w:firstLineChars="200"/>
        <w:rPr>
          <w:rFonts w:ascii="宋体" w:hAnsi="宋体" w:eastAsia="宋体" w:cs="宋体"/>
          <w:sz w:val="24"/>
          <w:szCs w:val="24"/>
          <w:highlight w:val="none"/>
        </w:rPr>
      </w:pPr>
      <w:r>
        <w:rPr>
          <w:rFonts w:ascii="宋体" w:hAnsi="宋体" w:eastAsia="宋体" w:cs="宋体"/>
          <w:spacing w:val="-2"/>
          <w:sz w:val="24"/>
          <w:szCs w:val="24"/>
          <w:highlight w:val="none"/>
        </w:rPr>
        <w:t>24.3.4.5</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实质上没有响应竞争性磋商文件要求的磋商将被按无效投标处理。供应</w:t>
      </w:r>
      <w:r>
        <w:rPr>
          <w:rFonts w:ascii="宋体" w:hAnsi="宋体" w:eastAsia="宋体" w:cs="宋体"/>
          <w:sz w:val="24"/>
          <w:szCs w:val="24"/>
          <w:highlight w:val="none"/>
        </w:rPr>
        <w:t>商不得通过修正或撤销不合要求的偏离从而使其磋商成为实质性响应的</w:t>
      </w:r>
      <w:r>
        <w:rPr>
          <w:rFonts w:ascii="宋体" w:hAnsi="宋体" w:eastAsia="宋体" w:cs="宋体"/>
          <w:spacing w:val="-1"/>
          <w:sz w:val="24"/>
          <w:szCs w:val="24"/>
          <w:highlight w:val="none"/>
        </w:rPr>
        <w:t>磋商。</w:t>
      </w:r>
      <w:r>
        <w:rPr>
          <w:rFonts w:hint="eastAsia" w:ascii="宋体" w:hAnsi="宋体" w:eastAsia="宋体" w:cs="宋体"/>
          <w:b/>
          <w:bCs/>
          <w:spacing w:val="-1"/>
          <w:sz w:val="24"/>
          <w:szCs w:val="24"/>
          <w:highlight w:val="none"/>
          <w:lang w:val="en-US" w:eastAsia="zh-CN"/>
        </w:rPr>
        <w:t>同时满足以下所有条件的，为实质性响应；有任意一项不满足，响应文件按无效磋商处理</w:t>
      </w:r>
      <w:r>
        <w:rPr>
          <w:rFonts w:ascii="宋体" w:hAnsi="宋体" w:eastAsia="宋体" w:cs="宋体"/>
          <w:b/>
          <w:bCs/>
          <w:spacing w:val="-31"/>
          <w:sz w:val="24"/>
          <w:szCs w:val="24"/>
          <w:highlight w:val="none"/>
        </w:rPr>
        <w:t>：</w:t>
      </w:r>
    </w:p>
    <w:p w14:paraId="16756E00">
      <w:pPr>
        <w:spacing w:before="184" w:line="288" w:lineRule="auto"/>
        <w:ind w:right="99" w:firstLine="472" w:firstLineChars="200"/>
        <w:rPr>
          <w:rFonts w:ascii="宋体" w:hAnsi="宋体" w:eastAsia="宋体" w:cs="宋体"/>
          <w:color w:val="0000FF"/>
          <w:sz w:val="24"/>
          <w:szCs w:val="24"/>
          <w:highlight w:val="none"/>
        </w:rPr>
      </w:pPr>
      <w:r>
        <w:rPr>
          <w:rFonts w:ascii="宋体" w:hAnsi="宋体" w:eastAsia="宋体" w:cs="宋体"/>
          <w:color w:val="0000FF"/>
          <w:spacing w:val="-2"/>
          <w:sz w:val="24"/>
          <w:szCs w:val="24"/>
          <w:highlight w:val="none"/>
        </w:rPr>
        <w:t>24.3.4.5.1</w:t>
      </w:r>
      <w:r>
        <w:rPr>
          <w:rFonts w:ascii="宋体" w:hAnsi="宋体" w:eastAsia="宋体" w:cs="宋体"/>
          <w:color w:val="0000FF"/>
          <w:spacing w:val="-47"/>
          <w:sz w:val="24"/>
          <w:szCs w:val="24"/>
          <w:highlight w:val="none"/>
        </w:rPr>
        <w:t xml:space="preserve"> </w:t>
      </w:r>
      <w:r>
        <w:rPr>
          <w:rFonts w:ascii="宋体" w:hAnsi="宋体" w:eastAsia="宋体" w:cs="宋体"/>
          <w:b/>
          <w:bCs/>
          <w:color w:val="0000FF"/>
          <w:spacing w:val="-2"/>
          <w:sz w:val="24"/>
          <w:szCs w:val="24"/>
          <w:highlight w:val="none"/>
        </w:rPr>
        <w:t>磋商响应函：</w:t>
      </w:r>
      <w:r>
        <w:rPr>
          <w:rFonts w:ascii="宋体" w:hAnsi="宋体" w:eastAsia="宋体" w:cs="宋体"/>
          <w:color w:val="0000FF"/>
          <w:spacing w:val="-2"/>
          <w:sz w:val="24"/>
          <w:szCs w:val="24"/>
          <w:highlight w:val="none"/>
        </w:rPr>
        <w:t>加盖</w:t>
      </w:r>
      <w:r>
        <w:rPr>
          <w:rFonts w:hint="eastAsia" w:ascii="宋体" w:hAnsi="宋体" w:eastAsia="宋体" w:cs="宋体"/>
          <w:color w:val="0000FF"/>
          <w:spacing w:val="-2"/>
          <w:sz w:val="24"/>
          <w:szCs w:val="24"/>
          <w:highlight w:val="none"/>
          <w:lang w:eastAsia="zh-CN"/>
        </w:rPr>
        <w:t>供应商</w:t>
      </w:r>
      <w:r>
        <w:rPr>
          <w:rFonts w:ascii="宋体" w:hAnsi="宋体" w:eastAsia="宋体" w:cs="宋体"/>
          <w:color w:val="0000FF"/>
          <w:spacing w:val="-2"/>
          <w:sz w:val="24"/>
          <w:szCs w:val="24"/>
          <w:highlight w:val="none"/>
        </w:rPr>
        <w:t>公章，且经法定代表人或其授权代表签字或</w:t>
      </w:r>
      <w:r>
        <w:rPr>
          <w:rFonts w:ascii="宋体" w:hAnsi="宋体" w:eastAsia="宋体" w:cs="宋体"/>
          <w:color w:val="0000FF"/>
          <w:spacing w:val="-3"/>
          <w:sz w:val="24"/>
          <w:szCs w:val="24"/>
          <w:highlight w:val="none"/>
        </w:rPr>
        <w:t>盖章的；</w:t>
      </w:r>
    </w:p>
    <w:p w14:paraId="6A9A9E28">
      <w:pPr>
        <w:spacing w:before="183" w:line="289" w:lineRule="auto"/>
        <w:ind w:firstLine="460" w:firstLineChars="200"/>
        <w:rPr>
          <w:rFonts w:ascii="宋体" w:hAnsi="宋体" w:eastAsia="宋体" w:cs="宋体"/>
          <w:color w:val="0000FF"/>
          <w:sz w:val="24"/>
          <w:szCs w:val="24"/>
          <w:highlight w:val="none"/>
        </w:rPr>
      </w:pPr>
      <w:r>
        <w:rPr>
          <w:rFonts w:ascii="宋体" w:hAnsi="宋体" w:eastAsia="宋体" w:cs="宋体"/>
          <w:color w:val="0000FF"/>
          <w:spacing w:val="-5"/>
          <w:sz w:val="24"/>
          <w:szCs w:val="24"/>
          <w:highlight w:val="none"/>
        </w:rPr>
        <w:t>24.3.4.5.2</w:t>
      </w:r>
      <w:r>
        <w:rPr>
          <w:rFonts w:ascii="宋体" w:hAnsi="宋体" w:eastAsia="宋体" w:cs="宋体"/>
          <w:color w:val="0000FF"/>
          <w:spacing w:val="-50"/>
          <w:sz w:val="24"/>
          <w:szCs w:val="24"/>
          <w:highlight w:val="none"/>
        </w:rPr>
        <w:t xml:space="preserve"> </w:t>
      </w:r>
      <w:r>
        <w:rPr>
          <w:rFonts w:ascii="宋体" w:hAnsi="宋体" w:eastAsia="宋体" w:cs="宋体"/>
          <w:b/>
          <w:bCs/>
          <w:color w:val="0000FF"/>
          <w:spacing w:val="-5"/>
          <w:sz w:val="24"/>
          <w:szCs w:val="24"/>
          <w:highlight w:val="none"/>
        </w:rPr>
        <w:t>法定代表人授权书：</w:t>
      </w:r>
      <w:r>
        <w:rPr>
          <w:rFonts w:hint="eastAsia" w:ascii="宋体" w:hAnsi="宋体" w:eastAsia="宋体" w:cs="宋体"/>
          <w:color w:val="0000FF"/>
          <w:spacing w:val="-5"/>
          <w:sz w:val="24"/>
          <w:szCs w:val="24"/>
          <w:highlight w:val="none"/>
          <w:lang w:eastAsia="zh-CN"/>
        </w:rPr>
        <w:t>响应文件</w:t>
      </w:r>
      <w:r>
        <w:rPr>
          <w:rFonts w:ascii="宋体" w:hAnsi="宋体" w:eastAsia="宋体" w:cs="宋体"/>
          <w:color w:val="0000FF"/>
          <w:spacing w:val="-6"/>
          <w:sz w:val="24"/>
          <w:szCs w:val="24"/>
          <w:highlight w:val="none"/>
        </w:rPr>
        <w:t>法定代表人授权书（法人直接投标除外）</w:t>
      </w:r>
      <w:r>
        <w:rPr>
          <w:rFonts w:ascii="宋体" w:hAnsi="宋体" w:eastAsia="宋体" w:cs="宋体"/>
          <w:color w:val="0000FF"/>
          <w:spacing w:val="-2"/>
          <w:sz w:val="24"/>
          <w:szCs w:val="24"/>
          <w:highlight w:val="none"/>
        </w:rPr>
        <w:t>的合法性或有效性符合</w:t>
      </w:r>
      <w:r>
        <w:rPr>
          <w:rFonts w:hint="eastAsia" w:ascii="宋体" w:hAnsi="宋体" w:eastAsia="宋体" w:cs="宋体"/>
          <w:color w:val="0000FF"/>
          <w:spacing w:val="-2"/>
          <w:sz w:val="24"/>
          <w:szCs w:val="24"/>
          <w:highlight w:val="none"/>
          <w:lang w:eastAsia="zh-CN"/>
        </w:rPr>
        <w:t>竞争性磋商文件</w:t>
      </w:r>
      <w:r>
        <w:rPr>
          <w:rFonts w:ascii="宋体" w:hAnsi="宋体" w:eastAsia="宋体" w:cs="宋体"/>
          <w:color w:val="0000FF"/>
          <w:spacing w:val="-2"/>
          <w:sz w:val="24"/>
          <w:szCs w:val="24"/>
          <w:highlight w:val="none"/>
        </w:rPr>
        <w:t>规定的；</w:t>
      </w:r>
    </w:p>
    <w:p w14:paraId="6055BFA6">
      <w:pPr>
        <w:spacing w:before="182" w:line="360" w:lineRule="auto"/>
        <w:ind w:firstLine="476" w:firstLineChars="200"/>
        <w:rPr>
          <w:rFonts w:ascii="宋体" w:hAnsi="宋体" w:eastAsia="宋体" w:cs="宋体"/>
          <w:color w:val="0000FF"/>
          <w:sz w:val="24"/>
          <w:szCs w:val="24"/>
          <w:highlight w:val="none"/>
        </w:rPr>
      </w:pPr>
      <w:r>
        <w:rPr>
          <w:rFonts w:ascii="宋体" w:hAnsi="宋体" w:eastAsia="宋体" w:cs="宋体"/>
          <w:color w:val="0000FF"/>
          <w:spacing w:val="-1"/>
          <w:sz w:val="24"/>
          <w:szCs w:val="24"/>
          <w:highlight w:val="none"/>
        </w:rPr>
        <w:t>24.3.4.5.3</w:t>
      </w:r>
      <w:r>
        <w:rPr>
          <w:rFonts w:ascii="宋体" w:hAnsi="宋体" w:eastAsia="宋体" w:cs="宋体"/>
          <w:color w:val="0000FF"/>
          <w:spacing w:val="-47"/>
          <w:sz w:val="24"/>
          <w:szCs w:val="24"/>
          <w:highlight w:val="none"/>
        </w:rPr>
        <w:t xml:space="preserve"> </w:t>
      </w:r>
      <w:r>
        <w:rPr>
          <w:rFonts w:hint="eastAsia" w:ascii="宋体" w:hAnsi="宋体" w:eastAsia="宋体" w:cs="宋体"/>
          <w:b/>
          <w:bCs/>
          <w:color w:val="0000FF"/>
          <w:spacing w:val="-1"/>
          <w:sz w:val="24"/>
          <w:szCs w:val="24"/>
          <w:highlight w:val="none"/>
          <w:lang w:eastAsia="zh-CN"/>
        </w:rPr>
        <w:t>响应文件</w:t>
      </w:r>
      <w:r>
        <w:rPr>
          <w:rFonts w:ascii="宋体" w:hAnsi="宋体" w:eastAsia="宋体" w:cs="宋体"/>
          <w:b/>
          <w:bCs/>
          <w:color w:val="0000FF"/>
          <w:spacing w:val="-1"/>
          <w:sz w:val="24"/>
          <w:szCs w:val="24"/>
          <w:highlight w:val="none"/>
        </w:rPr>
        <w:t>签署、盖章：</w:t>
      </w:r>
      <w:r>
        <w:rPr>
          <w:rFonts w:ascii="宋体" w:hAnsi="宋体" w:eastAsia="宋体" w:cs="宋体"/>
          <w:color w:val="0000FF"/>
          <w:spacing w:val="-1"/>
          <w:sz w:val="24"/>
          <w:szCs w:val="24"/>
          <w:highlight w:val="none"/>
        </w:rPr>
        <w:t>签署、盖章均符合</w:t>
      </w:r>
      <w:r>
        <w:rPr>
          <w:rFonts w:hint="eastAsia" w:ascii="宋体" w:hAnsi="宋体" w:eastAsia="宋体" w:cs="宋体"/>
          <w:color w:val="0000FF"/>
          <w:spacing w:val="-1"/>
          <w:sz w:val="24"/>
          <w:szCs w:val="24"/>
          <w:highlight w:val="none"/>
          <w:lang w:eastAsia="zh-CN"/>
        </w:rPr>
        <w:t>竞争性磋商文件</w:t>
      </w:r>
      <w:r>
        <w:rPr>
          <w:rFonts w:ascii="宋体" w:hAnsi="宋体" w:eastAsia="宋体" w:cs="宋体"/>
          <w:color w:val="0000FF"/>
          <w:spacing w:val="-1"/>
          <w:sz w:val="24"/>
          <w:szCs w:val="24"/>
          <w:highlight w:val="none"/>
        </w:rPr>
        <w:t>要求，且无遗</w:t>
      </w:r>
      <w:r>
        <w:rPr>
          <w:rFonts w:ascii="宋体" w:hAnsi="宋体" w:eastAsia="宋体" w:cs="宋体"/>
          <w:color w:val="0000FF"/>
          <w:spacing w:val="-2"/>
          <w:sz w:val="24"/>
          <w:szCs w:val="24"/>
          <w:highlight w:val="none"/>
        </w:rPr>
        <w:t>漏。</w:t>
      </w:r>
    </w:p>
    <w:p w14:paraId="7DCC27D4">
      <w:pPr>
        <w:spacing w:before="48" w:line="360" w:lineRule="auto"/>
        <w:ind w:firstLine="476" w:firstLineChars="200"/>
        <w:rPr>
          <w:rFonts w:ascii="宋体" w:hAnsi="宋体" w:eastAsia="宋体" w:cs="宋体"/>
          <w:color w:val="0000FF"/>
          <w:sz w:val="24"/>
          <w:szCs w:val="24"/>
          <w:highlight w:val="none"/>
        </w:rPr>
      </w:pPr>
      <w:r>
        <w:rPr>
          <w:rFonts w:ascii="宋体" w:hAnsi="宋体" w:eastAsia="宋体" w:cs="宋体"/>
          <w:color w:val="0000FF"/>
          <w:spacing w:val="-1"/>
          <w:sz w:val="24"/>
          <w:szCs w:val="24"/>
          <w:highlight w:val="none"/>
        </w:rPr>
        <w:t>24.3.4.5.4</w:t>
      </w:r>
      <w:r>
        <w:rPr>
          <w:rFonts w:ascii="宋体" w:hAnsi="宋体" w:eastAsia="宋体" w:cs="宋体"/>
          <w:color w:val="0000FF"/>
          <w:spacing w:val="-48"/>
          <w:sz w:val="24"/>
          <w:szCs w:val="24"/>
          <w:highlight w:val="none"/>
        </w:rPr>
        <w:t xml:space="preserve"> </w:t>
      </w:r>
      <w:r>
        <w:rPr>
          <w:rFonts w:ascii="宋体" w:hAnsi="宋体" w:eastAsia="宋体" w:cs="宋体"/>
          <w:b/>
          <w:bCs/>
          <w:color w:val="0000FF"/>
          <w:spacing w:val="-1"/>
          <w:sz w:val="24"/>
          <w:szCs w:val="24"/>
          <w:highlight w:val="none"/>
        </w:rPr>
        <w:t>投标有效期：</w:t>
      </w:r>
      <w:r>
        <w:rPr>
          <w:rFonts w:ascii="宋体" w:hAnsi="宋体" w:eastAsia="宋体" w:cs="宋体"/>
          <w:color w:val="0000FF"/>
          <w:spacing w:val="-1"/>
          <w:sz w:val="24"/>
          <w:szCs w:val="24"/>
          <w:highlight w:val="none"/>
        </w:rPr>
        <w:t>有投标有效期且有效期达到</w:t>
      </w:r>
      <w:r>
        <w:rPr>
          <w:rFonts w:hint="eastAsia" w:ascii="宋体" w:hAnsi="宋体" w:eastAsia="宋体" w:cs="宋体"/>
          <w:color w:val="0000FF"/>
          <w:spacing w:val="-1"/>
          <w:sz w:val="24"/>
          <w:szCs w:val="24"/>
          <w:highlight w:val="none"/>
          <w:lang w:eastAsia="zh-CN"/>
        </w:rPr>
        <w:t>竞争性磋商文件</w:t>
      </w:r>
      <w:r>
        <w:rPr>
          <w:rFonts w:ascii="宋体" w:hAnsi="宋体" w:eastAsia="宋体" w:cs="宋体"/>
          <w:color w:val="0000FF"/>
          <w:spacing w:val="-1"/>
          <w:sz w:val="24"/>
          <w:szCs w:val="24"/>
          <w:highlight w:val="none"/>
        </w:rPr>
        <w:t>要求的；</w:t>
      </w:r>
    </w:p>
    <w:p w14:paraId="203B917C">
      <w:pPr>
        <w:spacing w:before="181" w:line="288" w:lineRule="auto"/>
        <w:ind w:firstLine="456" w:firstLineChars="200"/>
        <w:rPr>
          <w:rFonts w:ascii="宋体" w:hAnsi="宋体" w:eastAsia="宋体" w:cs="宋体"/>
          <w:color w:val="0000FF"/>
          <w:sz w:val="24"/>
          <w:szCs w:val="24"/>
          <w:highlight w:val="none"/>
        </w:rPr>
      </w:pPr>
      <w:r>
        <w:rPr>
          <w:rFonts w:ascii="宋体" w:hAnsi="宋体" w:eastAsia="宋体" w:cs="宋体"/>
          <w:color w:val="0000FF"/>
          <w:spacing w:val="-6"/>
          <w:sz w:val="24"/>
          <w:szCs w:val="24"/>
          <w:highlight w:val="none"/>
        </w:rPr>
        <w:t>24.3.4.5.5</w:t>
      </w:r>
      <w:r>
        <w:rPr>
          <w:rFonts w:ascii="宋体" w:hAnsi="宋体" w:eastAsia="宋体" w:cs="宋体"/>
          <w:color w:val="0000FF"/>
          <w:spacing w:val="-33"/>
          <w:sz w:val="24"/>
          <w:szCs w:val="24"/>
          <w:highlight w:val="none"/>
        </w:rPr>
        <w:t xml:space="preserve"> </w:t>
      </w:r>
      <w:r>
        <w:rPr>
          <w:rFonts w:ascii="宋体" w:hAnsi="宋体" w:eastAsia="宋体" w:cs="宋体"/>
          <w:b/>
          <w:bCs/>
          <w:color w:val="0000FF"/>
          <w:spacing w:val="-6"/>
          <w:sz w:val="24"/>
          <w:szCs w:val="24"/>
          <w:highlight w:val="none"/>
        </w:rPr>
        <w:t>虚假材料：</w:t>
      </w:r>
      <w:r>
        <w:rPr>
          <w:rFonts w:hint="eastAsia" w:ascii="宋体" w:hAnsi="宋体" w:eastAsia="宋体" w:cs="宋体"/>
          <w:b/>
          <w:bCs/>
          <w:color w:val="0000FF"/>
          <w:spacing w:val="-6"/>
          <w:sz w:val="24"/>
          <w:szCs w:val="24"/>
          <w:highlight w:val="none"/>
          <w:lang w:val="en-US" w:eastAsia="zh-CN"/>
        </w:rPr>
        <w:t>未</w:t>
      </w:r>
      <w:r>
        <w:rPr>
          <w:rFonts w:ascii="宋体" w:hAnsi="宋体" w:eastAsia="宋体" w:cs="宋体"/>
          <w:color w:val="0000FF"/>
          <w:spacing w:val="-6"/>
          <w:sz w:val="24"/>
          <w:szCs w:val="24"/>
          <w:highlight w:val="none"/>
        </w:rPr>
        <w:t>提供虚假资质、虚假证明（包括第三方提供的虚假证明）</w:t>
      </w:r>
      <w:r>
        <w:rPr>
          <w:rFonts w:hint="eastAsia" w:ascii="宋体" w:hAnsi="宋体" w:eastAsia="宋体" w:cs="宋体"/>
          <w:color w:val="0000FF"/>
          <w:spacing w:val="-6"/>
          <w:sz w:val="24"/>
          <w:szCs w:val="24"/>
          <w:highlight w:val="none"/>
          <w:lang w:eastAsia="zh-CN"/>
        </w:rPr>
        <w:t>，</w:t>
      </w:r>
      <w:r>
        <w:rPr>
          <w:rFonts w:hint="eastAsia" w:ascii="宋体" w:hAnsi="宋体" w:eastAsia="宋体" w:cs="宋体"/>
          <w:color w:val="0000FF"/>
          <w:spacing w:val="-6"/>
          <w:sz w:val="24"/>
          <w:szCs w:val="24"/>
          <w:highlight w:val="none"/>
          <w:lang w:val="en-US" w:eastAsia="zh-CN"/>
        </w:rPr>
        <w:t>未</w:t>
      </w:r>
      <w:r>
        <w:rPr>
          <w:rFonts w:ascii="宋体" w:hAnsi="宋体" w:eastAsia="宋体" w:cs="宋体"/>
          <w:color w:val="0000FF"/>
          <w:spacing w:val="-4"/>
          <w:sz w:val="24"/>
          <w:szCs w:val="24"/>
          <w:highlight w:val="none"/>
        </w:rPr>
        <w:t>出现虚假应答的；</w:t>
      </w:r>
    </w:p>
    <w:p w14:paraId="14B81545">
      <w:pPr>
        <w:spacing w:before="183" w:line="290" w:lineRule="auto"/>
        <w:ind w:right="82" w:firstLine="508" w:firstLineChars="200"/>
        <w:rPr>
          <w:rFonts w:ascii="宋体" w:hAnsi="宋体" w:eastAsia="宋体" w:cs="宋体"/>
          <w:color w:val="0000FF"/>
          <w:sz w:val="24"/>
          <w:szCs w:val="24"/>
          <w:highlight w:val="none"/>
        </w:rPr>
      </w:pPr>
      <w:r>
        <w:rPr>
          <w:rFonts w:ascii="宋体" w:hAnsi="宋体" w:eastAsia="宋体" w:cs="宋体"/>
          <w:color w:val="0000FF"/>
          <w:spacing w:val="7"/>
          <w:sz w:val="24"/>
          <w:szCs w:val="24"/>
          <w:highlight w:val="none"/>
        </w:rPr>
        <w:t>24.3.4.5.6</w:t>
      </w:r>
      <w:r>
        <w:rPr>
          <w:rFonts w:ascii="宋体" w:hAnsi="宋体" w:eastAsia="宋体" w:cs="宋体"/>
          <w:color w:val="0000FF"/>
          <w:spacing w:val="-35"/>
          <w:sz w:val="24"/>
          <w:szCs w:val="24"/>
          <w:highlight w:val="none"/>
        </w:rPr>
        <w:t xml:space="preserve"> </w:t>
      </w:r>
      <w:r>
        <w:rPr>
          <w:rFonts w:ascii="宋体" w:hAnsi="宋体" w:eastAsia="宋体" w:cs="宋体"/>
          <w:b/>
          <w:bCs/>
          <w:color w:val="0000FF"/>
          <w:spacing w:val="7"/>
          <w:sz w:val="24"/>
          <w:szCs w:val="24"/>
          <w:highlight w:val="none"/>
        </w:rPr>
        <w:t>实质性条款响应:</w:t>
      </w:r>
      <w:r>
        <w:rPr>
          <w:rFonts w:hint="eastAsia" w:ascii="宋体" w:hAnsi="宋体" w:eastAsia="宋体" w:cs="宋体"/>
          <w:color w:val="0000FF"/>
          <w:spacing w:val="7"/>
          <w:sz w:val="24"/>
          <w:szCs w:val="24"/>
          <w:highlight w:val="none"/>
          <w:lang w:eastAsia="zh-CN"/>
        </w:rPr>
        <w:t>供应商</w:t>
      </w:r>
      <w:r>
        <w:rPr>
          <w:rFonts w:ascii="宋体" w:hAnsi="宋体" w:eastAsia="宋体" w:cs="宋体"/>
          <w:color w:val="0000FF"/>
          <w:spacing w:val="6"/>
          <w:sz w:val="24"/>
          <w:szCs w:val="24"/>
          <w:highlight w:val="none"/>
        </w:rPr>
        <w:t>技术响应符合</w:t>
      </w:r>
      <w:r>
        <w:rPr>
          <w:rFonts w:hint="eastAsia" w:ascii="宋体" w:hAnsi="宋体" w:eastAsia="宋体" w:cs="宋体"/>
          <w:color w:val="0000FF"/>
          <w:spacing w:val="6"/>
          <w:sz w:val="24"/>
          <w:szCs w:val="24"/>
          <w:highlight w:val="none"/>
          <w:lang w:eastAsia="zh-CN"/>
        </w:rPr>
        <w:t>竞争性磋商文件</w:t>
      </w:r>
      <w:r>
        <w:rPr>
          <w:rFonts w:ascii="宋体" w:hAnsi="宋体" w:eastAsia="宋体" w:cs="宋体"/>
          <w:color w:val="0000FF"/>
          <w:spacing w:val="6"/>
          <w:sz w:val="24"/>
          <w:szCs w:val="24"/>
          <w:highlight w:val="none"/>
        </w:rPr>
        <w:t>要求且未出现重大偏</w:t>
      </w:r>
      <w:r>
        <w:rPr>
          <w:rFonts w:ascii="宋体" w:hAnsi="宋体" w:eastAsia="宋体" w:cs="宋体"/>
          <w:color w:val="0000FF"/>
          <w:spacing w:val="-7"/>
          <w:sz w:val="24"/>
          <w:szCs w:val="24"/>
          <w:highlight w:val="none"/>
        </w:rPr>
        <w:t>离；</w:t>
      </w:r>
    </w:p>
    <w:p w14:paraId="58C19ABC">
      <w:pPr>
        <w:spacing w:before="181" w:line="312" w:lineRule="auto"/>
        <w:ind w:right="80" w:firstLine="472" w:firstLineChars="200"/>
        <w:rPr>
          <w:rFonts w:ascii="宋体" w:hAnsi="宋体" w:eastAsia="宋体" w:cs="宋体"/>
          <w:color w:val="0000FF"/>
          <w:sz w:val="24"/>
          <w:szCs w:val="24"/>
          <w:highlight w:val="none"/>
        </w:rPr>
      </w:pPr>
      <w:r>
        <w:rPr>
          <w:rFonts w:ascii="宋体" w:hAnsi="宋体" w:eastAsia="宋体" w:cs="宋体"/>
          <w:color w:val="0000FF"/>
          <w:spacing w:val="-2"/>
          <w:sz w:val="24"/>
          <w:szCs w:val="24"/>
          <w:highlight w:val="none"/>
        </w:rPr>
        <w:t>24.3.4.5.7</w:t>
      </w:r>
      <w:r>
        <w:rPr>
          <w:rFonts w:ascii="宋体" w:hAnsi="宋体" w:eastAsia="宋体" w:cs="宋体"/>
          <w:color w:val="0000FF"/>
          <w:spacing w:val="-43"/>
          <w:sz w:val="24"/>
          <w:szCs w:val="24"/>
          <w:highlight w:val="none"/>
        </w:rPr>
        <w:t xml:space="preserve"> </w:t>
      </w:r>
      <w:r>
        <w:rPr>
          <w:rFonts w:ascii="宋体" w:hAnsi="宋体" w:eastAsia="宋体" w:cs="宋体"/>
          <w:b/>
          <w:bCs/>
          <w:color w:val="0000FF"/>
          <w:spacing w:val="-2"/>
          <w:sz w:val="24"/>
          <w:szCs w:val="24"/>
          <w:highlight w:val="none"/>
        </w:rPr>
        <w:t>投标报价：</w:t>
      </w:r>
      <w:r>
        <w:rPr>
          <w:rFonts w:ascii="宋体" w:hAnsi="宋体" w:eastAsia="宋体" w:cs="宋体"/>
          <w:color w:val="0000FF"/>
          <w:spacing w:val="-2"/>
          <w:sz w:val="24"/>
          <w:szCs w:val="24"/>
          <w:highlight w:val="none"/>
        </w:rPr>
        <w:t>投标报价符合唯一性要求；开标一览表填写符合要求；报价</w:t>
      </w:r>
      <w:r>
        <w:rPr>
          <w:rFonts w:ascii="宋体" w:hAnsi="宋体" w:eastAsia="宋体" w:cs="宋体"/>
          <w:color w:val="0000FF"/>
          <w:sz w:val="24"/>
          <w:szCs w:val="24"/>
          <w:highlight w:val="none"/>
        </w:rPr>
        <w:t>货币符合</w:t>
      </w:r>
      <w:r>
        <w:rPr>
          <w:rFonts w:hint="eastAsia" w:ascii="宋体" w:hAnsi="宋体" w:eastAsia="宋体" w:cs="宋体"/>
          <w:color w:val="0000FF"/>
          <w:sz w:val="24"/>
          <w:szCs w:val="24"/>
          <w:highlight w:val="none"/>
          <w:lang w:eastAsia="zh-CN"/>
        </w:rPr>
        <w:t>竞争性磋商文件</w:t>
      </w:r>
      <w:r>
        <w:rPr>
          <w:rFonts w:ascii="宋体" w:hAnsi="宋体" w:eastAsia="宋体" w:cs="宋体"/>
          <w:color w:val="0000FF"/>
          <w:sz w:val="24"/>
          <w:szCs w:val="24"/>
          <w:highlight w:val="none"/>
        </w:rPr>
        <w:t>要求；未超出采购预算或</w:t>
      </w:r>
      <w:r>
        <w:rPr>
          <w:rFonts w:hint="eastAsia" w:ascii="宋体" w:hAnsi="宋体" w:eastAsia="宋体" w:cs="宋体"/>
          <w:color w:val="0000FF"/>
          <w:sz w:val="24"/>
          <w:szCs w:val="24"/>
          <w:highlight w:val="none"/>
          <w:lang w:eastAsia="zh-CN"/>
        </w:rPr>
        <w:t>竞争性磋商文件</w:t>
      </w:r>
      <w:r>
        <w:rPr>
          <w:rFonts w:ascii="宋体" w:hAnsi="宋体" w:eastAsia="宋体" w:cs="宋体"/>
          <w:color w:val="0000FF"/>
          <w:sz w:val="24"/>
          <w:szCs w:val="24"/>
          <w:highlight w:val="none"/>
        </w:rPr>
        <w:t>规</w:t>
      </w:r>
      <w:r>
        <w:rPr>
          <w:rFonts w:ascii="宋体" w:hAnsi="宋体" w:eastAsia="宋体" w:cs="宋体"/>
          <w:color w:val="0000FF"/>
          <w:spacing w:val="-1"/>
          <w:sz w:val="24"/>
          <w:szCs w:val="24"/>
          <w:highlight w:val="none"/>
        </w:rPr>
        <w:t>定的最高限价，未低于成本，未</w:t>
      </w:r>
      <w:r>
        <w:rPr>
          <w:rFonts w:ascii="宋体" w:hAnsi="宋体" w:eastAsia="宋体" w:cs="宋体"/>
          <w:color w:val="0000FF"/>
          <w:spacing w:val="-2"/>
          <w:sz w:val="24"/>
          <w:szCs w:val="24"/>
          <w:highlight w:val="none"/>
        </w:rPr>
        <w:t>形成不正当竞争；</w:t>
      </w:r>
    </w:p>
    <w:p w14:paraId="36655740">
      <w:pPr>
        <w:spacing w:before="182" w:line="219" w:lineRule="auto"/>
        <w:ind w:right="37" w:firstLine="476" w:firstLineChars="200"/>
        <w:jc w:val="both"/>
        <w:rPr>
          <w:rFonts w:ascii="宋体" w:hAnsi="宋体" w:eastAsia="宋体" w:cs="宋体"/>
          <w:color w:val="0000FF"/>
          <w:sz w:val="24"/>
          <w:szCs w:val="24"/>
          <w:highlight w:val="none"/>
        </w:rPr>
      </w:pPr>
      <w:r>
        <w:rPr>
          <w:rFonts w:ascii="宋体" w:hAnsi="宋体" w:eastAsia="宋体" w:cs="宋体"/>
          <w:color w:val="0000FF"/>
          <w:spacing w:val="-1"/>
          <w:sz w:val="24"/>
          <w:szCs w:val="24"/>
          <w:highlight w:val="none"/>
        </w:rPr>
        <w:t>24.3.4.5.8</w:t>
      </w:r>
      <w:r>
        <w:rPr>
          <w:rFonts w:ascii="宋体" w:hAnsi="宋体" w:eastAsia="宋体" w:cs="宋体"/>
          <w:color w:val="0000FF"/>
          <w:spacing w:val="-41"/>
          <w:sz w:val="24"/>
          <w:szCs w:val="24"/>
          <w:highlight w:val="none"/>
        </w:rPr>
        <w:t xml:space="preserve"> </w:t>
      </w:r>
      <w:r>
        <w:rPr>
          <w:rFonts w:ascii="宋体" w:hAnsi="宋体" w:eastAsia="宋体" w:cs="宋体"/>
          <w:b/>
          <w:bCs/>
          <w:color w:val="0000FF"/>
          <w:spacing w:val="-1"/>
          <w:sz w:val="24"/>
          <w:szCs w:val="24"/>
          <w:highlight w:val="none"/>
        </w:rPr>
        <w:t>商务响应：</w:t>
      </w:r>
      <w:r>
        <w:rPr>
          <w:rFonts w:hint="eastAsia" w:ascii="宋体" w:hAnsi="宋体" w:eastAsia="宋体" w:cs="宋体"/>
          <w:color w:val="0000FF"/>
          <w:spacing w:val="-1"/>
          <w:sz w:val="24"/>
          <w:szCs w:val="24"/>
          <w:highlight w:val="none"/>
          <w:lang w:eastAsia="zh-CN"/>
        </w:rPr>
        <w:t>响应文件</w:t>
      </w:r>
      <w:r>
        <w:rPr>
          <w:rFonts w:ascii="宋体" w:hAnsi="宋体" w:eastAsia="宋体" w:cs="宋体"/>
          <w:color w:val="0000FF"/>
          <w:spacing w:val="-1"/>
          <w:sz w:val="24"/>
          <w:szCs w:val="24"/>
          <w:highlight w:val="none"/>
        </w:rPr>
        <w:t>在商务响应方面未附加采购单位难以接受的条件；</w:t>
      </w:r>
    </w:p>
    <w:p w14:paraId="01F6864C">
      <w:pPr>
        <w:spacing w:before="180" w:line="313" w:lineRule="auto"/>
        <w:ind w:right="80" w:firstLine="472" w:firstLineChars="200"/>
        <w:rPr>
          <w:rFonts w:ascii="宋体" w:hAnsi="宋体" w:eastAsia="宋体" w:cs="宋体"/>
          <w:color w:val="0000FF"/>
          <w:sz w:val="24"/>
          <w:szCs w:val="24"/>
          <w:highlight w:val="none"/>
        </w:rPr>
      </w:pPr>
      <w:r>
        <w:rPr>
          <w:rFonts w:ascii="宋体" w:hAnsi="宋体" w:eastAsia="宋体" w:cs="宋体"/>
          <w:color w:val="0000FF"/>
          <w:spacing w:val="-2"/>
          <w:sz w:val="24"/>
          <w:szCs w:val="24"/>
          <w:highlight w:val="none"/>
        </w:rPr>
        <w:t>24.3.4.5.9</w:t>
      </w:r>
      <w:r>
        <w:rPr>
          <w:rFonts w:ascii="宋体" w:hAnsi="宋体" w:eastAsia="宋体" w:cs="宋体"/>
          <w:color w:val="0000FF"/>
          <w:spacing w:val="-38"/>
          <w:sz w:val="24"/>
          <w:szCs w:val="24"/>
          <w:highlight w:val="none"/>
        </w:rPr>
        <w:t xml:space="preserve"> </w:t>
      </w:r>
      <w:r>
        <w:rPr>
          <w:rFonts w:ascii="宋体" w:hAnsi="宋体" w:eastAsia="宋体" w:cs="宋体"/>
          <w:b/>
          <w:bCs/>
          <w:color w:val="0000FF"/>
          <w:spacing w:val="-2"/>
          <w:sz w:val="24"/>
          <w:szCs w:val="24"/>
          <w:highlight w:val="none"/>
        </w:rPr>
        <w:t>其他：</w:t>
      </w:r>
      <w:r>
        <w:rPr>
          <w:rFonts w:ascii="宋体" w:hAnsi="宋体" w:eastAsia="宋体" w:cs="宋体"/>
          <w:color w:val="0000FF"/>
          <w:spacing w:val="-2"/>
          <w:sz w:val="24"/>
          <w:szCs w:val="24"/>
          <w:highlight w:val="none"/>
        </w:rPr>
        <w:t>完全理解并接受法律法规和</w:t>
      </w:r>
      <w:r>
        <w:rPr>
          <w:rFonts w:hint="eastAsia" w:ascii="宋体" w:hAnsi="宋体" w:eastAsia="宋体" w:cs="宋体"/>
          <w:color w:val="0000FF"/>
          <w:spacing w:val="-2"/>
          <w:sz w:val="24"/>
          <w:szCs w:val="24"/>
          <w:highlight w:val="none"/>
          <w:lang w:eastAsia="zh-CN"/>
        </w:rPr>
        <w:t>竞争性磋商文件</w:t>
      </w:r>
      <w:r>
        <w:rPr>
          <w:rFonts w:ascii="宋体" w:hAnsi="宋体" w:eastAsia="宋体" w:cs="宋体"/>
          <w:color w:val="0000FF"/>
          <w:spacing w:val="-2"/>
          <w:sz w:val="24"/>
          <w:szCs w:val="24"/>
          <w:highlight w:val="none"/>
        </w:rPr>
        <w:t>对供应商的各项须知、规约</w:t>
      </w:r>
      <w:r>
        <w:rPr>
          <w:rFonts w:ascii="宋体" w:hAnsi="宋体" w:eastAsia="宋体" w:cs="宋体"/>
          <w:color w:val="0000FF"/>
          <w:spacing w:val="-1"/>
          <w:sz w:val="24"/>
          <w:szCs w:val="24"/>
          <w:highlight w:val="none"/>
        </w:rPr>
        <w:t>要求和责任义务，没有出现法律法规或</w:t>
      </w:r>
      <w:r>
        <w:rPr>
          <w:rFonts w:hint="eastAsia" w:ascii="宋体" w:hAnsi="宋体" w:eastAsia="宋体" w:cs="宋体"/>
          <w:color w:val="0000FF"/>
          <w:spacing w:val="-1"/>
          <w:sz w:val="24"/>
          <w:szCs w:val="24"/>
          <w:highlight w:val="none"/>
          <w:lang w:eastAsia="zh-CN"/>
        </w:rPr>
        <w:t>竞争性磋商文件</w:t>
      </w:r>
      <w:r>
        <w:rPr>
          <w:rFonts w:ascii="宋体" w:hAnsi="宋体" w:eastAsia="宋体" w:cs="宋体"/>
          <w:color w:val="0000FF"/>
          <w:spacing w:val="-1"/>
          <w:sz w:val="24"/>
          <w:szCs w:val="24"/>
          <w:highlight w:val="none"/>
        </w:rPr>
        <w:t>明确规定的其他被视为“</w:t>
      </w:r>
      <w:r>
        <w:rPr>
          <w:rFonts w:ascii="宋体" w:hAnsi="宋体" w:eastAsia="宋体" w:cs="宋体"/>
          <w:color w:val="0000FF"/>
          <w:spacing w:val="-2"/>
          <w:sz w:val="24"/>
          <w:szCs w:val="24"/>
          <w:highlight w:val="none"/>
        </w:rPr>
        <w:t>无效投标</w:t>
      </w:r>
      <w:r>
        <w:rPr>
          <w:rFonts w:ascii="宋体" w:hAnsi="宋体" w:eastAsia="宋体" w:cs="宋体"/>
          <w:color w:val="0000FF"/>
          <w:spacing w:val="-88"/>
          <w:sz w:val="24"/>
          <w:szCs w:val="24"/>
          <w:highlight w:val="none"/>
        </w:rPr>
        <w:t xml:space="preserve"> </w:t>
      </w:r>
      <w:r>
        <w:rPr>
          <w:rFonts w:ascii="宋体" w:hAnsi="宋体" w:eastAsia="宋体" w:cs="宋体"/>
          <w:color w:val="0000FF"/>
          <w:spacing w:val="-2"/>
          <w:sz w:val="24"/>
          <w:szCs w:val="24"/>
          <w:highlight w:val="none"/>
        </w:rPr>
        <w:t>”的</w:t>
      </w:r>
      <w:r>
        <w:rPr>
          <w:rFonts w:ascii="宋体" w:hAnsi="宋体" w:eastAsia="宋体" w:cs="宋体"/>
          <w:color w:val="0000FF"/>
          <w:spacing w:val="-4"/>
          <w:sz w:val="24"/>
          <w:szCs w:val="24"/>
          <w:highlight w:val="none"/>
        </w:rPr>
        <w:t>情形。</w:t>
      </w:r>
    </w:p>
    <w:p w14:paraId="68A26108">
      <w:pPr>
        <w:spacing w:before="183" w:line="219" w:lineRule="auto"/>
        <w:ind w:left="483"/>
        <w:rPr>
          <w:rFonts w:ascii="宋体" w:hAnsi="宋体" w:eastAsia="宋体" w:cs="宋体"/>
          <w:sz w:val="24"/>
          <w:szCs w:val="24"/>
          <w:highlight w:val="none"/>
        </w:rPr>
      </w:pPr>
      <w:r>
        <w:rPr>
          <w:rFonts w:ascii="宋体" w:hAnsi="宋体" w:eastAsia="宋体" w:cs="宋体"/>
          <w:spacing w:val="-2"/>
          <w:sz w:val="24"/>
          <w:szCs w:val="24"/>
          <w:highlight w:val="none"/>
        </w:rPr>
        <w:t>24.3.5</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竞争性磋商响应文件的详细评审</w:t>
      </w:r>
    </w:p>
    <w:p w14:paraId="6A4785AB">
      <w:pPr>
        <w:spacing w:before="180" w:line="360" w:lineRule="auto"/>
        <w:ind w:right="80" w:firstLine="480" w:firstLineChars="200"/>
        <w:rPr>
          <w:rFonts w:ascii="宋体" w:hAnsi="宋体" w:eastAsia="宋体" w:cs="宋体"/>
          <w:sz w:val="24"/>
          <w:szCs w:val="24"/>
          <w:highlight w:val="none"/>
        </w:rPr>
      </w:pPr>
      <w:r>
        <w:rPr>
          <w:rFonts w:ascii="宋体" w:hAnsi="宋体" w:eastAsia="宋体" w:cs="宋体"/>
          <w:sz w:val="24"/>
          <w:szCs w:val="24"/>
          <w:highlight w:val="none"/>
        </w:rPr>
        <w:t>24.3.5.1 磋商小组将按照本须知第</w:t>
      </w:r>
      <w:r>
        <w:rPr>
          <w:rFonts w:ascii="宋体" w:hAnsi="宋体" w:eastAsia="宋体" w:cs="宋体"/>
          <w:spacing w:val="-45"/>
          <w:sz w:val="24"/>
          <w:szCs w:val="24"/>
          <w:highlight w:val="none"/>
        </w:rPr>
        <w:t xml:space="preserve"> </w:t>
      </w:r>
      <w:r>
        <w:rPr>
          <w:rFonts w:ascii="宋体" w:hAnsi="宋体" w:eastAsia="宋体" w:cs="宋体"/>
          <w:sz w:val="24"/>
          <w:szCs w:val="24"/>
          <w:highlight w:val="none"/>
        </w:rPr>
        <w:t>24.3.</w:t>
      </w:r>
      <w:r>
        <w:rPr>
          <w:rFonts w:ascii="宋体" w:hAnsi="宋体" w:eastAsia="宋体" w:cs="宋体"/>
          <w:spacing w:val="-1"/>
          <w:sz w:val="24"/>
          <w:szCs w:val="24"/>
          <w:highlight w:val="none"/>
        </w:rPr>
        <w:t>4.5</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条规定，只对确定为实质性响应竞争性磋商文件要求的磋商响应文件进行详细评审。</w:t>
      </w:r>
    </w:p>
    <w:p w14:paraId="0CFCA2B8">
      <w:pPr>
        <w:spacing w:before="1" w:line="219" w:lineRule="auto"/>
        <w:ind w:left="483"/>
        <w:rPr>
          <w:rFonts w:ascii="宋体" w:hAnsi="宋体" w:eastAsia="宋体" w:cs="宋体"/>
          <w:sz w:val="24"/>
          <w:szCs w:val="24"/>
          <w:highlight w:val="none"/>
        </w:rPr>
      </w:pPr>
      <w:r>
        <w:rPr>
          <w:rFonts w:ascii="宋体" w:hAnsi="宋体" w:eastAsia="宋体" w:cs="宋体"/>
          <w:spacing w:val="-2"/>
          <w:sz w:val="24"/>
          <w:szCs w:val="24"/>
          <w:highlight w:val="none"/>
        </w:rPr>
        <w:t>24.3.6</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成交候选人的确定</w:t>
      </w:r>
    </w:p>
    <w:p w14:paraId="61FF00BA">
      <w:pPr>
        <w:spacing w:before="180" w:line="288" w:lineRule="auto"/>
        <w:ind w:right="82" w:firstLine="472" w:firstLineChars="200"/>
        <w:rPr>
          <w:rFonts w:ascii="宋体" w:hAnsi="宋体" w:eastAsia="宋体" w:cs="宋体"/>
          <w:sz w:val="24"/>
          <w:szCs w:val="24"/>
          <w:highlight w:val="none"/>
        </w:rPr>
      </w:pPr>
      <w:r>
        <w:rPr>
          <w:rFonts w:ascii="宋体" w:hAnsi="宋体" w:eastAsia="宋体" w:cs="宋体"/>
          <w:spacing w:val="-2"/>
          <w:sz w:val="24"/>
          <w:szCs w:val="24"/>
          <w:highlight w:val="none"/>
        </w:rPr>
        <w:t>24.3.6.1</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磋商小组依据本磋商文件“评标</w:t>
      </w:r>
      <w:r>
        <w:rPr>
          <w:rFonts w:ascii="宋体" w:hAnsi="宋体" w:eastAsia="宋体" w:cs="宋体"/>
          <w:spacing w:val="-3"/>
          <w:sz w:val="24"/>
          <w:szCs w:val="24"/>
          <w:highlight w:val="none"/>
        </w:rPr>
        <w:t>方法</w:t>
      </w:r>
      <w:r>
        <w:rPr>
          <w:rFonts w:ascii="宋体" w:hAnsi="宋体" w:eastAsia="宋体" w:cs="宋体"/>
          <w:spacing w:val="-89"/>
          <w:sz w:val="24"/>
          <w:szCs w:val="24"/>
          <w:highlight w:val="none"/>
        </w:rPr>
        <w:t xml:space="preserve"> </w:t>
      </w:r>
      <w:r>
        <w:rPr>
          <w:rFonts w:ascii="宋体" w:hAnsi="宋体" w:eastAsia="宋体" w:cs="宋体"/>
          <w:spacing w:val="-3"/>
          <w:sz w:val="24"/>
          <w:szCs w:val="24"/>
          <w:highlight w:val="none"/>
        </w:rPr>
        <w:t>”，对竞争性磋商响应文件进行评</w:t>
      </w:r>
      <w:r>
        <w:rPr>
          <w:rFonts w:ascii="宋体" w:hAnsi="宋体" w:eastAsia="宋体" w:cs="宋体"/>
          <w:spacing w:val="-2"/>
          <w:sz w:val="24"/>
          <w:szCs w:val="24"/>
          <w:highlight w:val="none"/>
        </w:rPr>
        <w:t>审和比较，向采购人提交书面评标报告，并推荐</w:t>
      </w:r>
      <w:r>
        <w:rPr>
          <w:rFonts w:ascii="宋体" w:hAnsi="宋体" w:eastAsia="宋体" w:cs="宋体"/>
          <w:spacing w:val="-25"/>
          <w:sz w:val="24"/>
          <w:szCs w:val="24"/>
          <w:highlight w:val="none"/>
        </w:rPr>
        <w:t xml:space="preserve"> </w:t>
      </w:r>
      <w:r>
        <w:rPr>
          <w:rFonts w:ascii="宋体" w:hAnsi="宋体" w:eastAsia="宋体" w:cs="宋体"/>
          <w:spacing w:val="-2"/>
          <w:sz w:val="24"/>
          <w:szCs w:val="24"/>
          <w:highlight w:val="none"/>
        </w:rPr>
        <w:t>1-3</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名供应商为成交候选人。</w:t>
      </w:r>
    </w:p>
    <w:p w14:paraId="4F72324F">
      <w:pPr>
        <w:spacing w:before="185" w:line="289" w:lineRule="auto"/>
        <w:ind w:right="80" w:firstLine="492" w:firstLineChars="200"/>
        <w:rPr>
          <w:rFonts w:ascii="宋体" w:hAnsi="宋体" w:eastAsia="宋体" w:cs="宋体"/>
          <w:sz w:val="24"/>
          <w:szCs w:val="24"/>
          <w:highlight w:val="none"/>
        </w:rPr>
      </w:pPr>
      <w:r>
        <w:rPr>
          <w:rFonts w:ascii="宋体" w:hAnsi="宋体" w:eastAsia="宋体" w:cs="宋体"/>
          <w:spacing w:val="3"/>
          <w:sz w:val="24"/>
          <w:szCs w:val="24"/>
          <w:highlight w:val="none"/>
        </w:rPr>
        <w:t>24.3.6.2 采购人根据磋商小组提交的评标报告和推荐的成交候选人确定成交供</w:t>
      </w:r>
      <w:r>
        <w:rPr>
          <w:rFonts w:ascii="宋体" w:hAnsi="宋体" w:eastAsia="宋体" w:cs="宋体"/>
          <w:spacing w:val="-4"/>
          <w:sz w:val="24"/>
          <w:szCs w:val="24"/>
          <w:highlight w:val="none"/>
        </w:rPr>
        <w:t>应商。</w:t>
      </w:r>
    </w:p>
    <w:p w14:paraId="7E625B21">
      <w:pPr>
        <w:spacing w:before="183" w:line="289" w:lineRule="auto"/>
        <w:ind w:right="80" w:firstLine="468" w:firstLineChars="200"/>
        <w:rPr>
          <w:rFonts w:ascii="宋体" w:hAnsi="宋体" w:eastAsia="宋体" w:cs="宋体"/>
          <w:sz w:val="24"/>
          <w:szCs w:val="24"/>
          <w:highlight w:val="none"/>
        </w:rPr>
      </w:pPr>
      <w:r>
        <w:rPr>
          <w:rFonts w:ascii="宋体" w:hAnsi="宋体" w:eastAsia="宋体" w:cs="宋体"/>
          <w:spacing w:val="-3"/>
          <w:sz w:val="24"/>
          <w:szCs w:val="24"/>
          <w:highlight w:val="none"/>
        </w:rPr>
        <w:t>24.3.6.3 磋商小组经评审，认为有效供</w:t>
      </w:r>
      <w:r>
        <w:rPr>
          <w:rFonts w:ascii="宋体" w:hAnsi="宋体" w:eastAsia="宋体" w:cs="宋体"/>
          <w:spacing w:val="-4"/>
          <w:sz w:val="24"/>
          <w:szCs w:val="24"/>
          <w:highlight w:val="none"/>
        </w:rPr>
        <w:t>应商不足</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3</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家的，可以否决本次磋商、投</w:t>
      </w:r>
      <w:r>
        <w:rPr>
          <w:rFonts w:ascii="宋体" w:hAnsi="宋体" w:eastAsia="宋体" w:cs="宋体"/>
          <w:spacing w:val="-1"/>
          <w:sz w:val="24"/>
          <w:szCs w:val="24"/>
          <w:highlight w:val="none"/>
        </w:rPr>
        <w:t>标。所有磋商被否决后，招标人应当依法重新招标。</w:t>
      </w:r>
    </w:p>
    <w:p w14:paraId="5822C049">
      <w:pPr>
        <w:spacing w:before="181" w:line="218" w:lineRule="auto"/>
        <w:ind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24.3.6.4</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提交最后报价的供应商为</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2</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家时</w:t>
      </w:r>
      <w:r>
        <w:rPr>
          <w:rFonts w:ascii="宋体" w:hAnsi="宋体" w:eastAsia="宋体" w:cs="宋体"/>
          <w:spacing w:val="-2"/>
          <w:sz w:val="24"/>
          <w:szCs w:val="24"/>
          <w:highlight w:val="none"/>
        </w:rPr>
        <w:t>，可以继续进行磋商的情形：</w:t>
      </w:r>
    </w:p>
    <w:p w14:paraId="0EA77E9C">
      <w:pPr>
        <w:spacing w:before="184" w:line="219" w:lineRule="auto"/>
        <w:ind w:left="372"/>
        <w:rPr>
          <w:rFonts w:ascii="宋体" w:hAnsi="宋体" w:eastAsia="宋体" w:cs="宋体"/>
          <w:sz w:val="24"/>
          <w:szCs w:val="24"/>
          <w:highlight w:val="none"/>
        </w:rPr>
      </w:pPr>
      <w:r>
        <w:rPr>
          <w:rFonts w:ascii="宋体" w:hAnsi="宋体" w:eastAsia="宋体" w:cs="宋体"/>
          <w:spacing w:val="-1"/>
          <w:sz w:val="24"/>
          <w:szCs w:val="24"/>
          <w:highlight w:val="none"/>
        </w:rPr>
        <w:t>（一）市场竞争不充分的科研项目，以及需要扶持的科技成果转化项目；</w:t>
      </w:r>
    </w:p>
    <w:p w14:paraId="7320552F">
      <w:pPr>
        <w:spacing w:before="181" w:line="219" w:lineRule="auto"/>
        <w:ind w:left="372"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（二）政府购买服务项目（含政府和社会资本项目）。</w:t>
      </w:r>
    </w:p>
    <w:p w14:paraId="57BE7BAA">
      <w:pPr>
        <w:spacing w:before="189" w:line="221" w:lineRule="auto"/>
        <w:ind w:left="5"/>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25、评审过程的保密</w:t>
      </w:r>
    </w:p>
    <w:p w14:paraId="79FE471E">
      <w:pPr>
        <w:spacing w:before="204" w:line="219" w:lineRule="auto"/>
        <w:ind w:left="483"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25.1</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磋商后，直至授予成交人合同为止，凡属于对竞</w:t>
      </w:r>
      <w:r>
        <w:rPr>
          <w:rFonts w:ascii="宋体" w:hAnsi="宋体" w:eastAsia="宋体" w:cs="宋体"/>
          <w:spacing w:val="-2"/>
          <w:sz w:val="24"/>
          <w:szCs w:val="24"/>
          <w:highlight w:val="none"/>
        </w:rPr>
        <w:t>争性磋商响应文件的审查、补</w:t>
      </w:r>
      <w:r>
        <w:rPr>
          <w:rFonts w:ascii="宋体" w:hAnsi="宋体" w:eastAsia="宋体" w:cs="宋体"/>
          <w:sz w:val="24"/>
          <w:szCs w:val="24"/>
          <w:highlight w:val="none"/>
        </w:rPr>
        <w:t>遗、评价和比较的有关资料以及成交人候选人的推</w:t>
      </w:r>
      <w:r>
        <w:rPr>
          <w:rFonts w:ascii="宋体" w:hAnsi="宋体" w:eastAsia="宋体" w:cs="宋体"/>
          <w:spacing w:val="-1"/>
          <w:sz w:val="24"/>
          <w:szCs w:val="24"/>
          <w:highlight w:val="none"/>
        </w:rPr>
        <w:t>荐情况等均严格保密。</w:t>
      </w:r>
    </w:p>
    <w:p w14:paraId="6256977F">
      <w:pPr>
        <w:spacing w:before="184" w:line="219" w:lineRule="auto"/>
        <w:ind w:left="483"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25.2</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在竞争性磋商响应文件的评审、成交人候选人推</w:t>
      </w:r>
      <w:r>
        <w:rPr>
          <w:rFonts w:ascii="宋体" w:hAnsi="宋体" w:eastAsia="宋体" w:cs="宋体"/>
          <w:spacing w:val="-2"/>
          <w:sz w:val="24"/>
          <w:szCs w:val="24"/>
          <w:highlight w:val="none"/>
        </w:rPr>
        <w:t>荐以及授予合同的过程中，供</w:t>
      </w:r>
      <w:r>
        <w:rPr>
          <w:rFonts w:ascii="宋体" w:hAnsi="宋体" w:eastAsia="宋体" w:cs="宋体"/>
          <w:sz w:val="24"/>
          <w:szCs w:val="24"/>
          <w:highlight w:val="none"/>
        </w:rPr>
        <w:t>应商向采购人和磋商小组施加影响的任何行为，都将会导致其磋商被拒绝直至取消其成</w:t>
      </w:r>
      <w:r>
        <w:rPr>
          <w:rFonts w:ascii="宋体" w:hAnsi="宋体" w:eastAsia="宋体" w:cs="宋体"/>
          <w:spacing w:val="-4"/>
          <w:sz w:val="24"/>
          <w:szCs w:val="24"/>
          <w:highlight w:val="none"/>
        </w:rPr>
        <w:t>交资格。</w:t>
      </w:r>
    </w:p>
    <w:p w14:paraId="073ABCC1">
      <w:pPr>
        <w:spacing w:before="179" w:line="219" w:lineRule="auto"/>
        <w:ind w:left="487" w:leftChars="0"/>
        <w:outlineLvl w:val="9"/>
        <w:rPr>
          <w:rFonts w:ascii="宋体" w:hAnsi="宋体" w:eastAsia="宋体" w:cs="宋体"/>
          <w:sz w:val="24"/>
          <w:szCs w:val="24"/>
          <w:highlight w:val="none"/>
        </w:rPr>
      </w:pPr>
      <w:r>
        <w:rPr>
          <w:rFonts w:ascii="宋体" w:hAnsi="宋体" w:eastAsia="宋体" w:cs="宋体"/>
          <w:spacing w:val="-2"/>
          <w:sz w:val="24"/>
          <w:szCs w:val="24"/>
          <w:highlight w:val="none"/>
        </w:rPr>
        <w:t>25.3</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成交人确定后，采购人不对未成交人就评审过程以及未能成交原因作出任何解</w:t>
      </w:r>
      <w:r>
        <w:rPr>
          <w:rFonts w:ascii="宋体" w:hAnsi="宋体" w:eastAsia="宋体" w:cs="宋体"/>
          <w:sz w:val="24"/>
          <w:szCs w:val="24"/>
          <w:highlight w:val="none"/>
        </w:rPr>
        <w:t>释。未成交人不得向磋商小组组成人员或其他有关人员索问评</w:t>
      </w:r>
      <w:r>
        <w:rPr>
          <w:rFonts w:ascii="宋体" w:hAnsi="宋体" w:eastAsia="宋体" w:cs="宋体"/>
          <w:spacing w:val="-1"/>
          <w:sz w:val="24"/>
          <w:szCs w:val="24"/>
          <w:highlight w:val="none"/>
        </w:rPr>
        <w:t>审过程的情况和材料。</w:t>
      </w:r>
    </w:p>
    <w:p w14:paraId="5FF39F22">
      <w:pPr>
        <w:spacing w:before="189" w:line="221" w:lineRule="auto"/>
        <w:ind w:left="9"/>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26、评审方法</w:t>
      </w:r>
    </w:p>
    <w:p w14:paraId="0F2C3633">
      <w:pPr>
        <w:spacing w:before="202" w:line="360" w:lineRule="auto"/>
        <w:ind w:firstLine="487"/>
        <w:jc w:val="both"/>
        <w:rPr>
          <w:rFonts w:ascii="宋体" w:hAnsi="宋体" w:eastAsia="宋体" w:cs="宋体"/>
          <w:sz w:val="24"/>
          <w:szCs w:val="24"/>
          <w:highlight w:val="none"/>
        </w:rPr>
      </w:pPr>
      <w:r>
        <w:rPr>
          <w:rFonts w:ascii="宋体" w:hAnsi="宋体" w:eastAsia="宋体" w:cs="宋体"/>
          <w:spacing w:val="-3"/>
          <w:sz w:val="24"/>
          <w:szCs w:val="24"/>
          <w:highlight w:val="none"/>
        </w:rPr>
        <w:t>26.1</w:t>
      </w:r>
      <w:r>
        <w:rPr>
          <w:rFonts w:ascii="宋体" w:hAnsi="宋体" w:eastAsia="宋体" w:cs="宋体"/>
          <w:spacing w:val="-49"/>
          <w:sz w:val="24"/>
          <w:szCs w:val="24"/>
          <w:highlight w:val="none"/>
        </w:rPr>
        <w:t xml:space="preserve"> </w:t>
      </w:r>
      <w:r>
        <w:rPr>
          <w:rFonts w:ascii="宋体" w:hAnsi="宋体" w:eastAsia="宋体" w:cs="宋体"/>
          <w:spacing w:val="-3"/>
          <w:sz w:val="24"/>
          <w:szCs w:val="24"/>
          <w:highlight w:val="none"/>
        </w:rPr>
        <w:t>按照中华人民共和国财政部第</w:t>
      </w:r>
      <w:r>
        <w:rPr>
          <w:rFonts w:ascii="宋体" w:hAnsi="宋体" w:eastAsia="宋体" w:cs="宋体"/>
          <w:spacing w:val="-45"/>
          <w:sz w:val="24"/>
          <w:szCs w:val="24"/>
          <w:highlight w:val="none"/>
        </w:rPr>
        <w:t xml:space="preserve"> </w:t>
      </w:r>
      <w:r>
        <w:rPr>
          <w:rFonts w:ascii="Times New Roman" w:hAnsi="Times New Roman" w:eastAsia="Times New Roman" w:cs="Times New Roman"/>
          <w:spacing w:val="-3"/>
          <w:sz w:val="24"/>
          <w:szCs w:val="24"/>
          <w:highlight w:val="none"/>
        </w:rPr>
        <w:t>87</w:t>
      </w:r>
      <w:r>
        <w:rPr>
          <w:rFonts w:ascii="Times New Roman" w:hAnsi="Times New Roman" w:eastAsia="Times New Roman" w:cs="Times New Roman"/>
          <w:spacing w:val="15"/>
          <w:sz w:val="24"/>
          <w:szCs w:val="24"/>
          <w:highlight w:val="none"/>
        </w:rPr>
        <w:t xml:space="preserve"> </w:t>
      </w:r>
      <w:r>
        <w:rPr>
          <w:rFonts w:ascii="宋体" w:hAnsi="宋体" w:eastAsia="宋体" w:cs="宋体"/>
          <w:spacing w:val="-3"/>
          <w:sz w:val="24"/>
          <w:szCs w:val="24"/>
          <w:highlight w:val="none"/>
        </w:rPr>
        <w:t>号部长令</w:t>
      </w:r>
      <w:r>
        <w:rPr>
          <w:rFonts w:ascii="Times New Roman" w:hAnsi="Times New Roman" w:eastAsia="Times New Roman" w:cs="Times New Roman"/>
          <w:spacing w:val="-3"/>
          <w:sz w:val="24"/>
          <w:szCs w:val="24"/>
          <w:highlight w:val="none"/>
        </w:rPr>
        <w:t>--</w:t>
      </w:r>
      <w:r>
        <w:rPr>
          <w:rFonts w:ascii="宋体" w:hAnsi="宋体" w:eastAsia="宋体" w:cs="宋体"/>
          <w:spacing w:val="-3"/>
          <w:sz w:val="24"/>
          <w:szCs w:val="24"/>
          <w:highlight w:val="none"/>
        </w:rPr>
        <w:t>《政</w:t>
      </w:r>
      <w:r>
        <w:rPr>
          <w:rFonts w:ascii="宋体" w:hAnsi="宋体" w:eastAsia="宋体" w:cs="宋体"/>
          <w:spacing w:val="-4"/>
          <w:sz w:val="24"/>
          <w:szCs w:val="24"/>
          <w:highlight w:val="none"/>
        </w:rPr>
        <w:t>府采购货物和服务招标投标管</w:t>
      </w:r>
      <w:r>
        <w:rPr>
          <w:rFonts w:ascii="宋体" w:hAnsi="宋体" w:eastAsia="宋体" w:cs="宋体"/>
          <w:spacing w:val="-3"/>
          <w:sz w:val="24"/>
          <w:szCs w:val="24"/>
          <w:highlight w:val="none"/>
        </w:rPr>
        <w:t>理办法》、关于印发《政府采购竞争性磋商采购方式管理暂行办法》的通知财库【</w:t>
      </w:r>
      <w:r>
        <w:rPr>
          <w:rFonts w:ascii="Times New Roman" w:hAnsi="Times New Roman" w:eastAsia="Times New Roman" w:cs="Times New Roman"/>
          <w:spacing w:val="-3"/>
          <w:sz w:val="24"/>
          <w:szCs w:val="24"/>
          <w:highlight w:val="none"/>
        </w:rPr>
        <w:t>2014</w:t>
      </w:r>
      <w:r>
        <w:rPr>
          <w:rFonts w:ascii="宋体" w:hAnsi="宋体" w:eastAsia="宋体" w:cs="宋体"/>
          <w:spacing w:val="-3"/>
          <w:sz w:val="24"/>
          <w:szCs w:val="24"/>
          <w:highlight w:val="none"/>
        </w:rPr>
        <w:t>】</w:t>
      </w:r>
      <w:r>
        <w:rPr>
          <w:rFonts w:ascii="宋体" w:hAnsi="宋体" w:eastAsia="宋体" w:cs="宋体"/>
          <w:spacing w:val="11"/>
          <w:sz w:val="24"/>
          <w:szCs w:val="24"/>
          <w:highlight w:val="none"/>
        </w:rPr>
        <w:t xml:space="preserve"> </w:t>
      </w:r>
      <w:r>
        <w:rPr>
          <w:rFonts w:ascii="Times New Roman" w:hAnsi="Times New Roman" w:eastAsia="Times New Roman" w:cs="Times New Roman"/>
          <w:spacing w:val="2"/>
          <w:sz w:val="24"/>
          <w:szCs w:val="24"/>
          <w:highlight w:val="none"/>
        </w:rPr>
        <w:t>214</w:t>
      </w:r>
      <w:r>
        <w:rPr>
          <w:rFonts w:ascii="Times New Roman" w:hAnsi="Times New Roman" w:eastAsia="Times New Roman" w:cs="Times New Roman"/>
          <w:spacing w:val="23"/>
          <w:w w:val="101"/>
          <w:sz w:val="24"/>
          <w:szCs w:val="24"/>
          <w:highlight w:val="none"/>
        </w:rPr>
        <w:t xml:space="preserve"> </w:t>
      </w:r>
      <w:r>
        <w:rPr>
          <w:rFonts w:ascii="宋体" w:hAnsi="宋体" w:eastAsia="宋体" w:cs="宋体"/>
          <w:spacing w:val="2"/>
          <w:sz w:val="24"/>
          <w:szCs w:val="24"/>
          <w:highlight w:val="none"/>
        </w:rPr>
        <w:t>号，本次评审采用综合评分法，即在全部满足竞争性磋商文件实质性要求前提下，</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磋商小组应当根据综合评分情况，按照评审得分高低顺序推存一至三名成交候选供应商。</w:t>
      </w:r>
    </w:p>
    <w:p w14:paraId="4D369288">
      <w:pPr>
        <w:spacing w:before="3" w:line="221" w:lineRule="auto"/>
        <w:ind w:left="9"/>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27、评审程序</w:t>
      </w:r>
    </w:p>
    <w:p w14:paraId="5C67D776">
      <w:pPr>
        <w:spacing w:before="205" w:line="360" w:lineRule="auto"/>
        <w:ind w:left="3" w:right="113" w:firstLine="483"/>
        <w:jc w:val="both"/>
        <w:rPr>
          <w:rFonts w:ascii="宋体" w:hAnsi="宋体" w:eastAsia="宋体" w:cs="宋体"/>
          <w:sz w:val="24"/>
          <w:szCs w:val="24"/>
          <w:highlight w:val="none"/>
        </w:rPr>
      </w:pPr>
      <w:r>
        <w:rPr>
          <w:rFonts w:ascii="宋体" w:hAnsi="宋体" w:eastAsia="宋体" w:cs="宋体"/>
          <w:spacing w:val="-2"/>
          <w:sz w:val="24"/>
          <w:szCs w:val="24"/>
          <w:highlight w:val="none"/>
        </w:rPr>
        <w:t>27.1</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按照竞争性磋商响应文件初审、澄清有关问题、分别磋商、符合二次报价条件</w:t>
      </w:r>
      <w:r>
        <w:rPr>
          <w:rFonts w:ascii="宋体" w:hAnsi="宋体" w:eastAsia="宋体" w:cs="宋体"/>
          <w:sz w:val="24"/>
          <w:szCs w:val="24"/>
          <w:highlight w:val="none"/>
        </w:rPr>
        <w:t>的供应商进行二次报价（所有报价在公示前均不公开宣布）、比较与评审、推荐成交候选供应商名单的工作程序进行评审。在上一步评审中被认定为无效磋商者，不进入下一</w:t>
      </w:r>
      <w:r>
        <w:rPr>
          <w:rFonts w:ascii="宋体" w:hAnsi="宋体" w:eastAsia="宋体" w:cs="宋体"/>
          <w:spacing w:val="-2"/>
          <w:sz w:val="24"/>
          <w:szCs w:val="24"/>
          <w:highlight w:val="none"/>
        </w:rPr>
        <w:t>步的评审。</w:t>
      </w:r>
    </w:p>
    <w:p w14:paraId="23F9009D">
      <w:pPr>
        <w:spacing w:before="1" w:line="220" w:lineRule="auto"/>
        <w:ind w:left="9"/>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28、质疑提出与答复</w:t>
      </w:r>
    </w:p>
    <w:p w14:paraId="7E42A931">
      <w:pPr>
        <w:pStyle w:val="2"/>
        <w:spacing w:line="282" w:lineRule="auto"/>
        <w:rPr>
          <w:highlight w:val="none"/>
        </w:rPr>
      </w:pPr>
    </w:p>
    <w:p w14:paraId="2D2A2437">
      <w:pPr>
        <w:spacing w:before="79" w:line="385" w:lineRule="auto"/>
        <w:ind w:left="9" w:right="113" w:firstLine="355"/>
        <w:rPr>
          <w:rFonts w:ascii="宋体" w:hAnsi="宋体" w:eastAsia="宋体" w:cs="宋体"/>
          <w:sz w:val="24"/>
          <w:szCs w:val="24"/>
          <w:highlight w:val="none"/>
        </w:rPr>
      </w:pPr>
      <w:r>
        <w:rPr>
          <w:rFonts w:ascii="宋体" w:hAnsi="宋体" w:eastAsia="宋体" w:cs="宋体"/>
          <w:spacing w:val="-3"/>
          <w:sz w:val="24"/>
          <w:szCs w:val="24"/>
          <w:highlight w:val="none"/>
        </w:rPr>
        <w:t>供应商如果认为采购程序、采购过程或中标结果使自身的合法权益受到损害，可以在</w:t>
      </w:r>
      <w:r>
        <w:rPr>
          <w:rFonts w:ascii="宋体" w:hAnsi="宋体" w:eastAsia="宋体" w:cs="宋体"/>
          <w:spacing w:val="-1"/>
          <w:sz w:val="24"/>
          <w:szCs w:val="24"/>
          <w:highlight w:val="none"/>
        </w:rPr>
        <w:t>知道或者应知其权益受到损害之日起</w:t>
      </w:r>
      <w:r>
        <w:rPr>
          <w:rFonts w:ascii="宋体" w:hAnsi="宋体" w:eastAsia="宋体" w:cs="宋体"/>
          <w:spacing w:val="-45"/>
          <w:sz w:val="24"/>
          <w:szCs w:val="24"/>
          <w:highlight w:val="none"/>
        </w:rPr>
        <w:t xml:space="preserve"> </w:t>
      </w:r>
      <w:r>
        <w:rPr>
          <w:rFonts w:ascii="宋体" w:hAnsi="宋体" w:eastAsia="宋体" w:cs="宋体"/>
          <w:spacing w:val="-1"/>
          <w:sz w:val="24"/>
          <w:szCs w:val="24"/>
          <w:highlight w:val="none"/>
        </w:rPr>
        <w:t>7</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个工作日内，以书面形式向采购代理机构提</w:t>
      </w:r>
      <w:r>
        <w:rPr>
          <w:rFonts w:ascii="宋体" w:hAnsi="宋体" w:eastAsia="宋体" w:cs="宋体"/>
          <w:spacing w:val="-2"/>
          <w:sz w:val="24"/>
          <w:szCs w:val="24"/>
          <w:highlight w:val="none"/>
        </w:rPr>
        <w:t>出。</w:t>
      </w:r>
    </w:p>
    <w:p w14:paraId="54CE4740">
      <w:pPr>
        <w:spacing w:before="2" w:line="384" w:lineRule="auto"/>
        <w:ind w:left="3" w:right="7" w:firstLine="363"/>
        <w:jc w:val="both"/>
        <w:rPr>
          <w:rFonts w:ascii="宋体" w:hAnsi="宋体" w:eastAsia="宋体" w:cs="宋体"/>
          <w:sz w:val="24"/>
          <w:szCs w:val="24"/>
          <w:highlight w:val="none"/>
        </w:rPr>
      </w:pPr>
      <w:r>
        <w:rPr>
          <w:rFonts w:ascii="宋体" w:hAnsi="宋体" w:eastAsia="宋体" w:cs="宋体"/>
          <w:spacing w:val="-2"/>
          <w:sz w:val="24"/>
          <w:szCs w:val="24"/>
          <w:highlight w:val="none"/>
        </w:rPr>
        <w:t>28.1</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供应商提出质疑应当提交质疑函和必要的证明材料，并按财政部《质疑函范本》</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给定的格式进行填写，范本下载详见【财政部国库司（gks.mof.gov.cn）</w:t>
      </w:r>
      <w:r>
        <w:rPr>
          <w:rFonts w:ascii="宋体" w:hAnsi="宋体" w:eastAsia="宋体" w:cs="宋体"/>
          <w:spacing w:val="-6"/>
          <w:sz w:val="24"/>
          <w:szCs w:val="24"/>
          <w:highlight w:val="none"/>
        </w:rPr>
        <w:t>】网站〖首页•〉</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政府采购管理〗栏目中的《政府采购供应商质疑函范本》。</w:t>
      </w:r>
    </w:p>
    <w:p w14:paraId="7A0AAC89">
      <w:pPr>
        <w:spacing w:before="1" w:line="218" w:lineRule="auto"/>
        <w:ind w:left="370"/>
        <w:rPr>
          <w:rFonts w:ascii="宋体" w:hAnsi="宋体" w:eastAsia="宋体" w:cs="宋体"/>
          <w:sz w:val="24"/>
          <w:szCs w:val="24"/>
          <w:highlight w:val="none"/>
        </w:rPr>
      </w:pPr>
      <w:r>
        <w:rPr>
          <w:rFonts w:ascii="宋体" w:hAnsi="宋体" w:eastAsia="宋体" w:cs="宋体"/>
          <w:spacing w:val="-1"/>
          <w:sz w:val="24"/>
          <w:szCs w:val="24"/>
          <w:highlight w:val="none"/>
        </w:rPr>
        <w:t>《政府采购供应商质疑函范本》链接地址：</w:t>
      </w:r>
    </w:p>
    <w:p w14:paraId="093D0E3D">
      <w:pPr>
        <w:spacing w:before="215" w:line="213" w:lineRule="auto"/>
        <w:ind w:left="361"/>
        <w:rPr>
          <w:rFonts w:ascii="宋体" w:hAnsi="宋体" w:eastAsia="宋体" w:cs="宋体"/>
          <w:sz w:val="24"/>
          <w:szCs w:val="24"/>
          <w:highlight w:val="none"/>
        </w:rPr>
      </w:pPr>
      <w:r>
        <w:rPr>
          <w:highlight w:val="none"/>
        </w:rPr>
        <w:fldChar w:fldCharType="begin"/>
      </w:r>
      <w:r>
        <w:rPr>
          <w:highlight w:val="none"/>
        </w:rPr>
        <w:instrText xml:space="preserve"> HYPERLINK "http://www.mof.gov.cn/gp/xxgkml/gks/201802/t20180201_2804587.htm28.2" </w:instrText>
      </w:r>
      <w:r>
        <w:rPr>
          <w:highlight w:val="none"/>
        </w:rPr>
        <w:fldChar w:fldCharType="separate"/>
      </w:r>
      <w:r>
        <w:rPr>
          <w:rFonts w:ascii="宋体" w:hAnsi="宋体" w:eastAsia="宋体" w:cs="宋体"/>
          <w:sz w:val="24"/>
          <w:szCs w:val="24"/>
          <w:highlight w:val="none"/>
        </w:rPr>
        <w:t>http://www.mof.gov.cn/gp/xxgkml/gks/201802/t20180201_280</w:t>
      </w:r>
      <w:r>
        <w:rPr>
          <w:rFonts w:ascii="宋体" w:hAnsi="宋体" w:eastAsia="宋体" w:cs="宋体"/>
          <w:spacing w:val="-1"/>
          <w:sz w:val="24"/>
          <w:szCs w:val="24"/>
          <w:highlight w:val="none"/>
        </w:rPr>
        <w:t>4587.htm</w:t>
      </w:r>
      <w:r>
        <w:rPr>
          <w:rFonts w:ascii="宋体" w:hAnsi="宋体" w:eastAsia="宋体" w:cs="宋体"/>
          <w:spacing w:val="-1"/>
          <w:sz w:val="24"/>
          <w:szCs w:val="24"/>
          <w:highlight w:val="none"/>
        </w:rPr>
        <w:fldChar w:fldCharType="end"/>
      </w:r>
    </w:p>
    <w:p w14:paraId="66739945">
      <w:pPr>
        <w:spacing w:before="227" w:line="384" w:lineRule="auto"/>
        <w:ind w:left="3" w:right="134" w:firstLine="363"/>
        <w:jc w:val="both"/>
        <w:rPr>
          <w:rFonts w:ascii="宋体" w:hAnsi="宋体" w:eastAsia="宋体" w:cs="宋体"/>
          <w:sz w:val="24"/>
          <w:szCs w:val="24"/>
          <w:highlight w:val="none"/>
        </w:rPr>
      </w:pPr>
      <w:r>
        <w:rPr>
          <w:highlight w:val="none"/>
        </w:rPr>
        <w:fldChar w:fldCharType="begin"/>
      </w:r>
      <w:r>
        <w:rPr>
          <w:highlight w:val="none"/>
        </w:rPr>
        <w:instrText xml:space="preserve"> HYPERLINK "http://www.mof.gov.cn/gp/xxgkml/gks/201802/t20180201_2804587.htm28.2" </w:instrText>
      </w:r>
      <w:r>
        <w:rPr>
          <w:highlight w:val="none"/>
        </w:rPr>
        <w:fldChar w:fldCharType="separate"/>
      </w:r>
      <w:r>
        <w:rPr>
          <w:rFonts w:ascii="宋体" w:hAnsi="宋体" w:eastAsia="宋体" w:cs="宋体"/>
          <w:spacing w:val="1"/>
          <w:sz w:val="24"/>
          <w:szCs w:val="24"/>
          <w:highlight w:val="none"/>
        </w:rPr>
        <w:t>28.2</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质疑人为自然人的，应当由本人签字；质疑人为法人或者其他组织的，应当由</w:t>
      </w:r>
      <w:r>
        <w:rPr>
          <w:rFonts w:ascii="宋体" w:hAnsi="宋体" w:eastAsia="宋体" w:cs="宋体"/>
          <w:sz w:val="24"/>
          <w:szCs w:val="24"/>
          <w:highlight w:val="none"/>
        </w:rPr>
        <w:t>法定代表人、主要负责人，或者其授权代表签字或者盖章，并加</w:t>
      </w:r>
      <w:r>
        <w:rPr>
          <w:rFonts w:ascii="宋体" w:hAnsi="宋体" w:eastAsia="宋体" w:cs="宋体"/>
          <w:spacing w:val="-1"/>
          <w:sz w:val="24"/>
          <w:szCs w:val="24"/>
          <w:highlight w:val="none"/>
        </w:rPr>
        <w:t>盖公章。授权代表办理</w:t>
      </w:r>
      <w:r>
        <w:rPr>
          <w:rFonts w:ascii="宋体" w:hAnsi="宋体" w:eastAsia="宋体" w:cs="宋体"/>
          <w:sz w:val="24"/>
          <w:szCs w:val="24"/>
          <w:highlight w:val="none"/>
        </w:rPr>
        <w:t>质疑事项时，除提交质疑函外，还应当提交授权委托书及授权代</w:t>
      </w:r>
      <w:r>
        <w:rPr>
          <w:rFonts w:ascii="宋体" w:hAnsi="宋体" w:eastAsia="宋体" w:cs="宋体"/>
          <w:spacing w:val="-1"/>
          <w:sz w:val="24"/>
          <w:szCs w:val="24"/>
          <w:highlight w:val="none"/>
        </w:rPr>
        <w:t>表的有效身份证明，授权委托书应当载明委托代理的具体权限和事项。</w:t>
      </w:r>
    </w:p>
    <w:p w14:paraId="5123CEB6">
      <w:pPr>
        <w:spacing w:before="1" w:line="219" w:lineRule="auto"/>
        <w:ind w:left="367" w:leftChars="0"/>
        <w:outlineLvl w:val="3"/>
        <w:rPr>
          <w:rFonts w:ascii="宋体" w:hAnsi="宋体" w:eastAsia="宋体" w:cs="宋体"/>
          <w:sz w:val="24"/>
          <w:szCs w:val="24"/>
          <w:highlight w:val="none"/>
        </w:rPr>
      </w:pPr>
      <w:r>
        <w:rPr>
          <w:rFonts w:ascii="宋体" w:hAnsi="宋体" w:eastAsia="宋体" w:cs="宋体"/>
          <w:spacing w:val="-2"/>
          <w:sz w:val="24"/>
          <w:szCs w:val="24"/>
          <w:highlight w:val="none"/>
        </w:rPr>
        <w:t>28.2.1</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质疑函应当包括下列内容：</w:t>
      </w:r>
    </w:p>
    <w:p w14:paraId="7E76CB5D">
      <w:pPr>
        <w:spacing w:before="214" w:line="219" w:lineRule="auto"/>
        <w:ind w:left="375"/>
        <w:rPr>
          <w:rFonts w:ascii="宋体" w:hAnsi="宋体" w:eastAsia="宋体" w:cs="宋体"/>
          <w:sz w:val="24"/>
          <w:szCs w:val="24"/>
          <w:highlight w:val="none"/>
        </w:rPr>
      </w:pPr>
      <w:r>
        <w:rPr>
          <w:rFonts w:ascii="宋体" w:hAnsi="宋体" w:eastAsia="宋体" w:cs="宋体"/>
          <w:spacing w:val="-1"/>
          <w:sz w:val="24"/>
          <w:szCs w:val="24"/>
          <w:highlight w:val="none"/>
        </w:rPr>
        <w:t>（1）</w:t>
      </w:r>
      <w:r>
        <w:rPr>
          <w:rFonts w:hint="eastAsia" w:ascii="宋体" w:hAnsi="宋体" w:eastAsia="宋体" w:cs="宋体"/>
          <w:spacing w:val="-1"/>
          <w:sz w:val="24"/>
          <w:szCs w:val="24"/>
          <w:highlight w:val="none"/>
          <w:lang w:eastAsia="zh-CN"/>
        </w:rPr>
        <w:t>供应商</w:t>
      </w:r>
      <w:r>
        <w:rPr>
          <w:rFonts w:ascii="宋体" w:hAnsi="宋体" w:eastAsia="宋体" w:cs="宋体"/>
          <w:spacing w:val="-1"/>
          <w:sz w:val="24"/>
          <w:szCs w:val="24"/>
          <w:highlight w:val="none"/>
        </w:rPr>
        <w:t>的姓名或者名称、地址、邮编、联系人及联系电话；</w:t>
      </w:r>
    </w:p>
    <w:p w14:paraId="63AB4C00">
      <w:pPr>
        <w:spacing w:before="217" w:line="219" w:lineRule="auto"/>
        <w:ind w:left="375"/>
        <w:rPr>
          <w:rFonts w:ascii="宋体" w:hAnsi="宋体" w:eastAsia="宋体" w:cs="宋体"/>
          <w:sz w:val="24"/>
          <w:szCs w:val="24"/>
          <w:highlight w:val="none"/>
        </w:rPr>
      </w:pPr>
      <w:r>
        <w:rPr>
          <w:rFonts w:ascii="宋体" w:hAnsi="宋体" w:eastAsia="宋体" w:cs="宋体"/>
          <w:spacing w:val="-2"/>
          <w:sz w:val="24"/>
          <w:szCs w:val="24"/>
          <w:highlight w:val="none"/>
        </w:rPr>
        <w:t>（2）质疑项目的名称、编号；</w:t>
      </w:r>
    </w:p>
    <w:p w14:paraId="2906F283">
      <w:pPr>
        <w:spacing w:before="147" w:line="219" w:lineRule="auto"/>
        <w:ind w:left="372"/>
        <w:rPr>
          <w:rFonts w:ascii="宋体" w:hAnsi="宋体" w:eastAsia="宋体" w:cs="宋体"/>
          <w:sz w:val="24"/>
          <w:szCs w:val="24"/>
          <w:highlight w:val="none"/>
        </w:rPr>
      </w:pPr>
      <w:r>
        <w:rPr>
          <w:rFonts w:ascii="宋体" w:hAnsi="宋体" w:eastAsia="宋体" w:cs="宋体"/>
          <w:spacing w:val="-1"/>
          <w:sz w:val="24"/>
          <w:szCs w:val="24"/>
          <w:highlight w:val="none"/>
        </w:rPr>
        <w:t>（3）具体、明确的质疑事项和与质疑事项相关的请求；</w:t>
      </w:r>
    </w:p>
    <w:p w14:paraId="077A720B">
      <w:pPr>
        <w:spacing w:before="213" w:line="219" w:lineRule="auto"/>
        <w:ind w:left="372"/>
        <w:rPr>
          <w:rFonts w:ascii="宋体" w:hAnsi="宋体" w:eastAsia="宋体" w:cs="宋体"/>
          <w:sz w:val="24"/>
          <w:szCs w:val="24"/>
          <w:highlight w:val="none"/>
        </w:rPr>
      </w:pPr>
      <w:r>
        <w:rPr>
          <w:rFonts w:ascii="宋体" w:hAnsi="宋体" w:eastAsia="宋体" w:cs="宋体"/>
          <w:spacing w:val="-3"/>
          <w:sz w:val="24"/>
          <w:szCs w:val="24"/>
          <w:highlight w:val="none"/>
        </w:rPr>
        <w:t>（4）事实依据；</w:t>
      </w:r>
    </w:p>
    <w:p w14:paraId="40300918">
      <w:pPr>
        <w:spacing w:before="216" w:line="219" w:lineRule="auto"/>
        <w:ind w:left="372"/>
        <w:rPr>
          <w:rFonts w:ascii="宋体" w:hAnsi="宋体" w:eastAsia="宋体" w:cs="宋体"/>
          <w:sz w:val="24"/>
          <w:szCs w:val="24"/>
          <w:highlight w:val="none"/>
        </w:rPr>
      </w:pPr>
      <w:r>
        <w:rPr>
          <w:rFonts w:ascii="宋体" w:hAnsi="宋体" w:eastAsia="宋体" w:cs="宋体"/>
          <w:spacing w:val="-2"/>
          <w:sz w:val="24"/>
          <w:szCs w:val="24"/>
          <w:highlight w:val="none"/>
        </w:rPr>
        <w:t>（5）必要的法律依据；</w:t>
      </w:r>
    </w:p>
    <w:p w14:paraId="25F2D758">
      <w:pPr>
        <w:spacing w:before="215" w:line="220" w:lineRule="auto"/>
        <w:ind w:left="372"/>
        <w:rPr>
          <w:rFonts w:ascii="宋体" w:hAnsi="宋体" w:eastAsia="宋体" w:cs="宋体"/>
          <w:sz w:val="24"/>
          <w:szCs w:val="24"/>
          <w:highlight w:val="none"/>
        </w:rPr>
      </w:pPr>
      <w:r>
        <w:rPr>
          <w:rFonts w:ascii="宋体" w:hAnsi="宋体" w:eastAsia="宋体" w:cs="宋体"/>
          <w:spacing w:val="-2"/>
          <w:sz w:val="24"/>
          <w:szCs w:val="24"/>
          <w:highlight w:val="none"/>
        </w:rPr>
        <w:t>（6）提出质疑的日期。</w:t>
      </w:r>
    </w:p>
    <w:p w14:paraId="686B8923">
      <w:pPr>
        <w:spacing w:before="215" w:line="329" w:lineRule="auto"/>
        <w:ind w:right="101" w:firstLine="362"/>
        <w:rPr>
          <w:rFonts w:ascii="宋体" w:hAnsi="宋体" w:eastAsia="宋体" w:cs="宋体"/>
          <w:sz w:val="24"/>
          <w:szCs w:val="24"/>
          <w:highlight w:val="none"/>
        </w:rPr>
      </w:pPr>
      <w:r>
        <w:rPr>
          <w:rFonts w:ascii="宋体" w:hAnsi="宋体" w:eastAsia="宋体" w:cs="宋体"/>
          <w:spacing w:val="-1"/>
          <w:sz w:val="24"/>
          <w:szCs w:val="24"/>
          <w:highlight w:val="none"/>
        </w:rPr>
        <w:t>28.3</w:t>
      </w:r>
      <w:r>
        <w:rPr>
          <w:rFonts w:ascii="宋体" w:hAnsi="宋体" w:eastAsia="宋体" w:cs="宋体"/>
          <w:spacing w:val="-36"/>
          <w:sz w:val="24"/>
          <w:szCs w:val="24"/>
          <w:highlight w:val="none"/>
        </w:rPr>
        <w:t xml:space="preserve"> </w:t>
      </w:r>
      <w:r>
        <w:rPr>
          <w:rFonts w:ascii="宋体" w:hAnsi="宋体" w:eastAsia="宋体" w:cs="宋体"/>
          <w:spacing w:val="-1"/>
          <w:sz w:val="24"/>
          <w:szCs w:val="24"/>
          <w:highlight w:val="none"/>
        </w:rPr>
        <w:t>在法定质疑期内，针对同一采购程序环节的质疑应当一次性提出。采购代理机构或采购人将在收到书面质疑后</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7</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个工作日内做出答复，并以书面形式通知质疑人和其</w:t>
      </w:r>
      <w:r>
        <w:rPr>
          <w:rFonts w:ascii="宋体" w:hAnsi="宋体" w:eastAsia="宋体" w:cs="宋体"/>
          <w:spacing w:val="-2"/>
          <w:sz w:val="24"/>
          <w:szCs w:val="24"/>
          <w:highlight w:val="none"/>
        </w:rPr>
        <w:t>他有关供应商。</w:t>
      </w:r>
    </w:p>
    <w:p w14:paraId="7D788D24">
      <w:pPr>
        <w:spacing w:before="214" w:line="219" w:lineRule="auto"/>
        <w:ind w:left="363"/>
        <w:rPr>
          <w:rFonts w:ascii="宋体" w:hAnsi="宋体" w:eastAsia="宋体" w:cs="宋体"/>
          <w:sz w:val="24"/>
          <w:szCs w:val="24"/>
          <w:highlight w:val="none"/>
        </w:rPr>
      </w:pPr>
      <w:r>
        <w:rPr>
          <w:rFonts w:ascii="宋体" w:hAnsi="宋体" w:eastAsia="宋体" w:cs="宋体"/>
          <w:spacing w:val="-1"/>
          <w:sz w:val="24"/>
          <w:szCs w:val="24"/>
          <w:highlight w:val="none"/>
        </w:rPr>
        <w:t>28.4</w:t>
      </w:r>
      <w:r>
        <w:rPr>
          <w:rFonts w:ascii="宋体" w:hAnsi="宋体" w:eastAsia="宋体" w:cs="宋体"/>
          <w:spacing w:val="-39"/>
          <w:sz w:val="24"/>
          <w:szCs w:val="24"/>
          <w:highlight w:val="none"/>
        </w:rPr>
        <w:t xml:space="preserve"> </w:t>
      </w:r>
      <w:r>
        <w:rPr>
          <w:rFonts w:ascii="宋体" w:hAnsi="宋体" w:eastAsia="宋体" w:cs="宋体"/>
          <w:spacing w:val="-1"/>
          <w:sz w:val="24"/>
          <w:szCs w:val="24"/>
          <w:highlight w:val="none"/>
        </w:rPr>
        <w:t>有下列情形之一的，属于无效质疑，采购代理机构和采购人不予受理：</w:t>
      </w:r>
    </w:p>
    <w:p w14:paraId="4E56079C">
      <w:pPr>
        <w:spacing w:before="217" w:line="219" w:lineRule="auto"/>
        <w:ind w:left="372"/>
        <w:rPr>
          <w:rFonts w:ascii="宋体" w:hAnsi="宋体" w:eastAsia="宋体" w:cs="宋体"/>
          <w:sz w:val="24"/>
          <w:szCs w:val="24"/>
          <w:highlight w:val="none"/>
        </w:rPr>
      </w:pPr>
      <w:r>
        <w:rPr>
          <w:rFonts w:ascii="宋体" w:hAnsi="宋体" w:eastAsia="宋体" w:cs="宋体"/>
          <w:spacing w:val="-1"/>
          <w:sz w:val="24"/>
          <w:szCs w:val="24"/>
          <w:highlight w:val="none"/>
        </w:rPr>
        <w:t>（1）质疑人不是参与本次政府采购项目的供应商或潜在供应商；</w:t>
      </w:r>
    </w:p>
    <w:p w14:paraId="2AE2BE06">
      <w:pPr>
        <w:spacing w:before="215" w:line="219" w:lineRule="auto"/>
        <w:ind w:left="372"/>
        <w:rPr>
          <w:rFonts w:ascii="宋体" w:hAnsi="宋体" w:eastAsia="宋体" w:cs="宋体"/>
          <w:sz w:val="24"/>
          <w:szCs w:val="24"/>
          <w:highlight w:val="none"/>
        </w:rPr>
      </w:pPr>
      <w:r>
        <w:rPr>
          <w:rFonts w:ascii="宋体" w:hAnsi="宋体" w:eastAsia="宋体" w:cs="宋体"/>
          <w:spacing w:val="-2"/>
          <w:sz w:val="24"/>
          <w:szCs w:val="24"/>
          <w:highlight w:val="none"/>
        </w:rPr>
        <w:t>（2）质疑人与质疑事项不存在利害关系的；</w:t>
      </w:r>
    </w:p>
    <w:p w14:paraId="0E6FA6D8">
      <w:pPr>
        <w:spacing w:before="215" w:line="219" w:lineRule="auto"/>
        <w:ind w:left="372"/>
        <w:rPr>
          <w:rFonts w:ascii="宋体" w:hAnsi="宋体" w:eastAsia="宋体" w:cs="宋体"/>
          <w:sz w:val="24"/>
          <w:szCs w:val="24"/>
          <w:highlight w:val="none"/>
        </w:rPr>
      </w:pPr>
      <w:r>
        <w:rPr>
          <w:rFonts w:ascii="宋体" w:hAnsi="宋体" w:eastAsia="宋体" w:cs="宋体"/>
          <w:spacing w:val="-2"/>
          <w:sz w:val="24"/>
          <w:szCs w:val="24"/>
          <w:highlight w:val="none"/>
        </w:rPr>
        <w:t>（3）未在法定期限内提出质疑的；</w:t>
      </w:r>
    </w:p>
    <w:p w14:paraId="1669ED64">
      <w:pPr>
        <w:spacing w:before="217" w:line="301" w:lineRule="auto"/>
        <w:ind w:right="101" w:firstLine="371"/>
        <w:rPr>
          <w:rFonts w:ascii="宋体" w:hAnsi="宋体" w:eastAsia="宋体" w:cs="宋体"/>
          <w:sz w:val="24"/>
          <w:szCs w:val="24"/>
          <w:highlight w:val="none"/>
        </w:rPr>
      </w:pPr>
      <w:r>
        <w:rPr>
          <w:rFonts w:ascii="宋体" w:hAnsi="宋体" w:eastAsia="宋体" w:cs="宋体"/>
          <w:spacing w:val="-1"/>
          <w:sz w:val="24"/>
          <w:szCs w:val="24"/>
          <w:highlight w:val="none"/>
        </w:rPr>
        <w:t>（4）质疑未以书面形式提出，或质疑函主要内容构成不完整的，或缺乏必要的证明材料及证明材料不完整的；</w:t>
      </w:r>
    </w:p>
    <w:p w14:paraId="677045C3">
      <w:pPr>
        <w:spacing w:before="214" w:line="219" w:lineRule="auto"/>
        <w:ind w:left="372"/>
        <w:rPr>
          <w:rFonts w:ascii="宋体" w:hAnsi="宋体" w:eastAsia="宋体" w:cs="宋体"/>
          <w:sz w:val="24"/>
          <w:szCs w:val="24"/>
          <w:highlight w:val="none"/>
        </w:rPr>
      </w:pPr>
      <w:r>
        <w:rPr>
          <w:rFonts w:ascii="宋体" w:hAnsi="宋体" w:eastAsia="宋体" w:cs="宋体"/>
          <w:spacing w:val="-1"/>
          <w:sz w:val="24"/>
          <w:szCs w:val="24"/>
          <w:highlight w:val="none"/>
        </w:rPr>
        <w:t>（5）质疑函没有合法有效的签字、盖章或授权的；</w:t>
      </w:r>
    </w:p>
    <w:p w14:paraId="1939F464">
      <w:pPr>
        <w:spacing w:before="217" w:line="219" w:lineRule="auto"/>
        <w:ind w:left="372"/>
        <w:rPr>
          <w:rFonts w:ascii="宋体" w:hAnsi="宋体" w:eastAsia="宋体" w:cs="宋体"/>
          <w:sz w:val="24"/>
          <w:szCs w:val="24"/>
          <w:highlight w:val="none"/>
        </w:rPr>
      </w:pPr>
      <w:r>
        <w:rPr>
          <w:rFonts w:ascii="宋体" w:hAnsi="宋体" w:eastAsia="宋体" w:cs="宋体"/>
          <w:spacing w:val="-2"/>
          <w:sz w:val="24"/>
          <w:szCs w:val="24"/>
          <w:highlight w:val="none"/>
        </w:rPr>
        <w:t>（6）以非法手段取得证据、材料的；</w:t>
      </w:r>
    </w:p>
    <w:p w14:paraId="6A48FCCA">
      <w:pPr>
        <w:spacing w:before="216" w:line="219" w:lineRule="auto"/>
        <w:ind w:left="372"/>
        <w:rPr>
          <w:rFonts w:ascii="宋体" w:hAnsi="宋体" w:eastAsia="宋体" w:cs="宋体"/>
          <w:sz w:val="24"/>
          <w:szCs w:val="24"/>
          <w:highlight w:val="none"/>
        </w:rPr>
      </w:pPr>
      <w:r>
        <w:rPr>
          <w:rFonts w:ascii="宋体" w:hAnsi="宋体" w:eastAsia="宋体" w:cs="宋体"/>
          <w:spacing w:val="-1"/>
          <w:sz w:val="24"/>
          <w:szCs w:val="24"/>
          <w:highlight w:val="none"/>
        </w:rPr>
        <w:t>（7）质疑答复后，同一质疑人就同一事项再次提出质疑的；</w:t>
      </w:r>
    </w:p>
    <w:p w14:paraId="5742A0F2">
      <w:pPr>
        <w:spacing w:before="213" w:line="219" w:lineRule="auto"/>
        <w:ind w:left="372"/>
        <w:rPr>
          <w:rFonts w:ascii="宋体" w:hAnsi="宋体" w:eastAsia="宋体" w:cs="宋体"/>
          <w:sz w:val="24"/>
          <w:szCs w:val="24"/>
          <w:highlight w:val="none"/>
        </w:rPr>
      </w:pPr>
      <w:r>
        <w:rPr>
          <w:rFonts w:ascii="宋体" w:hAnsi="宋体" w:eastAsia="宋体" w:cs="宋体"/>
          <w:spacing w:val="-1"/>
          <w:sz w:val="24"/>
          <w:szCs w:val="24"/>
          <w:highlight w:val="none"/>
        </w:rPr>
        <w:t>（8）不符合法律、法规、规章和政府采购监管机构规定的其他条件的。</w:t>
      </w:r>
    </w:p>
    <w:p w14:paraId="706FB8E6">
      <w:pPr>
        <w:spacing w:before="219" w:line="329" w:lineRule="auto"/>
        <w:ind w:right="80" w:firstLine="363"/>
        <w:rPr>
          <w:rFonts w:ascii="宋体" w:hAnsi="宋体" w:eastAsia="宋体" w:cs="宋体"/>
          <w:sz w:val="24"/>
          <w:szCs w:val="24"/>
          <w:highlight w:val="none"/>
        </w:rPr>
      </w:pPr>
      <w:r>
        <w:rPr>
          <w:rFonts w:ascii="宋体" w:hAnsi="宋体" w:eastAsia="宋体" w:cs="宋体"/>
          <w:spacing w:val="-1"/>
          <w:sz w:val="24"/>
          <w:szCs w:val="24"/>
          <w:highlight w:val="none"/>
        </w:rPr>
        <w:t>28.5</w:t>
      </w:r>
      <w:r>
        <w:rPr>
          <w:rFonts w:ascii="宋体" w:hAnsi="宋体" w:eastAsia="宋体" w:cs="宋体"/>
          <w:spacing w:val="-36"/>
          <w:sz w:val="24"/>
          <w:szCs w:val="24"/>
          <w:highlight w:val="none"/>
        </w:rPr>
        <w:t xml:space="preserve"> </w:t>
      </w:r>
      <w:r>
        <w:rPr>
          <w:rFonts w:ascii="宋体" w:hAnsi="宋体" w:eastAsia="宋体" w:cs="宋体"/>
          <w:spacing w:val="-1"/>
          <w:sz w:val="24"/>
          <w:szCs w:val="24"/>
          <w:highlight w:val="none"/>
        </w:rPr>
        <w:t>质疑人对采购代理机构或采购人的答复不满意，以及采购代理机构或采购人未</w:t>
      </w:r>
      <w:r>
        <w:rPr>
          <w:rFonts w:ascii="宋体" w:hAnsi="宋体" w:eastAsia="宋体" w:cs="宋体"/>
          <w:spacing w:val="-4"/>
          <w:sz w:val="24"/>
          <w:szCs w:val="24"/>
          <w:highlight w:val="none"/>
        </w:rPr>
        <w:t>在规定时间内做出答复的，可以在答复期满后</w:t>
      </w:r>
      <w:r>
        <w:rPr>
          <w:rFonts w:ascii="宋体" w:hAnsi="宋体" w:eastAsia="宋体" w:cs="宋体"/>
          <w:spacing w:val="-22"/>
          <w:sz w:val="24"/>
          <w:szCs w:val="24"/>
          <w:highlight w:val="none"/>
        </w:rPr>
        <w:t xml:space="preserve"> </w:t>
      </w:r>
      <w:r>
        <w:rPr>
          <w:rFonts w:ascii="宋体" w:hAnsi="宋体" w:eastAsia="宋体" w:cs="宋体"/>
          <w:spacing w:val="-4"/>
          <w:sz w:val="24"/>
          <w:szCs w:val="24"/>
          <w:highlight w:val="none"/>
        </w:rPr>
        <w:t>15</w:t>
      </w:r>
      <w:r>
        <w:rPr>
          <w:rFonts w:ascii="宋体" w:hAnsi="宋体" w:eastAsia="宋体" w:cs="宋体"/>
          <w:spacing w:val="-50"/>
          <w:sz w:val="24"/>
          <w:szCs w:val="24"/>
          <w:highlight w:val="none"/>
        </w:rPr>
        <w:t xml:space="preserve"> </w:t>
      </w:r>
      <w:r>
        <w:rPr>
          <w:rFonts w:ascii="宋体" w:hAnsi="宋体" w:eastAsia="宋体" w:cs="宋体"/>
          <w:spacing w:val="-4"/>
          <w:sz w:val="24"/>
          <w:szCs w:val="24"/>
          <w:highlight w:val="none"/>
        </w:rPr>
        <w:t>个工作日内向政府采购监管机构提出投</w:t>
      </w:r>
      <w:r>
        <w:rPr>
          <w:rFonts w:ascii="宋体" w:hAnsi="宋体" w:eastAsia="宋体" w:cs="宋体"/>
          <w:spacing w:val="-5"/>
          <w:sz w:val="24"/>
          <w:szCs w:val="24"/>
          <w:highlight w:val="none"/>
        </w:rPr>
        <w:t>诉。</w:t>
      </w:r>
    </w:p>
    <w:p w14:paraId="3AA5C72C">
      <w:pPr>
        <w:spacing w:before="215" w:line="219" w:lineRule="auto"/>
        <w:ind w:left="363"/>
        <w:rPr>
          <w:rFonts w:ascii="宋体" w:hAnsi="宋体" w:eastAsia="宋体" w:cs="宋体"/>
          <w:sz w:val="24"/>
          <w:szCs w:val="24"/>
          <w:highlight w:val="none"/>
        </w:rPr>
      </w:pPr>
      <w:r>
        <w:rPr>
          <w:rFonts w:ascii="宋体" w:hAnsi="宋体" w:eastAsia="宋体" w:cs="宋体"/>
          <w:spacing w:val="-1"/>
          <w:sz w:val="24"/>
          <w:szCs w:val="24"/>
          <w:highlight w:val="none"/>
        </w:rPr>
        <w:t>28.6</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供应商投诉的事项不得超出已质疑事项的范围。</w:t>
      </w:r>
    </w:p>
    <w:p w14:paraId="17AAFE2D">
      <w:pPr>
        <w:spacing w:before="215" w:line="219" w:lineRule="auto"/>
        <w:ind w:left="363"/>
        <w:rPr>
          <w:rFonts w:ascii="宋体" w:hAnsi="宋体" w:eastAsia="宋体" w:cs="宋体"/>
          <w:sz w:val="24"/>
          <w:szCs w:val="24"/>
          <w:highlight w:val="none"/>
        </w:rPr>
      </w:pPr>
      <w:r>
        <w:rPr>
          <w:rFonts w:ascii="宋体" w:hAnsi="宋体" w:eastAsia="宋体" w:cs="宋体"/>
          <w:spacing w:val="-1"/>
          <w:sz w:val="24"/>
          <w:szCs w:val="24"/>
          <w:highlight w:val="none"/>
        </w:rPr>
        <w:t>28.7</w:t>
      </w:r>
      <w:r>
        <w:rPr>
          <w:rFonts w:ascii="宋体" w:hAnsi="宋体" w:eastAsia="宋体" w:cs="宋体"/>
          <w:spacing w:val="-41"/>
          <w:sz w:val="24"/>
          <w:szCs w:val="24"/>
          <w:highlight w:val="none"/>
        </w:rPr>
        <w:t xml:space="preserve"> </w:t>
      </w:r>
      <w:r>
        <w:rPr>
          <w:rFonts w:ascii="宋体" w:hAnsi="宋体" w:eastAsia="宋体" w:cs="宋体"/>
          <w:spacing w:val="-1"/>
          <w:sz w:val="24"/>
          <w:szCs w:val="24"/>
          <w:highlight w:val="none"/>
        </w:rPr>
        <w:t>对捏造事实、提供虚假材料进行质疑、投诉的行为予以严肃处理：</w:t>
      </w:r>
    </w:p>
    <w:p w14:paraId="08195A5D">
      <w:pPr>
        <w:spacing w:before="212" w:line="386" w:lineRule="auto"/>
        <w:ind w:firstLine="362"/>
        <w:jc w:val="both"/>
        <w:rPr>
          <w:rFonts w:ascii="宋体" w:hAnsi="宋体" w:eastAsia="宋体" w:cs="宋体"/>
          <w:sz w:val="24"/>
          <w:szCs w:val="24"/>
          <w:highlight w:val="none"/>
        </w:rPr>
      </w:pPr>
      <w:r>
        <w:rPr>
          <w:rFonts w:ascii="宋体" w:hAnsi="宋体" w:eastAsia="宋体" w:cs="宋体"/>
          <w:spacing w:val="-3"/>
          <w:sz w:val="24"/>
          <w:szCs w:val="24"/>
          <w:highlight w:val="none"/>
        </w:rPr>
        <w:t>依据《中华人民共和国政府采购法》及其实施条例、《政府采购质疑和投诉办法》等</w:t>
      </w:r>
      <w:r>
        <w:rPr>
          <w:rFonts w:ascii="宋体" w:hAnsi="宋体" w:eastAsia="宋体" w:cs="宋体"/>
          <w:sz w:val="24"/>
          <w:szCs w:val="24"/>
          <w:highlight w:val="none"/>
        </w:rPr>
        <w:t>法律法规文件的规定，供应商质疑、投诉应当有明确的请求和必</w:t>
      </w:r>
      <w:r>
        <w:rPr>
          <w:rFonts w:ascii="宋体" w:hAnsi="宋体" w:eastAsia="宋体" w:cs="宋体"/>
          <w:spacing w:val="-1"/>
          <w:sz w:val="24"/>
          <w:szCs w:val="24"/>
          <w:highlight w:val="none"/>
        </w:rPr>
        <w:t>要的证明材料。投诉人</w:t>
      </w:r>
      <w:r>
        <w:rPr>
          <w:rFonts w:ascii="宋体" w:hAnsi="宋体" w:eastAsia="宋体" w:cs="宋体"/>
          <w:spacing w:val="-4"/>
          <w:sz w:val="24"/>
          <w:szCs w:val="24"/>
          <w:highlight w:val="none"/>
        </w:rPr>
        <w:t>在全国范围内十二个月内三次以上投诉查无实据的，由财政部门列入不良行为记录名单。</w:t>
      </w:r>
      <w:r>
        <w:rPr>
          <w:rFonts w:ascii="宋体" w:hAnsi="宋体" w:eastAsia="宋体" w:cs="宋体"/>
          <w:sz w:val="24"/>
          <w:szCs w:val="24"/>
          <w:highlight w:val="none"/>
        </w:rPr>
        <w:t>对于捏造事实、提供虚假材料或者以非法手段取得证明材料进行</w:t>
      </w:r>
      <w:r>
        <w:rPr>
          <w:rFonts w:ascii="宋体" w:hAnsi="宋体" w:eastAsia="宋体" w:cs="宋体"/>
          <w:spacing w:val="-1"/>
          <w:sz w:val="24"/>
          <w:szCs w:val="24"/>
          <w:highlight w:val="none"/>
        </w:rPr>
        <w:t>投诉的，财政部门应当</w:t>
      </w:r>
      <w:r>
        <w:rPr>
          <w:rFonts w:ascii="宋体" w:hAnsi="宋体" w:eastAsia="宋体" w:cs="宋体"/>
          <w:sz w:val="24"/>
          <w:szCs w:val="24"/>
          <w:highlight w:val="none"/>
        </w:rPr>
        <w:t>予以驳回，并将其列入不良行为记录名单，禁止其一至三年</w:t>
      </w:r>
      <w:r>
        <w:rPr>
          <w:rFonts w:ascii="宋体" w:hAnsi="宋体" w:eastAsia="宋体" w:cs="宋体"/>
          <w:spacing w:val="-1"/>
          <w:sz w:val="24"/>
          <w:szCs w:val="24"/>
          <w:highlight w:val="none"/>
        </w:rPr>
        <w:t>内参加政府采购活动。</w:t>
      </w:r>
    </w:p>
    <w:p w14:paraId="2B86AF28">
      <w:pPr>
        <w:spacing w:before="146" w:line="218" w:lineRule="auto"/>
        <w:ind w:left="363"/>
        <w:rPr>
          <w:rFonts w:ascii="宋体" w:hAnsi="宋体" w:eastAsia="宋体" w:cs="宋体"/>
          <w:sz w:val="24"/>
          <w:szCs w:val="24"/>
          <w:highlight w:val="none"/>
        </w:rPr>
      </w:pPr>
      <w:r>
        <w:rPr>
          <w:rFonts w:ascii="宋体" w:hAnsi="宋体" w:eastAsia="宋体" w:cs="宋体"/>
          <w:spacing w:val="-1"/>
          <w:sz w:val="24"/>
          <w:szCs w:val="24"/>
          <w:highlight w:val="none"/>
        </w:rPr>
        <w:t>28.8</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对捏造事实诬告陷害他人、诽谤他人的法律适用：</w:t>
      </w:r>
    </w:p>
    <w:p w14:paraId="54E9B498">
      <w:pPr>
        <w:spacing w:before="214" w:line="385" w:lineRule="auto"/>
        <w:ind w:left="2" w:firstLine="364"/>
        <w:jc w:val="both"/>
        <w:rPr>
          <w:rFonts w:ascii="宋体" w:hAnsi="宋体" w:eastAsia="宋体" w:cs="宋体"/>
          <w:sz w:val="24"/>
          <w:szCs w:val="24"/>
          <w:highlight w:val="none"/>
        </w:rPr>
      </w:pPr>
      <w:r>
        <w:rPr>
          <w:rFonts w:ascii="宋体" w:hAnsi="宋体" w:eastAsia="宋体" w:cs="宋体"/>
          <w:spacing w:val="-4"/>
          <w:sz w:val="24"/>
          <w:szCs w:val="24"/>
          <w:highlight w:val="none"/>
        </w:rPr>
        <w:t>《中华人民共和国刑法》第</w:t>
      </w:r>
      <w:r>
        <w:rPr>
          <w:rFonts w:ascii="宋体" w:hAnsi="宋体" w:eastAsia="宋体" w:cs="宋体"/>
          <w:spacing w:val="-34"/>
          <w:sz w:val="24"/>
          <w:szCs w:val="24"/>
          <w:highlight w:val="none"/>
        </w:rPr>
        <w:t xml:space="preserve"> </w:t>
      </w:r>
      <w:r>
        <w:rPr>
          <w:rFonts w:ascii="宋体" w:hAnsi="宋体" w:eastAsia="宋体" w:cs="宋体"/>
          <w:spacing w:val="-4"/>
          <w:sz w:val="24"/>
          <w:szCs w:val="24"/>
          <w:highlight w:val="none"/>
        </w:rPr>
        <w:t>243</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条【诬告陷害罪】捏造事实诬告陷害他人，意图使他</w:t>
      </w:r>
      <w:r>
        <w:rPr>
          <w:rFonts w:ascii="宋体" w:hAnsi="宋体" w:eastAsia="宋体" w:cs="宋体"/>
          <w:sz w:val="24"/>
          <w:szCs w:val="24"/>
          <w:highlight w:val="none"/>
        </w:rPr>
        <w:t>人受刑事追究，情节严重的，处三年以下有期徒刑、拘役或者管制；造成严重后果的，</w:t>
      </w:r>
      <w:r>
        <w:rPr>
          <w:rFonts w:ascii="宋体" w:hAnsi="宋体" w:eastAsia="宋体" w:cs="宋体"/>
          <w:spacing w:val="-1"/>
          <w:sz w:val="24"/>
          <w:szCs w:val="24"/>
          <w:highlight w:val="none"/>
        </w:rPr>
        <w:t>处三年以上十年以下有期徒刑。</w:t>
      </w:r>
    </w:p>
    <w:p w14:paraId="12A0A8DB">
      <w:pPr>
        <w:spacing w:before="2" w:line="384" w:lineRule="auto"/>
        <w:ind w:firstLine="366"/>
        <w:jc w:val="both"/>
        <w:rPr>
          <w:rFonts w:ascii="宋体" w:hAnsi="宋体" w:eastAsia="宋体" w:cs="宋体"/>
          <w:sz w:val="24"/>
          <w:szCs w:val="24"/>
          <w:highlight w:val="none"/>
        </w:rPr>
      </w:pPr>
      <w:r>
        <w:rPr>
          <w:rFonts w:ascii="宋体" w:hAnsi="宋体" w:eastAsia="宋体" w:cs="宋体"/>
          <w:spacing w:val="-4"/>
          <w:sz w:val="24"/>
          <w:szCs w:val="24"/>
          <w:highlight w:val="none"/>
        </w:rPr>
        <w:t>《中华人民共和国刑法》第</w:t>
      </w:r>
      <w:r>
        <w:rPr>
          <w:rFonts w:ascii="宋体" w:hAnsi="宋体" w:eastAsia="宋体" w:cs="宋体"/>
          <w:spacing w:val="-34"/>
          <w:sz w:val="24"/>
          <w:szCs w:val="24"/>
          <w:highlight w:val="none"/>
        </w:rPr>
        <w:t xml:space="preserve"> </w:t>
      </w:r>
      <w:r>
        <w:rPr>
          <w:rFonts w:ascii="宋体" w:hAnsi="宋体" w:eastAsia="宋体" w:cs="宋体"/>
          <w:spacing w:val="-4"/>
          <w:sz w:val="24"/>
          <w:szCs w:val="24"/>
          <w:highlight w:val="none"/>
        </w:rPr>
        <w:t>246</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条【侮辱罪、诽谤罪】以暴力或者其他方法公然侮辱</w:t>
      </w:r>
      <w:r>
        <w:rPr>
          <w:rFonts w:ascii="宋体" w:hAnsi="宋体" w:eastAsia="宋体" w:cs="宋体"/>
          <w:sz w:val="24"/>
          <w:szCs w:val="24"/>
          <w:highlight w:val="none"/>
        </w:rPr>
        <w:t>他人或者捏造事实诽谤他人，情节严重的，处三年以下有期徒刑</w:t>
      </w:r>
      <w:r>
        <w:rPr>
          <w:rFonts w:ascii="宋体" w:hAnsi="宋体" w:eastAsia="宋体" w:cs="宋体"/>
          <w:spacing w:val="-1"/>
          <w:sz w:val="24"/>
          <w:szCs w:val="24"/>
          <w:highlight w:val="none"/>
        </w:rPr>
        <w:t>、拘役、管制或者剥夺</w:t>
      </w:r>
      <w:r>
        <w:rPr>
          <w:rFonts w:ascii="宋体" w:hAnsi="宋体" w:eastAsia="宋体" w:cs="宋体"/>
          <w:spacing w:val="-2"/>
          <w:sz w:val="24"/>
          <w:szCs w:val="24"/>
          <w:highlight w:val="none"/>
        </w:rPr>
        <w:t>政治权利。</w:t>
      </w:r>
    </w:p>
    <w:p w14:paraId="153D3174">
      <w:pPr>
        <w:spacing w:before="216" w:line="219" w:lineRule="auto"/>
        <w:ind w:left="2933" w:leftChars="171" w:hanging="2574" w:hangingChars="1100"/>
        <w:rPr>
          <w:rFonts w:hint="eastAsia" w:ascii="宋体" w:hAnsi="宋体" w:eastAsia="宋体" w:cs="宋体"/>
          <w:spacing w:val="-3"/>
          <w:sz w:val="24"/>
          <w:szCs w:val="24"/>
          <w:highlight w:val="none"/>
          <w:lang w:eastAsia="zh-CN"/>
        </w:rPr>
      </w:pPr>
      <w:r>
        <w:rPr>
          <w:rFonts w:ascii="宋体" w:hAnsi="宋体" w:eastAsia="宋体" w:cs="宋体"/>
          <w:spacing w:val="-3"/>
          <w:sz w:val="24"/>
          <w:szCs w:val="24"/>
          <w:highlight w:val="none"/>
        </w:rPr>
        <w:t>28.9</w:t>
      </w:r>
      <w:r>
        <w:rPr>
          <w:rFonts w:ascii="宋体" w:hAnsi="宋体" w:eastAsia="宋体" w:cs="宋体"/>
          <w:spacing w:val="-50"/>
          <w:sz w:val="24"/>
          <w:szCs w:val="24"/>
          <w:highlight w:val="none"/>
        </w:rPr>
        <w:t xml:space="preserve"> </w:t>
      </w:r>
      <w:r>
        <w:rPr>
          <w:rFonts w:ascii="宋体" w:hAnsi="宋体" w:eastAsia="宋体" w:cs="宋体"/>
          <w:spacing w:val="-3"/>
          <w:sz w:val="24"/>
          <w:szCs w:val="24"/>
          <w:highlight w:val="none"/>
        </w:rPr>
        <w:t>质疑函递交地址：</w:t>
      </w:r>
      <w:r>
        <w:rPr>
          <w:rFonts w:hint="eastAsia" w:ascii="宋体" w:hAnsi="宋体" w:eastAsia="宋体" w:cs="宋体"/>
          <w:spacing w:val="-3"/>
          <w:sz w:val="24"/>
          <w:szCs w:val="24"/>
          <w:highlight w:val="none"/>
          <w:lang w:val="en-US" w:eastAsia="zh-CN"/>
        </w:rPr>
        <w:t xml:space="preserve"> 陕西省榆林市金沙路 259 号城市馨苑 2 单元 1202 室</w:t>
      </w:r>
    </w:p>
    <w:p w14:paraId="72F00393">
      <w:pPr>
        <w:spacing w:before="216" w:line="219" w:lineRule="auto"/>
        <w:ind w:left="361"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联系人：</w:t>
      </w:r>
      <w:r>
        <w:rPr>
          <w:rFonts w:hint="eastAsia" w:ascii="宋体" w:hAnsi="宋体" w:eastAsia="宋体" w:cs="宋体"/>
          <w:spacing w:val="-1"/>
          <w:sz w:val="24"/>
          <w:szCs w:val="24"/>
          <w:highlight w:val="none"/>
          <w:lang w:eastAsia="zh-CN"/>
        </w:rPr>
        <w:t>陕西中铂盛业项目管理有限公司</w:t>
      </w:r>
      <w:r>
        <w:rPr>
          <w:rFonts w:ascii="宋体" w:hAnsi="宋体" w:eastAsia="宋体" w:cs="宋体"/>
          <w:spacing w:val="-1"/>
          <w:sz w:val="24"/>
          <w:szCs w:val="24"/>
          <w:highlight w:val="none"/>
        </w:rPr>
        <w:t>（业务部）</w:t>
      </w:r>
    </w:p>
    <w:p w14:paraId="6C1DD720">
      <w:pPr>
        <w:spacing w:before="214" w:line="221" w:lineRule="auto"/>
        <w:ind w:left="361" w:firstLine="476" w:firstLineChars="200"/>
        <w:rPr>
          <w:highlight w:val="none"/>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lang w:eastAsia="zh-CN"/>
        </w:rPr>
        <w:t>15249022607</w:t>
      </w:r>
    </w:p>
    <w:p w14:paraId="66BCD52F">
      <w:pPr>
        <w:spacing w:before="115" w:line="226" w:lineRule="auto"/>
        <w:ind w:left="4027" w:leftChars="0"/>
        <w:outlineLvl w:val="1"/>
        <w:rPr>
          <w:rFonts w:ascii="宋体" w:hAnsi="宋体" w:eastAsia="宋体" w:cs="宋体"/>
          <w:sz w:val="35"/>
          <w:szCs w:val="35"/>
          <w:highlight w:val="none"/>
        </w:rPr>
      </w:pPr>
      <w:r>
        <w:rPr>
          <w:rFonts w:ascii="宋体" w:hAnsi="宋体" w:eastAsia="宋体" w:cs="宋体"/>
          <w:b/>
          <w:bCs/>
          <w:spacing w:val="1"/>
          <w:sz w:val="35"/>
          <w:szCs w:val="35"/>
          <w:highlight w:val="none"/>
        </w:rPr>
        <w:t>F</w:t>
      </w:r>
      <w:r>
        <w:rPr>
          <w:rFonts w:ascii="宋体" w:hAnsi="宋体" w:eastAsia="宋体" w:cs="宋体"/>
          <w:spacing w:val="24"/>
          <w:sz w:val="35"/>
          <w:szCs w:val="35"/>
          <w:highlight w:val="none"/>
        </w:rPr>
        <w:t xml:space="preserve"> </w:t>
      </w:r>
      <w:r>
        <w:rPr>
          <w:rFonts w:ascii="宋体" w:hAnsi="宋体" w:eastAsia="宋体" w:cs="宋体"/>
          <w:b/>
          <w:bCs/>
          <w:spacing w:val="1"/>
          <w:sz w:val="35"/>
          <w:szCs w:val="35"/>
          <w:highlight w:val="none"/>
        </w:rPr>
        <w:t>合同授予</w:t>
      </w:r>
    </w:p>
    <w:p w14:paraId="7B3A388B">
      <w:pPr>
        <w:spacing w:before="260" w:line="221" w:lineRule="auto"/>
        <w:ind w:left="5"/>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29、合同授予标准</w:t>
      </w:r>
    </w:p>
    <w:p w14:paraId="274B299D">
      <w:pPr>
        <w:spacing w:before="202" w:line="219" w:lineRule="auto"/>
        <w:ind w:left="483"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29.1 本磋商项目合同将授予按本须知第</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24.3.6</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条所确定的成交供应商。</w:t>
      </w:r>
    </w:p>
    <w:p w14:paraId="20A61EBC">
      <w:pPr>
        <w:spacing w:before="189" w:line="219" w:lineRule="auto"/>
        <w:ind w:left="8"/>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30、成交通知书</w:t>
      </w:r>
    </w:p>
    <w:p w14:paraId="1CE12FF0">
      <w:pPr>
        <w:spacing w:before="207" w:line="219" w:lineRule="auto"/>
        <w:jc w:val="center"/>
        <w:outlineLvl w:val="9"/>
        <w:rPr>
          <w:rFonts w:ascii="宋体" w:hAnsi="宋体" w:eastAsia="宋体" w:cs="宋体"/>
          <w:sz w:val="24"/>
          <w:szCs w:val="24"/>
          <w:highlight w:val="none"/>
        </w:rPr>
      </w:pPr>
      <w:r>
        <w:rPr>
          <w:rFonts w:ascii="宋体" w:hAnsi="宋体" w:eastAsia="宋体" w:cs="宋体"/>
          <w:spacing w:val="-2"/>
          <w:sz w:val="24"/>
          <w:szCs w:val="24"/>
          <w:highlight w:val="none"/>
        </w:rPr>
        <w:t>30.1</w:t>
      </w:r>
      <w:r>
        <w:rPr>
          <w:rFonts w:ascii="宋体" w:hAnsi="宋体" w:eastAsia="宋体" w:cs="宋体"/>
          <w:spacing w:val="-52"/>
          <w:sz w:val="24"/>
          <w:szCs w:val="24"/>
          <w:highlight w:val="none"/>
        </w:rPr>
        <w:t xml:space="preserve"> </w:t>
      </w:r>
      <w:r>
        <w:rPr>
          <w:rFonts w:ascii="宋体" w:hAnsi="宋体" w:eastAsia="宋体" w:cs="宋体"/>
          <w:spacing w:val="-2"/>
          <w:sz w:val="24"/>
          <w:szCs w:val="24"/>
          <w:highlight w:val="none"/>
        </w:rPr>
        <w:t>在成交供应商确定后</w:t>
      </w:r>
      <w:r>
        <w:rPr>
          <w:rFonts w:ascii="宋体" w:hAnsi="宋体" w:eastAsia="宋体" w:cs="宋体"/>
          <w:spacing w:val="-47"/>
          <w:sz w:val="24"/>
          <w:szCs w:val="24"/>
          <w:highlight w:val="none"/>
        </w:rPr>
        <w:t xml:space="preserve"> </w:t>
      </w:r>
      <w:r>
        <w:rPr>
          <w:rFonts w:ascii="宋体" w:hAnsi="宋体" w:eastAsia="宋体" w:cs="宋体"/>
          <w:spacing w:val="-2"/>
          <w:sz w:val="24"/>
          <w:szCs w:val="24"/>
          <w:highlight w:val="none"/>
        </w:rPr>
        <w:t>2</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个工作日内，在省级以上财政部门指</w:t>
      </w:r>
      <w:r>
        <w:rPr>
          <w:rFonts w:ascii="宋体" w:hAnsi="宋体" w:eastAsia="宋体" w:cs="宋体"/>
          <w:spacing w:val="-3"/>
          <w:sz w:val="24"/>
          <w:szCs w:val="24"/>
          <w:highlight w:val="none"/>
        </w:rPr>
        <w:t>定的政府采购信息</w:t>
      </w:r>
    </w:p>
    <w:p w14:paraId="00B74707">
      <w:pPr>
        <w:spacing w:before="183" w:line="218" w:lineRule="auto"/>
        <w:ind w:left="4"/>
        <w:rPr>
          <w:rFonts w:ascii="宋体" w:hAnsi="宋体" w:eastAsia="宋体" w:cs="宋体"/>
          <w:sz w:val="24"/>
          <w:szCs w:val="24"/>
          <w:highlight w:val="none"/>
        </w:rPr>
      </w:pPr>
      <w:r>
        <w:rPr>
          <w:rFonts w:ascii="宋体" w:hAnsi="宋体" w:eastAsia="宋体" w:cs="宋体"/>
          <w:spacing w:val="-1"/>
          <w:sz w:val="24"/>
          <w:szCs w:val="24"/>
          <w:highlight w:val="none"/>
        </w:rPr>
        <w:t>发布媒体上发布成交公告及磋商文件，同时向成交供应商发出成交通知书。</w:t>
      </w:r>
    </w:p>
    <w:p w14:paraId="575CF162">
      <w:pPr>
        <w:spacing w:before="182" w:line="219"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30.2</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成交通知书作为签订合同的依据，并成为合同的一个组成部分。</w:t>
      </w:r>
    </w:p>
    <w:p w14:paraId="12963224">
      <w:pPr>
        <w:spacing w:before="154" w:line="222" w:lineRule="auto"/>
        <w:ind w:left="8"/>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31、签订合同</w:t>
      </w:r>
    </w:p>
    <w:p w14:paraId="7C43D3FD">
      <w:pPr>
        <w:spacing w:before="201" w:line="359" w:lineRule="auto"/>
        <w:ind w:left="2" w:right="2" w:firstLine="482"/>
        <w:jc w:val="both"/>
        <w:rPr>
          <w:rFonts w:ascii="宋体" w:hAnsi="宋体" w:eastAsia="宋体" w:cs="宋体"/>
          <w:sz w:val="24"/>
          <w:szCs w:val="24"/>
          <w:highlight w:val="none"/>
        </w:rPr>
      </w:pPr>
      <w:r>
        <w:rPr>
          <w:rFonts w:ascii="宋体" w:hAnsi="宋体" w:eastAsia="宋体" w:cs="宋体"/>
          <w:spacing w:val="-1"/>
          <w:sz w:val="24"/>
          <w:szCs w:val="24"/>
          <w:highlight w:val="none"/>
        </w:rPr>
        <w:t>31.1</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采购人和成交供应商应当自成交通知书发出之日起</w:t>
      </w:r>
      <w:r>
        <w:rPr>
          <w:rFonts w:hint="eastAsia" w:ascii="宋体" w:hAnsi="宋体" w:eastAsia="宋体" w:cs="宋体"/>
          <w:spacing w:val="-31"/>
          <w:sz w:val="24"/>
          <w:szCs w:val="24"/>
          <w:highlight w:val="none"/>
          <w:lang w:val="en-US" w:eastAsia="zh-CN"/>
        </w:rPr>
        <w:t xml:space="preserve">25 </w:t>
      </w:r>
      <w:r>
        <w:rPr>
          <w:rFonts w:ascii="宋体" w:hAnsi="宋体" w:eastAsia="宋体" w:cs="宋体"/>
          <w:spacing w:val="-1"/>
          <w:sz w:val="24"/>
          <w:szCs w:val="24"/>
          <w:highlight w:val="none"/>
        </w:rPr>
        <w:t>日内，根据竞争性磋商</w:t>
      </w:r>
      <w:r>
        <w:rPr>
          <w:rFonts w:ascii="宋体" w:hAnsi="宋体" w:eastAsia="宋体" w:cs="宋体"/>
          <w:sz w:val="24"/>
          <w:szCs w:val="24"/>
          <w:highlight w:val="none"/>
        </w:rPr>
        <w:t>文件和成交供应商的竞争性磋商响应文件订立书面合同，采购人和成交供应商不得再行</w:t>
      </w:r>
      <w:r>
        <w:rPr>
          <w:rFonts w:ascii="宋体" w:hAnsi="宋体" w:eastAsia="宋体" w:cs="宋体"/>
          <w:spacing w:val="-1"/>
          <w:sz w:val="24"/>
          <w:szCs w:val="24"/>
          <w:highlight w:val="none"/>
        </w:rPr>
        <w:t>订立背离合同实质性内容的其他协议。</w:t>
      </w:r>
    </w:p>
    <w:p w14:paraId="5C4B2378">
      <w:pPr>
        <w:spacing w:before="2" w:line="289" w:lineRule="auto"/>
        <w:ind w:firstLine="485" w:firstLineChars="0"/>
        <w:outlineLvl w:val="9"/>
        <w:rPr>
          <w:rFonts w:ascii="宋体" w:hAnsi="宋体" w:eastAsia="宋体" w:cs="宋体"/>
          <w:sz w:val="24"/>
          <w:szCs w:val="24"/>
          <w:highlight w:val="none"/>
        </w:rPr>
      </w:pPr>
      <w:r>
        <w:rPr>
          <w:rFonts w:ascii="宋体" w:hAnsi="宋体" w:eastAsia="宋体" w:cs="宋体"/>
          <w:spacing w:val="-2"/>
          <w:sz w:val="24"/>
          <w:szCs w:val="24"/>
          <w:highlight w:val="none"/>
        </w:rPr>
        <w:t>31.2</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成交供应商无正当理由拒签合同的，采购人取消其成交资格，成交供应商应当对予以赔偿。</w:t>
      </w:r>
    </w:p>
    <w:p w14:paraId="1FA9446E">
      <w:pPr>
        <w:spacing w:before="180" w:line="219" w:lineRule="auto"/>
        <w:jc w:val="center"/>
        <w:outlineLvl w:val="9"/>
        <w:rPr>
          <w:rFonts w:ascii="宋体" w:hAnsi="宋体" w:eastAsia="宋体" w:cs="宋体"/>
          <w:sz w:val="24"/>
          <w:szCs w:val="24"/>
          <w:highlight w:val="none"/>
        </w:rPr>
      </w:pPr>
      <w:r>
        <w:rPr>
          <w:rFonts w:ascii="宋体" w:hAnsi="宋体" w:eastAsia="宋体" w:cs="宋体"/>
          <w:spacing w:val="-3"/>
          <w:sz w:val="24"/>
          <w:szCs w:val="24"/>
          <w:highlight w:val="none"/>
        </w:rPr>
        <w:t>31.3 发出成交通知书后，采购人无正当理由拒签合同的，采购人向成交供应商退还</w:t>
      </w:r>
    </w:p>
    <w:p w14:paraId="28F70466">
      <w:pPr>
        <w:spacing w:before="184" w:line="219" w:lineRule="auto"/>
        <w:rPr>
          <w:rFonts w:ascii="宋体" w:hAnsi="宋体" w:eastAsia="宋体" w:cs="宋体"/>
          <w:sz w:val="24"/>
          <w:szCs w:val="24"/>
          <w:highlight w:val="none"/>
        </w:rPr>
      </w:pPr>
      <w:r>
        <w:rPr>
          <w:rFonts w:ascii="宋体" w:hAnsi="宋体" w:eastAsia="宋体" w:cs="宋体"/>
          <w:spacing w:val="-1"/>
          <w:sz w:val="24"/>
          <w:szCs w:val="24"/>
          <w:highlight w:val="none"/>
        </w:rPr>
        <w:t>磋商保证金；给成交人造成损失的，还应当赔偿损失。</w:t>
      </w:r>
    </w:p>
    <w:p w14:paraId="0AC358C8">
      <w:pPr>
        <w:spacing w:before="182" w:line="361" w:lineRule="auto"/>
        <w:ind w:left="1" w:right="441" w:firstLine="483"/>
        <w:rPr>
          <w:rFonts w:ascii="宋体" w:hAnsi="宋体" w:eastAsia="宋体" w:cs="宋体"/>
          <w:spacing w:val="-2"/>
          <w:sz w:val="24"/>
          <w:szCs w:val="24"/>
          <w:highlight w:val="none"/>
        </w:rPr>
      </w:pPr>
      <w:r>
        <w:rPr>
          <w:rFonts w:ascii="宋体" w:hAnsi="宋体" w:eastAsia="宋体" w:cs="宋体"/>
          <w:spacing w:val="-1"/>
          <w:sz w:val="24"/>
          <w:szCs w:val="24"/>
          <w:highlight w:val="none"/>
        </w:rPr>
        <w:t>31.4</w:t>
      </w:r>
      <w:r>
        <w:rPr>
          <w:rFonts w:ascii="宋体" w:hAnsi="宋体" w:eastAsia="宋体" w:cs="宋体"/>
          <w:spacing w:val="-40"/>
          <w:sz w:val="24"/>
          <w:szCs w:val="24"/>
          <w:highlight w:val="none"/>
        </w:rPr>
        <w:t xml:space="preserve"> </w:t>
      </w:r>
      <w:r>
        <w:rPr>
          <w:rFonts w:ascii="宋体" w:hAnsi="宋体" w:eastAsia="宋体" w:cs="宋体"/>
          <w:spacing w:val="-1"/>
          <w:sz w:val="24"/>
          <w:szCs w:val="24"/>
          <w:highlight w:val="none"/>
        </w:rPr>
        <w:t>成交供应商应当按照合同约定履行义务，完成成交项目，不得将成交项目</w:t>
      </w:r>
      <w:r>
        <w:rPr>
          <w:rFonts w:ascii="宋体" w:hAnsi="宋体" w:eastAsia="宋体" w:cs="宋体"/>
          <w:spacing w:val="-2"/>
          <w:sz w:val="24"/>
          <w:szCs w:val="24"/>
          <w:highlight w:val="none"/>
        </w:rPr>
        <w:t>转让（转包）给他人。</w:t>
      </w:r>
    </w:p>
    <w:p w14:paraId="0AFDBDCB">
      <w:pPr>
        <w:spacing w:before="182" w:line="361" w:lineRule="auto"/>
        <w:ind w:left="1" w:leftChars="0" w:right="441" w:rightChars="0" w:firstLine="483" w:firstLineChars="0"/>
        <w:jc w:val="center"/>
        <w:outlineLvl w:val="1"/>
        <w:rPr>
          <w:rFonts w:ascii="宋体" w:hAnsi="宋体" w:eastAsia="宋体" w:cs="宋体"/>
          <w:sz w:val="35"/>
          <w:szCs w:val="35"/>
          <w:highlight w:val="none"/>
        </w:rPr>
      </w:pPr>
      <w:r>
        <w:rPr>
          <w:rFonts w:ascii="宋体" w:hAnsi="宋体" w:eastAsia="宋体" w:cs="宋体"/>
          <w:b/>
          <w:bCs/>
          <w:spacing w:val="1"/>
          <w:sz w:val="35"/>
          <w:szCs w:val="35"/>
          <w:highlight w:val="none"/>
        </w:rPr>
        <w:t>G</w:t>
      </w:r>
      <w:r>
        <w:rPr>
          <w:rFonts w:ascii="宋体" w:hAnsi="宋体" w:eastAsia="宋体" w:cs="宋体"/>
          <w:spacing w:val="23"/>
          <w:sz w:val="35"/>
          <w:szCs w:val="35"/>
          <w:highlight w:val="none"/>
        </w:rPr>
        <w:t xml:space="preserve"> </w:t>
      </w:r>
      <w:r>
        <w:rPr>
          <w:rFonts w:ascii="宋体" w:hAnsi="宋体" w:eastAsia="宋体" w:cs="宋体"/>
          <w:b/>
          <w:bCs/>
          <w:spacing w:val="1"/>
          <w:sz w:val="35"/>
          <w:szCs w:val="35"/>
          <w:highlight w:val="none"/>
        </w:rPr>
        <w:t>重新采购</w:t>
      </w:r>
    </w:p>
    <w:p w14:paraId="3F66E858">
      <w:pPr>
        <w:spacing w:before="263" w:line="219" w:lineRule="auto"/>
        <w:ind w:left="8"/>
        <w:outlineLvl w:val="2"/>
        <w:rPr>
          <w:rFonts w:ascii="宋体" w:hAnsi="宋体" w:eastAsia="宋体" w:cs="宋体"/>
          <w:sz w:val="28"/>
          <w:szCs w:val="28"/>
          <w:highlight w:val="none"/>
        </w:rPr>
      </w:pPr>
      <w:r>
        <w:rPr>
          <w:rFonts w:ascii="宋体" w:hAnsi="宋体" w:eastAsia="宋体" w:cs="宋体"/>
          <w:b/>
          <w:bCs/>
          <w:spacing w:val="-5"/>
          <w:sz w:val="28"/>
          <w:szCs w:val="28"/>
          <w:highlight w:val="none"/>
        </w:rPr>
        <w:t>32、重新采购</w:t>
      </w:r>
    </w:p>
    <w:p w14:paraId="2D75FA40">
      <w:pPr>
        <w:spacing w:before="206" w:line="359" w:lineRule="auto"/>
        <w:ind w:left="4" w:right="18" w:firstLine="480"/>
        <w:rPr>
          <w:rFonts w:ascii="宋体" w:hAnsi="宋体" w:eastAsia="宋体" w:cs="宋体"/>
          <w:sz w:val="24"/>
          <w:szCs w:val="24"/>
          <w:highlight w:val="none"/>
        </w:rPr>
      </w:pPr>
      <w:r>
        <w:rPr>
          <w:rFonts w:ascii="宋体" w:hAnsi="宋体" w:eastAsia="宋体" w:cs="宋体"/>
          <w:spacing w:val="-6"/>
          <w:sz w:val="24"/>
          <w:szCs w:val="24"/>
          <w:highlight w:val="none"/>
        </w:rPr>
        <w:t>32.1</w:t>
      </w:r>
      <w:r>
        <w:rPr>
          <w:rFonts w:ascii="宋体" w:hAnsi="宋体" w:eastAsia="宋体" w:cs="宋体"/>
          <w:spacing w:val="-52"/>
          <w:sz w:val="24"/>
          <w:szCs w:val="24"/>
          <w:highlight w:val="none"/>
        </w:rPr>
        <w:t xml:space="preserve"> </w:t>
      </w:r>
      <w:r>
        <w:rPr>
          <w:rFonts w:ascii="宋体" w:hAnsi="宋体" w:eastAsia="宋体" w:cs="宋体"/>
          <w:spacing w:val="-6"/>
          <w:sz w:val="24"/>
          <w:szCs w:val="24"/>
          <w:highlight w:val="none"/>
        </w:rPr>
        <w:t>磋商开始后，出现下列情形之一的，采购代理机构将终止竞争性</w:t>
      </w:r>
      <w:r>
        <w:rPr>
          <w:rFonts w:ascii="宋体" w:hAnsi="宋体" w:eastAsia="宋体" w:cs="宋体"/>
          <w:spacing w:val="-7"/>
          <w:sz w:val="24"/>
          <w:szCs w:val="24"/>
          <w:highlight w:val="none"/>
        </w:rPr>
        <w:t>磋商采购活动，</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发布项目终止公告并说明原因，重新开展采购活动：</w:t>
      </w:r>
    </w:p>
    <w:p w14:paraId="00E35093">
      <w:pPr>
        <w:spacing w:line="218" w:lineRule="auto"/>
        <w:ind w:left="132"/>
        <w:rPr>
          <w:rFonts w:ascii="宋体" w:hAnsi="宋体" w:eastAsia="宋体" w:cs="宋体"/>
          <w:sz w:val="24"/>
          <w:szCs w:val="24"/>
          <w:highlight w:val="none"/>
        </w:rPr>
      </w:pPr>
      <w:r>
        <w:rPr>
          <w:rFonts w:ascii="宋体" w:hAnsi="宋体" w:eastAsia="宋体" w:cs="宋体"/>
          <w:spacing w:val="-1"/>
          <w:sz w:val="24"/>
          <w:szCs w:val="24"/>
          <w:highlight w:val="none"/>
        </w:rPr>
        <w:t>（一）因情况变化，不再符合规定的竞争性磋商采购方式适用情形的；</w:t>
      </w:r>
    </w:p>
    <w:p w14:paraId="21102AF7">
      <w:pPr>
        <w:spacing w:before="183" w:line="219" w:lineRule="auto"/>
        <w:ind w:left="132"/>
        <w:rPr>
          <w:rFonts w:ascii="宋体" w:hAnsi="宋体" w:eastAsia="宋体" w:cs="宋体"/>
          <w:sz w:val="24"/>
          <w:szCs w:val="24"/>
          <w:highlight w:val="none"/>
        </w:rPr>
      </w:pPr>
      <w:r>
        <w:rPr>
          <w:rFonts w:ascii="宋体" w:hAnsi="宋体" w:eastAsia="宋体" w:cs="宋体"/>
          <w:spacing w:val="-1"/>
          <w:sz w:val="24"/>
          <w:szCs w:val="24"/>
          <w:highlight w:val="none"/>
        </w:rPr>
        <w:t>（二）出现影响采购公正的违法、违规行为的；</w:t>
      </w:r>
    </w:p>
    <w:p w14:paraId="121BDA51">
      <w:pPr>
        <w:spacing w:before="181" w:line="219" w:lineRule="auto"/>
        <w:ind w:left="132"/>
        <w:rPr>
          <w:rFonts w:ascii="宋体" w:hAnsi="宋体" w:eastAsia="宋体" w:cs="宋体"/>
          <w:sz w:val="24"/>
          <w:szCs w:val="24"/>
          <w:highlight w:val="none"/>
        </w:rPr>
      </w:pPr>
      <w:r>
        <w:rPr>
          <w:rFonts w:ascii="宋体" w:hAnsi="宋体" w:eastAsia="宋体" w:cs="宋体"/>
          <w:spacing w:val="-2"/>
          <w:sz w:val="24"/>
          <w:szCs w:val="24"/>
          <w:highlight w:val="none"/>
        </w:rPr>
        <w:t>（三）在采购过程中符合要求的供应商不足</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3</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家的 ；</w:t>
      </w:r>
    </w:p>
    <w:p w14:paraId="14DF0189">
      <w:pPr>
        <w:spacing w:before="184" w:line="218" w:lineRule="auto"/>
        <w:ind w:left="132"/>
        <w:rPr>
          <w:rFonts w:ascii="宋体" w:hAnsi="宋体" w:eastAsia="宋体" w:cs="宋体"/>
          <w:sz w:val="24"/>
          <w:szCs w:val="24"/>
          <w:highlight w:val="none"/>
        </w:rPr>
      </w:pPr>
      <w:r>
        <w:rPr>
          <w:rFonts w:ascii="宋体" w:hAnsi="宋体" w:eastAsia="宋体" w:cs="宋体"/>
          <w:spacing w:val="-3"/>
          <w:sz w:val="24"/>
          <w:szCs w:val="24"/>
          <w:highlight w:val="none"/>
        </w:rPr>
        <w:t>（四）报价未超过采购预算的供应商不足</w:t>
      </w:r>
      <w:r>
        <w:rPr>
          <w:rFonts w:ascii="宋体" w:hAnsi="宋体" w:eastAsia="宋体" w:cs="宋体"/>
          <w:spacing w:val="-28"/>
          <w:sz w:val="24"/>
          <w:szCs w:val="24"/>
          <w:highlight w:val="none"/>
        </w:rPr>
        <w:t xml:space="preserve"> </w:t>
      </w:r>
      <w:r>
        <w:rPr>
          <w:rFonts w:ascii="宋体" w:hAnsi="宋体" w:eastAsia="宋体" w:cs="宋体"/>
          <w:spacing w:val="-3"/>
          <w:sz w:val="24"/>
          <w:szCs w:val="24"/>
          <w:highlight w:val="none"/>
        </w:rPr>
        <w:t>3</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家的。</w:t>
      </w:r>
    </w:p>
    <w:p w14:paraId="47F7DF06">
      <w:pPr>
        <w:spacing w:before="182" w:line="218" w:lineRule="auto"/>
        <w:ind w:left="605"/>
        <w:rPr>
          <w:rFonts w:ascii="宋体" w:hAnsi="宋体" w:eastAsia="宋体" w:cs="宋体"/>
          <w:sz w:val="24"/>
          <w:szCs w:val="24"/>
          <w:highlight w:val="none"/>
        </w:rPr>
      </w:pPr>
      <w:r>
        <w:rPr>
          <w:rFonts w:ascii="宋体" w:hAnsi="宋体" w:eastAsia="宋体" w:cs="宋体"/>
          <w:spacing w:val="-2"/>
          <w:sz w:val="24"/>
          <w:szCs w:val="24"/>
          <w:highlight w:val="none"/>
        </w:rPr>
        <w:t>32.2</w:t>
      </w:r>
      <w:r>
        <w:rPr>
          <w:rFonts w:ascii="宋体" w:hAnsi="宋体" w:eastAsia="宋体" w:cs="宋体"/>
          <w:spacing w:val="-37"/>
          <w:sz w:val="24"/>
          <w:szCs w:val="24"/>
          <w:highlight w:val="none"/>
        </w:rPr>
        <w:t xml:space="preserve"> </w:t>
      </w:r>
      <w:r>
        <w:rPr>
          <w:rFonts w:ascii="宋体" w:hAnsi="宋体" w:eastAsia="宋体" w:cs="宋体"/>
          <w:spacing w:val="-2"/>
          <w:sz w:val="24"/>
          <w:szCs w:val="24"/>
          <w:highlight w:val="none"/>
        </w:rPr>
        <w:t>提交最后报价的供应商为</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2</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家时，可以继续进行磋商的情形：</w:t>
      </w:r>
    </w:p>
    <w:p w14:paraId="7472F64C">
      <w:pPr>
        <w:spacing w:before="184" w:line="219" w:lineRule="auto"/>
        <w:ind w:left="132"/>
        <w:rPr>
          <w:rFonts w:ascii="宋体" w:hAnsi="宋体" w:eastAsia="宋体" w:cs="宋体"/>
          <w:sz w:val="24"/>
          <w:szCs w:val="24"/>
          <w:highlight w:val="none"/>
        </w:rPr>
      </w:pPr>
      <w:r>
        <w:rPr>
          <w:rFonts w:ascii="宋体" w:hAnsi="宋体" w:eastAsia="宋体" w:cs="宋体"/>
          <w:spacing w:val="-1"/>
          <w:sz w:val="24"/>
          <w:szCs w:val="24"/>
          <w:highlight w:val="none"/>
        </w:rPr>
        <w:t>（一）市场竞争不充分的科研项目，以及需要扶持的科技成果转化项目；</w:t>
      </w:r>
    </w:p>
    <w:p w14:paraId="78262C57">
      <w:pPr>
        <w:spacing w:before="183" w:line="219" w:lineRule="auto"/>
        <w:ind w:left="132" w:leftChars="0"/>
        <w:outlineLvl w:val="9"/>
        <w:rPr>
          <w:rFonts w:ascii="宋体" w:hAnsi="宋体" w:eastAsia="宋体" w:cs="宋体"/>
          <w:sz w:val="24"/>
          <w:szCs w:val="24"/>
          <w:highlight w:val="none"/>
        </w:rPr>
      </w:pPr>
      <w:r>
        <w:rPr>
          <w:rFonts w:ascii="宋体" w:hAnsi="宋体" w:eastAsia="宋体" w:cs="宋体"/>
          <w:spacing w:val="-1"/>
          <w:sz w:val="24"/>
          <w:szCs w:val="24"/>
          <w:highlight w:val="none"/>
        </w:rPr>
        <w:t>（二）政府购买服务项目（含政府和社会资本项目）。</w:t>
      </w:r>
    </w:p>
    <w:p w14:paraId="7BBB978F">
      <w:pPr>
        <w:spacing w:before="296" w:line="225" w:lineRule="auto"/>
        <w:ind w:left="3842" w:leftChars="0"/>
        <w:outlineLvl w:val="1"/>
        <w:rPr>
          <w:rFonts w:ascii="宋体" w:hAnsi="宋体" w:eastAsia="宋体" w:cs="宋体"/>
          <w:sz w:val="35"/>
          <w:szCs w:val="35"/>
          <w:highlight w:val="none"/>
        </w:rPr>
      </w:pPr>
      <w:r>
        <w:rPr>
          <w:rFonts w:ascii="宋体" w:hAnsi="宋体" w:eastAsia="宋体" w:cs="宋体"/>
          <w:b/>
          <w:bCs/>
          <w:spacing w:val="1"/>
          <w:sz w:val="35"/>
          <w:szCs w:val="35"/>
          <w:highlight w:val="none"/>
        </w:rPr>
        <w:t>H</w:t>
      </w:r>
      <w:r>
        <w:rPr>
          <w:rFonts w:ascii="宋体" w:hAnsi="宋体" w:eastAsia="宋体" w:cs="宋体"/>
          <w:spacing w:val="32"/>
          <w:sz w:val="35"/>
          <w:szCs w:val="35"/>
          <w:highlight w:val="none"/>
        </w:rPr>
        <w:t xml:space="preserve"> </w:t>
      </w:r>
      <w:r>
        <w:rPr>
          <w:rFonts w:ascii="宋体" w:hAnsi="宋体" w:eastAsia="宋体" w:cs="宋体"/>
          <w:b/>
          <w:bCs/>
          <w:spacing w:val="1"/>
          <w:sz w:val="35"/>
          <w:szCs w:val="35"/>
          <w:highlight w:val="none"/>
        </w:rPr>
        <w:t>纪律和监督</w:t>
      </w:r>
    </w:p>
    <w:p w14:paraId="28F1A71A">
      <w:pPr>
        <w:spacing w:before="267" w:line="219" w:lineRule="auto"/>
        <w:ind w:left="8"/>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33、对采购人的纪律要求</w:t>
      </w:r>
    </w:p>
    <w:p w14:paraId="497F50D5">
      <w:pPr>
        <w:spacing w:before="204" w:line="219" w:lineRule="auto"/>
        <w:ind w:left="480" w:leftChars="0"/>
        <w:outlineLvl w:val="9"/>
        <w:rPr>
          <w:rFonts w:ascii="宋体" w:hAnsi="宋体" w:eastAsia="宋体" w:cs="宋体"/>
          <w:sz w:val="24"/>
          <w:szCs w:val="24"/>
          <w:highlight w:val="none"/>
        </w:rPr>
      </w:pPr>
      <w:r>
        <w:rPr>
          <w:rFonts w:ascii="宋体" w:hAnsi="宋体" w:eastAsia="宋体" w:cs="宋体"/>
          <w:sz w:val="24"/>
          <w:szCs w:val="24"/>
          <w:highlight w:val="none"/>
        </w:rPr>
        <w:t>采购人不得泄漏招标投标活动中应当保密的情况和资料，不得与供应商串通损害国</w:t>
      </w:r>
    </w:p>
    <w:p w14:paraId="3051D4FA">
      <w:pPr>
        <w:spacing w:before="183" w:line="219" w:lineRule="auto"/>
        <w:ind w:left="2"/>
        <w:rPr>
          <w:rFonts w:ascii="宋体" w:hAnsi="宋体" w:eastAsia="宋体" w:cs="宋体"/>
          <w:sz w:val="24"/>
          <w:szCs w:val="24"/>
          <w:highlight w:val="none"/>
        </w:rPr>
      </w:pPr>
      <w:r>
        <w:rPr>
          <w:rFonts w:ascii="宋体" w:hAnsi="宋体" w:eastAsia="宋体" w:cs="宋体"/>
          <w:spacing w:val="-1"/>
          <w:sz w:val="24"/>
          <w:szCs w:val="24"/>
          <w:highlight w:val="none"/>
        </w:rPr>
        <w:t>家利益、社会公共利益或者他人合法权益。</w:t>
      </w:r>
    </w:p>
    <w:p w14:paraId="13C32263">
      <w:pPr>
        <w:spacing w:before="187" w:line="219" w:lineRule="auto"/>
        <w:ind w:left="8"/>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34、对供应商的纪律要求</w:t>
      </w:r>
    </w:p>
    <w:p w14:paraId="4C24585D">
      <w:pPr>
        <w:spacing w:before="207" w:line="219" w:lineRule="auto"/>
        <w:ind w:left="480" w:leftChars="0"/>
        <w:outlineLvl w:val="9"/>
        <w:rPr>
          <w:rFonts w:ascii="宋体" w:hAnsi="宋体" w:eastAsia="宋体" w:cs="宋体"/>
          <w:sz w:val="24"/>
          <w:szCs w:val="24"/>
          <w:highlight w:val="none"/>
        </w:rPr>
      </w:pPr>
      <w:r>
        <w:rPr>
          <w:rFonts w:ascii="宋体" w:hAnsi="宋体" w:eastAsia="宋体" w:cs="宋体"/>
          <w:sz w:val="24"/>
          <w:szCs w:val="24"/>
          <w:highlight w:val="none"/>
        </w:rPr>
        <w:t>供应商不得相互串通磋商或者与采购人串通磋商，不得向采购人或者磋商小组成员</w:t>
      </w:r>
    </w:p>
    <w:p w14:paraId="57190589">
      <w:pPr>
        <w:spacing w:before="184" w:line="361" w:lineRule="auto"/>
        <w:ind w:right="82" w:firstLine="4"/>
        <w:rPr>
          <w:rFonts w:ascii="宋体" w:hAnsi="宋体" w:eastAsia="宋体" w:cs="宋体"/>
          <w:sz w:val="24"/>
          <w:szCs w:val="24"/>
          <w:highlight w:val="none"/>
        </w:rPr>
      </w:pPr>
      <w:r>
        <w:rPr>
          <w:rFonts w:ascii="宋体" w:hAnsi="宋体" w:eastAsia="宋体" w:cs="宋体"/>
          <w:sz w:val="24"/>
          <w:szCs w:val="24"/>
          <w:highlight w:val="none"/>
        </w:rPr>
        <w:t>行贿谋取成交，不得以他人名义磋商或者以其他方式弄虚作假骗取成交；供应商不得以</w:t>
      </w:r>
      <w:r>
        <w:rPr>
          <w:rFonts w:ascii="宋体" w:hAnsi="宋体" w:eastAsia="宋体" w:cs="宋体"/>
          <w:spacing w:val="-1"/>
          <w:sz w:val="24"/>
          <w:szCs w:val="24"/>
          <w:highlight w:val="none"/>
        </w:rPr>
        <w:t>任何方式干扰、影响评审工作。</w:t>
      </w:r>
    </w:p>
    <w:p w14:paraId="1F24A035">
      <w:pPr>
        <w:spacing w:before="1" w:line="219" w:lineRule="auto"/>
        <w:ind w:left="8"/>
        <w:outlineLvl w:val="2"/>
        <w:rPr>
          <w:rFonts w:ascii="宋体" w:hAnsi="宋体" w:eastAsia="宋体" w:cs="宋体"/>
          <w:sz w:val="28"/>
          <w:szCs w:val="28"/>
          <w:highlight w:val="none"/>
        </w:rPr>
      </w:pPr>
      <w:r>
        <w:rPr>
          <w:rFonts w:ascii="宋体" w:hAnsi="宋体" w:eastAsia="宋体" w:cs="宋体"/>
          <w:b/>
          <w:bCs/>
          <w:spacing w:val="-3"/>
          <w:sz w:val="28"/>
          <w:szCs w:val="28"/>
          <w:highlight w:val="none"/>
        </w:rPr>
        <w:t>35、对磋商小组成员的纪律要求</w:t>
      </w:r>
    </w:p>
    <w:p w14:paraId="6A8E2E19">
      <w:pPr>
        <w:spacing w:before="206" w:line="219" w:lineRule="auto"/>
        <w:ind w:left="480" w:leftChars="0"/>
        <w:outlineLvl w:val="9"/>
        <w:rPr>
          <w:rFonts w:ascii="宋体" w:hAnsi="宋体" w:eastAsia="宋体" w:cs="宋体"/>
          <w:sz w:val="24"/>
          <w:szCs w:val="24"/>
          <w:highlight w:val="none"/>
        </w:rPr>
      </w:pPr>
      <w:r>
        <w:rPr>
          <w:rFonts w:ascii="宋体" w:hAnsi="宋体" w:eastAsia="宋体" w:cs="宋体"/>
          <w:sz w:val="24"/>
          <w:szCs w:val="24"/>
          <w:highlight w:val="none"/>
        </w:rPr>
        <w:t>磋商小组成员不得收受他人的财物或者其他好处，不得向他人透漏对竞争性磋商响</w:t>
      </w:r>
    </w:p>
    <w:p w14:paraId="12EAE900">
      <w:pPr>
        <w:spacing w:before="180" w:line="361" w:lineRule="auto"/>
        <w:ind w:right="82"/>
        <w:jc w:val="both"/>
        <w:rPr>
          <w:rFonts w:ascii="宋体" w:hAnsi="宋体" w:eastAsia="宋体" w:cs="宋体"/>
          <w:sz w:val="24"/>
          <w:szCs w:val="24"/>
          <w:highlight w:val="none"/>
        </w:rPr>
      </w:pPr>
      <w:r>
        <w:rPr>
          <w:rFonts w:ascii="宋体" w:hAnsi="宋体" w:eastAsia="宋体" w:cs="宋体"/>
          <w:sz w:val="24"/>
          <w:szCs w:val="24"/>
          <w:highlight w:val="none"/>
        </w:rPr>
        <w:t>应文件的评审和比较、成交人候选人的推荐情况以及评审有关的其他情况。在评审活动</w:t>
      </w:r>
      <w:r>
        <w:rPr>
          <w:rFonts w:ascii="宋体" w:hAnsi="宋体" w:eastAsia="宋体" w:cs="宋体"/>
          <w:spacing w:val="-1"/>
          <w:sz w:val="24"/>
          <w:szCs w:val="24"/>
          <w:highlight w:val="none"/>
        </w:rPr>
        <w:t>中，磋商小组成员不得擅离职守，影响评审程序正常进行，不得使用“评审办法</w:t>
      </w:r>
      <w:r>
        <w:rPr>
          <w:rFonts w:ascii="宋体" w:hAnsi="宋体" w:eastAsia="宋体" w:cs="宋体"/>
          <w:spacing w:val="-75"/>
          <w:sz w:val="24"/>
          <w:szCs w:val="24"/>
          <w:highlight w:val="none"/>
        </w:rPr>
        <w:t xml:space="preserve"> </w:t>
      </w:r>
      <w:r>
        <w:rPr>
          <w:rFonts w:ascii="宋体" w:hAnsi="宋体" w:eastAsia="宋体" w:cs="宋体"/>
          <w:spacing w:val="-1"/>
          <w:sz w:val="24"/>
          <w:szCs w:val="24"/>
          <w:highlight w:val="none"/>
        </w:rPr>
        <w:t>”没有规定的评审因素和标准进行评审。</w:t>
      </w:r>
    </w:p>
    <w:p w14:paraId="2EA285D4">
      <w:pPr>
        <w:spacing w:before="2" w:line="219" w:lineRule="auto"/>
        <w:ind w:left="8"/>
        <w:outlineLvl w:val="2"/>
        <w:rPr>
          <w:rFonts w:ascii="宋体" w:hAnsi="宋体" w:eastAsia="宋体" w:cs="宋体"/>
          <w:sz w:val="28"/>
          <w:szCs w:val="28"/>
          <w:highlight w:val="none"/>
        </w:rPr>
      </w:pPr>
      <w:r>
        <w:rPr>
          <w:rFonts w:ascii="宋体" w:hAnsi="宋体" w:eastAsia="宋体" w:cs="宋体"/>
          <w:b/>
          <w:bCs/>
          <w:spacing w:val="-3"/>
          <w:sz w:val="28"/>
          <w:szCs w:val="28"/>
          <w:highlight w:val="none"/>
        </w:rPr>
        <w:t>36、对与评审活动有关的工作人员的纪律要求</w:t>
      </w:r>
    </w:p>
    <w:p w14:paraId="4B1AE88D">
      <w:pPr>
        <w:spacing w:before="206" w:line="219" w:lineRule="auto"/>
        <w:ind w:left="485" w:leftChars="0"/>
        <w:outlineLvl w:val="9"/>
        <w:rPr>
          <w:rFonts w:ascii="宋体" w:hAnsi="宋体" w:eastAsia="宋体" w:cs="宋体"/>
          <w:sz w:val="24"/>
          <w:szCs w:val="24"/>
          <w:highlight w:val="none"/>
        </w:rPr>
      </w:pPr>
      <w:r>
        <w:rPr>
          <w:rFonts w:ascii="宋体" w:hAnsi="宋体" w:eastAsia="宋体" w:cs="宋体"/>
          <w:sz w:val="24"/>
          <w:szCs w:val="24"/>
          <w:highlight w:val="none"/>
        </w:rPr>
        <w:t>与评审活动有关的工作人员不得收受他人的财物或者其他好处，不得向他人透漏对</w:t>
      </w:r>
    </w:p>
    <w:p w14:paraId="71F16DAF">
      <w:pPr>
        <w:spacing w:before="180" w:line="339" w:lineRule="auto"/>
        <w:ind w:firstLine="3"/>
        <w:rPr>
          <w:rFonts w:ascii="宋体" w:hAnsi="宋体" w:eastAsia="宋体" w:cs="宋体"/>
          <w:sz w:val="24"/>
          <w:szCs w:val="24"/>
          <w:highlight w:val="none"/>
        </w:rPr>
      </w:pPr>
      <w:r>
        <w:rPr>
          <w:rFonts w:ascii="宋体" w:hAnsi="宋体" w:eastAsia="宋体" w:cs="宋体"/>
          <w:spacing w:val="-4"/>
          <w:sz w:val="24"/>
          <w:szCs w:val="24"/>
          <w:highlight w:val="none"/>
        </w:rPr>
        <w:t>竞争性磋商响应文件的评审和比较、成交人候选人的推荐情况以及评审有关的其他情况</w:t>
      </w:r>
      <w:r>
        <w:rPr>
          <w:rFonts w:hint="eastAsia" w:ascii="宋体" w:hAnsi="宋体" w:eastAsia="宋体" w:cs="宋体"/>
          <w:spacing w:val="-4"/>
          <w:sz w:val="24"/>
          <w:szCs w:val="24"/>
          <w:highlight w:val="none"/>
          <w:lang w:eastAsia="zh-CN"/>
        </w:rPr>
        <w:t>。</w:t>
      </w:r>
      <w:r>
        <w:rPr>
          <w:rFonts w:ascii="宋体" w:hAnsi="宋体" w:eastAsia="宋体" w:cs="宋体"/>
          <w:spacing w:val="4"/>
          <w:sz w:val="24"/>
          <w:szCs w:val="24"/>
          <w:highlight w:val="none"/>
        </w:rPr>
        <w:t xml:space="preserve"> </w:t>
      </w:r>
      <w:r>
        <w:rPr>
          <w:rFonts w:ascii="宋体" w:hAnsi="宋体" w:eastAsia="宋体" w:cs="宋体"/>
          <w:sz w:val="24"/>
          <w:szCs w:val="24"/>
          <w:highlight w:val="none"/>
        </w:rPr>
        <w:t>在评审活动中，与评审活动有关的工作人员不得擅离职守，影</w:t>
      </w:r>
      <w:r>
        <w:rPr>
          <w:rFonts w:ascii="宋体" w:hAnsi="宋体" w:eastAsia="宋体" w:cs="宋体"/>
          <w:spacing w:val="-1"/>
          <w:sz w:val="24"/>
          <w:szCs w:val="24"/>
          <w:highlight w:val="none"/>
        </w:rPr>
        <w:t>响评审程序正常进行。</w:t>
      </w:r>
    </w:p>
    <w:p w14:paraId="6132615E">
      <w:pPr>
        <w:spacing w:before="55" w:line="221" w:lineRule="auto"/>
        <w:ind w:left="8"/>
        <w:outlineLvl w:val="2"/>
        <w:rPr>
          <w:rFonts w:ascii="宋体" w:hAnsi="宋体" w:eastAsia="宋体" w:cs="宋体"/>
          <w:sz w:val="28"/>
          <w:szCs w:val="28"/>
          <w:highlight w:val="none"/>
        </w:rPr>
      </w:pPr>
      <w:r>
        <w:rPr>
          <w:rFonts w:ascii="宋体" w:hAnsi="宋体" w:eastAsia="宋体" w:cs="宋体"/>
          <w:b/>
          <w:bCs/>
          <w:spacing w:val="-6"/>
          <w:sz w:val="28"/>
          <w:szCs w:val="28"/>
          <w:highlight w:val="none"/>
        </w:rPr>
        <w:t>37、投诉</w:t>
      </w:r>
    </w:p>
    <w:p w14:paraId="258E768F">
      <w:pPr>
        <w:spacing w:before="201" w:line="290" w:lineRule="auto"/>
        <w:ind w:left="1" w:leftChars="0" w:right="63" w:rightChars="0" w:firstLine="479" w:firstLineChars="0"/>
        <w:outlineLvl w:val="9"/>
        <w:rPr>
          <w:rFonts w:ascii="宋体" w:hAnsi="宋体" w:eastAsia="宋体" w:cs="宋体"/>
          <w:sz w:val="24"/>
          <w:szCs w:val="24"/>
          <w:highlight w:val="none"/>
        </w:rPr>
      </w:pPr>
      <w:r>
        <w:rPr>
          <w:rFonts w:ascii="宋体" w:hAnsi="宋体" w:eastAsia="宋体" w:cs="宋体"/>
          <w:sz w:val="24"/>
          <w:szCs w:val="24"/>
          <w:highlight w:val="none"/>
        </w:rPr>
        <w:t>供应商和其他利害关系人认为本次招标活动违反法律、法规和规章规定的，有权向</w:t>
      </w:r>
      <w:r>
        <w:rPr>
          <w:rFonts w:ascii="宋体" w:hAnsi="宋体" w:eastAsia="宋体" w:cs="宋体"/>
          <w:spacing w:val="-1"/>
          <w:sz w:val="24"/>
          <w:szCs w:val="24"/>
          <w:highlight w:val="none"/>
        </w:rPr>
        <w:t>有关行政监督部门投诉。</w:t>
      </w:r>
    </w:p>
    <w:p w14:paraId="044CFA6F">
      <w:pPr>
        <w:spacing w:before="197" w:line="223" w:lineRule="auto"/>
        <w:ind w:left="3671" w:leftChars="0"/>
        <w:outlineLvl w:val="1"/>
        <w:rPr>
          <w:rFonts w:ascii="宋体" w:hAnsi="宋体" w:eastAsia="宋体" w:cs="宋体"/>
          <w:sz w:val="35"/>
          <w:szCs w:val="35"/>
          <w:highlight w:val="none"/>
        </w:rPr>
      </w:pPr>
      <w:r>
        <w:rPr>
          <w:rFonts w:ascii="宋体" w:hAnsi="宋体" w:eastAsia="宋体" w:cs="宋体"/>
          <w:b/>
          <w:bCs/>
          <w:sz w:val="35"/>
          <w:szCs w:val="35"/>
          <w:highlight w:val="none"/>
        </w:rPr>
        <w:t>J</w:t>
      </w:r>
      <w:r>
        <w:rPr>
          <w:rFonts w:ascii="宋体" w:hAnsi="宋体" w:eastAsia="宋体" w:cs="宋体"/>
          <w:spacing w:val="25"/>
          <w:sz w:val="35"/>
          <w:szCs w:val="35"/>
          <w:highlight w:val="none"/>
        </w:rPr>
        <w:t xml:space="preserve"> </w:t>
      </w:r>
      <w:r>
        <w:rPr>
          <w:rFonts w:ascii="宋体" w:hAnsi="宋体" w:eastAsia="宋体" w:cs="宋体"/>
          <w:b/>
          <w:bCs/>
          <w:sz w:val="35"/>
          <w:szCs w:val="35"/>
          <w:highlight w:val="none"/>
        </w:rPr>
        <w:t>其它事项</w:t>
      </w:r>
    </w:p>
    <w:p w14:paraId="5C0BE601">
      <w:pPr>
        <w:pStyle w:val="2"/>
        <w:spacing w:line="309" w:lineRule="auto"/>
        <w:rPr>
          <w:highlight w:val="none"/>
        </w:rPr>
      </w:pPr>
    </w:p>
    <w:p w14:paraId="2BDE8F42">
      <w:pPr>
        <w:spacing w:before="78" w:line="324" w:lineRule="auto"/>
        <w:ind w:firstLine="485"/>
        <w:rPr>
          <w:rFonts w:ascii="宋体" w:hAnsi="宋体" w:eastAsia="宋体" w:cs="宋体"/>
          <w:sz w:val="24"/>
          <w:szCs w:val="24"/>
          <w:highlight w:val="none"/>
        </w:rPr>
      </w:pPr>
      <w:r>
        <w:rPr>
          <w:rFonts w:ascii="宋体" w:hAnsi="宋体" w:eastAsia="宋体" w:cs="宋体"/>
          <w:sz w:val="24"/>
          <w:szCs w:val="24"/>
          <w:highlight w:val="none"/>
        </w:rPr>
        <w:t>38、成交供应商确定后，成交供应商无正当理由拖延或拒签合同的，或未能按照规定的时间提供履约担保，采购人有权取消其成交资格，并按评审顺序重新确定成交供应</w:t>
      </w:r>
      <w:r>
        <w:rPr>
          <w:rFonts w:ascii="宋体" w:hAnsi="宋体" w:eastAsia="宋体" w:cs="宋体"/>
          <w:spacing w:val="-4"/>
          <w:sz w:val="24"/>
          <w:szCs w:val="24"/>
          <w:highlight w:val="none"/>
        </w:rPr>
        <w:t>商。同时报请监督机构予以通报，禁止其进入政府采购市场。给</w:t>
      </w:r>
      <w:r>
        <w:rPr>
          <w:rFonts w:ascii="宋体" w:hAnsi="宋体" w:eastAsia="宋体" w:cs="宋体"/>
          <w:spacing w:val="-5"/>
          <w:sz w:val="24"/>
          <w:szCs w:val="24"/>
          <w:highlight w:val="none"/>
        </w:rPr>
        <w:t>采购人造成损失严重的，</w:t>
      </w:r>
      <w:r>
        <w:rPr>
          <w:rFonts w:ascii="宋体" w:hAnsi="宋体" w:eastAsia="宋体" w:cs="宋体"/>
          <w:spacing w:val="-1"/>
          <w:sz w:val="24"/>
          <w:szCs w:val="24"/>
          <w:highlight w:val="none"/>
        </w:rPr>
        <w:t>还应当予以赔偿，并依法承担相应法律责任。</w:t>
      </w:r>
    </w:p>
    <w:p w14:paraId="196E7555">
      <w:pPr>
        <w:spacing w:before="184" w:line="288" w:lineRule="auto"/>
        <w:ind w:right="63" w:firstLine="485"/>
        <w:rPr>
          <w:rFonts w:ascii="宋体" w:hAnsi="宋体" w:eastAsia="宋体" w:cs="宋体"/>
          <w:sz w:val="24"/>
          <w:szCs w:val="24"/>
          <w:highlight w:val="none"/>
        </w:rPr>
      </w:pPr>
      <w:r>
        <w:rPr>
          <w:rFonts w:ascii="宋体" w:hAnsi="宋体" w:eastAsia="宋体" w:cs="宋体"/>
          <w:sz w:val="24"/>
          <w:szCs w:val="24"/>
          <w:highlight w:val="none"/>
        </w:rPr>
        <w:t>39、其他未尽事宜，按照《中华人民共和国政府采购法》、《中华人民共和国政府</w:t>
      </w:r>
      <w:r>
        <w:rPr>
          <w:rFonts w:ascii="宋体" w:hAnsi="宋体" w:eastAsia="宋体" w:cs="宋体"/>
          <w:spacing w:val="-1"/>
          <w:sz w:val="24"/>
          <w:szCs w:val="24"/>
          <w:highlight w:val="none"/>
        </w:rPr>
        <w:t>采购法实施条例》等法律法规的有关条款执行。</w:t>
      </w:r>
    </w:p>
    <w:p w14:paraId="26BE5E2F">
      <w:pPr>
        <w:spacing w:before="71" w:line="224" w:lineRule="auto"/>
        <w:ind w:left="2735"/>
        <w:outlineLvl w:val="0"/>
        <w:rPr>
          <w:rFonts w:ascii="宋体" w:hAnsi="宋体" w:eastAsia="宋体" w:cs="宋体"/>
          <w:sz w:val="35"/>
          <w:szCs w:val="35"/>
          <w:highlight w:val="none"/>
        </w:rPr>
      </w:pPr>
      <w:bookmarkStart w:id="15" w:name="bookmark3"/>
      <w:bookmarkEnd w:id="15"/>
      <w:bookmarkStart w:id="16" w:name="bookmark10"/>
      <w:bookmarkEnd w:id="16"/>
      <w:bookmarkStart w:id="17" w:name="_Toc25267"/>
      <w:r>
        <w:rPr>
          <w:rFonts w:ascii="宋体" w:hAnsi="宋体" w:eastAsia="宋体" w:cs="宋体"/>
          <w:b/>
          <w:bCs/>
          <w:spacing w:val="5"/>
          <w:sz w:val="35"/>
          <w:szCs w:val="35"/>
          <w:highlight w:val="none"/>
        </w:rPr>
        <w:t>第三章</w:t>
      </w:r>
      <w:r>
        <w:rPr>
          <w:rFonts w:ascii="宋体" w:hAnsi="宋体" w:eastAsia="宋体" w:cs="宋体"/>
          <w:spacing w:val="5"/>
          <w:sz w:val="35"/>
          <w:szCs w:val="35"/>
          <w:highlight w:val="none"/>
        </w:rPr>
        <w:t xml:space="preserve">  </w:t>
      </w:r>
      <w:r>
        <w:rPr>
          <w:rFonts w:ascii="宋体" w:hAnsi="宋体" w:eastAsia="宋体" w:cs="宋体"/>
          <w:b/>
          <w:bCs/>
          <w:spacing w:val="5"/>
          <w:sz w:val="35"/>
          <w:szCs w:val="35"/>
          <w:highlight w:val="none"/>
        </w:rPr>
        <w:t>评标方法</w:t>
      </w:r>
      <w:bookmarkEnd w:id="17"/>
    </w:p>
    <w:p w14:paraId="33F932AB">
      <w:pPr>
        <w:pStyle w:val="2"/>
        <w:spacing w:line="301" w:lineRule="auto"/>
        <w:rPr>
          <w:highlight w:val="none"/>
        </w:rPr>
      </w:pPr>
    </w:p>
    <w:p w14:paraId="198DB487">
      <w:pPr>
        <w:spacing w:before="91" w:line="221" w:lineRule="auto"/>
        <w:ind w:left="29" w:leftChars="0"/>
        <w:outlineLvl w:val="0"/>
        <w:rPr>
          <w:rFonts w:ascii="宋体" w:hAnsi="宋体" w:eastAsia="宋体" w:cs="宋体"/>
          <w:sz w:val="28"/>
          <w:szCs w:val="28"/>
          <w:highlight w:val="none"/>
        </w:rPr>
      </w:pPr>
      <w:bookmarkStart w:id="18" w:name="_Toc22649"/>
      <w:r>
        <w:rPr>
          <w:rFonts w:ascii="宋体" w:hAnsi="宋体" w:eastAsia="宋体" w:cs="宋体"/>
          <w:b/>
          <w:bCs/>
          <w:spacing w:val="-5"/>
          <w:sz w:val="28"/>
          <w:szCs w:val="28"/>
          <w:highlight w:val="none"/>
        </w:rPr>
        <w:t>一、评审方法</w:t>
      </w:r>
      <w:bookmarkEnd w:id="18"/>
    </w:p>
    <w:p w14:paraId="23301501">
      <w:pPr>
        <w:spacing w:before="153" w:line="219" w:lineRule="auto"/>
        <w:ind w:firstLine="468" w:firstLineChars="200"/>
        <w:rPr>
          <w:rFonts w:ascii="宋体" w:hAnsi="宋体" w:eastAsia="宋体" w:cs="宋体"/>
          <w:sz w:val="24"/>
          <w:szCs w:val="24"/>
          <w:highlight w:val="none"/>
        </w:rPr>
      </w:pPr>
      <w:r>
        <w:rPr>
          <w:rFonts w:ascii="宋体" w:hAnsi="宋体" w:eastAsia="宋体" w:cs="宋体"/>
          <w:spacing w:val="-3"/>
          <w:sz w:val="24"/>
          <w:szCs w:val="24"/>
          <w:highlight w:val="none"/>
        </w:rPr>
        <w:t>1、本项目采用</w:t>
      </w:r>
      <w:r>
        <w:rPr>
          <w:rFonts w:ascii="宋体" w:hAnsi="宋体" w:eastAsia="宋体" w:cs="宋体"/>
          <w:b/>
          <w:bCs/>
          <w:spacing w:val="-3"/>
          <w:sz w:val="24"/>
          <w:szCs w:val="24"/>
          <w:highlight w:val="none"/>
        </w:rPr>
        <w:t>综合评分</w:t>
      </w:r>
      <w:r>
        <w:rPr>
          <w:rFonts w:ascii="宋体" w:hAnsi="宋体" w:eastAsia="宋体" w:cs="宋体"/>
          <w:spacing w:val="-3"/>
          <w:sz w:val="24"/>
          <w:szCs w:val="24"/>
          <w:highlight w:val="none"/>
        </w:rPr>
        <w:t>法进行评审，总分为</w:t>
      </w:r>
      <w:r>
        <w:rPr>
          <w:rFonts w:ascii="宋体" w:hAnsi="宋体" w:eastAsia="宋体" w:cs="宋体"/>
          <w:spacing w:val="-61"/>
          <w:sz w:val="24"/>
          <w:szCs w:val="24"/>
          <w:highlight w:val="none"/>
        </w:rPr>
        <w:t xml:space="preserve"> </w:t>
      </w:r>
      <w:r>
        <w:rPr>
          <w:rFonts w:ascii="宋体" w:hAnsi="宋体" w:eastAsia="宋体" w:cs="宋体"/>
          <w:spacing w:val="-93"/>
          <w:sz w:val="24"/>
          <w:szCs w:val="24"/>
          <w:highlight w:val="none"/>
          <w:u w:val="single" w:color="auto"/>
        </w:rPr>
        <w:t xml:space="preserve"> </w:t>
      </w:r>
      <w:r>
        <w:rPr>
          <w:rFonts w:ascii="宋体" w:hAnsi="宋体" w:eastAsia="宋体" w:cs="宋体"/>
          <w:spacing w:val="-3"/>
          <w:sz w:val="24"/>
          <w:szCs w:val="24"/>
          <w:highlight w:val="none"/>
          <w:u w:val="single" w:color="auto"/>
        </w:rPr>
        <w:t>100</w:t>
      </w:r>
      <w:r>
        <w:rPr>
          <w:rFonts w:ascii="宋体" w:hAnsi="宋体" w:eastAsia="宋体" w:cs="宋体"/>
          <w:spacing w:val="-47"/>
          <w:sz w:val="24"/>
          <w:szCs w:val="24"/>
          <w:highlight w:val="none"/>
          <w:u w:val="single" w:color="auto"/>
        </w:rPr>
        <w:t xml:space="preserve"> </w:t>
      </w:r>
      <w:r>
        <w:rPr>
          <w:rFonts w:ascii="宋体" w:hAnsi="宋体" w:eastAsia="宋体" w:cs="宋体"/>
          <w:spacing w:val="-3"/>
          <w:sz w:val="24"/>
          <w:szCs w:val="24"/>
          <w:highlight w:val="none"/>
        </w:rPr>
        <w:t>分。</w:t>
      </w:r>
    </w:p>
    <w:p w14:paraId="1782511B">
      <w:pPr>
        <w:spacing w:before="184" w:line="339" w:lineRule="auto"/>
        <w:ind w:right="61"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2、资格审查小组依法对供应商的资格证明文件进行审查，不符合竞争性</w:t>
      </w:r>
      <w:r>
        <w:rPr>
          <w:rFonts w:ascii="宋体" w:hAnsi="宋体" w:eastAsia="宋体" w:cs="宋体"/>
          <w:sz w:val="24"/>
          <w:szCs w:val="24"/>
          <w:highlight w:val="none"/>
        </w:rPr>
        <w:t>磋商文件要求的按无效磋商响应处理，不得进入后续</w:t>
      </w:r>
      <w:r>
        <w:rPr>
          <w:rFonts w:ascii="宋体" w:hAnsi="宋体" w:eastAsia="宋体" w:cs="宋体"/>
          <w:spacing w:val="-1"/>
          <w:sz w:val="24"/>
          <w:szCs w:val="24"/>
          <w:highlight w:val="none"/>
        </w:rPr>
        <w:t>评审，签字确认检查结</w:t>
      </w:r>
      <w:r>
        <w:rPr>
          <w:rFonts w:ascii="宋体" w:hAnsi="宋体" w:eastAsia="宋体" w:cs="宋体"/>
          <w:sz w:val="24"/>
          <w:szCs w:val="24"/>
          <w:highlight w:val="none"/>
        </w:rPr>
        <w:t>果；磋商小组对</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进行符合性审查，不符合竞</w:t>
      </w:r>
      <w:r>
        <w:rPr>
          <w:rFonts w:ascii="宋体" w:hAnsi="宋体" w:eastAsia="宋体" w:cs="宋体"/>
          <w:spacing w:val="-1"/>
          <w:sz w:val="24"/>
          <w:szCs w:val="24"/>
          <w:highlight w:val="none"/>
        </w:rPr>
        <w:t>争性磋商文件要求的按</w:t>
      </w:r>
      <w:r>
        <w:rPr>
          <w:rFonts w:ascii="宋体" w:hAnsi="宋体" w:eastAsia="宋体" w:cs="宋体"/>
          <w:sz w:val="24"/>
          <w:szCs w:val="24"/>
          <w:highlight w:val="none"/>
        </w:rPr>
        <w:t xml:space="preserve">  无效磋商响应处理，不得进入后续评分，签字确认检</w:t>
      </w:r>
      <w:r>
        <w:rPr>
          <w:rFonts w:ascii="宋体" w:hAnsi="宋体" w:eastAsia="宋体" w:cs="宋体"/>
          <w:spacing w:val="-1"/>
          <w:sz w:val="24"/>
          <w:szCs w:val="24"/>
          <w:highlight w:val="none"/>
        </w:rPr>
        <w:t>查结果。通过资格和符</w:t>
      </w:r>
      <w:r>
        <w:rPr>
          <w:rFonts w:ascii="宋体" w:hAnsi="宋体" w:eastAsia="宋体" w:cs="宋体"/>
          <w:sz w:val="24"/>
          <w:szCs w:val="24"/>
          <w:highlight w:val="none"/>
        </w:rPr>
        <w:t>合审查的供应商进行二次报价（所有报价在公示前均</w:t>
      </w:r>
      <w:r>
        <w:rPr>
          <w:rFonts w:ascii="宋体" w:hAnsi="宋体" w:eastAsia="宋体" w:cs="宋体"/>
          <w:spacing w:val="-1"/>
          <w:sz w:val="24"/>
          <w:szCs w:val="24"/>
          <w:highlight w:val="none"/>
        </w:rPr>
        <w:t>不公开宣布）、综合比</w:t>
      </w:r>
      <w:r>
        <w:rPr>
          <w:rFonts w:ascii="宋体" w:hAnsi="宋体" w:eastAsia="宋体" w:cs="宋体"/>
          <w:sz w:val="24"/>
          <w:szCs w:val="24"/>
          <w:highlight w:val="none"/>
        </w:rPr>
        <w:t>较与评价、推荐成交候选供应商名单的工作程序进行</w:t>
      </w:r>
      <w:r>
        <w:rPr>
          <w:rFonts w:ascii="宋体" w:hAnsi="宋体" w:eastAsia="宋体" w:cs="宋体"/>
          <w:spacing w:val="-1"/>
          <w:sz w:val="24"/>
          <w:szCs w:val="24"/>
          <w:highlight w:val="none"/>
        </w:rPr>
        <w:t>评审。在上一步评审中被认定为无效磋商者，不进入下一步的评审。</w:t>
      </w:r>
    </w:p>
    <w:p w14:paraId="03A87958">
      <w:pPr>
        <w:spacing w:before="181" w:line="219" w:lineRule="auto"/>
        <w:ind w:firstLine="468" w:firstLineChars="200"/>
        <w:rPr>
          <w:rFonts w:ascii="宋体" w:hAnsi="宋体" w:eastAsia="宋体" w:cs="宋体"/>
          <w:sz w:val="24"/>
          <w:szCs w:val="24"/>
          <w:highlight w:val="none"/>
        </w:rPr>
      </w:pPr>
      <w:r>
        <w:rPr>
          <w:rFonts w:ascii="宋体" w:hAnsi="宋体" w:eastAsia="宋体" w:cs="宋体"/>
          <w:spacing w:val="-3"/>
          <w:sz w:val="24"/>
          <w:szCs w:val="24"/>
          <w:highlight w:val="none"/>
        </w:rPr>
        <w:t>3、评审分值：</w:t>
      </w:r>
      <w:r>
        <w:rPr>
          <w:rFonts w:ascii="宋体" w:hAnsi="宋体" w:eastAsia="宋体" w:cs="宋体"/>
          <w:b/>
          <w:bCs/>
          <w:spacing w:val="-3"/>
          <w:sz w:val="24"/>
          <w:szCs w:val="24"/>
          <w:highlight w:val="none"/>
        </w:rPr>
        <w:t>详见评审表</w:t>
      </w:r>
    </w:p>
    <w:p w14:paraId="12DFDD77">
      <w:pPr>
        <w:spacing w:before="182" w:line="289" w:lineRule="auto"/>
        <w:ind w:left="42" w:right="64" w:firstLine="405"/>
        <w:rPr>
          <w:rFonts w:ascii="宋体" w:hAnsi="宋体" w:eastAsia="宋体" w:cs="宋体"/>
          <w:sz w:val="24"/>
          <w:szCs w:val="24"/>
          <w:highlight w:val="none"/>
        </w:rPr>
      </w:pPr>
      <w:r>
        <w:rPr>
          <w:rFonts w:ascii="宋体" w:hAnsi="宋体" w:eastAsia="宋体" w:cs="宋体"/>
          <w:spacing w:val="2"/>
          <w:sz w:val="24"/>
          <w:szCs w:val="24"/>
          <w:highlight w:val="none"/>
        </w:rPr>
        <w:t>4、竞争性磋商文件打分表要求提供的证明资料需在</w:t>
      </w:r>
      <w:r>
        <w:rPr>
          <w:rFonts w:hint="eastAsia" w:ascii="宋体" w:hAnsi="宋体" w:eastAsia="宋体" w:cs="宋体"/>
          <w:spacing w:val="2"/>
          <w:sz w:val="24"/>
          <w:szCs w:val="24"/>
          <w:highlight w:val="none"/>
          <w:lang w:eastAsia="zh-CN"/>
        </w:rPr>
        <w:t>响应文件</w:t>
      </w:r>
      <w:r>
        <w:rPr>
          <w:rFonts w:ascii="宋体" w:hAnsi="宋体" w:eastAsia="宋体" w:cs="宋体"/>
          <w:spacing w:val="2"/>
          <w:sz w:val="24"/>
          <w:szCs w:val="24"/>
          <w:highlight w:val="none"/>
        </w:rPr>
        <w:t>中附响应的复</w:t>
      </w:r>
      <w:r>
        <w:rPr>
          <w:rFonts w:ascii="宋体" w:hAnsi="宋体" w:eastAsia="宋体" w:cs="宋体"/>
          <w:spacing w:val="3"/>
          <w:sz w:val="24"/>
          <w:szCs w:val="24"/>
          <w:highlight w:val="none"/>
        </w:rPr>
        <w:t xml:space="preserve"> </w:t>
      </w:r>
      <w:r>
        <w:rPr>
          <w:rFonts w:ascii="宋体" w:hAnsi="宋体" w:eastAsia="宋体" w:cs="宋体"/>
          <w:spacing w:val="-2"/>
          <w:sz w:val="24"/>
          <w:szCs w:val="24"/>
          <w:highlight w:val="none"/>
        </w:rPr>
        <w:t>印件或扫描件，以备磋商小组成员审查。</w:t>
      </w:r>
    </w:p>
    <w:p w14:paraId="599C46D1">
      <w:pPr>
        <w:spacing w:before="183" w:line="219" w:lineRule="auto"/>
        <w:ind w:left="556"/>
        <w:rPr>
          <w:rFonts w:ascii="宋体" w:hAnsi="宋体" w:eastAsia="宋体" w:cs="宋体"/>
          <w:sz w:val="24"/>
          <w:szCs w:val="24"/>
          <w:highlight w:val="none"/>
        </w:rPr>
      </w:pPr>
      <w:r>
        <w:rPr>
          <w:rFonts w:ascii="宋体" w:hAnsi="宋体" w:eastAsia="宋体" w:cs="宋体"/>
          <w:spacing w:val="-3"/>
          <w:sz w:val="24"/>
          <w:szCs w:val="24"/>
          <w:highlight w:val="none"/>
        </w:rPr>
        <w:t>5、特殊情况：</w:t>
      </w:r>
    </w:p>
    <w:p w14:paraId="3D35DABE">
      <w:pPr>
        <w:spacing w:before="183" w:line="324" w:lineRule="auto"/>
        <w:ind w:left="24" w:firstLine="496"/>
        <w:rPr>
          <w:rFonts w:ascii="宋体" w:hAnsi="宋体" w:eastAsia="宋体" w:cs="宋体"/>
          <w:sz w:val="24"/>
          <w:szCs w:val="24"/>
          <w:highlight w:val="none"/>
        </w:rPr>
      </w:pPr>
      <w:r>
        <w:rPr>
          <w:rFonts w:ascii="宋体" w:hAnsi="宋体" w:eastAsia="宋体" w:cs="宋体"/>
          <w:spacing w:val="-5"/>
          <w:sz w:val="24"/>
          <w:szCs w:val="24"/>
          <w:highlight w:val="none"/>
        </w:rPr>
        <w:t>1）磋商小组认为</w:t>
      </w:r>
      <w:r>
        <w:rPr>
          <w:rFonts w:hint="eastAsia" w:ascii="宋体" w:hAnsi="宋体" w:eastAsia="宋体" w:cs="宋体"/>
          <w:spacing w:val="-5"/>
          <w:sz w:val="24"/>
          <w:szCs w:val="24"/>
          <w:highlight w:val="none"/>
          <w:lang w:eastAsia="zh-CN"/>
        </w:rPr>
        <w:t>供应商</w:t>
      </w:r>
      <w:r>
        <w:rPr>
          <w:rFonts w:ascii="宋体" w:hAnsi="宋体" w:eastAsia="宋体" w:cs="宋体"/>
          <w:spacing w:val="-5"/>
          <w:sz w:val="24"/>
          <w:szCs w:val="24"/>
          <w:highlight w:val="none"/>
        </w:rPr>
        <w:t>的报价明显低于其他通过符</w:t>
      </w:r>
      <w:r>
        <w:rPr>
          <w:rFonts w:ascii="宋体" w:hAnsi="宋体" w:eastAsia="宋体" w:cs="宋体"/>
          <w:spacing w:val="-6"/>
          <w:sz w:val="24"/>
          <w:szCs w:val="24"/>
          <w:highlight w:val="none"/>
        </w:rPr>
        <w:t>合性审查</w:t>
      </w:r>
      <w:r>
        <w:rPr>
          <w:rFonts w:hint="eastAsia" w:ascii="宋体" w:hAnsi="宋体" w:eastAsia="宋体" w:cs="宋体"/>
          <w:spacing w:val="-6"/>
          <w:sz w:val="24"/>
          <w:szCs w:val="24"/>
          <w:highlight w:val="none"/>
          <w:lang w:eastAsia="zh-CN"/>
        </w:rPr>
        <w:t>供应商</w:t>
      </w:r>
      <w:r>
        <w:rPr>
          <w:rFonts w:ascii="宋体" w:hAnsi="宋体" w:eastAsia="宋体" w:cs="宋体"/>
          <w:spacing w:val="-6"/>
          <w:sz w:val="24"/>
          <w:szCs w:val="24"/>
          <w:highlight w:val="none"/>
        </w:rPr>
        <w:t>的报价，</w:t>
      </w:r>
      <w:r>
        <w:rPr>
          <w:rFonts w:ascii="宋体" w:hAnsi="宋体" w:eastAsia="宋体" w:cs="宋体"/>
          <w:spacing w:val="-3"/>
          <w:sz w:val="24"/>
          <w:szCs w:val="24"/>
          <w:highlight w:val="none"/>
        </w:rPr>
        <w:t>有可能影响服务质量或者不能诚信履约的，应当要求其在评标现场合理的时间内提供书面说明，必要时提交相关证明材料；</w:t>
      </w:r>
      <w:r>
        <w:rPr>
          <w:rFonts w:hint="eastAsia" w:ascii="宋体" w:hAnsi="宋体" w:eastAsia="宋体" w:cs="宋体"/>
          <w:spacing w:val="-3"/>
          <w:sz w:val="24"/>
          <w:szCs w:val="24"/>
          <w:highlight w:val="none"/>
          <w:lang w:eastAsia="zh-CN"/>
        </w:rPr>
        <w:t>供应商</w:t>
      </w:r>
      <w:r>
        <w:rPr>
          <w:rFonts w:ascii="宋体" w:hAnsi="宋体" w:eastAsia="宋体" w:cs="宋体"/>
          <w:spacing w:val="-3"/>
          <w:sz w:val="24"/>
          <w:szCs w:val="24"/>
          <w:highlight w:val="none"/>
        </w:rPr>
        <w:t>不能证明其报价合理性的，磋</w:t>
      </w:r>
      <w:r>
        <w:rPr>
          <w:rFonts w:ascii="宋体" w:hAnsi="宋体" w:eastAsia="宋体" w:cs="宋体"/>
          <w:spacing w:val="-1"/>
          <w:sz w:val="24"/>
          <w:szCs w:val="24"/>
          <w:highlight w:val="none"/>
        </w:rPr>
        <w:t>商小组成员应当将其作为无效投标处理。</w:t>
      </w:r>
    </w:p>
    <w:p w14:paraId="57B6EBA0">
      <w:pPr>
        <w:spacing w:before="180" w:line="218"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2）得分相同的，按投标报价由低到高顺序排列。</w:t>
      </w:r>
    </w:p>
    <w:p w14:paraId="06D0F26F">
      <w:pPr>
        <w:spacing w:before="185" w:line="218" w:lineRule="auto"/>
        <w:ind w:left="508"/>
        <w:rPr>
          <w:rFonts w:ascii="宋体" w:hAnsi="宋体" w:eastAsia="宋体" w:cs="宋体"/>
          <w:sz w:val="24"/>
          <w:szCs w:val="24"/>
          <w:highlight w:val="none"/>
        </w:rPr>
      </w:pPr>
      <w:r>
        <w:rPr>
          <w:rFonts w:ascii="宋体" w:hAnsi="宋体" w:eastAsia="宋体" w:cs="宋体"/>
          <w:spacing w:val="-1"/>
          <w:sz w:val="24"/>
          <w:szCs w:val="24"/>
          <w:highlight w:val="none"/>
        </w:rPr>
        <w:t>3）得分且投标报价相同的，比较技术得分，此技术得分高者排在前。</w:t>
      </w:r>
    </w:p>
    <w:p w14:paraId="2D21D97F">
      <w:pPr>
        <w:spacing w:before="184" w:line="289" w:lineRule="auto"/>
        <w:ind w:left="43" w:right="63" w:firstLine="459"/>
        <w:rPr>
          <w:rFonts w:ascii="宋体" w:hAnsi="宋体" w:eastAsia="宋体" w:cs="宋体"/>
          <w:sz w:val="24"/>
          <w:szCs w:val="24"/>
          <w:highlight w:val="none"/>
        </w:rPr>
      </w:pPr>
      <w:r>
        <w:rPr>
          <w:rFonts w:ascii="宋体" w:hAnsi="宋体" w:eastAsia="宋体" w:cs="宋体"/>
          <w:sz w:val="24"/>
          <w:szCs w:val="24"/>
          <w:highlight w:val="none"/>
        </w:rPr>
        <w:t>4）磋商小组评分超出评分标准范围的、各磋商小组对客观评审得分不一致</w:t>
      </w:r>
      <w:r>
        <w:rPr>
          <w:rFonts w:ascii="宋体" w:hAnsi="宋体" w:eastAsia="宋体" w:cs="宋体"/>
          <w:spacing w:val="-1"/>
          <w:sz w:val="24"/>
          <w:szCs w:val="24"/>
          <w:highlight w:val="none"/>
        </w:rPr>
        <w:t>的和磋商小组认定评分畸高畸低的，磋商小组应当当</w:t>
      </w:r>
      <w:r>
        <w:rPr>
          <w:rFonts w:ascii="宋体" w:hAnsi="宋体" w:eastAsia="宋体" w:cs="宋体"/>
          <w:spacing w:val="-2"/>
          <w:sz w:val="24"/>
          <w:szCs w:val="24"/>
          <w:highlight w:val="none"/>
        </w:rPr>
        <w:t>场修改。</w:t>
      </w:r>
    </w:p>
    <w:p w14:paraId="04100B35">
      <w:pPr>
        <w:spacing w:before="180" w:line="220" w:lineRule="auto"/>
        <w:ind w:left="490"/>
        <w:rPr>
          <w:rFonts w:ascii="宋体" w:hAnsi="宋体" w:eastAsia="宋体" w:cs="宋体"/>
          <w:sz w:val="24"/>
          <w:szCs w:val="24"/>
          <w:highlight w:val="none"/>
        </w:rPr>
      </w:pPr>
      <w:r>
        <w:rPr>
          <w:rFonts w:ascii="宋体" w:hAnsi="宋体" w:eastAsia="宋体" w:cs="宋体"/>
          <w:spacing w:val="-3"/>
          <w:sz w:val="24"/>
          <w:szCs w:val="24"/>
          <w:highlight w:val="none"/>
        </w:rPr>
        <w:t>6、定标</w:t>
      </w:r>
    </w:p>
    <w:p w14:paraId="13A08E75">
      <w:pPr>
        <w:spacing w:before="184" w:line="360" w:lineRule="auto"/>
        <w:ind w:left="23" w:right="152" w:firstLine="545"/>
        <w:jc w:val="both"/>
        <w:rPr>
          <w:rFonts w:ascii="宋体" w:hAnsi="宋体" w:eastAsia="宋体" w:cs="宋体"/>
          <w:sz w:val="24"/>
          <w:szCs w:val="24"/>
          <w:highlight w:val="none"/>
        </w:rPr>
      </w:pPr>
      <w:r>
        <w:rPr>
          <w:rFonts w:ascii="宋体" w:hAnsi="宋体" w:eastAsia="宋体" w:cs="宋体"/>
          <w:spacing w:val="-1"/>
          <w:sz w:val="24"/>
          <w:szCs w:val="24"/>
          <w:highlight w:val="none"/>
        </w:rPr>
        <w:t>1）最终得分=取其磋商小组成员的平均分；按得分由高到低顺序排列，推</w:t>
      </w:r>
      <w:r>
        <w:rPr>
          <w:rFonts w:ascii="宋体" w:hAnsi="宋体" w:eastAsia="宋体" w:cs="宋体"/>
          <w:sz w:val="24"/>
          <w:szCs w:val="24"/>
          <w:highlight w:val="none"/>
        </w:rPr>
        <w:t>荐</w:t>
      </w:r>
      <w:r>
        <w:rPr>
          <w:rFonts w:ascii="宋体" w:hAnsi="宋体" w:eastAsia="宋体" w:cs="宋体"/>
          <w:spacing w:val="-28"/>
          <w:sz w:val="24"/>
          <w:szCs w:val="24"/>
          <w:highlight w:val="none"/>
        </w:rPr>
        <w:t xml:space="preserve"> </w:t>
      </w:r>
      <w:r>
        <w:rPr>
          <w:rFonts w:ascii="宋体" w:hAnsi="宋体" w:eastAsia="宋体" w:cs="宋体"/>
          <w:sz w:val="24"/>
          <w:szCs w:val="24"/>
          <w:highlight w:val="none"/>
        </w:rPr>
        <w:t>3</w:t>
      </w:r>
      <w:r>
        <w:rPr>
          <w:rFonts w:ascii="宋体" w:hAnsi="宋体" w:eastAsia="宋体" w:cs="宋体"/>
          <w:spacing w:val="-48"/>
          <w:sz w:val="24"/>
          <w:szCs w:val="24"/>
          <w:highlight w:val="none"/>
        </w:rPr>
        <w:t xml:space="preserve"> </w:t>
      </w:r>
      <w:r>
        <w:rPr>
          <w:rFonts w:ascii="宋体" w:hAnsi="宋体" w:eastAsia="宋体" w:cs="宋体"/>
          <w:sz w:val="24"/>
          <w:szCs w:val="24"/>
          <w:highlight w:val="none"/>
        </w:rPr>
        <w:t xml:space="preserve">名以上成交候选供应商，并编制评审报告，评标结果由全体磋商小组成员 </w:t>
      </w:r>
      <w:r>
        <w:rPr>
          <w:rFonts w:ascii="宋体" w:hAnsi="宋体" w:eastAsia="宋体" w:cs="宋体"/>
          <w:spacing w:val="-2"/>
          <w:sz w:val="24"/>
          <w:szCs w:val="24"/>
          <w:highlight w:val="none"/>
        </w:rPr>
        <w:t>签字确认。</w:t>
      </w:r>
    </w:p>
    <w:p w14:paraId="7885CA62">
      <w:pPr>
        <w:spacing w:before="76" w:line="361" w:lineRule="auto"/>
        <w:ind w:left="21" w:right="29" w:firstLine="364"/>
        <w:jc w:val="both"/>
        <w:rPr>
          <w:rFonts w:ascii="宋体" w:hAnsi="宋体" w:eastAsia="宋体" w:cs="宋体"/>
          <w:sz w:val="24"/>
          <w:szCs w:val="24"/>
          <w:highlight w:val="none"/>
        </w:rPr>
      </w:pPr>
      <w:r>
        <w:rPr>
          <w:rFonts w:ascii="宋体" w:hAnsi="宋体" w:eastAsia="宋体" w:cs="宋体"/>
          <w:spacing w:val="-2"/>
          <w:sz w:val="24"/>
          <w:szCs w:val="24"/>
          <w:highlight w:val="none"/>
        </w:rPr>
        <w:t>2）符合①市场竞争不充分的科研项目，以及需要扶持的科技</w:t>
      </w:r>
      <w:r>
        <w:rPr>
          <w:rFonts w:ascii="宋体" w:hAnsi="宋体" w:eastAsia="宋体" w:cs="宋体"/>
          <w:spacing w:val="-3"/>
          <w:sz w:val="24"/>
          <w:szCs w:val="24"/>
          <w:highlight w:val="none"/>
        </w:rPr>
        <w:t>成果转化项目；</w:t>
      </w:r>
      <w:r>
        <w:rPr>
          <w:rFonts w:ascii="宋体" w:hAnsi="宋体" w:eastAsia="宋体" w:cs="宋体"/>
          <w:spacing w:val="-4"/>
          <w:sz w:val="24"/>
          <w:szCs w:val="24"/>
          <w:highlight w:val="none"/>
        </w:rPr>
        <w:t>②政府购买服务项目（含政府和社会资本项目）的情形，可以推荐2</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家成交候选</w:t>
      </w:r>
      <w:r>
        <w:rPr>
          <w:rFonts w:ascii="宋体" w:hAnsi="宋体" w:eastAsia="宋体" w:cs="宋体"/>
          <w:spacing w:val="-2"/>
          <w:sz w:val="24"/>
          <w:szCs w:val="24"/>
          <w:highlight w:val="none"/>
        </w:rPr>
        <w:t>供应商。</w:t>
      </w:r>
    </w:p>
    <w:p w14:paraId="75D2868E">
      <w:pPr>
        <w:spacing w:before="47" w:line="362" w:lineRule="auto"/>
        <w:ind w:left="50" w:right="288" w:firstLine="457"/>
        <w:rPr>
          <w:rFonts w:ascii="宋体" w:hAnsi="宋体" w:eastAsia="宋体" w:cs="宋体"/>
          <w:sz w:val="24"/>
          <w:szCs w:val="24"/>
          <w:highlight w:val="none"/>
        </w:rPr>
      </w:pPr>
      <w:r>
        <w:rPr>
          <w:rFonts w:ascii="宋体" w:hAnsi="宋体" w:eastAsia="宋体" w:cs="宋体"/>
          <w:spacing w:val="-1"/>
          <w:sz w:val="24"/>
          <w:szCs w:val="24"/>
          <w:highlight w:val="none"/>
        </w:rPr>
        <w:t>3）采购人根据评标报告中推荐的成交候选人排列顺序确定成交供应商，</w:t>
      </w:r>
      <w:r>
        <w:rPr>
          <w:rFonts w:ascii="宋体" w:hAnsi="宋体" w:eastAsia="宋体" w:cs="宋体"/>
          <w:spacing w:val="-3"/>
          <w:sz w:val="24"/>
          <w:szCs w:val="24"/>
          <w:highlight w:val="none"/>
        </w:rPr>
        <w:t>以成交复函通知采购代理机构。</w:t>
      </w:r>
    </w:p>
    <w:p w14:paraId="60269497">
      <w:pPr>
        <w:spacing w:before="55" w:line="221" w:lineRule="auto"/>
        <w:ind w:left="766" w:leftChars="0"/>
        <w:outlineLvl w:val="9"/>
        <w:rPr>
          <w:rFonts w:ascii="宋体" w:hAnsi="宋体" w:eastAsia="宋体" w:cs="宋体"/>
          <w:b/>
          <w:bCs/>
          <w:spacing w:val="-5"/>
          <w:sz w:val="28"/>
          <w:szCs w:val="28"/>
          <w:highlight w:val="none"/>
        </w:rPr>
      </w:pPr>
    </w:p>
    <w:p w14:paraId="4729F7B8">
      <w:pPr>
        <w:spacing w:before="55" w:line="221" w:lineRule="auto"/>
        <w:ind w:left="766" w:leftChars="0"/>
        <w:outlineLvl w:val="0"/>
        <w:rPr>
          <w:rFonts w:ascii="宋体" w:hAnsi="宋体" w:eastAsia="宋体" w:cs="宋体"/>
          <w:sz w:val="28"/>
          <w:szCs w:val="28"/>
          <w:highlight w:val="none"/>
        </w:rPr>
      </w:pPr>
      <w:bookmarkStart w:id="19" w:name="_Toc31462"/>
      <w:r>
        <w:rPr>
          <w:rFonts w:ascii="宋体" w:hAnsi="宋体" w:eastAsia="宋体" w:cs="宋体"/>
          <w:b/>
          <w:bCs/>
          <w:spacing w:val="-5"/>
          <w:sz w:val="28"/>
          <w:szCs w:val="28"/>
          <w:highlight w:val="none"/>
        </w:rPr>
        <w:t>二、评审程序</w:t>
      </w:r>
      <w:bookmarkEnd w:id="19"/>
    </w:p>
    <w:p w14:paraId="31B37073">
      <w:pPr>
        <w:spacing w:before="289" w:line="220" w:lineRule="auto"/>
        <w:ind w:left="782" w:leftChars="0"/>
        <w:outlineLvl w:val="1"/>
        <w:rPr>
          <w:rFonts w:ascii="宋体" w:hAnsi="宋体" w:eastAsia="宋体" w:cs="宋体"/>
          <w:sz w:val="28"/>
          <w:szCs w:val="28"/>
          <w:highlight w:val="none"/>
        </w:rPr>
      </w:pPr>
      <w:r>
        <w:rPr>
          <w:rFonts w:ascii="宋体" w:hAnsi="宋体" w:eastAsia="宋体" w:cs="宋体"/>
          <w:b/>
          <w:bCs/>
          <w:spacing w:val="-8"/>
          <w:sz w:val="28"/>
          <w:szCs w:val="28"/>
          <w:highlight w:val="none"/>
        </w:rPr>
        <w:t>1、初步评审</w:t>
      </w:r>
    </w:p>
    <w:p w14:paraId="54A19455">
      <w:pPr>
        <w:spacing w:before="290" w:line="220" w:lineRule="auto"/>
        <w:ind w:left="782" w:leftChars="0"/>
        <w:outlineLvl w:val="2"/>
        <w:rPr>
          <w:rFonts w:ascii="宋体" w:hAnsi="宋体" w:eastAsia="宋体" w:cs="宋体"/>
          <w:sz w:val="28"/>
          <w:szCs w:val="28"/>
          <w:highlight w:val="none"/>
        </w:rPr>
      </w:pPr>
      <w:r>
        <w:rPr>
          <w:rFonts w:ascii="宋体" w:hAnsi="宋体" w:eastAsia="宋体" w:cs="宋体"/>
          <w:b/>
          <w:bCs/>
          <w:spacing w:val="-7"/>
          <w:sz w:val="28"/>
          <w:szCs w:val="28"/>
          <w:highlight w:val="none"/>
        </w:rPr>
        <w:t>1）资格性审查</w:t>
      </w:r>
    </w:p>
    <w:p w14:paraId="623793A3">
      <w:pPr>
        <w:spacing w:line="117" w:lineRule="exact"/>
        <w:rPr>
          <w:highlight w:val="none"/>
        </w:rPr>
      </w:pPr>
    </w:p>
    <w:tbl>
      <w:tblPr>
        <w:tblStyle w:val="10"/>
        <w:tblW w:w="98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9"/>
        <w:gridCol w:w="2431"/>
        <w:gridCol w:w="6661"/>
      </w:tblGrid>
      <w:tr w14:paraId="5C6DC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709" w:type="dxa"/>
            <w:vAlign w:val="top"/>
          </w:tcPr>
          <w:p w14:paraId="75D21F86">
            <w:pPr>
              <w:pStyle w:val="11"/>
              <w:spacing w:before="279" w:line="221" w:lineRule="auto"/>
              <w:ind w:left="118"/>
              <w:rPr>
                <w:highlight w:val="none"/>
              </w:rPr>
            </w:pPr>
            <w:r>
              <w:rPr>
                <w:b/>
                <w:bCs/>
                <w:spacing w:val="-7"/>
                <w:highlight w:val="none"/>
              </w:rPr>
              <w:t>序号</w:t>
            </w:r>
          </w:p>
        </w:tc>
        <w:tc>
          <w:tcPr>
            <w:tcW w:w="2431" w:type="dxa"/>
            <w:vAlign w:val="top"/>
          </w:tcPr>
          <w:p w14:paraId="0F02E4D0">
            <w:pPr>
              <w:pStyle w:val="11"/>
              <w:spacing w:before="280" w:line="219" w:lineRule="auto"/>
              <w:ind w:left="738"/>
              <w:rPr>
                <w:highlight w:val="none"/>
              </w:rPr>
            </w:pPr>
            <w:r>
              <w:rPr>
                <w:b/>
                <w:bCs/>
                <w:spacing w:val="-5"/>
                <w:highlight w:val="none"/>
              </w:rPr>
              <w:t>评审因素</w:t>
            </w:r>
          </w:p>
        </w:tc>
        <w:tc>
          <w:tcPr>
            <w:tcW w:w="6661" w:type="dxa"/>
            <w:vAlign w:val="top"/>
          </w:tcPr>
          <w:p w14:paraId="1C274C75">
            <w:pPr>
              <w:pStyle w:val="11"/>
              <w:spacing w:before="238" w:line="220" w:lineRule="auto"/>
              <w:ind w:left="2853"/>
              <w:rPr>
                <w:highlight w:val="none"/>
              </w:rPr>
            </w:pPr>
            <w:r>
              <w:rPr>
                <w:b/>
                <w:bCs/>
                <w:spacing w:val="-5"/>
                <w:highlight w:val="none"/>
              </w:rPr>
              <w:t>评审标准</w:t>
            </w:r>
          </w:p>
        </w:tc>
      </w:tr>
      <w:tr w14:paraId="64801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709" w:type="dxa"/>
            <w:vAlign w:val="top"/>
          </w:tcPr>
          <w:p w14:paraId="687A9E16">
            <w:pPr>
              <w:spacing w:line="344" w:lineRule="auto"/>
              <w:rPr>
                <w:rFonts w:ascii="Arial"/>
                <w:sz w:val="21"/>
                <w:highlight w:val="none"/>
              </w:rPr>
            </w:pPr>
          </w:p>
          <w:p w14:paraId="75A7FE46">
            <w:pPr>
              <w:spacing w:line="345" w:lineRule="auto"/>
              <w:rPr>
                <w:rFonts w:ascii="Arial"/>
                <w:sz w:val="21"/>
                <w:highlight w:val="none"/>
              </w:rPr>
            </w:pPr>
          </w:p>
          <w:p w14:paraId="1C421D64">
            <w:pPr>
              <w:pStyle w:val="11"/>
              <w:spacing w:before="78" w:line="241" w:lineRule="auto"/>
              <w:ind w:left="319"/>
              <w:rPr>
                <w:highlight w:val="none"/>
              </w:rPr>
            </w:pPr>
            <w:r>
              <w:rPr>
                <w:highlight w:val="none"/>
              </w:rPr>
              <w:t>1</w:t>
            </w:r>
          </w:p>
        </w:tc>
        <w:tc>
          <w:tcPr>
            <w:tcW w:w="2431" w:type="dxa"/>
            <w:vAlign w:val="top"/>
          </w:tcPr>
          <w:p w14:paraId="0BE752BA">
            <w:pPr>
              <w:spacing w:line="241" w:lineRule="auto"/>
              <w:rPr>
                <w:rFonts w:ascii="Arial"/>
                <w:sz w:val="21"/>
              </w:rPr>
            </w:pPr>
          </w:p>
          <w:p w14:paraId="34719D13">
            <w:pPr>
              <w:spacing w:line="242" w:lineRule="auto"/>
              <w:rPr>
                <w:rFonts w:ascii="Arial"/>
                <w:sz w:val="21"/>
              </w:rPr>
            </w:pPr>
          </w:p>
          <w:p w14:paraId="36FD45E9">
            <w:pPr>
              <w:pStyle w:val="11"/>
              <w:spacing w:before="78" w:line="325" w:lineRule="auto"/>
              <w:ind w:left="982" w:leftChars="0" w:right="373" w:rightChars="0" w:hanging="599" w:firstLineChars="0"/>
              <w:rPr>
                <w:highlight w:val="none"/>
              </w:rPr>
            </w:pPr>
            <w:r>
              <w:rPr>
                <w:spacing w:val="-2"/>
              </w:rPr>
              <w:t>有效的主体资格</w:t>
            </w:r>
            <w:r>
              <w:rPr>
                <w:spacing w:val="-5"/>
              </w:rPr>
              <w:t>证明</w:t>
            </w:r>
          </w:p>
        </w:tc>
        <w:tc>
          <w:tcPr>
            <w:tcW w:w="6661" w:type="dxa"/>
            <w:vAlign w:val="center"/>
          </w:tcPr>
          <w:p w14:paraId="16BCF9BC">
            <w:pPr>
              <w:pStyle w:val="11"/>
              <w:spacing w:before="297" w:line="359" w:lineRule="auto"/>
              <w:ind w:left="113" w:right="115" w:firstLine="4"/>
              <w:jc w:val="left"/>
              <w:rPr>
                <w:highlight w:val="none"/>
              </w:rPr>
            </w:pPr>
            <w:r>
              <w:rPr>
                <w:rFonts w:hint="eastAsia" w:cs="宋体"/>
                <w:sz w:val="24"/>
                <w:szCs w:val="24"/>
                <w:highlight w:val="none"/>
                <w:lang w:eastAsia="zh-CN"/>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z w:val="24"/>
                <w:szCs w:val="24"/>
                <w:highlight w:val="none"/>
              </w:rPr>
              <w:t>；</w:t>
            </w:r>
          </w:p>
        </w:tc>
      </w:tr>
      <w:tr w14:paraId="163C7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709" w:type="dxa"/>
            <w:vAlign w:val="top"/>
          </w:tcPr>
          <w:p w14:paraId="5A88AA42">
            <w:pPr>
              <w:spacing w:line="270" w:lineRule="auto"/>
              <w:rPr>
                <w:rFonts w:ascii="Arial"/>
                <w:sz w:val="21"/>
                <w:highlight w:val="none"/>
              </w:rPr>
            </w:pPr>
          </w:p>
          <w:p w14:paraId="406B3EE7">
            <w:pPr>
              <w:spacing w:line="270" w:lineRule="auto"/>
              <w:rPr>
                <w:rFonts w:ascii="Arial"/>
                <w:sz w:val="21"/>
                <w:highlight w:val="none"/>
              </w:rPr>
            </w:pPr>
          </w:p>
          <w:p w14:paraId="05E31D98">
            <w:pPr>
              <w:pStyle w:val="11"/>
              <w:spacing w:before="78" w:line="241" w:lineRule="auto"/>
              <w:ind w:left="304"/>
              <w:rPr>
                <w:highlight w:val="none"/>
              </w:rPr>
            </w:pPr>
            <w:r>
              <w:rPr>
                <w:highlight w:val="none"/>
              </w:rPr>
              <w:t>2</w:t>
            </w:r>
          </w:p>
        </w:tc>
        <w:tc>
          <w:tcPr>
            <w:tcW w:w="2431" w:type="dxa"/>
            <w:vAlign w:val="top"/>
          </w:tcPr>
          <w:p w14:paraId="2159FED0">
            <w:pPr>
              <w:spacing w:line="270" w:lineRule="auto"/>
              <w:rPr>
                <w:rFonts w:ascii="Arial"/>
                <w:sz w:val="21"/>
              </w:rPr>
            </w:pPr>
          </w:p>
          <w:p w14:paraId="02247752">
            <w:pPr>
              <w:spacing w:line="270" w:lineRule="auto"/>
              <w:rPr>
                <w:rFonts w:ascii="Arial"/>
                <w:sz w:val="21"/>
              </w:rPr>
            </w:pPr>
          </w:p>
          <w:p w14:paraId="529F4D72">
            <w:pPr>
              <w:pStyle w:val="11"/>
              <w:spacing w:before="78" w:line="218" w:lineRule="auto"/>
              <w:ind w:left="519" w:leftChars="0"/>
              <w:rPr>
                <w:highlight w:val="none"/>
              </w:rPr>
            </w:pPr>
            <w:r>
              <w:rPr>
                <w:spacing w:val="-6"/>
              </w:rPr>
              <w:t>财务审计报告</w:t>
            </w:r>
          </w:p>
        </w:tc>
        <w:tc>
          <w:tcPr>
            <w:tcW w:w="6661" w:type="dxa"/>
            <w:vAlign w:val="top"/>
          </w:tcPr>
          <w:p w14:paraId="20FE7883">
            <w:pPr>
              <w:pStyle w:val="11"/>
              <w:spacing w:before="36" w:line="348" w:lineRule="auto"/>
              <w:ind w:left="113" w:leftChars="0" w:right="175" w:rightChars="0"/>
              <w:jc w:val="both"/>
              <w:rPr>
                <w:rFonts w:hint="eastAsia" w:eastAsia="宋体"/>
                <w:highlight w:val="none"/>
                <w:lang w:eastAsia="zh-CN"/>
              </w:rPr>
            </w:pPr>
            <w:r>
              <w:rPr>
                <w:rFonts w:hint="eastAsia" w:ascii="宋体" w:hAnsi="宋体" w:eastAsia="宋体" w:cs="宋体"/>
                <w:sz w:val="24"/>
                <w:szCs w:val="24"/>
                <w:highlight w:val="none"/>
                <w:lang w:eastAsia="zh-CN"/>
              </w:rPr>
              <w:t>提供企业赋码后</w:t>
            </w:r>
            <w:r>
              <w:rPr>
                <w:rFonts w:hint="eastAsia" w:ascii="宋体" w:hAnsi="宋体" w:eastAsia="宋体" w:cs="宋体"/>
                <w:sz w:val="24"/>
                <w:szCs w:val="24"/>
                <w:highlight w:val="none"/>
                <w:lang w:val="en-US" w:eastAsia="zh-CN"/>
              </w:rPr>
              <w:t>2023年至</w:t>
            </w:r>
            <w:r>
              <w:rPr>
                <w:rFonts w:hint="eastAsia" w:ascii="宋体" w:hAnsi="宋体" w:eastAsia="宋体" w:cs="宋体"/>
                <w:sz w:val="24"/>
                <w:szCs w:val="24"/>
                <w:highlight w:val="none"/>
                <w:lang w:eastAsia="zh-CN"/>
              </w:rPr>
              <w:t>2025年度经会计师事务所或审计机构审计的财务审计报告</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不足</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年的提供成立以来的经会计师事务所或审计机构审计的财务审计报告</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不足</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年的提供成立以来的资产负债表、利润表、现金流量表及基本账户银行出具的资信证明），提供的财务审计报告需在注册会计师行业统一监管平台（http://acc.mof.gov.cn/）可查询并提供网页查询截图；</w:t>
            </w:r>
          </w:p>
        </w:tc>
      </w:tr>
      <w:tr w14:paraId="3D60A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709" w:type="dxa"/>
            <w:vAlign w:val="top"/>
          </w:tcPr>
          <w:p w14:paraId="3D885D8D">
            <w:pPr>
              <w:spacing w:line="270" w:lineRule="auto"/>
              <w:rPr>
                <w:rFonts w:ascii="Arial"/>
                <w:sz w:val="21"/>
                <w:highlight w:val="none"/>
              </w:rPr>
            </w:pPr>
          </w:p>
          <w:p w14:paraId="2148CA1D">
            <w:pPr>
              <w:spacing w:line="270" w:lineRule="auto"/>
              <w:rPr>
                <w:rFonts w:ascii="Arial"/>
                <w:sz w:val="21"/>
                <w:highlight w:val="none"/>
              </w:rPr>
            </w:pPr>
          </w:p>
          <w:p w14:paraId="78952389">
            <w:pPr>
              <w:pStyle w:val="11"/>
              <w:spacing w:before="78"/>
              <w:ind w:left="306"/>
              <w:rPr>
                <w:highlight w:val="none"/>
              </w:rPr>
            </w:pPr>
            <w:r>
              <w:rPr>
                <w:highlight w:val="none"/>
              </w:rPr>
              <w:t>3</w:t>
            </w:r>
          </w:p>
        </w:tc>
        <w:tc>
          <w:tcPr>
            <w:tcW w:w="2431" w:type="dxa"/>
            <w:vAlign w:val="top"/>
          </w:tcPr>
          <w:p w14:paraId="254B1C4C">
            <w:pPr>
              <w:spacing w:line="271" w:lineRule="auto"/>
              <w:rPr>
                <w:rFonts w:ascii="Arial"/>
                <w:sz w:val="21"/>
              </w:rPr>
            </w:pPr>
          </w:p>
          <w:p w14:paraId="0D5CE78E">
            <w:pPr>
              <w:pStyle w:val="11"/>
              <w:spacing w:before="78" w:line="219" w:lineRule="auto"/>
              <w:ind w:left="505" w:leftChars="0"/>
              <w:rPr>
                <w:highlight w:val="none"/>
              </w:rPr>
            </w:pPr>
            <w:r>
              <w:rPr>
                <w:spacing w:val="-3"/>
              </w:rPr>
              <w:t>税收缴纳证明</w:t>
            </w:r>
          </w:p>
        </w:tc>
        <w:tc>
          <w:tcPr>
            <w:tcW w:w="6661" w:type="dxa"/>
            <w:vAlign w:val="top"/>
          </w:tcPr>
          <w:p w14:paraId="0791B3FB">
            <w:pPr>
              <w:pStyle w:val="11"/>
              <w:spacing w:before="36" w:line="351" w:lineRule="auto"/>
              <w:ind w:left="111" w:leftChars="0" w:right="100" w:rightChars="0" w:firstLine="3" w:firstLineChars="0"/>
              <w:rPr>
                <w:highlight w:val="none"/>
              </w:rPr>
            </w:pPr>
            <w:r>
              <w:rPr>
                <w:rFonts w:hint="eastAsia"/>
                <w:highlight w:val="none"/>
              </w:rPr>
              <w:t>提供开标前</w:t>
            </w:r>
            <w:r>
              <w:rPr>
                <w:rFonts w:hint="eastAsia"/>
                <w:highlight w:val="none"/>
                <w:lang w:val="en-US" w:eastAsia="zh-CN"/>
              </w:rPr>
              <w:t>近1年</w:t>
            </w:r>
            <w:r>
              <w:rPr>
                <w:rFonts w:hint="eastAsia"/>
                <w:highlight w:val="none"/>
              </w:rPr>
              <w:t>至今</w:t>
            </w:r>
            <w:r>
              <w:rPr>
                <w:rFonts w:hint="eastAsia" w:ascii="宋体" w:hAnsi="宋体" w:cs="宋体"/>
                <w:color w:val="auto"/>
                <w:sz w:val="24"/>
                <w:szCs w:val="24"/>
                <w:highlight w:val="none"/>
                <w:lang w:val="en-US" w:eastAsia="zh-CN"/>
              </w:rPr>
              <w:t>至</w:t>
            </w:r>
            <w:r>
              <w:rPr>
                <w:rFonts w:hint="eastAsia" w:cs="宋体"/>
                <w:color w:val="auto"/>
                <w:sz w:val="24"/>
                <w:szCs w:val="24"/>
                <w:highlight w:val="none"/>
                <w:lang w:val="en-US" w:eastAsia="zh-CN"/>
              </w:rPr>
              <w:t>少</w:t>
            </w:r>
            <w:r>
              <w:rPr>
                <w:rFonts w:hint="eastAsia"/>
                <w:highlight w:val="none"/>
              </w:rPr>
              <w:t>1个月的纳税证明（银行缴费凭证）或完税证明，依法免税的单位应提供相关证明材料；</w:t>
            </w:r>
          </w:p>
        </w:tc>
      </w:tr>
      <w:tr w14:paraId="40036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09" w:type="dxa"/>
            <w:vAlign w:val="top"/>
          </w:tcPr>
          <w:p w14:paraId="0B05C5EF">
            <w:pPr>
              <w:spacing w:line="258" w:lineRule="auto"/>
              <w:rPr>
                <w:rFonts w:ascii="Arial"/>
                <w:sz w:val="21"/>
                <w:highlight w:val="none"/>
              </w:rPr>
            </w:pPr>
          </w:p>
          <w:p w14:paraId="6402144C">
            <w:pPr>
              <w:pStyle w:val="11"/>
              <w:spacing w:before="78" w:line="241" w:lineRule="auto"/>
              <w:ind w:left="300"/>
              <w:rPr>
                <w:highlight w:val="none"/>
              </w:rPr>
            </w:pPr>
            <w:r>
              <w:rPr>
                <w:highlight w:val="none"/>
              </w:rPr>
              <w:t>4</w:t>
            </w:r>
          </w:p>
        </w:tc>
        <w:tc>
          <w:tcPr>
            <w:tcW w:w="2431" w:type="dxa"/>
            <w:vAlign w:val="top"/>
          </w:tcPr>
          <w:p w14:paraId="2A78E6F7">
            <w:pPr>
              <w:spacing w:line="258" w:lineRule="auto"/>
              <w:rPr>
                <w:rFonts w:ascii="Arial"/>
                <w:sz w:val="21"/>
              </w:rPr>
            </w:pPr>
          </w:p>
          <w:p w14:paraId="0CA03361">
            <w:pPr>
              <w:spacing w:line="258" w:lineRule="auto"/>
              <w:rPr>
                <w:rFonts w:ascii="Arial"/>
                <w:sz w:val="21"/>
              </w:rPr>
            </w:pPr>
          </w:p>
          <w:p w14:paraId="75ADFDE9">
            <w:pPr>
              <w:spacing w:line="259" w:lineRule="auto"/>
              <w:rPr>
                <w:rFonts w:ascii="Arial"/>
                <w:sz w:val="21"/>
              </w:rPr>
            </w:pPr>
          </w:p>
          <w:p w14:paraId="32B5D249">
            <w:pPr>
              <w:pStyle w:val="11"/>
              <w:spacing w:before="78" w:line="219" w:lineRule="auto"/>
              <w:ind w:left="528" w:leftChars="0"/>
              <w:rPr>
                <w:highlight w:val="none"/>
              </w:rPr>
            </w:pPr>
            <w:r>
              <w:rPr>
                <w:spacing w:val="-8"/>
              </w:rPr>
              <w:t>社保缴纳证明</w:t>
            </w:r>
          </w:p>
        </w:tc>
        <w:tc>
          <w:tcPr>
            <w:tcW w:w="6661" w:type="dxa"/>
            <w:vAlign w:val="top"/>
          </w:tcPr>
          <w:p w14:paraId="53B4C055">
            <w:pPr>
              <w:pStyle w:val="11"/>
              <w:spacing w:before="118" w:line="308" w:lineRule="auto"/>
              <w:ind w:left="116" w:leftChars="0" w:right="98" w:rightChars="0" w:firstLine="1" w:firstLineChars="0"/>
              <w:rPr>
                <w:highlight w:val="none"/>
              </w:rPr>
            </w:pPr>
            <w:r>
              <w:rPr>
                <w:spacing w:val="-10"/>
                <w:highlight w:val="none"/>
              </w:rPr>
              <w:t>提供开标前</w:t>
            </w:r>
            <w:r>
              <w:rPr>
                <w:rFonts w:hint="eastAsia"/>
                <w:spacing w:val="-10"/>
                <w:highlight w:val="none"/>
                <w:lang w:val="en-US" w:eastAsia="zh-CN"/>
              </w:rPr>
              <w:t>近1年</w:t>
            </w:r>
            <w:r>
              <w:rPr>
                <w:spacing w:val="-10"/>
                <w:highlight w:val="none"/>
              </w:rPr>
              <w:t>至今</w:t>
            </w:r>
            <w:r>
              <w:rPr>
                <w:rFonts w:hint="eastAsia" w:ascii="宋体" w:hAnsi="宋体" w:cs="宋体"/>
                <w:color w:val="auto"/>
                <w:sz w:val="24"/>
                <w:szCs w:val="24"/>
                <w:highlight w:val="none"/>
                <w:lang w:val="en-US" w:eastAsia="zh-CN"/>
              </w:rPr>
              <w:t>至</w:t>
            </w:r>
            <w:r>
              <w:rPr>
                <w:rFonts w:hint="eastAsia" w:cs="宋体"/>
                <w:color w:val="auto"/>
                <w:sz w:val="24"/>
                <w:szCs w:val="24"/>
                <w:highlight w:val="none"/>
                <w:lang w:val="en-US" w:eastAsia="zh-CN"/>
              </w:rPr>
              <w:t>少</w:t>
            </w:r>
            <w:r>
              <w:rPr>
                <w:spacing w:val="-10"/>
                <w:highlight w:val="none"/>
              </w:rPr>
              <w:t>1个月的社会保障资金银行缴费单据或社保机构开具的社会保险参保缴费情况证明（提供五险一金任意一种即可），依法不需要缴纳社会保障资金的单位应提供相关证明材料；</w:t>
            </w:r>
          </w:p>
        </w:tc>
      </w:tr>
      <w:tr w14:paraId="0E818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709" w:type="dxa"/>
            <w:vAlign w:val="top"/>
          </w:tcPr>
          <w:p w14:paraId="42279E8C">
            <w:pPr>
              <w:spacing w:line="313" w:lineRule="auto"/>
              <w:rPr>
                <w:rFonts w:ascii="Arial"/>
                <w:sz w:val="21"/>
                <w:highlight w:val="none"/>
              </w:rPr>
            </w:pPr>
          </w:p>
          <w:p w14:paraId="764612D1">
            <w:pPr>
              <w:pStyle w:val="11"/>
              <w:spacing w:before="78"/>
              <w:ind w:left="306"/>
              <w:rPr>
                <w:highlight w:val="none"/>
              </w:rPr>
            </w:pPr>
            <w:r>
              <w:rPr>
                <w:highlight w:val="none"/>
              </w:rPr>
              <w:t>5</w:t>
            </w:r>
          </w:p>
        </w:tc>
        <w:tc>
          <w:tcPr>
            <w:tcW w:w="2431" w:type="dxa"/>
            <w:vAlign w:val="top"/>
          </w:tcPr>
          <w:p w14:paraId="51FFED64">
            <w:pPr>
              <w:pStyle w:val="11"/>
              <w:spacing w:before="78" w:line="219" w:lineRule="auto"/>
              <w:ind w:left="761" w:leftChars="0"/>
              <w:rPr>
                <w:highlight w:val="none"/>
              </w:rPr>
            </w:pPr>
            <w:r>
              <w:rPr>
                <w:spacing w:val="-8"/>
              </w:rPr>
              <w:t>书面声明</w:t>
            </w:r>
          </w:p>
        </w:tc>
        <w:tc>
          <w:tcPr>
            <w:tcW w:w="6661" w:type="dxa"/>
            <w:vAlign w:val="top"/>
          </w:tcPr>
          <w:p w14:paraId="18928AFB">
            <w:pPr>
              <w:pStyle w:val="11"/>
              <w:spacing w:before="55" w:line="219" w:lineRule="auto"/>
              <w:ind w:left="117" w:leftChars="0"/>
              <w:rPr>
                <w:highlight w:val="none"/>
              </w:rPr>
            </w:pPr>
            <w:r>
              <w:rPr>
                <w:rFonts w:hint="eastAsia"/>
                <w:spacing w:val="-8"/>
                <w:highlight w:val="none"/>
                <w:lang w:val="en-US" w:eastAsia="zh-CN"/>
              </w:rPr>
              <w:t>参加本次政府采购活动前三年内在经营活动中没有重大违纪的书面声明；</w:t>
            </w:r>
          </w:p>
        </w:tc>
      </w:tr>
      <w:tr w14:paraId="098AF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09" w:type="dxa"/>
            <w:vAlign w:val="top"/>
          </w:tcPr>
          <w:p w14:paraId="037ADD39">
            <w:pPr>
              <w:pStyle w:val="11"/>
              <w:spacing w:before="172"/>
              <w:ind w:left="303"/>
              <w:rPr>
                <w:rFonts w:hint="eastAsia" w:eastAsia="宋体"/>
                <w:highlight w:val="none"/>
                <w:lang w:val="en-US" w:eastAsia="zh-CN"/>
              </w:rPr>
            </w:pPr>
            <w:r>
              <w:rPr>
                <w:rFonts w:hint="eastAsia"/>
                <w:highlight w:val="none"/>
                <w:lang w:val="en-US" w:eastAsia="zh-CN"/>
              </w:rPr>
              <w:t>6</w:t>
            </w:r>
          </w:p>
        </w:tc>
        <w:tc>
          <w:tcPr>
            <w:tcW w:w="2431" w:type="dxa"/>
            <w:vAlign w:val="top"/>
          </w:tcPr>
          <w:p w14:paraId="621BEC4D">
            <w:pPr>
              <w:pStyle w:val="11"/>
              <w:spacing w:before="78" w:line="219" w:lineRule="auto"/>
              <w:ind w:left="761" w:leftChars="0"/>
              <w:rPr>
                <w:rFonts w:hint="eastAsia" w:eastAsia="宋体"/>
                <w:spacing w:val="-8"/>
                <w:highlight w:val="none"/>
                <w:lang w:eastAsia="zh-CN"/>
              </w:rPr>
            </w:pPr>
            <w:r>
              <w:rPr>
                <w:rFonts w:hint="eastAsia"/>
                <w:spacing w:val="-8"/>
                <w:lang w:val="en-US" w:eastAsia="zh-CN"/>
              </w:rPr>
              <w:t>承诺书</w:t>
            </w:r>
          </w:p>
        </w:tc>
        <w:tc>
          <w:tcPr>
            <w:tcW w:w="6661" w:type="dxa"/>
            <w:vAlign w:val="top"/>
          </w:tcPr>
          <w:p w14:paraId="4F802F0D">
            <w:pPr>
              <w:pStyle w:val="11"/>
              <w:spacing w:before="55" w:line="219" w:lineRule="auto"/>
              <w:ind w:left="117"/>
              <w:rPr>
                <w:rFonts w:hint="eastAsia" w:eastAsia="宋体"/>
                <w:spacing w:val="-8"/>
                <w:highlight w:val="none"/>
                <w:lang w:eastAsia="zh-CN"/>
              </w:rPr>
            </w:pPr>
            <w:r>
              <w:rPr>
                <w:rFonts w:hint="eastAsia" w:ascii="宋体" w:hAnsi="宋体" w:eastAsia="宋体" w:cs="宋体"/>
                <w:sz w:val="24"/>
                <w:szCs w:val="24"/>
                <w:highlight w:val="none"/>
              </w:rPr>
              <w:t>提供具有履行合同所必需的设备和专业技术能力的证明资料或承诺书</w:t>
            </w:r>
            <w:r>
              <w:rPr>
                <w:rFonts w:hint="eastAsia" w:ascii="宋体" w:hAnsi="宋体" w:eastAsia="宋体" w:cs="宋体"/>
                <w:sz w:val="24"/>
                <w:szCs w:val="24"/>
                <w:highlight w:val="none"/>
                <w:lang w:eastAsia="zh-CN"/>
              </w:rPr>
              <w:t>；</w:t>
            </w:r>
          </w:p>
        </w:tc>
      </w:tr>
      <w:tr w14:paraId="4024F4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09" w:type="dxa"/>
            <w:vAlign w:val="top"/>
          </w:tcPr>
          <w:p w14:paraId="29AF86D8">
            <w:pPr>
              <w:pStyle w:val="11"/>
              <w:spacing w:before="172"/>
              <w:ind w:left="303"/>
              <w:rPr>
                <w:rFonts w:hint="eastAsia" w:eastAsia="宋体"/>
                <w:highlight w:val="none"/>
                <w:lang w:eastAsia="zh-CN"/>
              </w:rPr>
            </w:pPr>
            <w:r>
              <w:rPr>
                <w:rFonts w:hint="eastAsia"/>
                <w:highlight w:val="none"/>
                <w:lang w:val="en-US" w:eastAsia="zh-CN"/>
              </w:rPr>
              <w:t>7</w:t>
            </w:r>
          </w:p>
        </w:tc>
        <w:tc>
          <w:tcPr>
            <w:tcW w:w="2431" w:type="dxa"/>
            <w:vAlign w:val="top"/>
          </w:tcPr>
          <w:p w14:paraId="75788F14">
            <w:pPr>
              <w:pStyle w:val="11"/>
              <w:spacing w:before="172" w:line="219" w:lineRule="auto"/>
              <w:ind w:left="293" w:leftChars="0"/>
              <w:rPr>
                <w:highlight w:val="none"/>
              </w:rPr>
            </w:pPr>
            <w:r>
              <w:rPr>
                <w:spacing w:val="-8"/>
              </w:rPr>
              <w:t>供应商信用承诺书</w:t>
            </w:r>
          </w:p>
        </w:tc>
        <w:tc>
          <w:tcPr>
            <w:tcW w:w="6661" w:type="dxa"/>
            <w:vAlign w:val="center"/>
          </w:tcPr>
          <w:p w14:paraId="790059E5">
            <w:pPr>
              <w:pStyle w:val="11"/>
              <w:spacing w:before="55" w:line="219" w:lineRule="auto"/>
              <w:ind w:left="117"/>
              <w:jc w:val="both"/>
              <w:rPr>
                <w:highlight w:val="none"/>
              </w:rPr>
            </w:pPr>
            <w:r>
              <w:rPr>
                <w:spacing w:val="-8"/>
                <w:highlight w:val="none"/>
              </w:rPr>
              <w:t>须提供榆林市政府采购服务类项目供应商信用承诺书；</w:t>
            </w:r>
          </w:p>
        </w:tc>
      </w:tr>
      <w:tr w14:paraId="34465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2" w:hRule="atLeast"/>
        </w:trPr>
        <w:tc>
          <w:tcPr>
            <w:tcW w:w="709" w:type="dxa"/>
            <w:vAlign w:val="top"/>
          </w:tcPr>
          <w:p w14:paraId="6B3E02DF">
            <w:pPr>
              <w:spacing w:line="245" w:lineRule="auto"/>
              <w:rPr>
                <w:rFonts w:ascii="Arial"/>
                <w:sz w:val="21"/>
                <w:highlight w:val="none"/>
              </w:rPr>
            </w:pPr>
          </w:p>
          <w:p w14:paraId="6C990ACB">
            <w:pPr>
              <w:spacing w:line="245" w:lineRule="auto"/>
              <w:rPr>
                <w:rFonts w:ascii="Arial"/>
                <w:sz w:val="21"/>
                <w:highlight w:val="none"/>
              </w:rPr>
            </w:pPr>
          </w:p>
          <w:p w14:paraId="293C3456">
            <w:pPr>
              <w:spacing w:line="246" w:lineRule="auto"/>
              <w:rPr>
                <w:rFonts w:ascii="Arial"/>
                <w:sz w:val="21"/>
                <w:highlight w:val="none"/>
              </w:rPr>
            </w:pPr>
          </w:p>
          <w:p w14:paraId="756C56C7">
            <w:pPr>
              <w:spacing w:line="246" w:lineRule="auto"/>
              <w:rPr>
                <w:rFonts w:ascii="Arial"/>
                <w:sz w:val="21"/>
                <w:highlight w:val="none"/>
              </w:rPr>
            </w:pPr>
          </w:p>
          <w:p w14:paraId="6647660B">
            <w:pPr>
              <w:spacing w:line="246" w:lineRule="auto"/>
              <w:rPr>
                <w:rFonts w:ascii="Arial"/>
                <w:sz w:val="21"/>
                <w:highlight w:val="none"/>
              </w:rPr>
            </w:pPr>
          </w:p>
          <w:p w14:paraId="217FBB8B">
            <w:pPr>
              <w:spacing w:line="246" w:lineRule="auto"/>
              <w:rPr>
                <w:rFonts w:ascii="Arial"/>
                <w:sz w:val="21"/>
                <w:highlight w:val="none"/>
              </w:rPr>
            </w:pPr>
          </w:p>
          <w:p w14:paraId="266AB9FB">
            <w:pPr>
              <w:pStyle w:val="11"/>
              <w:spacing w:before="78"/>
              <w:ind w:left="307"/>
              <w:rPr>
                <w:rFonts w:hint="eastAsia" w:eastAsia="宋体"/>
                <w:highlight w:val="none"/>
                <w:lang w:eastAsia="zh-CN"/>
              </w:rPr>
            </w:pPr>
            <w:r>
              <w:rPr>
                <w:rFonts w:hint="eastAsia"/>
                <w:highlight w:val="none"/>
                <w:lang w:val="en-US" w:eastAsia="zh-CN"/>
              </w:rPr>
              <w:t>8</w:t>
            </w:r>
          </w:p>
        </w:tc>
        <w:tc>
          <w:tcPr>
            <w:tcW w:w="2431" w:type="dxa"/>
            <w:vAlign w:val="top"/>
          </w:tcPr>
          <w:p w14:paraId="6785D308">
            <w:pPr>
              <w:spacing w:line="252" w:lineRule="auto"/>
              <w:rPr>
                <w:rFonts w:ascii="Arial"/>
                <w:sz w:val="21"/>
              </w:rPr>
            </w:pPr>
          </w:p>
          <w:p w14:paraId="1A1C2188">
            <w:pPr>
              <w:spacing w:line="253" w:lineRule="auto"/>
              <w:rPr>
                <w:rFonts w:ascii="Arial"/>
                <w:sz w:val="21"/>
              </w:rPr>
            </w:pPr>
          </w:p>
          <w:p w14:paraId="4D372E71">
            <w:pPr>
              <w:spacing w:line="253" w:lineRule="auto"/>
              <w:rPr>
                <w:rFonts w:ascii="Arial"/>
                <w:sz w:val="21"/>
              </w:rPr>
            </w:pPr>
          </w:p>
          <w:p w14:paraId="633754E1">
            <w:pPr>
              <w:spacing w:line="253" w:lineRule="auto"/>
              <w:rPr>
                <w:rFonts w:ascii="Arial"/>
                <w:sz w:val="21"/>
              </w:rPr>
            </w:pPr>
          </w:p>
          <w:p w14:paraId="236B9841">
            <w:pPr>
              <w:pStyle w:val="11"/>
              <w:spacing w:before="78" w:line="219" w:lineRule="auto"/>
              <w:ind w:left="742" w:leftChars="0"/>
              <w:rPr>
                <w:highlight w:val="none"/>
              </w:rPr>
            </w:pPr>
            <w:r>
              <w:rPr>
                <w:spacing w:val="-3"/>
              </w:rPr>
              <w:t>信用截图</w:t>
            </w:r>
          </w:p>
        </w:tc>
        <w:tc>
          <w:tcPr>
            <w:tcW w:w="6661" w:type="dxa"/>
            <w:vAlign w:val="top"/>
          </w:tcPr>
          <w:p w14:paraId="700AA01A">
            <w:pPr>
              <w:pStyle w:val="11"/>
              <w:spacing w:before="22" w:line="329" w:lineRule="auto"/>
              <w:ind w:left="113" w:right="103" w:firstLine="3"/>
              <w:rPr>
                <w:highlight w:val="none"/>
              </w:rPr>
            </w:pPr>
            <w:r>
              <w:rPr>
                <w:rFonts w:hint="eastAsia"/>
                <w:spacing w:val="1"/>
                <w:highlight w:val="none"/>
                <w:lang w:eastAsia="zh-CN"/>
              </w:rPr>
              <w:t>供应商</w:t>
            </w:r>
            <w:r>
              <w:rPr>
                <w:spacing w:val="1"/>
                <w:highlight w:val="none"/>
              </w:rPr>
              <w:t>提供在投标截止日前在信用中国网（www.creditchina.gov.cn）未被列入失信被执行人、重大税收违法失信主体和在中国政府采购网（www.ccgp. gov.cn）未被列入政府采购严重违法失信行为记录名单（处罚期限届满的除外，如相关失信记录已失效，</w:t>
            </w:r>
            <w:r>
              <w:rPr>
                <w:rFonts w:hint="eastAsia"/>
                <w:spacing w:val="1"/>
                <w:highlight w:val="none"/>
                <w:lang w:eastAsia="zh-CN"/>
              </w:rPr>
              <w:t>供应商</w:t>
            </w:r>
            <w:r>
              <w:rPr>
                <w:spacing w:val="1"/>
                <w:highlight w:val="none"/>
              </w:rPr>
              <w:t>需提供相关证明资料）；须提供信用中国网及中国政府采购网相应查询结果的网站截图（查询日期为从</w:t>
            </w:r>
            <w:r>
              <w:rPr>
                <w:rFonts w:hint="eastAsia"/>
                <w:spacing w:val="1"/>
                <w:highlight w:val="none"/>
                <w:lang w:eastAsia="zh-CN"/>
              </w:rPr>
              <w:t>竞争性磋商文件</w:t>
            </w:r>
            <w:r>
              <w:rPr>
                <w:spacing w:val="1"/>
                <w:highlight w:val="none"/>
              </w:rPr>
              <w:t>获取之日起至投标截止日前但最终以投标截止日当天评审小组查询结果为准）；</w:t>
            </w:r>
          </w:p>
        </w:tc>
      </w:tr>
      <w:tr w14:paraId="59828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709" w:type="dxa"/>
            <w:vAlign w:val="top"/>
          </w:tcPr>
          <w:p w14:paraId="658480DD">
            <w:pPr>
              <w:spacing w:line="268" w:lineRule="auto"/>
              <w:rPr>
                <w:rFonts w:ascii="Arial"/>
                <w:sz w:val="21"/>
                <w:highlight w:val="none"/>
              </w:rPr>
            </w:pPr>
          </w:p>
          <w:p w14:paraId="1D3A9CDE">
            <w:pPr>
              <w:spacing w:line="268" w:lineRule="auto"/>
              <w:rPr>
                <w:rFonts w:ascii="Arial"/>
                <w:sz w:val="21"/>
                <w:highlight w:val="none"/>
              </w:rPr>
            </w:pPr>
          </w:p>
          <w:p w14:paraId="3E6C17F4">
            <w:pPr>
              <w:pStyle w:val="11"/>
              <w:spacing w:before="78"/>
              <w:ind w:left="302"/>
              <w:rPr>
                <w:rFonts w:hint="eastAsia" w:eastAsia="宋体"/>
                <w:highlight w:val="none"/>
                <w:lang w:eastAsia="zh-CN"/>
              </w:rPr>
            </w:pPr>
            <w:r>
              <w:rPr>
                <w:rFonts w:hint="eastAsia"/>
                <w:highlight w:val="none"/>
                <w:lang w:val="en-US" w:eastAsia="zh-CN"/>
              </w:rPr>
              <w:t>9</w:t>
            </w:r>
          </w:p>
        </w:tc>
        <w:tc>
          <w:tcPr>
            <w:tcW w:w="2431" w:type="dxa"/>
            <w:vAlign w:val="top"/>
          </w:tcPr>
          <w:p w14:paraId="5F7B6804">
            <w:pPr>
              <w:spacing w:line="271" w:lineRule="auto"/>
              <w:rPr>
                <w:rFonts w:ascii="Arial"/>
                <w:sz w:val="21"/>
              </w:rPr>
            </w:pPr>
          </w:p>
          <w:p w14:paraId="05927D32">
            <w:pPr>
              <w:spacing w:line="271" w:lineRule="auto"/>
              <w:rPr>
                <w:rFonts w:ascii="Arial"/>
                <w:sz w:val="21"/>
              </w:rPr>
            </w:pPr>
          </w:p>
          <w:p w14:paraId="2E9E2747">
            <w:pPr>
              <w:pStyle w:val="11"/>
              <w:spacing w:before="78" w:line="220" w:lineRule="auto"/>
              <w:ind w:left="644" w:leftChars="0"/>
              <w:rPr>
                <w:highlight w:val="none"/>
              </w:rPr>
            </w:pPr>
            <w:r>
              <w:rPr>
                <w:spacing w:val="-8"/>
              </w:rPr>
              <w:t>投标保证金</w:t>
            </w:r>
          </w:p>
        </w:tc>
        <w:tc>
          <w:tcPr>
            <w:tcW w:w="6661" w:type="dxa"/>
            <w:vAlign w:val="top"/>
          </w:tcPr>
          <w:p w14:paraId="5E67C466">
            <w:pPr>
              <w:pStyle w:val="11"/>
              <w:spacing w:before="113" w:line="329" w:lineRule="auto"/>
              <w:ind w:left="113" w:right="98"/>
              <w:jc w:val="both"/>
              <w:rPr>
                <w:highlight w:val="none"/>
              </w:rPr>
            </w:pPr>
            <w:r>
              <w:rPr>
                <w:spacing w:val="-10"/>
                <w:highlight w:val="none"/>
              </w:rPr>
              <w:t>本项目采用信用承诺书代替投标保证金，提供信用中国陕西榆林承诺网页截图（截图须体现项目名称）（承诺公示日期为从</w:t>
            </w:r>
            <w:r>
              <w:rPr>
                <w:rFonts w:hint="eastAsia"/>
                <w:spacing w:val="-10"/>
                <w:highlight w:val="none"/>
                <w:lang w:eastAsia="zh-CN"/>
              </w:rPr>
              <w:t>竞争性磋商文件</w:t>
            </w:r>
            <w:r>
              <w:rPr>
                <w:spacing w:val="-10"/>
                <w:highlight w:val="none"/>
              </w:rPr>
              <w:t>获取之日起至投标截止日前）；</w:t>
            </w:r>
          </w:p>
        </w:tc>
      </w:tr>
      <w:tr w14:paraId="7300A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09" w:type="dxa"/>
            <w:vAlign w:val="top"/>
          </w:tcPr>
          <w:p w14:paraId="4F2B51D6">
            <w:pPr>
              <w:spacing w:line="304" w:lineRule="auto"/>
              <w:rPr>
                <w:rFonts w:ascii="Arial"/>
                <w:sz w:val="21"/>
                <w:highlight w:val="none"/>
              </w:rPr>
            </w:pPr>
          </w:p>
          <w:p w14:paraId="0C55BB10">
            <w:pPr>
              <w:pStyle w:val="11"/>
              <w:spacing w:before="78"/>
              <w:ind w:left="302"/>
              <w:rPr>
                <w:rFonts w:hint="default" w:eastAsia="宋体"/>
                <w:highlight w:val="none"/>
                <w:lang w:val="en-US" w:eastAsia="zh-CN"/>
              </w:rPr>
            </w:pPr>
            <w:r>
              <w:rPr>
                <w:rFonts w:hint="eastAsia"/>
                <w:highlight w:val="none"/>
                <w:lang w:val="en-US" w:eastAsia="zh-CN"/>
              </w:rPr>
              <w:t>10</w:t>
            </w:r>
          </w:p>
        </w:tc>
        <w:tc>
          <w:tcPr>
            <w:tcW w:w="2431" w:type="dxa"/>
            <w:vAlign w:val="top"/>
          </w:tcPr>
          <w:p w14:paraId="7AD4064C">
            <w:pPr>
              <w:spacing w:line="312" w:lineRule="auto"/>
              <w:rPr>
                <w:rFonts w:ascii="Arial"/>
                <w:sz w:val="21"/>
                <w:highlight w:val="none"/>
              </w:rPr>
            </w:pPr>
          </w:p>
          <w:p w14:paraId="455EBBF4">
            <w:pPr>
              <w:pStyle w:val="11"/>
              <w:spacing w:before="78" w:line="219" w:lineRule="auto"/>
              <w:ind w:left="431" w:leftChars="0"/>
              <w:rPr>
                <w:highlight w:val="none"/>
              </w:rPr>
            </w:pPr>
            <w:r>
              <w:rPr>
                <w:spacing w:val="-11"/>
                <w:highlight w:val="none"/>
              </w:rPr>
              <w:t>中小企业声明函</w:t>
            </w:r>
          </w:p>
        </w:tc>
        <w:tc>
          <w:tcPr>
            <w:tcW w:w="6661" w:type="dxa"/>
            <w:vAlign w:val="top"/>
          </w:tcPr>
          <w:p w14:paraId="1A337E40">
            <w:pPr>
              <w:pStyle w:val="11"/>
              <w:spacing w:before="118" w:line="312" w:lineRule="auto"/>
              <w:ind w:left="117" w:leftChars="0" w:right="98" w:rightChars="0" w:hanging="3" w:firstLineChars="0"/>
              <w:rPr>
                <w:highlight w:val="none"/>
              </w:rPr>
            </w:pPr>
            <w:r>
              <w:rPr>
                <w:spacing w:val="-10"/>
                <w:highlight w:val="none"/>
              </w:rPr>
              <w:t>本项目专门面向中小企业采购，满足要求的中小企业须提供管理</w:t>
            </w:r>
            <w:r>
              <w:rPr>
                <w:spacing w:val="2"/>
                <w:highlight w:val="none"/>
              </w:rPr>
              <w:t xml:space="preserve"> </w:t>
            </w:r>
            <w:r>
              <w:rPr>
                <w:spacing w:val="-8"/>
                <w:highlight w:val="none"/>
              </w:rPr>
              <w:t>办法规定的《中小企业声明函》并对真实性负责；</w:t>
            </w:r>
          </w:p>
        </w:tc>
      </w:tr>
      <w:tr w14:paraId="35886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09" w:type="dxa"/>
            <w:vAlign w:val="top"/>
          </w:tcPr>
          <w:p w14:paraId="0969FA55">
            <w:pPr>
              <w:pStyle w:val="11"/>
              <w:spacing w:before="78"/>
              <w:ind w:left="302"/>
              <w:rPr>
                <w:rFonts w:hint="eastAsia"/>
                <w:highlight w:val="none"/>
                <w:lang w:val="en-US" w:eastAsia="zh-CN"/>
              </w:rPr>
            </w:pPr>
          </w:p>
          <w:p w14:paraId="4359C49B">
            <w:pPr>
              <w:pStyle w:val="11"/>
              <w:spacing w:before="78"/>
              <w:ind w:left="302"/>
              <w:rPr>
                <w:rFonts w:hint="default"/>
                <w:highlight w:val="none"/>
                <w:lang w:val="en-US" w:eastAsia="zh-CN"/>
              </w:rPr>
            </w:pPr>
            <w:r>
              <w:rPr>
                <w:rFonts w:hint="eastAsia"/>
                <w:highlight w:val="none"/>
                <w:lang w:val="en-US" w:eastAsia="zh-CN"/>
              </w:rPr>
              <w:t>11</w:t>
            </w:r>
          </w:p>
        </w:tc>
        <w:tc>
          <w:tcPr>
            <w:tcW w:w="2431" w:type="dxa"/>
            <w:vAlign w:val="top"/>
          </w:tcPr>
          <w:p w14:paraId="5A756752">
            <w:pPr>
              <w:spacing w:line="270" w:lineRule="auto"/>
              <w:rPr>
                <w:rFonts w:ascii="Arial"/>
                <w:sz w:val="21"/>
              </w:rPr>
            </w:pPr>
          </w:p>
          <w:p w14:paraId="2A269B57">
            <w:pPr>
              <w:pStyle w:val="11"/>
              <w:spacing w:before="78" w:line="219" w:lineRule="auto"/>
              <w:ind w:left="297" w:leftChars="0"/>
              <w:rPr>
                <w:spacing w:val="-8"/>
              </w:rPr>
            </w:pPr>
            <w:r>
              <w:rPr>
                <w:spacing w:val="-8"/>
              </w:rPr>
              <w:t>非联合体投标声明</w:t>
            </w:r>
          </w:p>
        </w:tc>
        <w:tc>
          <w:tcPr>
            <w:tcW w:w="6661" w:type="dxa"/>
            <w:vAlign w:val="top"/>
          </w:tcPr>
          <w:p w14:paraId="35900D81">
            <w:pPr>
              <w:pStyle w:val="11"/>
              <w:spacing w:before="118" w:line="312" w:lineRule="auto"/>
              <w:ind w:left="117" w:leftChars="0" w:right="98" w:rightChars="0" w:hanging="3" w:firstLineChars="0"/>
              <w:rPr>
                <w:spacing w:val="-10"/>
                <w:highlight w:val="none"/>
              </w:rPr>
            </w:pPr>
            <w:r>
              <w:rPr>
                <w:spacing w:val="-10"/>
                <w:highlight w:val="none"/>
              </w:rPr>
              <w:t>本项目不接受联合体投标，须提供非联合体投标声明（单位负责人为同一人或者存在直接控股、管理关系的不同</w:t>
            </w:r>
            <w:r>
              <w:rPr>
                <w:rFonts w:hint="eastAsia"/>
                <w:spacing w:val="-10"/>
                <w:highlight w:val="none"/>
                <w:lang w:eastAsia="zh-CN"/>
              </w:rPr>
              <w:t>供应商</w:t>
            </w:r>
            <w:r>
              <w:rPr>
                <w:spacing w:val="-10"/>
                <w:highlight w:val="none"/>
              </w:rPr>
              <w:t>，不得参加同一合同项下的政府采购活动）。</w:t>
            </w:r>
          </w:p>
        </w:tc>
      </w:tr>
    </w:tbl>
    <w:p w14:paraId="4A0D97C9">
      <w:pPr>
        <w:spacing w:before="171" w:line="220" w:lineRule="auto"/>
        <w:ind w:left="765" w:leftChars="0"/>
        <w:outlineLvl w:val="2"/>
        <w:rPr>
          <w:rFonts w:ascii="宋体" w:hAnsi="宋体" w:eastAsia="宋体" w:cs="宋体"/>
          <w:b/>
          <w:bCs/>
          <w:spacing w:val="-3"/>
          <w:sz w:val="28"/>
          <w:szCs w:val="28"/>
          <w:highlight w:val="none"/>
        </w:rPr>
        <w:sectPr>
          <w:pgSz w:w="11906" w:h="16839"/>
          <w:pgMar w:top="1249" w:right="978" w:bottom="921" w:left="1208" w:header="0" w:footer="707" w:gutter="0"/>
          <w:pgNumType w:fmt="numberInDash"/>
          <w:cols w:space="720" w:num="1"/>
        </w:sectPr>
      </w:pPr>
    </w:p>
    <w:p w14:paraId="557E7AA4">
      <w:pPr>
        <w:spacing w:before="171" w:line="220" w:lineRule="auto"/>
        <w:ind w:left="765" w:leftChars="0"/>
        <w:outlineLvl w:val="2"/>
        <w:rPr>
          <w:rFonts w:ascii="宋体" w:hAnsi="宋体" w:eastAsia="宋体" w:cs="宋体"/>
          <w:sz w:val="28"/>
          <w:szCs w:val="28"/>
          <w:highlight w:val="none"/>
        </w:rPr>
      </w:pPr>
      <w:r>
        <w:rPr>
          <w:rFonts w:ascii="宋体" w:hAnsi="宋体" w:eastAsia="宋体" w:cs="宋体"/>
          <w:b/>
          <w:bCs/>
          <w:spacing w:val="-3"/>
          <w:sz w:val="28"/>
          <w:szCs w:val="28"/>
          <w:highlight w:val="none"/>
        </w:rPr>
        <w:t>2）</w:t>
      </w:r>
      <w:r>
        <w:rPr>
          <w:rFonts w:hint="eastAsia" w:ascii="宋体" w:hAnsi="宋体" w:eastAsia="宋体" w:cs="宋体"/>
          <w:b/>
          <w:bCs/>
          <w:spacing w:val="-3"/>
          <w:sz w:val="28"/>
          <w:szCs w:val="28"/>
          <w:highlight w:val="none"/>
          <w:lang w:eastAsia="zh-CN"/>
        </w:rPr>
        <w:t>响应文件</w:t>
      </w:r>
      <w:r>
        <w:rPr>
          <w:rFonts w:ascii="宋体" w:hAnsi="宋体" w:eastAsia="宋体" w:cs="宋体"/>
          <w:b/>
          <w:bCs/>
          <w:spacing w:val="-3"/>
          <w:sz w:val="28"/>
          <w:szCs w:val="28"/>
          <w:highlight w:val="none"/>
        </w:rPr>
        <w:t>有效性、完整性检查（符合性审查）</w:t>
      </w:r>
    </w:p>
    <w:p w14:paraId="792EE05B">
      <w:pPr>
        <w:spacing w:before="155" w:line="219" w:lineRule="auto"/>
        <w:ind w:left="762"/>
        <w:rPr>
          <w:rFonts w:ascii="宋体" w:hAnsi="宋体" w:eastAsia="宋体" w:cs="宋体"/>
          <w:sz w:val="24"/>
          <w:szCs w:val="24"/>
          <w:highlight w:val="none"/>
        </w:rPr>
      </w:pPr>
      <w:r>
        <w:rPr>
          <w:rFonts w:ascii="宋体" w:hAnsi="宋体" w:eastAsia="宋体" w:cs="宋体"/>
          <w:sz w:val="24"/>
          <w:szCs w:val="24"/>
          <w:highlight w:val="none"/>
        </w:rPr>
        <w:t>按照以下内容对</w:t>
      </w:r>
      <w:r>
        <w:rPr>
          <w:rFonts w:hint="eastAsia" w:ascii="宋体" w:hAnsi="宋体" w:eastAsia="宋体" w:cs="宋体"/>
          <w:sz w:val="24"/>
          <w:szCs w:val="24"/>
          <w:highlight w:val="none"/>
          <w:lang w:eastAsia="zh-CN"/>
        </w:rPr>
        <w:t>响应文件</w:t>
      </w:r>
      <w:r>
        <w:rPr>
          <w:rFonts w:ascii="宋体" w:hAnsi="宋体" w:eastAsia="宋体" w:cs="宋体"/>
          <w:sz w:val="24"/>
          <w:szCs w:val="24"/>
          <w:highlight w:val="none"/>
        </w:rPr>
        <w:t>进行符合性审查，一项</w:t>
      </w:r>
      <w:r>
        <w:rPr>
          <w:rFonts w:ascii="宋体" w:hAnsi="宋体" w:eastAsia="宋体" w:cs="宋体"/>
          <w:spacing w:val="-1"/>
          <w:sz w:val="24"/>
          <w:szCs w:val="24"/>
          <w:highlight w:val="none"/>
        </w:rPr>
        <w:t>不合格其投标即为无效投标。</w:t>
      </w:r>
    </w:p>
    <w:tbl>
      <w:tblPr>
        <w:tblStyle w:val="10"/>
        <w:tblpPr w:leftFromText="180" w:rightFromText="180" w:vertAnchor="text" w:horzAnchor="page" w:tblpX="1444" w:tblpY="223"/>
        <w:tblOverlap w:val="never"/>
        <w:tblW w:w="953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2122"/>
        <w:gridCol w:w="6594"/>
      </w:tblGrid>
      <w:tr w14:paraId="71075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1" w:type="dxa"/>
            <w:vAlign w:val="center"/>
          </w:tcPr>
          <w:p w14:paraId="6BF9CC37">
            <w:pPr>
              <w:jc w:val="center"/>
              <w:rPr>
                <w:sz w:val="24"/>
                <w:szCs w:val="24"/>
              </w:rPr>
            </w:pPr>
            <w:r>
              <w:rPr>
                <w:sz w:val="24"/>
                <w:szCs w:val="24"/>
              </w:rPr>
              <w:t>序号</w:t>
            </w:r>
          </w:p>
        </w:tc>
        <w:tc>
          <w:tcPr>
            <w:tcW w:w="2122" w:type="dxa"/>
            <w:vAlign w:val="center"/>
          </w:tcPr>
          <w:p w14:paraId="68C29472">
            <w:pPr>
              <w:jc w:val="center"/>
              <w:rPr>
                <w:sz w:val="24"/>
                <w:szCs w:val="24"/>
              </w:rPr>
            </w:pPr>
            <w:r>
              <w:rPr>
                <w:sz w:val="24"/>
                <w:szCs w:val="24"/>
              </w:rPr>
              <w:t>评审因素</w:t>
            </w:r>
          </w:p>
        </w:tc>
        <w:tc>
          <w:tcPr>
            <w:tcW w:w="6594" w:type="dxa"/>
            <w:vAlign w:val="center"/>
          </w:tcPr>
          <w:p w14:paraId="566A655B">
            <w:pPr>
              <w:jc w:val="left"/>
              <w:rPr>
                <w:sz w:val="24"/>
                <w:szCs w:val="24"/>
              </w:rPr>
            </w:pPr>
            <w:r>
              <w:rPr>
                <w:sz w:val="24"/>
                <w:szCs w:val="24"/>
              </w:rPr>
              <w:t>评审标准</w:t>
            </w:r>
          </w:p>
        </w:tc>
      </w:tr>
      <w:tr w14:paraId="7E5769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1" w:hRule="atLeast"/>
        </w:trPr>
        <w:tc>
          <w:tcPr>
            <w:tcW w:w="821" w:type="dxa"/>
            <w:vAlign w:val="center"/>
          </w:tcPr>
          <w:p w14:paraId="1889F7A8">
            <w:pPr>
              <w:jc w:val="center"/>
              <w:rPr>
                <w:sz w:val="24"/>
                <w:szCs w:val="24"/>
              </w:rPr>
            </w:pPr>
            <w:r>
              <w:rPr>
                <w:sz w:val="24"/>
                <w:szCs w:val="24"/>
              </w:rPr>
              <w:t>1</w:t>
            </w:r>
          </w:p>
        </w:tc>
        <w:tc>
          <w:tcPr>
            <w:tcW w:w="2122" w:type="dxa"/>
            <w:vAlign w:val="center"/>
          </w:tcPr>
          <w:p w14:paraId="1EEF96C0">
            <w:pPr>
              <w:jc w:val="center"/>
              <w:rPr>
                <w:sz w:val="24"/>
                <w:szCs w:val="24"/>
              </w:rPr>
            </w:pPr>
            <w:r>
              <w:rPr>
                <w:sz w:val="24"/>
                <w:szCs w:val="24"/>
              </w:rPr>
              <w:t>响应文件项目名</w:t>
            </w:r>
          </w:p>
          <w:p w14:paraId="39BFF017">
            <w:pPr>
              <w:jc w:val="center"/>
              <w:rPr>
                <w:sz w:val="24"/>
                <w:szCs w:val="24"/>
              </w:rPr>
            </w:pPr>
            <w:r>
              <w:rPr>
                <w:sz w:val="24"/>
                <w:szCs w:val="24"/>
              </w:rPr>
              <w:t>称、项目编号、标 段（未划分标段的 除外）</w:t>
            </w:r>
          </w:p>
        </w:tc>
        <w:tc>
          <w:tcPr>
            <w:tcW w:w="6594" w:type="dxa"/>
            <w:vAlign w:val="center"/>
          </w:tcPr>
          <w:p w14:paraId="423A9A97">
            <w:pPr>
              <w:jc w:val="left"/>
              <w:rPr>
                <w:sz w:val="24"/>
                <w:szCs w:val="24"/>
              </w:rPr>
            </w:pPr>
            <w:r>
              <w:rPr>
                <w:sz w:val="24"/>
                <w:szCs w:val="24"/>
              </w:rPr>
              <w:t>响应文件的项目名称、项目编号、标段与本项目完全一致，且无遗漏。</w:t>
            </w:r>
          </w:p>
        </w:tc>
      </w:tr>
      <w:tr w14:paraId="7A5E1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21" w:type="dxa"/>
            <w:vAlign w:val="center"/>
          </w:tcPr>
          <w:p w14:paraId="45EF5E1F">
            <w:pPr>
              <w:jc w:val="center"/>
              <w:rPr>
                <w:sz w:val="24"/>
                <w:szCs w:val="24"/>
              </w:rPr>
            </w:pPr>
            <w:r>
              <w:rPr>
                <w:sz w:val="24"/>
                <w:szCs w:val="24"/>
              </w:rPr>
              <w:t>2</w:t>
            </w:r>
          </w:p>
        </w:tc>
        <w:tc>
          <w:tcPr>
            <w:tcW w:w="2122" w:type="dxa"/>
            <w:vAlign w:val="center"/>
          </w:tcPr>
          <w:p w14:paraId="7583BDD6">
            <w:pPr>
              <w:jc w:val="center"/>
              <w:rPr>
                <w:sz w:val="24"/>
                <w:szCs w:val="24"/>
              </w:rPr>
            </w:pPr>
            <w:r>
              <w:rPr>
                <w:sz w:val="24"/>
                <w:szCs w:val="24"/>
              </w:rPr>
              <w:t>响应文件组成</w:t>
            </w:r>
          </w:p>
        </w:tc>
        <w:tc>
          <w:tcPr>
            <w:tcW w:w="6594" w:type="dxa"/>
            <w:vAlign w:val="center"/>
          </w:tcPr>
          <w:p w14:paraId="34883C15">
            <w:pPr>
              <w:jc w:val="left"/>
              <w:rPr>
                <w:sz w:val="24"/>
                <w:szCs w:val="24"/>
              </w:rPr>
            </w:pPr>
            <w:r>
              <w:rPr>
                <w:sz w:val="24"/>
                <w:szCs w:val="24"/>
              </w:rPr>
              <w:t>没有私自篡改磋商文件中规定的磋商响应文件格式及相关内容，按磋商文件中规定的磋商响应文件格式填写相关内容的。</w:t>
            </w:r>
          </w:p>
        </w:tc>
      </w:tr>
      <w:tr w14:paraId="1E0641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821" w:type="dxa"/>
            <w:vAlign w:val="center"/>
          </w:tcPr>
          <w:p w14:paraId="59736386">
            <w:pPr>
              <w:jc w:val="center"/>
              <w:rPr>
                <w:sz w:val="24"/>
                <w:szCs w:val="24"/>
              </w:rPr>
            </w:pPr>
            <w:r>
              <w:rPr>
                <w:sz w:val="24"/>
                <w:szCs w:val="24"/>
              </w:rPr>
              <w:t>3</w:t>
            </w:r>
          </w:p>
        </w:tc>
        <w:tc>
          <w:tcPr>
            <w:tcW w:w="2122" w:type="dxa"/>
            <w:vAlign w:val="center"/>
          </w:tcPr>
          <w:p w14:paraId="6D7E639D">
            <w:pPr>
              <w:jc w:val="center"/>
              <w:rPr>
                <w:sz w:val="24"/>
                <w:szCs w:val="24"/>
              </w:rPr>
            </w:pPr>
            <w:r>
              <w:rPr>
                <w:sz w:val="24"/>
                <w:szCs w:val="24"/>
              </w:rPr>
              <w:t>法定代表人授权 书</w:t>
            </w:r>
          </w:p>
        </w:tc>
        <w:tc>
          <w:tcPr>
            <w:tcW w:w="6594" w:type="dxa"/>
            <w:vAlign w:val="center"/>
          </w:tcPr>
          <w:p w14:paraId="5E4A3D8A">
            <w:pPr>
              <w:jc w:val="left"/>
              <w:rPr>
                <w:sz w:val="24"/>
                <w:szCs w:val="24"/>
              </w:rPr>
            </w:pPr>
            <w:r>
              <w:rPr>
                <w:sz w:val="24"/>
                <w:szCs w:val="24"/>
              </w:rPr>
              <w:t>响应文件有法定代表人授权书（法人直接投标除外）且授权书的合法性和有效性符合竞争性磋商文件规定的。</w:t>
            </w:r>
          </w:p>
        </w:tc>
      </w:tr>
      <w:tr w14:paraId="12DCF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821" w:type="dxa"/>
            <w:vAlign w:val="center"/>
          </w:tcPr>
          <w:p w14:paraId="3C596EDC">
            <w:pPr>
              <w:jc w:val="center"/>
              <w:rPr>
                <w:sz w:val="24"/>
                <w:szCs w:val="24"/>
              </w:rPr>
            </w:pPr>
            <w:r>
              <w:rPr>
                <w:sz w:val="24"/>
                <w:szCs w:val="24"/>
              </w:rPr>
              <w:t>4</w:t>
            </w:r>
          </w:p>
        </w:tc>
        <w:tc>
          <w:tcPr>
            <w:tcW w:w="2122" w:type="dxa"/>
            <w:vAlign w:val="center"/>
          </w:tcPr>
          <w:p w14:paraId="17449D89">
            <w:pPr>
              <w:jc w:val="center"/>
              <w:rPr>
                <w:sz w:val="24"/>
                <w:szCs w:val="24"/>
              </w:rPr>
            </w:pPr>
            <w:r>
              <w:rPr>
                <w:sz w:val="24"/>
                <w:szCs w:val="24"/>
              </w:rPr>
              <w:t>响应文件签署、盖章</w:t>
            </w:r>
          </w:p>
        </w:tc>
        <w:tc>
          <w:tcPr>
            <w:tcW w:w="6594" w:type="dxa"/>
            <w:vAlign w:val="center"/>
          </w:tcPr>
          <w:p w14:paraId="6C555823">
            <w:pPr>
              <w:jc w:val="left"/>
              <w:rPr>
                <w:sz w:val="24"/>
                <w:szCs w:val="24"/>
              </w:rPr>
            </w:pPr>
            <w:r>
              <w:rPr>
                <w:sz w:val="24"/>
                <w:szCs w:val="24"/>
              </w:rPr>
              <w:t>签署、盖章符合磋商文件要求，且无遗漏。</w:t>
            </w:r>
          </w:p>
        </w:tc>
      </w:tr>
      <w:tr w14:paraId="73C43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821" w:type="dxa"/>
            <w:vAlign w:val="center"/>
          </w:tcPr>
          <w:p w14:paraId="2562FFCC">
            <w:pPr>
              <w:jc w:val="center"/>
              <w:rPr>
                <w:sz w:val="24"/>
                <w:szCs w:val="24"/>
              </w:rPr>
            </w:pPr>
            <w:r>
              <w:rPr>
                <w:sz w:val="24"/>
                <w:szCs w:val="24"/>
              </w:rPr>
              <w:t>5</w:t>
            </w:r>
          </w:p>
        </w:tc>
        <w:tc>
          <w:tcPr>
            <w:tcW w:w="2122" w:type="dxa"/>
            <w:vAlign w:val="center"/>
          </w:tcPr>
          <w:p w14:paraId="13ACBCAF">
            <w:pPr>
              <w:jc w:val="center"/>
              <w:rPr>
                <w:sz w:val="24"/>
                <w:szCs w:val="24"/>
              </w:rPr>
            </w:pPr>
            <w:r>
              <w:rPr>
                <w:sz w:val="24"/>
                <w:szCs w:val="24"/>
              </w:rPr>
              <w:t>响应文件有效期</w:t>
            </w:r>
          </w:p>
        </w:tc>
        <w:tc>
          <w:tcPr>
            <w:tcW w:w="6594" w:type="dxa"/>
            <w:vAlign w:val="center"/>
          </w:tcPr>
          <w:p w14:paraId="1955291A">
            <w:pPr>
              <w:jc w:val="left"/>
              <w:rPr>
                <w:sz w:val="24"/>
                <w:szCs w:val="24"/>
              </w:rPr>
            </w:pPr>
            <w:r>
              <w:rPr>
                <w:sz w:val="24"/>
                <w:szCs w:val="24"/>
              </w:rPr>
              <w:t>符合竞争性磋商文件的要求。</w:t>
            </w:r>
          </w:p>
        </w:tc>
      </w:tr>
      <w:tr w14:paraId="513E4C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6" w:hRule="atLeast"/>
        </w:trPr>
        <w:tc>
          <w:tcPr>
            <w:tcW w:w="821" w:type="dxa"/>
            <w:vAlign w:val="center"/>
          </w:tcPr>
          <w:p w14:paraId="3312E3CC">
            <w:pPr>
              <w:jc w:val="center"/>
              <w:rPr>
                <w:sz w:val="24"/>
                <w:szCs w:val="24"/>
              </w:rPr>
            </w:pPr>
            <w:r>
              <w:rPr>
                <w:sz w:val="24"/>
                <w:szCs w:val="24"/>
              </w:rPr>
              <w:t>6</w:t>
            </w:r>
          </w:p>
        </w:tc>
        <w:tc>
          <w:tcPr>
            <w:tcW w:w="2122" w:type="dxa"/>
            <w:vAlign w:val="center"/>
          </w:tcPr>
          <w:p w14:paraId="759F45EC">
            <w:pPr>
              <w:jc w:val="center"/>
              <w:rPr>
                <w:sz w:val="24"/>
                <w:szCs w:val="24"/>
              </w:rPr>
            </w:pPr>
            <w:r>
              <w:rPr>
                <w:sz w:val="24"/>
                <w:szCs w:val="24"/>
              </w:rPr>
              <w:t>磋商报价</w:t>
            </w:r>
          </w:p>
        </w:tc>
        <w:tc>
          <w:tcPr>
            <w:tcW w:w="6594" w:type="dxa"/>
            <w:vAlign w:val="center"/>
          </w:tcPr>
          <w:p w14:paraId="00D11EDD">
            <w:pPr>
              <w:jc w:val="left"/>
              <w:rPr>
                <w:sz w:val="24"/>
                <w:szCs w:val="24"/>
              </w:rPr>
            </w:pPr>
            <w:r>
              <w:rPr>
                <w:sz w:val="24"/>
                <w:szCs w:val="24"/>
              </w:rPr>
              <w:t>同时满足以下条款：</w:t>
            </w:r>
          </w:p>
          <w:p w14:paraId="0220DC3A">
            <w:pPr>
              <w:jc w:val="left"/>
              <w:rPr>
                <w:sz w:val="24"/>
                <w:szCs w:val="24"/>
              </w:rPr>
            </w:pPr>
            <w:r>
              <w:rPr>
                <w:sz w:val="24"/>
                <w:szCs w:val="24"/>
              </w:rPr>
              <w:t>（1）磋商报价符合唯一性要求；</w:t>
            </w:r>
          </w:p>
          <w:p w14:paraId="0063DBB5">
            <w:pPr>
              <w:jc w:val="left"/>
              <w:rPr>
                <w:sz w:val="24"/>
                <w:szCs w:val="24"/>
              </w:rPr>
            </w:pPr>
            <w:r>
              <w:rPr>
                <w:sz w:val="24"/>
                <w:szCs w:val="24"/>
              </w:rPr>
              <w:t>（2）第一次磋商报价表填写符合要求；</w:t>
            </w:r>
          </w:p>
          <w:p w14:paraId="7D906FEB">
            <w:pPr>
              <w:jc w:val="left"/>
              <w:rPr>
                <w:sz w:val="24"/>
                <w:szCs w:val="24"/>
              </w:rPr>
            </w:pPr>
            <w:r>
              <w:rPr>
                <w:sz w:val="24"/>
                <w:szCs w:val="24"/>
              </w:rPr>
              <w:t>（3）报价货币、单位符合磋商文件要求；</w:t>
            </w:r>
          </w:p>
          <w:p w14:paraId="038665DB">
            <w:pPr>
              <w:jc w:val="left"/>
              <w:rPr>
                <w:sz w:val="24"/>
                <w:szCs w:val="24"/>
              </w:rPr>
            </w:pPr>
            <w:r>
              <w:rPr>
                <w:sz w:val="24"/>
                <w:szCs w:val="24"/>
              </w:rPr>
              <w:t>（4）未超出采购预算或磋商文件规定的最高限价；</w:t>
            </w:r>
          </w:p>
        </w:tc>
      </w:tr>
      <w:tr w14:paraId="5EB44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821" w:type="dxa"/>
            <w:vAlign w:val="center"/>
          </w:tcPr>
          <w:p w14:paraId="38CF4D94">
            <w:pPr>
              <w:jc w:val="center"/>
              <w:rPr>
                <w:rFonts w:hint="default"/>
                <w:sz w:val="24"/>
                <w:szCs w:val="24"/>
                <w:lang w:val="en-US" w:eastAsia="zh-CN"/>
              </w:rPr>
            </w:pPr>
            <w:r>
              <w:rPr>
                <w:rFonts w:hint="eastAsia"/>
                <w:sz w:val="24"/>
                <w:szCs w:val="24"/>
                <w:lang w:val="en-US" w:eastAsia="zh-CN"/>
              </w:rPr>
              <w:t>7</w:t>
            </w:r>
          </w:p>
        </w:tc>
        <w:tc>
          <w:tcPr>
            <w:tcW w:w="2122" w:type="dxa"/>
            <w:vAlign w:val="center"/>
          </w:tcPr>
          <w:p w14:paraId="727E86E4">
            <w:pPr>
              <w:jc w:val="center"/>
              <w:rPr>
                <w:sz w:val="24"/>
                <w:szCs w:val="24"/>
              </w:rPr>
            </w:pPr>
            <w:r>
              <w:rPr>
                <w:sz w:val="24"/>
                <w:szCs w:val="24"/>
              </w:rPr>
              <w:t>磋商响应文件编写</w:t>
            </w:r>
          </w:p>
        </w:tc>
        <w:tc>
          <w:tcPr>
            <w:tcW w:w="6594" w:type="dxa"/>
            <w:vAlign w:val="center"/>
          </w:tcPr>
          <w:p w14:paraId="429E2AD6">
            <w:pPr>
              <w:jc w:val="left"/>
              <w:rPr>
                <w:sz w:val="24"/>
                <w:szCs w:val="24"/>
              </w:rPr>
            </w:pPr>
            <w:r>
              <w:rPr>
                <w:sz w:val="24"/>
                <w:szCs w:val="24"/>
              </w:rPr>
              <w:t>磋商响应文件按照竞争性磋商文件要求的格式编写及磋商响应文件的关键内容字迹清晰、可辨认的。</w:t>
            </w:r>
          </w:p>
        </w:tc>
      </w:tr>
      <w:tr w14:paraId="11E35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trPr>
        <w:tc>
          <w:tcPr>
            <w:tcW w:w="821" w:type="dxa"/>
            <w:vAlign w:val="center"/>
          </w:tcPr>
          <w:p w14:paraId="5CA1A29E">
            <w:pPr>
              <w:jc w:val="center"/>
              <w:rPr>
                <w:sz w:val="24"/>
                <w:szCs w:val="24"/>
              </w:rPr>
            </w:pPr>
            <w:r>
              <w:rPr>
                <w:sz w:val="24"/>
                <w:szCs w:val="24"/>
              </w:rPr>
              <w:t>8</w:t>
            </w:r>
          </w:p>
        </w:tc>
        <w:tc>
          <w:tcPr>
            <w:tcW w:w="2122" w:type="dxa"/>
            <w:vAlign w:val="center"/>
          </w:tcPr>
          <w:p w14:paraId="5CAAF3D1">
            <w:pPr>
              <w:jc w:val="center"/>
              <w:rPr>
                <w:sz w:val="24"/>
                <w:szCs w:val="24"/>
              </w:rPr>
            </w:pPr>
            <w:r>
              <w:rPr>
                <w:sz w:val="24"/>
                <w:szCs w:val="24"/>
              </w:rPr>
              <w:t>虚假材料</w:t>
            </w:r>
          </w:p>
        </w:tc>
        <w:tc>
          <w:tcPr>
            <w:tcW w:w="6594" w:type="dxa"/>
            <w:vAlign w:val="center"/>
          </w:tcPr>
          <w:p w14:paraId="021FA6E1">
            <w:pPr>
              <w:jc w:val="left"/>
              <w:rPr>
                <w:sz w:val="24"/>
                <w:szCs w:val="24"/>
              </w:rPr>
            </w:pPr>
            <w:r>
              <w:rPr>
                <w:sz w:val="24"/>
                <w:szCs w:val="24"/>
              </w:rPr>
              <w:t>未提供虚假证明（包括第三方提供的虚假证明），未开具虚假 资质，未出现虚假应答。</w:t>
            </w:r>
          </w:p>
        </w:tc>
      </w:tr>
      <w:tr w14:paraId="35A85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1" w:type="dxa"/>
            <w:vAlign w:val="center"/>
          </w:tcPr>
          <w:p w14:paraId="3FAFD284">
            <w:pPr>
              <w:jc w:val="center"/>
              <w:rPr>
                <w:sz w:val="24"/>
                <w:szCs w:val="24"/>
              </w:rPr>
            </w:pPr>
          </w:p>
          <w:p w14:paraId="4918FEC1">
            <w:pPr>
              <w:jc w:val="center"/>
              <w:rPr>
                <w:sz w:val="24"/>
                <w:szCs w:val="24"/>
              </w:rPr>
            </w:pPr>
            <w:r>
              <w:rPr>
                <w:sz w:val="24"/>
                <w:szCs w:val="24"/>
              </w:rPr>
              <w:t>9</w:t>
            </w:r>
          </w:p>
        </w:tc>
        <w:tc>
          <w:tcPr>
            <w:tcW w:w="2122" w:type="dxa"/>
            <w:vAlign w:val="center"/>
          </w:tcPr>
          <w:p w14:paraId="07CC5AE3">
            <w:pPr>
              <w:jc w:val="center"/>
              <w:rPr>
                <w:sz w:val="24"/>
                <w:szCs w:val="24"/>
              </w:rPr>
            </w:pPr>
            <w:r>
              <w:rPr>
                <w:sz w:val="24"/>
                <w:szCs w:val="24"/>
              </w:rPr>
              <w:t>实质性条款响应</w:t>
            </w:r>
          </w:p>
        </w:tc>
        <w:tc>
          <w:tcPr>
            <w:tcW w:w="6594" w:type="dxa"/>
            <w:vAlign w:val="center"/>
          </w:tcPr>
          <w:p w14:paraId="6C33C2EA">
            <w:pPr>
              <w:jc w:val="left"/>
              <w:rPr>
                <w:sz w:val="24"/>
                <w:szCs w:val="24"/>
              </w:rPr>
            </w:pPr>
            <w:r>
              <w:rPr>
                <w:sz w:val="24"/>
                <w:szCs w:val="24"/>
              </w:rPr>
              <w:t>对竞争性磋商文件做出了实质性响应没有重大缺项漏项,无明 显不符合技术规格、技术标准的要求的。</w:t>
            </w:r>
          </w:p>
        </w:tc>
      </w:tr>
      <w:tr w14:paraId="44915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trPr>
        <w:tc>
          <w:tcPr>
            <w:tcW w:w="821" w:type="dxa"/>
            <w:vAlign w:val="center"/>
          </w:tcPr>
          <w:p w14:paraId="63002755">
            <w:pPr>
              <w:jc w:val="center"/>
              <w:rPr>
                <w:sz w:val="24"/>
                <w:szCs w:val="24"/>
              </w:rPr>
            </w:pPr>
            <w:r>
              <w:rPr>
                <w:sz w:val="24"/>
                <w:szCs w:val="24"/>
              </w:rPr>
              <w:t>10</w:t>
            </w:r>
          </w:p>
        </w:tc>
        <w:tc>
          <w:tcPr>
            <w:tcW w:w="2122" w:type="dxa"/>
            <w:vAlign w:val="center"/>
          </w:tcPr>
          <w:p w14:paraId="3A43E2AC">
            <w:pPr>
              <w:jc w:val="center"/>
              <w:rPr>
                <w:sz w:val="24"/>
                <w:szCs w:val="24"/>
              </w:rPr>
            </w:pPr>
            <w:r>
              <w:rPr>
                <w:sz w:val="24"/>
                <w:szCs w:val="24"/>
              </w:rPr>
              <w:t>商务要求</w:t>
            </w:r>
          </w:p>
        </w:tc>
        <w:tc>
          <w:tcPr>
            <w:tcW w:w="6594" w:type="dxa"/>
            <w:vAlign w:val="center"/>
          </w:tcPr>
          <w:p w14:paraId="7D650271">
            <w:pPr>
              <w:jc w:val="left"/>
              <w:rPr>
                <w:sz w:val="24"/>
                <w:szCs w:val="24"/>
              </w:rPr>
            </w:pPr>
            <w:r>
              <w:rPr>
                <w:sz w:val="24"/>
                <w:szCs w:val="24"/>
              </w:rPr>
              <w:t>商务要求逐条响应并满足竞争性磋商文件要求；</w:t>
            </w:r>
            <w:r>
              <w:rPr>
                <w:rFonts w:hint="eastAsia"/>
                <w:sz w:val="24"/>
                <w:szCs w:val="24"/>
                <w:lang w:eastAsia="zh-CN"/>
              </w:rPr>
              <w:t>响应文件</w:t>
            </w:r>
            <w:r>
              <w:rPr>
                <w:sz w:val="24"/>
                <w:szCs w:val="24"/>
              </w:rPr>
              <w:t>在商 务响应方面未附加采购单位难以接受的条件。</w:t>
            </w:r>
          </w:p>
        </w:tc>
      </w:tr>
      <w:tr w14:paraId="44551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821" w:type="dxa"/>
            <w:vAlign w:val="center"/>
          </w:tcPr>
          <w:p w14:paraId="23501A54">
            <w:pPr>
              <w:jc w:val="center"/>
              <w:rPr>
                <w:sz w:val="24"/>
                <w:szCs w:val="24"/>
              </w:rPr>
            </w:pPr>
            <w:r>
              <w:rPr>
                <w:sz w:val="24"/>
                <w:szCs w:val="24"/>
              </w:rPr>
              <w:t>11</w:t>
            </w:r>
          </w:p>
        </w:tc>
        <w:tc>
          <w:tcPr>
            <w:tcW w:w="2122" w:type="dxa"/>
            <w:vAlign w:val="center"/>
          </w:tcPr>
          <w:p w14:paraId="79628546">
            <w:pPr>
              <w:jc w:val="center"/>
              <w:rPr>
                <w:sz w:val="24"/>
                <w:szCs w:val="24"/>
              </w:rPr>
            </w:pPr>
            <w:r>
              <w:rPr>
                <w:sz w:val="24"/>
                <w:szCs w:val="24"/>
              </w:rPr>
              <w:t>其他要求</w:t>
            </w:r>
          </w:p>
        </w:tc>
        <w:tc>
          <w:tcPr>
            <w:tcW w:w="6594" w:type="dxa"/>
            <w:vAlign w:val="center"/>
          </w:tcPr>
          <w:p w14:paraId="709F9026">
            <w:pPr>
              <w:jc w:val="left"/>
              <w:rPr>
                <w:sz w:val="24"/>
                <w:szCs w:val="24"/>
              </w:rPr>
            </w:pPr>
            <w:r>
              <w:rPr>
                <w:sz w:val="24"/>
                <w:szCs w:val="24"/>
              </w:rPr>
              <w:t>完全理解并接受法律法规和磋商文件对供应商的各项须知、规 约要求和责任义务，没有出现法律法规或磋商文件明确规定的 其他被视为“无效响应 ”的情形。</w:t>
            </w:r>
          </w:p>
        </w:tc>
      </w:tr>
    </w:tbl>
    <w:p w14:paraId="70947CD8">
      <w:pPr>
        <w:spacing w:before="13"/>
        <w:rPr>
          <w:highlight w:val="none"/>
        </w:rPr>
      </w:pPr>
    </w:p>
    <w:p w14:paraId="12D78FF4">
      <w:pPr>
        <w:pStyle w:val="2"/>
        <w:rPr>
          <w:highlight w:val="none"/>
        </w:rPr>
      </w:pPr>
    </w:p>
    <w:p w14:paraId="656E7DD4">
      <w:pPr>
        <w:pStyle w:val="2"/>
        <w:rPr>
          <w:highlight w:val="none"/>
        </w:rPr>
      </w:pPr>
    </w:p>
    <w:p w14:paraId="3AEB64A3">
      <w:pPr>
        <w:spacing w:before="55" w:line="221" w:lineRule="auto"/>
        <w:ind w:left="600" w:leftChars="0"/>
        <w:outlineLvl w:val="1"/>
        <w:rPr>
          <w:rFonts w:ascii="宋体" w:hAnsi="宋体" w:eastAsia="宋体" w:cs="宋体"/>
          <w:b/>
          <w:bCs/>
          <w:spacing w:val="-5"/>
          <w:sz w:val="28"/>
          <w:szCs w:val="28"/>
          <w:highlight w:val="none"/>
        </w:rPr>
        <w:sectPr>
          <w:footerReference r:id="rId7" w:type="default"/>
          <w:pgSz w:w="11906" w:h="16839"/>
          <w:pgMar w:top="1335" w:right="1213" w:bottom="1434" w:left="1213" w:header="0" w:footer="1220" w:gutter="0"/>
          <w:pgNumType w:fmt="numberInDash"/>
          <w:cols w:space="720" w:num="1"/>
        </w:sectPr>
      </w:pPr>
      <w:bookmarkStart w:id="20" w:name="bookmark4"/>
      <w:bookmarkEnd w:id="20"/>
      <w:bookmarkStart w:id="21" w:name="bookmark11"/>
      <w:bookmarkEnd w:id="21"/>
    </w:p>
    <w:p w14:paraId="0798DCD4">
      <w:pPr>
        <w:spacing w:before="55" w:line="221" w:lineRule="auto"/>
        <w:ind w:left="600" w:leftChars="0"/>
        <w:outlineLvl w:val="1"/>
        <w:rPr>
          <w:rFonts w:ascii="宋体" w:hAnsi="宋体" w:eastAsia="宋体" w:cs="宋体"/>
          <w:sz w:val="28"/>
          <w:szCs w:val="28"/>
          <w:highlight w:val="none"/>
        </w:rPr>
      </w:pPr>
      <w:r>
        <w:rPr>
          <w:rFonts w:ascii="宋体" w:hAnsi="宋体" w:eastAsia="宋体" w:cs="宋体"/>
          <w:b/>
          <w:bCs/>
          <w:spacing w:val="-5"/>
          <w:sz w:val="28"/>
          <w:szCs w:val="28"/>
          <w:highlight w:val="none"/>
        </w:rPr>
        <w:t>2、详细评审</w:t>
      </w:r>
    </w:p>
    <w:p w14:paraId="298175BA">
      <w:pPr>
        <w:spacing w:line="116" w:lineRule="exact"/>
        <w:rPr>
          <w:highlight w:val="none"/>
        </w:rPr>
      </w:pPr>
    </w:p>
    <w:tbl>
      <w:tblPr>
        <w:tblStyle w:val="10"/>
        <w:tblW w:w="915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46"/>
        <w:gridCol w:w="795"/>
        <w:gridCol w:w="5793"/>
        <w:gridCol w:w="923"/>
      </w:tblGrid>
      <w:tr w14:paraId="59B47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1646" w:type="dxa"/>
            <w:vAlign w:val="center"/>
          </w:tcPr>
          <w:p w14:paraId="1472BB89">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评分因素</w:t>
            </w:r>
          </w:p>
        </w:tc>
        <w:tc>
          <w:tcPr>
            <w:tcW w:w="795" w:type="dxa"/>
            <w:vAlign w:val="center"/>
          </w:tcPr>
          <w:p w14:paraId="29F1E664">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最高分值</w:t>
            </w:r>
          </w:p>
        </w:tc>
        <w:tc>
          <w:tcPr>
            <w:tcW w:w="5793" w:type="dxa"/>
            <w:vAlign w:val="center"/>
          </w:tcPr>
          <w:p w14:paraId="1C099179">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详细评审细则</w:t>
            </w:r>
          </w:p>
        </w:tc>
        <w:tc>
          <w:tcPr>
            <w:tcW w:w="923" w:type="dxa"/>
            <w:vAlign w:val="center"/>
          </w:tcPr>
          <w:p w14:paraId="0CB4B98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18214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2" w:hRule="atLeast"/>
          <w:jc w:val="center"/>
        </w:trPr>
        <w:tc>
          <w:tcPr>
            <w:tcW w:w="1646" w:type="dxa"/>
            <w:vAlign w:val="center"/>
          </w:tcPr>
          <w:p w14:paraId="1FC891AC">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报价</w:t>
            </w:r>
          </w:p>
        </w:tc>
        <w:tc>
          <w:tcPr>
            <w:tcW w:w="795" w:type="dxa"/>
            <w:vAlign w:val="center"/>
          </w:tcPr>
          <w:p w14:paraId="78C96022">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3</w:t>
            </w:r>
            <w:r>
              <w:rPr>
                <w:rFonts w:hint="eastAsia" w:ascii="宋体" w:hAnsi="宋体" w:eastAsia="宋体" w:cs="宋体"/>
                <w:sz w:val="24"/>
                <w:szCs w:val="24"/>
                <w:lang w:val="en-US" w:eastAsia="en-US"/>
              </w:rPr>
              <w:t>0 分</w:t>
            </w:r>
          </w:p>
        </w:tc>
        <w:tc>
          <w:tcPr>
            <w:tcW w:w="5793" w:type="dxa"/>
            <w:vAlign w:val="center"/>
          </w:tcPr>
          <w:p w14:paraId="0359829C">
            <w:pPr>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本次招标价格分采用低价优先法计算，即满足</w:t>
            </w:r>
            <w:r>
              <w:rPr>
                <w:rFonts w:hint="eastAsia" w:ascii="宋体" w:hAnsi="宋体" w:eastAsia="宋体" w:cs="宋体"/>
                <w:sz w:val="24"/>
                <w:szCs w:val="24"/>
                <w:lang w:val="en-US" w:eastAsia="zh-CN"/>
              </w:rPr>
              <w:t>竞争性磋商文件</w:t>
            </w:r>
            <w:r>
              <w:rPr>
                <w:rFonts w:hint="eastAsia" w:ascii="宋体" w:hAnsi="宋体" w:eastAsia="宋体" w:cs="宋体"/>
                <w:sz w:val="24"/>
                <w:szCs w:val="24"/>
                <w:lang w:val="en-US" w:eastAsia="en-US"/>
              </w:rPr>
              <w:t>要求且投标报价最低的投标报价为评标基准价，其价格分为满分。其他</w:t>
            </w:r>
            <w:r>
              <w:rPr>
                <w:rFonts w:hint="eastAsia" w:ascii="宋体" w:hAnsi="宋体" w:eastAsia="宋体" w:cs="宋体"/>
                <w:sz w:val="24"/>
                <w:szCs w:val="24"/>
                <w:lang w:val="en-US" w:eastAsia="zh-CN"/>
              </w:rPr>
              <w:t>供应商</w:t>
            </w:r>
            <w:r>
              <w:rPr>
                <w:rFonts w:hint="eastAsia" w:ascii="宋体" w:hAnsi="宋体" w:eastAsia="宋体" w:cs="宋体"/>
                <w:sz w:val="24"/>
                <w:szCs w:val="24"/>
                <w:lang w:val="en-US" w:eastAsia="en-US"/>
              </w:rPr>
              <w:t>的价格分统一按照下列公式计算：投标报价得分=（评标基准价/投标报价）×报价分权值×100；</w:t>
            </w:r>
          </w:p>
          <w:p w14:paraId="2BB1B9CD">
            <w:pPr>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注：（1）根据《政府采购促进中小企业发展暂行办法》的相关规定，对小型和微型企业的价格给予 20%的扣除，用扣除后的价格参与评审。</w:t>
            </w:r>
          </w:p>
          <w:p w14:paraId="2BFACB7A">
            <w:pPr>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（2）根据《财政部民政部中国残疾人联合会关于促进残疾人就业政府采购政策的通知》（财库〔2017〕141 号）的规定，对符合条件的残疾人福利性单位设备的价格给予 6%的扣除，用扣除后的价格参与评审。</w:t>
            </w:r>
          </w:p>
          <w:p w14:paraId="5B5E0D2A">
            <w:pPr>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小型、微型企业和监狱企业级符合财政部、民政部、中国残疾人联合会关于促进残疾人就业政府采购政策的通知，以上政策同时具备的仅对其进行一次20%的价格扣除，不重复扣除。</w:t>
            </w:r>
          </w:p>
        </w:tc>
        <w:tc>
          <w:tcPr>
            <w:tcW w:w="923" w:type="dxa"/>
            <w:vAlign w:val="center"/>
          </w:tcPr>
          <w:p w14:paraId="2664F4E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客观分</w:t>
            </w:r>
          </w:p>
        </w:tc>
      </w:tr>
      <w:tr w14:paraId="703E6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646" w:type="dxa"/>
            <w:vAlign w:val="center"/>
          </w:tcPr>
          <w:p w14:paraId="30704B1C">
            <w:pPr>
              <w:jc w:val="center"/>
              <w:rPr>
                <w:rFonts w:hint="eastAsia" w:ascii="宋体" w:hAnsi="宋体" w:eastAsia="宋体" w:cs="宋体"/>
                <w:sz w:val="24"/>
                <w:szCs w:val="24"/>
                <w:lang w:val="en-US" w:eastAsia="en-US"/>
              </w:rPr>
            </w:pPr>
            <w:r>
              <w:rPr>
                <w:rFonts w:hint="eastAsia" w:ascii="宋体" w:hAnsi="宋体" w:eastAsia="宋体" w:cs="宋体"/>
                <w:sz w:val="24"/>
                <w:szCs w:val="24"/>
              </w:rPr>
              <w:t>培训实施方案</w:t>
            </w:r>
          </w:p>
        </w:tc>
        <w:tc>
          <w:tcPr>
            <w:tcW w:w="795" w:type="dxa"/>
            <w:vAlign w:val="center"/>
          </w:tcPr>
          <w:p w14:paraId="444A0BE9">
            <w:pPr>
              <w:jc w:val="center"/>
              <w:rPr>
                <w:rFonts w:hint="eastAsia" w:ascii="宋体" w:hAnsi="宋体" w:eastAsia="宋体" w:cs="宋体"/>
                <w:sz w:val="24"/>
                <w:szCs w:val="24"/>
                <w:lang w:val="en-US" w:eastAsia="en-US"/>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分</w:t>
            </w:r>
          </w:p>
        </w:tc>
        <w:tc>
          <w:tcPr>
            <w:tcW w:w="5793" w:type="dxa"/>
            <w:vAlign w:val="center"/>
          </w:tcPr>
          <w:p w14:paraId="5F4D6DE4">
            <w:pPr>
              <w:jc w:val="left"/>
              <w:rPr>
                <w:rFonts w:hint="eastAsia" w:ascii="宋体" w:hAnsi="宋体" w:eastAsia="宋体" w:cs="宋体"/>
                <w:sz w:val="24"/>
                <w:szCs w:val="24"/>
              </w:rPr>
            </w:pPr>
            <w:r>
              <w:rPr>
                <w:rFonts w:hint="eastAsia" w:ascii="宋体" w:hAnsi="宋体" w:eastAsia="宋体" w:cs="宋体"/>
                <w:sz w:val="24"/>
                <w:szCs w:val="24"/>
              </w:rPr>
              <w:t>根据供应商提供的培训实施方案进行评分:</w:t>
            </w:r>
          </w:p>
          <w:p w14:paraId="0FDE260F">
            <w:pPr>
              <w:jc w:val="left"/>
              <w:rPr>
                <w:rFonts w:hint="eastAsia" w:ascii="宋体" w:hAnsi="宋体" w:eastAsia="宋体" w:cs="宋体"/>
                <w:sz w:val="24"/>
                <w:szCs w:val="24"/>
              </w:rPr>
            </w:pPr>
            <w:r>
              <w:rPr>
                <w:rFonts w:hint="eastAsia" w:ascii="宋体" w:hAnsi="宋体" w:eastAsia="宋体" w:cs="宋体"/>
                <w:sz w:val="24"/>
                <w:szCs w:val="24"/>
              </w:rPr>
              <w:t>培训实施方案包括: (1)教学计划、(2)培训内容、(3)课时安排、(4)培训流程、 (5)实施方案、 (6)硬件保障、 (7)培训成效。</w:t>
            </w:r>
          </w:p>
          <w:p w14:paraId="65308F52">
            <w:pPr>
              <w:jc w:val="left"/>
              <w:rPr>
                <w:rFonts w:hint="eastAsia" w:ascii="宋体" w:hAnsi="宋体" w:eastAsia="宋体" w:cs="宋体"/>
                <w:sz w:val="24"/>
                <w:szCs w:val="24"/>
              </w:rPr>
            </w:pPr>
            <w:r>
              <w:rPr>
                <w:rFonts w:hint="eastAsia" w:ascii="宋体" w:hAnsi="宋体" w:eastAsia="宋体" w:cs="宋体"/>
                <w:sz w:val="24"/>
                <w:szCs w:val="24"/>
              </w:rPr>
              <w:t>包括上述全部内容并且所有内容均不存在缺陷</w:t>
            </w:r>
            <w:r>
              <w:rPr>
                <w:rFonts w:hint="eastAsia" w:ascii="宋体" w:hAnsi="宋体" w:eastAsia="宋体" w:cs="宋体"/>
                <w:sz w:val="24"/>
                <w:szCs w:val="24"/>
                <w:lang w:eastAsia="zh-CN"/>
              </w:rPr>
              <w:t>，</w:t>
            </w:r>
            <w:r>
              <w:rPr>
                <w:rFonts w:hint="eastAsia" w:ascii="宋体" w:hAnsi="宋体" w:eastAsia="宋体" w:cs="宋体"/>
                <w:sz w:val="24"/>
                <w:szCs w:val="24"/>
              </w:rPr>
              <w:t>得</w:t>
            </w:r>
            <w:r>
              <w:rPr>
                <w:rFonts w:hint="eastAsia" w:ascii="宋体" w:hAnsi="宋体" w:eastAsia="宋体" w:cs="宋体"/>
                <w:sz w:val="24"/>
                <w:szCs w:val="24"/>
                <w:lang w:val="en-US" w:eastAsia="zh-CN"/>
              </w:rPr>
              <w:t>21</w:t>
            </w:r>
            <w:r>
              <w:rPr>
                <w:rFonts w:hint="eastAsia" w:ascii="宋体" w:hAnsi="宋体" w:eastAsia="宋体" w:cs="宋体"/>
                <w:sz w:val="24"/>
                <w:szCs w:val="24"/>
              </w:rPr>
              <w:t>分。在此基础上，每缺少上述一项内容扣</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分，每有一项内容存在缺陷，扣</w:t>
            </w:r>
            <w:r>
              <w:rPr>
                <w:rFonts w:hint="eastAsia" w:ascii="宋体" w:hAnsi="宋体" w:eastAsia="宋体" w:cs="宋体"/>
                <w:sz w:val="24"/>
                <w:szCs w:val="24"/>
                <w:lang w:val="en-US" w:eastAsia="zh-CN"/>
              </w:rPr>
              <w:t>1.5</w:t>
            </w:r>
            <w:r>
              <w:rPr>
                <w:rFonts w:hint="eastAsia" w:ascii="宋体" w:hAnsi="宋体" w:eastAsia="宋体" w:cs="宋体"/>
                <w:sz w:val="24"/>
                <w:szCs w:val="24"/>
              </w:rPr>
              <w:t xml:space="preserve"> 分，扣完为止。</w:t>
            </w:r>
          </w:p>
          <w:p w14:paraId="31A41C57">
            <w:pPr>
              <w:jc w:val="left"/>
              <w:rPr>
                <w:rFonts w:hint="eastAsia" w:ascii="宋体" w:hAnsi="宋体" w:eastAsia="宋体" w:cs="宋体"/>
                <w:sz w:val="24"/>
                <w:szCs w:val="24"/>
                <w:lang w:val="en-US" w:eastAsia="en-US"/>
              </w:rPr>
            </w:pPr>
            <w:r>
              <w:rPr>
                <w:rFonts w:hint="eastAsia" w:ascii="宋体" w:hAnsi="宋体" w:eastAsia="宋体" w:cs="宋体"/>
                <w:sz w:val="24"/>
                <w:szCs w:val="24"/>
              </w:rPr>
              <w:t>“ 内容存在缺陷 ”是指:套用其他项目方案,或对采购  需求理解缺位混乱，或前后内容互相矛盾,或存在与本项目无关的内容。</w:t>
            </w:r>
          </w:p>
        </w:tc>
        <w:tc>
          <w:tcPr>
            <w:tcW w:w="923" w:type="dxa"/>
            <w:vAlign w:val="center"/>
          </w:tcPr>
          <w:p w14:paraId="3BFBFCE0">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主观分</w:t>
            </w:r>
          </w:p>
        </w:tc>
      </w:tr>
      <w:tr w14:paraId="47C51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1646" w:type="dxa"/>
            <w:vAlign w:val="center"/>
          </w:tcPr>
          <w:p w14:paraId="62FD884B">
            <w:pPr>
              <w:jc w:val="center"/>
              <w:rPr>
                <w:rFonts w:hint="eastAsia" w:ascii="宋体" w:hAnsi="宋体" w:eastAsia="宋体" w:cs="宋体"/>
                <w:sz w:val="24"/>
                <w:szCs w:val="24"/>
                <w:lang w:val="en-US" w:eastAsia="en-US"/>
              </w:rPr>
            </w:pPr>
            <w:r>
              <w:rPr>
                <w:rFonts w:hint="eastAsia" w:ascii="宋体" w:hAnsi="宋体" w:eastAsia="宋体" w:cs="宋体"/>
                <w:sz w:val="24"/>
                <w:szCs w:val="24"/>
              </w:rPr>
              <w:t>培训管理制度</w:t>
            </w:r>
          </w:p>
        </w:tc>
        <w:tc>
          <w:tcPr>
            <w:tcW w:w="795" w:type="dxa"/>
            <w:vAlign w:val="center"/>
          </w:tcPr>
          <w:p w14:paraId="39100748">
            <w:pPr>
              <w:jc w:val="center"/>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tc>
        <w:tc>
          <w:tcPr>
            <w:tcW w:w="5793" w:type="dxa"/>
            <w:vAlign w:val="center"/>
          </w:tcPr>
          <w:p w14:paraId="6BF235DB">
            <w:pPr>
              <w:jc w:val="left"/>
              <w:rPr>
                <w:rFonts w:hint="eastAsia" w:ascii="宋体" w:hAnsi="宋体" w:eastAsia="宋体" w:cs="宋体"/>
                <w:sz w:val="24"/>
                <w:szCs w:val="24"/>
              </w:rPr>
            </w:pPr>
            <w:r>
              <w:rPr>
                <w:rFonts w:hint="eastAsia" w:ascii="宋体" w:hAnsi="宋体" w:eastAsia="宋体" w:cs="宋体"/>
                <w:sz w:val="24"/>
                <w:szCs w:val="24"/>
              </w:rPr>
              <w:t>根据供应商针对本项目提供的培训管理制度进行评分:</w:t>
            </w:r>
          </w:p>
          <w:p w14:paraId="57BB96C7">
            <w:pPr>
              <w:jc w:val="left"/>
              <w:rPr>
                <w:rFonts w:hint="eastAsia" w:ascii="宋体" w:hAnsi="宋体" w:eastAsia="宋体" w:cs="宋体"/>
                <w:sz w:val="24"/>
                <w:szCs w:val="24"/>
              </w:rPr>
            </w:pPr>
            <w:r>
              <w:rPr>
                <w:rFonts w:hint="eastAsia" w:ascii="宋体" w:hAnsi="宋体" w:eastAsia="宋体" w:cs="宋体"/>
                <w:sz w:val="24"/>
                <w:szCs w:val="24"/>
              </w:rPr>
              <w:t>培训管理制度包含: (1)项目管理机构设置、 (2)岗位设置及职能、 (3)项目实施流程与控制、(4)内部管理制度、(5)质量考核办法、(6)质量考核结果运用。包括上述全部内容并且所有内容均不存在缺陷，得 1</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分。</w:t>
            </w:r>
          </w:p>
          <w:p w14:paraId="0B3654F8">
            <w:pPr>
              <w:jc w:val="left"/>
              <w:rPr>
                <w:rFonts w:hint="eastAsia" w:ascii="宋体" w:hAnsi="宋体" w:eastAsia="宋体" w:cs="宋体"/>
                <w:sz w:val="24"/>
                <w:szCs w:val="24"/>
              </w:rPr>
            </w:pPr>
            <w:r>
              <w:rPr>
                <w:rFonts w:hint="eastAsia" w:ascii="宋体" w:hAnsi="宋体" w:eastAsia="宋体" w:cs="宋体"/>
                <w:sz w:val="24"/>
                <w:szCs w:val="24"/>
              </w:rPr>
              <w:t>在此基础上，每缺少上述一项内容扣</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分，每有一项内容存在缺陷，扣 1 分，扣完为止。</w:t>
            </w:r>
          </w:p>
          <w:p w14:paraId="4CA90416">
            <w:pPr>
              <w:jc w:val="left"/>
              <w:rPr>
                <w:rFonts w:hint="eastAsia" w:ascii="宋体" w:hAnsi="宋体" w:eastAsia="宋体" w:cs="宋体"/>
                <w:sz w:val="24"/>
                <w:szCs w:val="24"/>
                <w:lang w:val="en-US" w:eastAsia="en-US"/>
              </w:rPr>
            </w:pPr>
            <w:r>
              <w:rPr>
                <w:rFonts w:hint="eastAsia" w:ascii="宋体" w:hAnsi="宋体" w:eastAsia="宋体" w:cs="宋体"/>
                <w:sz w:val="24"/>
                <w:szCs w:val="24"/>
              </w:rPr>
              <w:t>“ 内容存在缺陷 ”是指:套用其他项目方案,或对采购需求理解缺位混乱， 或前后内容互相矛盾,或存在与本项目无关的内容。</w:t>
            </w:r>
          </w:p>
        </w:tc>
        <w:tc>
          <w:tcPr>
            <w:tcW w:w="923" w:type="dxa"/>
            <w:vAlign w:val="center"/>
          </w:tcPr>
          <w:p w14:paraId="7869EAC3">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主观分</w:t>
            </w:r>
          </w:p>
        </w:tc>
      </w:tr>
      <w:tr w14:paraId="70201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0" w:hRule="atLeast"/>
          <w:jc w:val="center"/>
        </w:trPr>
        <w:tc>
          <w:tcPr>
            <w:tcW w:w="1646" w:type="dxa"/>
            <w:vAlign w:val="center"/>
          </w:tcPr>
          <w:p w14:paraId="58EE253A">
            <w:pPr>
              <w:jc w:val="center"/>
              <w:rPr>
                <w:rFonts w:hint="eastAsia" w:ascii="宋体" w:hAnsi="宋体" w:eastAsia="宋体" w:cs="宋体"/>
                <w:sz w:val="24"/>
                <w:szCs w:val="24"/>
                <w:lang w:val="en-US" w:eastAsia="en-US"/>
              </w:rPr>
            </w:pPr>
            <w:r>
              <w:rPr>
                <w:rFonts w:hint="eastAsia" w:ascii="宋体" w:hAnsi="宋体" w:eastAsia="宋体" w:cs="宋体"/>
                <w:sz w:val="24"/>
                <w:szCs w:val="24"/>
              </w:rPr>
              <w:t>培训安全保障方案</w:t>
            </w:r>
          </w:p>
        </w:tc>
        <w:tc>
          <w:tcPr>
            <w:tcW w:w="795" w:type="dxa"/>
            <w:vAlign w:val="center"/>
          </w:tcPr>
          <w:p w14:paraId="358698C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分</w:t>
            </w:r>
          </w:p>
        </w:tc>
        <w:tc>
          <w:tcPr>
            <w:tcW w:w="5793" w:type="dxa"/>
            <w:vAlign w:val="center"/>
          </w:tcPr>
          <w:p w14:paraId="602C5E1C">
            <w:pPr>
              <w:jc w:val="left"/>
              <w:rPr>
                <w:rFonts w:hint="eastAsia" w:ascii="宋体" w:hAnsi="宋体" w:eastAsia="宋体" w:cs="宋体"/>
                <w:sz w:val="24"/>
                <w:szCs w:val="24"/>
              </w:rPr>
            </w:pPr>
            <w:r>
              <w:rPr>
                <w:rFonts w:hint="eastAsia" w:ascii="宋体" w:hAnsi="宋体" w:eastAsia="宋体" w:cs="宋体"/>
                <w:sz w:val="24"/>
                <w:szCs w:val="24"/>
              </w:rPr>
              <w:t>根据供应商提供的培训安全保障方案进行评分:</w:t>
            </w:r>
          </w:p>
          <w:p w14:paraId="43055723">
            <w:pPr>
              <w:jc w:val="left"/>
              <w:rPr>
                <w:rFonts w:hint="eastAsia" w:ascii="宋体" w:hAnsi="宋体" w:eastAsia="宋体" w:cs="宋体"/>
                <w:sz w:val="24"/>
                <w:szCs w:val="24"/>
              </w:rPr>
            </w:pPr>
            <w:r>
              <w:rPr>
                <w:rFonts w:hint="eastAsia" w:ascii="宋体" w:hAnsi="宋体" w:eastAsia="宋体" w:cs="宋体"/>
                <w:sz w:val="24"/>
                <w:szCs w:val="24"/>
              </w:rPr>
              <w:t>对项目实施过程中的(1)交通</w:t>
            </w:r>
            <w:r>
              <w:rPr>
                <w:rFonts w:hint="eastAsia" w:ascii="宋体" w:hAnsi="宋体" w:eastAsia="宋体" w:cs="宋体"/>
                <w:sz w:val="24"/>
                <w:szCs w:val="24"/>
                <w:lang w:eastAsia="zh-CN"/>
              </w:rPr>
              <w:t>、</w:t>
            </w:r>
            <w:r>
              <w:rPr>
                <w:rFonts w:hint="eastAsia" w:ascii="宋体" w:hAnsi="宋体" w:eastAsia="宋体" w:cs="宋体"/>
                <w:sz w:val="24"/>
                <w:szCs w:val="24"/>
              </w:rPr>
              <w:t>防火</w:t>
            </w:r>
            <w:r>
              <w:rPr>
                <w:rFonts w:hint="eastAsia" w:ascii="宋体" w:hAnsi="宋体" w:eastAsia="宋体" w:cs="宋体"/>
                <w:sz w:val="24"/>
                <w:szCs w:val="24"/>
                <w:lang w:eastAsia="zh-CN"/>
              </w:rPr>
              <w:t>、</w:t>
            </w:r>
            <w:r>
              <w:rPr>
                <w:rFonts w:hint="eastAsia" w:ascii="宋体" w:hAnsi="宋体" w:eastAsia="宋体" w:cs="宋体"/>
                <w:sz w:val="24"/>
                <w:szCs w:val="24"/>
              </w:rPr>
              <w:t>避灾</w:t>
            </w:r>
            <w:r>
              <w:rPr>
                <w:rFonts w:hint="eastAsia" w:ascii="宋体" w:hAnsi="宋体" w:eastAsia="宋体" w:cs="宋体"/>
                <w:sz w:val="24"/>
                <w:szCs w:val="24"/>
                <w:lang w:eastAsia="zh-CN"/>
              </w:rPr>
              <w:t>、</w:t>
            </w:r>
            <w:r>
              <w:rPr>
                <w:rFonts w:hint="eastAsia" w:ascii="宋体" w:hAnsi="宋体" w:eastAsia="宋体" w:cs="宋体"/>
                <w:sz w:val="24"/>
                <w:szCs w:val="24"/>
              </w:rPr>
              <w:t>食物、(</w:t>
            </w:r>
            <w:r>
              <w:rPr>
                <w:rFonts w:hint="eastAsia" w:ascii="宋体" w:hAnsi="宋体" w:eastAsia="宋体" w:cs="宋体"/>
                <w:sz w:val="24"/>
                <w:szCs w:val="24"/>
                <w:lang w:val="en-US" w:eastAsia="zh-CN"/>
              </w:rPr>
              <w:t>2</w:t>
            </w:r>
            <w:r>
              <w:rPr>
                <w:rFonts w:hint="eastAsia" w:ascii="宋体" w:hAnsi="宋体" w:eastAsia="宋体" w:cs="宋体"/>
                <w:sz w:val="24"/>
                <w:szCs w:val="24"/>
              </w:rPr>
              <w:t>)人员、(</w:t>
            </w:r>
            <w:r>
              <w:rPr>
                <w:rFonts w:hint="eastAsia" w:ascii="宋体" w:hAnsi="宋体" w:eastAsia="宋体" w:cs="宋体"/>
                <w:sz w:val="24"/>
                <w:szCs w:val="24"/>
                <w:lang w:val="en-US" w:eastAsia="zh-CN"/>
              </w:rPr>
              <w:t>3</w:t>
            </w:r>
            <w:r>
              <w:rPr>
                <w:rFonts w:hint="eastAsia" w:ascii="宋体" w:hAnsi="宋体" w:eastAsia="宋体" w:cs="宋体"/>
                <w:sz w:val="24"/>
                <w:szCs w:val="24"/>
              </w:rPr>
              <w:t>)群体性事件、(</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)其他安全事项的管理等安全措施制定防治方案。方案包括上述全部内容并且所有内容均不存在缺陷，得 </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 xml:space="preserve">在此基础上，每缺少上述一项内容扣 </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分，每有一项内容存在缺陷，扣</w:t>
            </w:r>
            <w:r>
              <w:rPr>
                <w:rFonts w:hint="eastAsia" w:ascii="宋体" w:hAnsi="宋体" w:eastAsia="宋体" w:cs="宋体"/>
                <w:sz w:val="24"/>
                <w:szCs w:val="24"/>
                <w:lang w:val="en-US" w:eastAsia="zh-CN"/>
              </w:rPr>
              <w:t>0.5</w:t>
            </w:r>
            <w:r>
              <w:rPr>
                <w:rFonts w:hint="eastAsia" w:ascii="宋体" w:hAnsi="宋体" w:eastAsia="宋体" w:cs="宋体"/>
                <w:sz w:val="24"/>
                <w:szCs w:val="24"/>
              </w:rPr>
              <w:t>分，扣完为止。</w:t>
            </w:r>
          </w:p>
          <w:p w14:paraId="55E10CE4">
            <w:pPr>
              <w:jc w:val="left"/>
              <w:rPr>
                <w:rFonts w:hint="eastAsia" w:ascii="宋体" w:hAnsi="宋体" w:eastAsia="宋体" w:cs="宋体"/>
                <w:sz w:val="24"/>
                <w:szCs w:val="24"/>
                <w:lang w:val="en-US" w:eastAsia="en-US"/>
              </w:rPr>
            </w:pPr>
            <w:r>
              <w:rPr>
                <w:rFonts w:hint="eastAsia" w:ascii="宋体" w:hAnsi="宋体" w:eastAsia="宋体" w:cs="宋体"/>
                <w:sz w:val="24"/>
                <w:szCs w:val="24"/>
              </w:rPr>
              <w:t>“ 内容存在缺陷 ”是指:套用其他项目方案,或对采购需求理解缺位混乱，或前后内容互相矛盾,或存在与本项目无关的内容。</w:t>
            </w:r>
          </w:p>
        </w:tc>
        <w:tc>
          <w:tcPr>
            <w:tcW w:w="923" w:type="dxa"/>
            <w:vAlign w:val="center"/>
          </w:tcPr>
          <w:p w14:paraId="5CC70A50">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主观分</w:t>
            </w:r>
          </w:p>
        </w:tc>
      </w:tr>
      <w:tr w14:paraId="14023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2" w:hRule="atLeast"/>
          <w:jc w:val="center"/>
        </w:trPr>
        <w:tc>
          <w:tcPr>
            <w:tcW w:w="1646" w:type="dxa"/>
            <w:vAlign w:val="center"/>
          </w:tcPr>
          <w:p w14:paraId="32BF494C">
            <w:pPr>
              <w:jc w:val="center"/>
              <w:rPr>
                <w:rFonts w:hint="eastAsia" w:ascii="宋体" w:hAnsi="宋体" w:eastAsia="宋体" w:cs="宋体"/>
                <w:sz w:val="24"/>
                <w:szCs w:val="24"/>
              </w:rPr>
            </w:pPr>
          </w:p>
          <w:p w14:paraId="39ED1F2D">
            <w:pPr>
              <w:jc w:val="center"/>
              <w:rPr>
                <w:rFonts w:hint="eastAsia" w:ascii="宋体" w:hAnsi="宋体" w:eastAsia="宋体" w:cs="宋体"/>
                <w:sz w:val="24"/>
                <w:szCs w:val="24"/>
                <w:lang w:val="en-US" w:eastAsia="en-US"/>
              </w:rPr>
            </w:pPr>
            <w:r>
              <w:rPr>
                <w:rFonts w:hint="eastAsia" w:ascii="宋体" w:hAnsi="宋体" w:eastAsia="宋体" w:cs="宋体"/>
                <w:sz w:val="24"/>
                <w:szCs w:val="24"/>
              </w:rPr>
              <w:t>培训质量保证方案</w:t>
            </w:r>
          </w:p>
        </w:tc>
        <w:tc>
          <w:tcPr>
            <w:tcW w:w="795" w:type="dxa"/>
            <w:vAlign w:val="center"/>
          </w:tcPr>
          <w:p w14:paraId="2ABB9E0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5793" w:type="dxa"/>
            <w:vAlign w:val="center"/>
          </w:tcPr>
          <w:p w14:paraId="789133A9">
            <w:pPr>
              <w:jc w:val="left"/>
              <w:rPr>
                <w:rFonts w:hint="eastAsia" w:ascii="宋体" w:hAnsi="宋体" w:eastAsia="宋体" w:cs="宋体"/>
                <w:sz w:val="24"/>
                <w:szCs w:val="24"/>
              </w:rPr>
            </w:pPr>
            <w:bookmarkStart w:id="70" w:name="_GoBack"/>
            <w:r>
              <w:rPr>
                <w:rFonts w:hint="eastAsia" w:ascii="宋体" w:hAnsi="宋体" w:eastAsia="宋体" w:cs="宋体"/>
                <w:sz w:val="24"/>
                <w:szCs w:val="24"/>
              </w:rPr>
              <w:t>根据供应商提供的培训质量保证方案进行评分:</w:t>
            </w:r>
          </w:p>
          <w:p w14:paraId="3DDE8F06">
            <w:pPr>
              <w:jc w:val="left"/>
              <w:rPr>
                <w:rFonts w:hint="eastAsia" w:ascii="宋体" w:hAnsi="宋体" w:eastAsia="宋体" w:cs="宋体"/>
                <w:sz w:val="24"/>
                <w:szCs w:val="24"/>
              </w:rPr>
            </w:pPr>
            <w:r>
              <w:rPr>
                <w:rFonts w:hint="eastAsia" w:ascii="宋体" w:hAnsi="宋体" w:eastAsia="宋体" w:cs="宋体"/>
                <w:sz w:val="24"/>
                <w:szCs w:val="24"/>
              </w:rPr>
              <w:t>培训质量保证措施包括(1)培训方法、(</w:t>
            </w:r>
            <w:r>
              <w:rPr>
                <w:rFonts w:hint="eastAsia" w:ascii="宋体" w:hAnsi="宋体" w:eastAsia="宋体" w:cs="宋体"/>
                <w:sz w:val="24"/>
                <w:szCs w:val="24"/>
                <w:lang w:val="en-US" w:eastAsia="zh-CN"/>
              </w:rPr>
              <w:t>2</w:t>
            </w:r>
            <w:r>
              <w:rPr>
                <w:rFonts w:hint="eastAsia" w:ascii="宋体" w:hAnsi="宋体" w:eastAsia="宋体" w:cs="宋体"/>
                <w:sz w:val="24"/>
                <w:szCs w:val="24"/>
              </w:rPr>
              <w:t>)应急处理措施、(</w:t>
            </w:r>
            <w:r>
              <w:rPr>
                <w:rFonts w:hint="eastAsia" w:ascii="宋体" w:hAnsi="宋体" w:eastAsia="宋体" w:cs="宋体"/>
                <w:sz w:val="24"/>
                <w:szCs w:val="24"/>
                <w:lang w:val="en-US" w:eastAsia="zh-CN"/>
              </w:rPr>
              <w:t>3</w:t>
            </w:r>
            <w:r>
              <w:rPr>
                <w:rFonts w:hint="eastAsia" w:ascii="宋体" w:hAnsi="宋体" w:eastAsia="宋体" w:cs="宋体"/>
                <w:sz w:val="24"/>
                <w:szCs w:val="24"/>
              </w:rPr>
              <w:t>)保证质量。包括上述全部内容并且所有内容均不存在缺陷,得</w:t>
            </w:r>
            <w:r>
              <w:rPr>
                <w:rFonts w:hint="eastAsia" w:ascii="宋体" w:hAnsi="宋体" w:eastAsia="宋体" w:cs="宋体"/>
                <w:sz w:val="24"/>
                <w:szCs w:val="24"/>
                <w:lang w:val="en-US" w:eastAsia="zh-CN"/>
              </w:rPr>
              <w:t>3</w:t>
            </w:r>
            <w:r>
              <w:rPr>
                <w:rFonts w:hint="eastAsia" w:ascii="宋体" w:hAnsi="宋体" w:eastAsia="宋体" w:cs="宋体"/>
                <w:sz w:val="24"/>
                <w:szCs w:val="24"/>
              </w:rPr>
              <w:t>分。在此基础上，每缺少上述一项内容扣</w:t>
            </w:r>
            <w:r>
              <w:rPr>
                <w:rFonts w:hint="eastAsia" w:ascii="宋体" w:hAnsi="宋体" w:eastAsia="宋体" w:cs="宋体"/>
                <w:sz w:val="24"/>
                <w:szCs w:val="24"/>
                <w:lang w:val="en-US" w:eastAsia="zh-CN"/>
              </w:rPr>
              <w:t>1</w:t>
            </w:r>
            <w:r>
              <w:rPr>
                <w:rFonts w:hint="eastAsia" w:ascii="宋体" w:hAnsi="宋体" w:eastAsia="宋体" w:cs="宋体"/>
                <w:sz w:val="24"/>
                <w:szCs w:val="24"/>
              </w:rPr>
              <w:t>分，每有一项内容存在缺陷，扣</w:t>
            </w:r>
            <w:r>
              <w:rPr>
                <w:rFonts w:hint="eastAsia" w:ascii="宋体" w:hAnsi="宋体" w:eastAsia="宋体" w:cs="宋体"/>
                <w:sz w:val="24"/>
                <w:szCs w:val="24"/>
                <w:lang w:val="en-US" w:eastAsia="zh-CN"/>
              </w:rPr>
              <w:t>0.5</w:t>
            </w:r>
            <w:r>
              <w:rPr>
                <w:rFonts w:hint="eastAsia" w:ascii="宋体" w:hAnsi="宋体" w:eastAsia="宋体" w:cs="宋体"/>
                <w:sz w:val="24"/>
                <w:szCs w:val="24"/>
              </w:rPr>
              <w:t>分，扣完为止。</w:t>
            </w:r>
          </w:p>
          <w:p w14:paraId="4586098A">
            <w:pPr>
              <w:jc w:val="left"/>
              <w:rPr>
                <w:rFonts w:hint="eastAsia" w:ascii="宋体" w:hAnsi="宋体" w:eastAsia="宋体" w:cs="宋体"/>
                <w:sz w:val="24"/>
                <w:szCs w:val="24"/>
                <w:lang w:val="en-US" w:eastAsia="zh-CN"/>
              </w:rPr>
            </w:pPr>
            <w:r>
              <w:rPr>
                <w:rFonts w:hint="eastAsia" w:ascii="宋体" w:hAnsi="宋体" w:eastAsia="宋体" w:cs="宋体"/>
                <w:sz w:val="24"/>
                <w:szCs w:val="24"/>
              </w:rPr>
              <w:t>未提供或完全粘贴复制磋商文件中“</w:t>
            </w:r>
            <w:r>
              <w:rPr>
                <w:rFonts w:hint="eastAsia" w:ascii="宋体" w:hAnsi="宋体" w:eastAsia="宋体" w:cs="宋体"/>
                <w:sz w:val="24"/>
                <w:szCs w:val="24"/>
                <w:lang w:val="en-US" w:eastAsia="zh-CN"/>
              </w:rPr>
              <w:t>采购需求</w:t>
            </w:r>
            <w:r>
              <w:rPr>
                <w:rFonts w:hint="eastAsia" w:ascii="宋体" w:hAnsi="宋体" w:eastAsia="宋体" w:cs="宋体"/>
                <w:sz w:val="24"/>
                <w:szCs w:val="24"/>
              </w:rPr>
              <w:t xml:space="preserve"> ”的均不得分。</w:t>
            </w:r>
            <w:bookmarkEnd w:id="70"/>
          </w:p>
        </w:tc>
        <w:tc>
          <w:tcPr>
            <w:tcW w:w="923" w:type="dxa"/>
            <w:vAlign w:val="center"/>
          </w:tcPr>
          <w:p w14:paraId="6D8BB32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主观分</w:t>
            </w:r>
          </w:p>
        </w:tc>
      </w:tr>
      <w:tr w14:paraId="2DB90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jc w:val="center"/>
        </w:trPr>
        <w:tc>
          <w:tcPr>
            <w:tcW w:w="1646" w:type="dxa"/>
            <w:vAlign w:val="center"/>
          </w:tcPr>
          <w:p w14:paraId="76F7606B">
            <w:pPr>
              <w:jc w:val="center"/>
              <w:rPr>
                <w:rFonts w:hint="eastAsia" w:ascii="宋体" w:hAnsi="宋体" w:eastAsia="宋体" w:cs="宋体"/>
                <w:sz w:val="24"/>
                <w:szCs w:val="24"/>
              </w:rPr>
            </w:pPr>
            <w:r>
              <w:rPr>
                <w:rFonts w:hint="eastAsia" w:ascii="宋体" w:hAnsi="宋体" w:eastAsia="宋体" w:cs="宋体"/>
                <w:sz w:val="24"/>
                <w:szCs w:val="24"/>
                <w:lang w:val="en-US" w:eastAsia="en-US"/>
              </w:rPr>
              <w:t>服务</w:t>
            </w:r>
            <w:r>
              <w:rPr>
                <w:rFonts w:hint="eastAsia" w:ascii="宋体" w:hAnsi="宋体" w:eastAsia="宋体" w:cs="宋体"/>
                <w:sz w:val="24"/>
                <w:szCs w:val="24"/>
                <w:lang w:val="en-US" w:eastAsia="zh-CN"/>
              </w:rPr>
              <w:t>场地及</w:t>
            </w:r>
            <w:r>
              <w:rPr>
                <w:rFonts w:hint="eastAsia" w:ascii="宋体" w:hAnsi="宋体" w:eastAsia="宋体" w:cs="宋体"/>
                <w:sz w:val="24"/>
                <w:szCs w:val="24"/>
                <w:lang w:val="en-US" w:eastAsia="en-US"/>
              </w:rPr>
              <w:t>物资储备</w:t>
            </w:r>
          </w:p>
        </w:tc>
        <w:tc>
          <w:tcPr>
            <w:tcW w:w="795" w:type="dxa"/>
            <w:vAlign w:val="center"/>
          </w:tcPr>
          <w:p w14:paraId="3B554AB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8分</w:t>
            </w:r>
          </w:p>
        </w:tc>
        <w:tc>
          <w:tcPr>
            <w:tcW w:w="5793" w:type="dxa"/>
            <w:vAlign w:val="center"/>
          </w:tcPr>
          <w:p w14:paraId="068EF124">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提供</w:t>
            </w:r>
            <w:r>
              <w:rPr>
                <w:rFonts w:hint="eastAsia" w:ascii="宋体" w:hAnsi="宋体" w:eastAsia="宋体" w:cs="宋体"/>
                <w:sz w:val="24"/>
                <w:szCs w:val="24"/>
                <w:lang w:val="en-US" w:eastAsia="zh-CN"/>
              </w:rPr>
              <w:t>培训</w:t>
            </w:r>
            <w:r>
              <w:rPr>
                <w:rFonts w:hint="eastAsia" w:ascii="宋体" w:hAnsi="宋体" w:eastAsia="宋体" w:cs="宋体"/>
                <w:sz w:val="24"/>
                <w:szCs w:val="24"/>
                <w:lang w:val="en-US" w:eastAsia="en-US"/>
              </w:rPr>
              <w:t>服务</w:t>
            </w:r>
            <w:r>
              <w:rPr>
                <w:rFonts w:hint="eastAsia" w:ascii="宋体" w:hAnsi="宋体" w:eastAsia="宋体" w:cs="宋体"/>
                <w:sz w:val="24"/>
                <w:szCs w:val="24"/>
                <w:lang w:val="en-US" w:eastAsia="zh-CN"/>
              </w:rPr>
              <w:t>场地及</w:t>
            </w:r>
            <w:r>
              <w:rPr>
                <w:rFonts w:hint="eastAsia" w:ascii="宋体" w:hAnsi="宋体" w:eastAsia="宋体" w:cs="宋体"/>
                <w:sz w:val="24"/>
                <w:szCs w:val="24"/>
                <w:lang w:val="en-US" w:eastAsia="en-US"/>
              </w:rPr>
              <w:t>物资清单，清单数量≥20项得8分，20&gt;清单数量&gt;10得5分，清单数量≤10得3分，未提供不得分</w:t>
            </w:r>
            <w:r>
              <w:rPr>
                <w:rFonts w:hint="eastAsia" w:ascii="宋体" w:hAnsi="宋体" w:eastAsia="宋体" w:cs="宋体"/>
                <w:sz w:val="24"/>
                <w:szCs w:val="24"/>
                <w:lang w:val="en-US" w:eastAsia="zh-CN"/>
              </w:rPr>
              <w:t>。</w:t>
            </w:r>
          </w:p>
          <w:p w14:paraId="0694212B">
            <w:pPr>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注：拥有满足培训需求的教学场地和设施设备，提供教学场地和设施设备清单及照片。</w:t>
            </w:r>
          </w:p>
        </w:tc>
        <w:tc>
          <w:tcPr>
            <w:tcW w:w="923" w:type="dxa"/>
            <w:vAlign w:val="center"/>
          </w:tcPr>
          <w:p w14:paraId="287AE181">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客观分</w:t>
            </w:r>
          </w:p>
        </w:tc>
      </w:tr>
      <w:tr w14:paraId="37BB9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jc w:val="center"/>
        </w:trPr>
        <w:tc>
          <w:tcPr>
            <w:tcW w:w="1646" w:type="dxa"/>
            <w:vAlign w:val="center"/>
          </w:tcPr>
          <w:p w14:paraId="56F448BE">
            <w:pPr>
              <w:jc w:val="center"/>
              <w:rPr>
                <w:rFonts w:hint="eastAsia" w:ascii="宋体" w:hAnsi="宋体" w:eastAsia="宋体" w:cs="宋体"/>
                <w:sz w:val="24"/>
                <w:szCs w:val="24"/>
              </w:rPr>
            </w:pPr>
            <w:r>
              <w:rPr>
                <w:rFonts w:hint="eastAsia" w:ascii="宋体" w:hAnsi="宋体" w:eastAsia="宋体" w:cs="宋体"/>
                <w:sz w:val="24"/>
                <w:szCs w:val="24"/>
                <w:lang w:val="en-US" w:eastAsia="en-US"/>
              </w:rPr>
              <w:t>专业服务团队配置</w:t>
            </w:r>
          </w:p>
        </w:tc>
        <w:tc>
          <w:tcPr>
            <w:tcW w:w="795" w:type="dxa"/>
            <w:vAlign w:val="center"/>
          </w:tcPr>
          <w:p w14:paraId="3F543B9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10分</w:t>
            </w:r>
          </w:p>
        </w:tc>
        <w:tc>
          <w:tcPr>
            <w:tcW w:w="5793" w:type="dxa"/>
            <w:vAlign w:val="center"/>
          </w:tcPr>
          <w:p w14:paraId="26935133">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项目组织管理机构设置及人员分工安排合理、职责划分明确，满足项目实施需要，提供服务人员名单，人员≥5人得10分，人员&lt;5人每少一人扣2分扣完为止</w:t>
            </w:r>
            <w:r>
              <w:rPr>
                <w:rFonts w:hint="eastAsia" w:ascii="宋体" w:hAnsi="宋体" w:eastAsia="宋体" w:cs="宋体"/>
                <w:sz w:val="24"/>
                <w:szCs w:val="24"/>
                <w:lang w:val="en-US" w:eastAsia="zh-CN"/>
              </w:rPr>
              <w:t>。</w:t>
            </w:r>
          </w:p>
          <w:p w14:paraId="2DDA179D">
            <w:pPr>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注：配备具有丰富教学经验和专业技能的培训师资队伍，提供师资名单和资质证明。</w:t>
            </w:r>
          </w:p>
        </w:tc>
        <w:tc>
          <w:tcPr>
            <w:tcW w:w="923" w:type="dxa"/>
            <w:vAlign w:val="center"/>
          </w:tcPr>
          <w:p w14:paraId="465C713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客观分</w:t>
            </w:r>
          </w:p>
        </w:tc>
      </w:tr>
      <w:tr w14:paraId="2C0C3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2" w:hRule="atLeast"/>
          <w:jc w:val="center"/>
        </w:trPr>
        <w:tc>
          <w:tcPr>
            <w:tcW w:w="1646" w:type="dxa"/>
            <w:vAlign w:val="center"/>
          </w:tcPr>
          <w:p w14:paraId="2A828D09">
            <w:pPr>
              <w:jc w:val="cente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业绩</w:t>
            </w:r>
          </w:p>
        </w:tc>
        <w:tc>
          <w:tcPr>
            <w:tcW w:w="795" w:type="dxa"/>
            <w:vAlign w:val="center"/>
          </w:tcPr>
          <w:p w14:paraId="5CA2C40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r>
              <w:rPr>
                <w:rFonts w:hint="eastAsia" w:ascii="宋体" w:hAnsi="宋体" w:eastAsia="宋体" w:cs="宋体"/>
                <w:sz w:val="24"/>
                <w:szCs w:val="24"/>
              </w:rPr>
              <w:t>分</w:t>
            </w:r>
          </w:p>
        </w:tc>
        <w:tc>
          <w:tcPr>
            <w:tcW w:w="5793" w:type="dxa"/>
            <w:vAlign w:val="center"/>
          </w:tcPr>
          <w:p w14:paraId="2E4EF303">
            <w:pPr>
              <w:jc w:val="left"/>
              <w:rPr>
                <w:rFonts w:hint="eastAsia" w:ascii="宋体" w:hAnsi="宋体" w:eastAsia="宋体" w:cs="宋体"/>
                <w:sz w:val="24"/>
                <w:szCs w:val="24"/>
              </w:rPr>
            </w:pPr>
            <w:r>
              <w:rPr>
                <w:rFonts w:hint="eastAsia" w:ascii="宋体" w:hAnsi="宋体" w:eastAsia="宋体" w:cs="宋体"/>
                <w:sz w:val="24"/>
                <w:szCs w:val="24"/>
              </w:rPr>
              <w:t>根据供应商 202</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月 1 日 (含)以来承担过与所涉及过的培训业绩进行 评审,每提供一个业绩得</w:t>
            </w:r>
            <w:r>
              <w:rPr>
                <w:rFonts w:hint="eastAsia" w:ascii="宋体" w:hAnsi="宋体" w:eastAsia="宋体" w:cs="宋体"/>
                <w:sz w:val="24"/>
                <w:szCs w:val="24"/>
                <w:lang w:val="en-US" w:eastAsia="zh-CN"/>
              </w:rPr>
              <w:t>4</w:t>
            </w:r>
            <w:r>
              <w:rPr>
                <w:rFonts w:hint="eastAsia" w:ascii="宋体" w:hAnsi="宋体" w:eastAsia="宋体" w:cs="宋体"/>
                <w:sz w:val="24"/>
                <w:szCs w:val="24"/>
              </w:rPr>
              <w:t>分，最多得</w:t>
            </w:r>
            <w:r>
              <w:rPr>
                <w:rFonts w:hint="eastAsia" w:ascii="宋体" w:hAnsi="宋体" w:eastAsia="宋体" w:cs="宋体"/>
                <w:sz w:val="24"/>
                <w:szCs w:val="24"/>
                <w:lang w:val="en-US" w:eastAsia="zh-CN"/>
              </w:rPr>
              <w:t>12</w:t>
            </w:r>
            <w:r>
              <w:rPr>
                <w:rFonts w:hint="eastAsia" w:ascii="宋体" w:hAnsi="宋体" w:eastAsia="宋体" w:cs="宋体"/>
                <w:sz w:val="24"/>
                <w:szCs w:val="24"/>
              </w:rPr>
              <w:t>分。</w:t>
            </w:r>
          </w:p>
          <w:p w14:paraId="56EC664A">
            <w:pPr>
              <w:jc w:val="left"/>
              <w:rPr>
                <w:rFonts w:hint="eastAsia" w:ascii="宋体" w:hAnsi="宋体" w:eastAsia="宋体" w:cs="宋体"/>
                <w:sz w:val="24"/>
                <w:szCs w:val="24"/>
                <w:lang w:val="en-US" w:eastAsia="en-US"/>
              </w:rPr>
            </w:pPr>
            <w:r>
              <w:rPr>
                <w:rFonts w:hint="eastAsia" w:ascii="宋体" w:hAnsi="宋体" w:eastAsia="宋体" w:cs="宋体"/>
                <w:sz w:val="24"/>
                <w:szCs w:val="24"/>
              </w:rPr>
              <w:t>以提供的中标(或成交)通知书或合同复印件为准(加盖公章)</w:t>
            </w:r>
          </w:p>
        </w:tc>
        <w:tc>
          <w:tcPr>
            <w:tcW w:w="923" w:type="dxa"/>
            <w:vAlign w:val="center"/>
          </w:tcPr>
          <w:p w14:paraId="133FBEA7">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客观分</w:t>
            </w:r>
          </w:p>
        </w:tc>
      </w:tr>
    </w:tbl>
    <w:p w14:paraId="36C198EE">
      <w:pPr>
        <w:pStyle w:val="2"/>
        <w:rPr>
          <w:highlight w:val="none"/>
        </w:rPr>
      </w:pPr>
    </w:p>
    <w:p w14:paraId="66D70E30">
      <w:pPr>
        <w:spacing w:before="71" w:line="224" w:lineRule="auto"/>
        <w:ind w:left="2735"/>
        <w:outlineLvl w:val="9"/>
        <w:rPr>
          <w:rFonts w:ascii="宋体" w:hAnsi="宋体" w:eastAsia="宋体" w:cs="宋体"/>
          <w:b/>
          <w:bCs/>
          <w:spacing w:val="2"/>
          <w:sz w:val="35"/>
          <w:szCs w:val="35"/>
          <w:highlight w:val="none"/>
        </w:rPr>
      </w:pPr>
      <w:bookmarkStart w:id="22" w:name="_Toc22164"/>
    </w:p>
    <w:p w14:paraId="7E77F9FA">
      <w:pPr>
        <w:spacing w:before="71" w:line="224" w:lineRule="auto"/>
        <w:ind w:left="2735"/>
        <w:outlineLvl w:val="9"/>
        <w:rPr>
          <w:rFonts w:ascii="宋体" w:hAnsi="宋体" w:eastAsia="宋体" w:cs="宋体"/>
          <w:b/>
          <w:bCs/>
          <w:spacing w:val="2"/>
          <w:sz w:val="35"/>
          <w:szCs w:val="35"/>
          <w:highlight w:val="none"/>
        </w:rPr>
      </w:pPr>
    </w:p>
    <w:p w14:paraId="045011C2">
      <w:pPr>
        <w:spacing w:before="71" w:line="224" w:lineRule="auto"/>
        <w:ind w:left="2735"/>
        <w:outlineLvl w:val="9"/>
        <w:rPr>
          <w:rFonts w:ascii="宋体" w:hAnsi="宋体" w:eastAsia="宋体" w:cs="宋体"/>
          <w:b/>
          <w:bCs/>
          <w:spacing w:val="2"/>
          <w:sz w:val="35"/>
          <w:szCs w:val="35"/>
          <w:highlight w:val="none"/>
        </w:rPr>
      </w:pPr>
    </w:p>
    <w:p w14:paraId="50CF744F">
      <w:pPr>
        <w:spacing w:before="71" w:line="224" w:lineRule="auto"/>
        <w:ind w:left="2735"/>
        <w:outlineLvl w:val="9"/>
        <w:rPr>
          <w:rFonts w:ascii="宋体" w:hAnsi="宋体" w:eastAsia="宋体" w:cs="宋体"/>
          <w:b/>
          <w:bCs/>
          <w:spacing w:val="2"/>
          <w:sz w:val="35"/>
          <w:szCs w:val="35"/>
          <w:highlight w:val="none"/>
        </w:rPr>
      </w:pPr>
    </w:p>
    <w:p w14:paraId="11F51DC6">
      <w:pPr>
        <w:spacing w:before="71" w:line="224" w:lineRule="auto"/>
        <w:ind w:left="2735"/>
        <w:outlineLvl w:val="9"/>
        <w:rPr>
          <w:rFonts w:ascii="宋体" w:hAnsi="宋体" w:eastAsia="宋体" w:cs="宋体"/>
          <w:b/>
          <w:bCs/>
          <w:spacing w:val="2"/>
          <w:sz w:val="35"/>
          <w:szCs w:val="35"/>
          <w:highlight w:val="none"/>
        </w:rPr>
      </w:pPr>
    </w:p>
    <w:p w14:paraId="6DD57A3C">
      <w:pPr>
        <w:spacing w:before="71" w:line="224" w:lineRule="auto"/>
        <w:ind w:left="2735"/>
        <w:outlineLvl w:val="9"/>
        <w:rPr>
          <w:rFonts w:ascii="宋体" w:hAnsi="宋体" w:eastAsia="宋体" w:cs="宋体"/>
          <w:b/>
          <w:bCs/>
          <w:spacing w:val="2"/>
          <w:sz w:val="35"/>
          <w:szCs w:val="35"/>
          <w:highlight w:val="none"/>
        </w:rPr>
      </w:pPr>
    </w:p>
    <w:p w14:paraId="65D8615E">
      <w:pPr>
        <w:spacing w:before="71" w:line="224" w:lineRule="auto"/>
        <w:ind w:left="2735"/>
        <w:outlineLvl w:val="9"/>
        <w:rPr>
          <w:rFonts w:ascii="宋体" w:hAnsi="宋体" w:eastAsia="宋体" w:cs="宋体"/>
          <w:b/>
          <w:bCs/>
          <w:spacing w:val="2"/>
          <w:sz w:val="35"/>
          <w:szCs w:val="35"/>
          <w:highlight w:val="none"/>
        </w:rPr>
      </w:pPr>
    </w:p>
    <w:p w14:paraId="0B6E62BE">
      <w:pPr>
        <w:spacing w:before="71" w:line="224" w:lineRule="auto"/>
        <w:ind w:left="2735"/>
        <w:outlineLvl w:val="9"/>
        <w:rPr>
          <w:rFonts w:ascii="宋体" w:hAnsi="宋体" w:eastAsia="宋体" w:cs="宋体"/>
          <w:b/>
          <w:bCs/>
          <w:spacing w:val="2"/>
          <w:sz w:val="35"/>
          <w:szCs w:val="35"/>
          <w:highlight w:val="none"/>
        </w:rPr>
      </w:pPr>
    </w:p>
    <w:bookmarkEnd w:id="22"/>
    <w:p w14:paraId="2F574B68">
      <w:pPr>
        <w:spacing w:before="71" w:line="224" w:lineRule="auto"/>
        <w:ind w:left="2372" w:firstLine="723" w:firstLineChars="200"/>
        <w:outlineLvl w:val="0"/>
        <w:rPr>
          <w:rFonts w:ascii="宋体" w:hAnsi="宋体" w:eastAsia="宋体" w:cs="宋体"/>
          <w:sz w:val="35"/>
          <w:szCs w:val="35"/>
          <w:highlight w:val="none"/>
        </w:rPr>
      </w:pPr>
      <w:bookmarkStart w:id="23" w:name="_Toc31478"/>
      <w:r>
        <w:rPr>
          <w:rFonts w:ascii="宋体" w:hAnsi="宋体" w:eastAsia="宋体" w:cs="宋体"/>
          <w:b/>
          <w:bCs/>
          <w:spacing w:val="5"/>
          <w:sz w:val="35"/>
          <w:szCs w:val="35"/>
          <w:highlight w:val="none"/>
        </w:rPr>
        <w:t>第</w:t>
      </w:r>
      <w:r>
        <w:rPr>
          <w:rFonts w:hint="eastAsia" w:ascii="宋体" w:hAnsi="宋体" w:eastAsia="宋体" w:cs="宋体"/>
          <w:b/>
          <w:bCs/>
          <w:spacing w:val="5"/>
          <w:sz w:val="35"/>
          <w:szCs w:val="35"/>
          <w:highlight w:val="none"/>
          <w:lang w:val="en-US" w:eastAsia="zh-CN"/>
        </w:rPr>
        <w:t>四</w:t>
      </w:r>
      <w:r>
        <w:rPr>
          <w:rFonts w:ascii="宋体" w:hAnsi="宋体" w:eastAsia="宋体" w:cs="宋体"/>
          <w:b/>
          <w:bCs/>
          <w:spacing w:val="5"/>
          <w:sz w:val="35"/>
          <w:szCs w:val="35"/>
          <w:highlight w:val="none"/>
        </w:rPr>
        <w:t>章</w:t>
      </w:r>
      <w:r>
        <w:rPr>
          <w:rFonts w:ascii="宋体" w:hAnsi="宋体" w:eastAsia="宋体" w:cs="宋体"/>
          <w:spacing w:val="5"/>
          <w:sz w:val="35"/>
          <w:szCs w:val="35"/>
          <w:highlight w:val="none"/>
        </w:rPr>
        <w:t xml:space="preserve">  </w:t>
      </w:r>
      <w:r>
        <w:rPr>
          <w:rFonts w:ascii="宋体" w:hAnsi="宋体" w:eastAsia="宋体" w:cs="宋体"/>
          <w:b/>
          <w:bCs/>
          <w:spacing w:val="5"/>
          <w:sz w:val="35"/>
          <w:szCs w:val="35"/>
          <w:highlight w:val="none"/>
        </w:rPr>
        <w:t>政府采购合同</w:t>
      </w:r>
      <w:bookmarkEnd w:id="23"/>
    </w:p>
    <w:p w14:paraId="31911B69">
      <w:pPr>
        <w:pStyle w:val="2"/>
        <w:spacing w:line="359" w:lineRule="auto"/>
        <w:rPr>
          <w:highlight w:val="none"/>
        </w:rPr>
      </w:pPr>
    </w:p>
    <w:p w14:paraId="5E7D145E">
      <w:pPr>
        <w:spacing w:before="114" w:line="224" w:lineRule="auto"/>
        <w:ind w:left="1560" w:leftChars="0"/>
        <w:outlineLvl w:val="0"/>
        <w:rPr>
          <w:rFonts w:ascii="宋体" w:hAnsi="宋体" w:eastAsia="宋体" w:cs="宋体"/>
          <w:sz w:val="35"/>
          <w:szCs w:val="35"/>
          <w:highlight w:val="none"/>
        </w:rPr>
      </w:pPr>
      <w:bookmarkStart w:id="24" w:name="_Toc7594"/>
      <w:r>
        <w:rPr>
          <w:rFonts w:ascii="宋体" w:hAnsi="宋体" w:eastAsia="宋体" w:cs="宋体"/>
          <w:b/>
          <w:bCs/>
          <w:spacing w:val="-1"/>
          <w:sz w:val="35"/>
          <w:szCs w:val="35"/>
          <w:highlight w:val="none"/>
        </w:rPr>
        <w:t>政</w:t>
      </w:r>
      <w:r>
        <w:rPr>
          <w:rFonts w:ascii="宋体" w:hAnsi="宋体" w:eastAsia="宋体" w:cs="宋体"/>
          <w:spacing w:val="-1"/>
          <w:sz w:val="35"/>
          <w:szCs w:val="35"/>
          <w:highlight w:val="none"/>
        </w:rPr>
        <w:t xml:space="preserve"> </w:t>
      </w:r>
      <w:r>
        <w:rPr>
          <w:rFonts w:ascii="宋体" w:hAnsi="宋体" w:eastAsia="宋体" w:cs="宋体"/>
          <w:b/>
          <w:bCs/>
          <w:spacing w:val="-1"/>
          <w:sz w:val="35"/>
          <w:szCs w:val="35"/>
          <w:highlight w:val="none"/>
        </w:rPr>
        <w:t>府</w:t>
      </w:r>
      <w:r>
        <w:rPr>
          <w:rFonts w:ascii="宋体" w:hAnsi="宋体" w:eastAsia="宋体" w:cs="宋体"/>
          <w:spacing w:val="-1"/>
          <w:sz w:val="35"/>
          <w:szCs w:val="35"/>
          <w:highlight w:val="none"/>
        </w:rPr>
        <w:t xml:space="preserve"> </w:t>
      </w:r>
      <w:r>
        <w:rPr>
          <w:rFonts w:ascii="宋体" w:hAnsi="宋体" w:eastAsia="宋体" w:cs="宋体"/>
          <w:b/>
          <w:bCs/>
          <w:spacing w:val="-1"/>
          <w:sz w:val="35"/>
          <w:szCs w:val="35"/>
          <w:highlight w:val="none"/>
        </w:rPr>
        <w:t>采</w:t>
      </w:r>
      <w:r>
        <w:rPr>
          <w:rFonts w:ascii="宋体" w:hAnsi="宋体" w:eastAsia="宋体" w:cs="宋体"/>
          <w:spacing w:val="28"/>
          <w:sz w:val="35"/>
          <w:szCs w:val="35"/>
          <w:highlight w:val="none"/>
        </w:rPr>
        <w:t xml:space="preserve"> </w:t>
      </w:r>
      <w:r>
        <w:rPr>
          <w:rFonts w:ascii="宋体" w:hAnsi="宋体" w:eastAsia="宋体" w:cs="宋体"/>
          <w:b/>
          <w:bCs/>
          <w:spacing w:val="-1"/>
          <w:sz w:val="35"/>
          <w:szCs w:val="35"/>
          <w:highlight w:val="none"/>
        </w:rPr>
        <w:t>购</w:t>
      </w:r>
      <w:r>
        <w:rPr>
          <w:rFonts w:ascii="宋体" w:hAnsi="宋体" w:eastAsia="宋体" w:cs="宋体"/>
          <w:spacing w:val="23"/>
          <w:sz w:val="35"/>
          <w:szCs w:val="35"/>
          <w:highlight w:val="none"/>
        </w:rPr>
        <w:t xml:space="preserve"> </w:t>
      </w:r>
      <w:r>
        <w:rPr>
          <w:rFonts w:ascii="宋体" w:hAnsi="宋体" w:eastAsia="宋体" w:cs="宋体"/>
          <w:b/>
          <w:bCs/>
          <w:spacing w:val="-1"/>
          <w:sz w:val="35"/>
          <w:szCs w:val="35"/>
          <w:highlight w:val="none"/>
        </w:rPr>
        <w:t>合</w:t>
      </w:r>
      <w:r>
        <w:rPr>
          <w:rFonts w:ascii="宋体" w:hAnsi="宋体" w:eastAsia="宋体" w:cs="宋体"/>
          <w:spacing w:val="57"/>
          <w:sz w:val="35"/>
          <w:szCs w:val="35"/>
          <w:highlight w:val="none"/>
        </w:rPr>
        <w:t xml:space="preserve"> </w:t>
      </w:r>
      <w:r>
        <w:rPr>
          <w:rFonts w:ascii="宋体" w:hAnsi="宋体" w:eastAsia="宋体" w:cs="宋体"/>
          <w:b/>
          <w:bCs/>
          <w:spacing w:val="-1"/>
          <w:sz w:val="35"/>
          <w:szCs w:val="35"/>
          <w:highlight w:val="none"/>
        </w:rPr>
        <w:t>同（参考格式）</w:t>
      </w:r>
      <w:bookmarkEnd w:id="24"/>
    </w:p>
    <w:p w14:paraId="680A2215">
      <w:pPr>
        <w:pStyle w:val="2"/>
        <w:spacing w:line="299" w:lineRule="auto"/>
        <w:rPr>
          <w:highlight w:val="none"/>
        </w:rPr>
      </w:pPr>
    </w:p>
    <w:p w14:paraId="4596B1EB">
      <w:pPr>
        <w:spacing w:before="78" w:line="219" w:lineRule="auto"/>
        <w:ind w:left="332" w:leftChars="0"/>
        <w:outlineLvl w:val="9"/>
        <w:rPr>
          <w:rFonts w:ascii="宋体" w:hAnsi="宋体" w:eastAsia="宋体" w:cs="宋体"/>
          <w:sz w:val="24"/>
          <w:szCs w:val="24"/>
          <w:highlight w:val="none"/>
        </w:rPr>
      </w:pPr>
      <w:r>
        <w:rPr>
          <w:rFonts w:ascii="宋体" w:hAnsi="宋体" w:eastAsia="宋体" w:cs="宋体"/>
          <w:b/>
          <w:bCs/>
          <w:spacing w:val="-2"/>
          <w:sz w:val="24"/>
          <w:szCs w:val="24"/>
          <w:highlight w:val="none"/>
        </w:rPr>
        <w:t>（此合同只作为参考，最终签订的合同以采购人确</w:t>
      </w:r>
      <w:r>
        <w:rPr>
          <w:rFonts w:ascii="宋体" w:hAnsi="宋体" w:eastAsia="宋体" w:cs="宋体"/>
          <w:b/>
          <w:bCs/>
          <w:spacing w:val="-3"/>
          <w:sz w:val="24"/>
          <w:szCs w:val="24"/>
          <w:highlight w:val="none"/>
        </w:rPr>
        <w:t>定的合同内容为准。）</w:t>
      </w:r>
    </w:p>
    <w:p w14:paraId="72F01FB6">
      <w:pPr>
        <w:pStyle w:val="2"/>
        <w:spacing w:line="271" w:lineRule="auto"/>
        <w:rPr>
          <w:highlight w:val="none"/>
        </w:rPr>
      </w:pPr>
    </w:p>
    <w:p w14:paraId="57FC7488">
      <w:pPr>
        <w:pStyle w:val="2"/>
        <w:spacing w:line="271" w:lineRule="auto"/>
        <w:rPr>
          <w:highlight w:val="none"/>
        </w:rPr>
      </w:pPr>
    </w:p>
    <w:p w14:paraId="5EA606D2">
      <w:pPr>
        <w:pStyle w:val="2"/>
        <w:spacing w:line="271" w:lineRule="auto"/>
        <w:rPr>
          <w:highlight w:val="none"/>
        </w:rPr>
      </w:pPr>
    </w:p>
    <w:p w14:paraId="46AD1025">
      <w:pPr>
        <w:pStyle w:val="2"/>
        <w:spacing w:line="272" w:lineRule="auto"/>
        <w:rPr>
          <w:highlight w:val="none"/>
        </w:rPr>
      </w:pPr>
    </w:p>
    <w:p w14:paraId="3E148A04">
      <w:pPr>
        <w:spacing w:before="91" w:line="220" w:lineRule="auto"/>
        <w:ind w:left="2826" w:leftChars="0"/>
        <w:outlineLvl w:val="9"/>
        <w:rPr>
          <w:rFonts w:ascii="宋体" w:hAnsi="宋体" w:eastAsia="宋体" w:cs="宋体"/>
          <w:sz w:val="28"/>
          <w:szCs w:val="28"/>
          <w:highlight w:val="none"/>
        </w:rPr>
      </w:pPr>
      <w:r>
        <w:rPr>
          <w:rFonts w:ascii="宋体" w:hAnsi="宋体" w:eastAsia="宋体" w:cs="宋体"/>
          <w:b/>
          <w:bCs/>
          <w:spacing w:val="-5"/>
          <w:sz w:val="28"/>
          <w:szCs w:val="28"/>
          <w:highlight w:val="none"/>
        </w:rPr>
        <w:t>合同编号：</w:t>
      </w:r>
      <w:r>
        <w:rPr>
          <w:rFonts w:ascii="宋体" w:hAnsi="宋体" w:eastAsia="宋体" w:cs="宋体"/>
          <w:sz w:val="28"/>
          <w:szCs w:val="28"/>
          <w:highlight w:val="none"/>
          <w:u w:val="single" w:color="auto"/>
        </w:rPr>
        <w:t xml:space="preserve">             </w:t>
      </w:r>
    </w:p>
    <w:p w14:paraId="2501188B">
      <w:pPr>
        <w:pStyle w:val="2"/>
        <w:spacing w:line="244" w:lineRule="auto"/>
        <w:rPr>
          <w:highlight w:val="none"/>
        </w:rPr>
      </w:pPr>
    </w:p>
    <w:p w14:paraId="0CF032EB">
      <w:pPr>
        <w:pStyle w:val="2"/>
        <w:spacing w:line="244" w:lineRule="auto"/>
        <w:rPr>
          <w:highlight w:val="none"/>
        </w:rPr>
      </w:pPr>
    </w:p>
    <w:p w14:paraId="099F4C23">
      <w:pPr>
        <w:pStyle w:val="2"/>
        <w:spacing w:line="244" w:lineRule="auto"/>
        <w:rPr>
          <w:highlight w:val="none"/>
        </w:rPr>
      </w:pPr>
    </w:p>
    <w:p w14:paraId="06C054A4">
      <w:pPr>
        <w:pStyle w:val="2"/>
        <w:spacing w:line="244" w:lineRule="auto"/>
        <w:rPr>
          <w:highlight w:val="none"/>
        </w:rPr>
      </w:pPr>
    </w:p>
    <w:p w14:paraId="5506EE68">
      <w:pPr>
        <w:pStyle w:val="2"/>
        <w:spacing w:line="245" w:lineRule="auto"/>
        <w:rPr>
          <w:highlight w:val="none"/>
        </w:rPr>
      </w:pPr>
    </w:p>
    <w:p w14:paraId="00419C5C">
      <w:pPr>
        <w:pStyle w:val="2"/>
        <w:spacing w:line="245" w:lineRule="auto"/>
        <w:rPr>
          <w:highlight w:val="none"/>
        </w:rPr>
      </w:pPr>
    </w:p>
    <w:p w14:paraId="3723B7FC">
      <w:pPr>
        <w:pStyle w:val="2"/>
        <w:spacing w:line="245" w:lineRule="auto"/>
        <w:rPr>
          <w:highlight w:val="none"/>
        </w:rPr>
      </w:pPr>
    </w:p>
    <w:p w14:paraId="28F0BEF6">
      <w:pPr>
        <w:pStyle w:val="2"/>
        <w:spacing w:line="245" w:lineRule="auto"/>
        <w:rPr>
          <w:highlight w:val="none"/>
        </w:rPr>
      </w:pPr>
    </w:p>
    <w:p w14:paraId="7939D471">
      <w:pPr>
        <w:pStyle w:val="2"/>
        <w:spacing w:line="245" w:lineRule="auto"/>
        <w:rPr>
          <w:highlight w:val="none"/>
        </w:rPr>
      </w:pPr>
    </w:p>
    <w:p w14:paraId="0403E481">
      <w:pPr>
        <w:pStyle w:val="2"/>
        <w:spacing w:line="245" w:lineRule="auto"/>
        <w:rPr>
          <w:highlight w:val="none"/>
        </w:rPr>
      </w:pPr>
    </w:p>
    <w:p w14:paraId="76E7DF08">
      <w:pPr>
        <w:pStyle w:val="2"/>
        <w:spacing w:line="245" w:lineRule="auto"/>
        <w:rPr>
          <w:highlight w:val="none"/>
        </w:rPr>
      </w:pPr>
    </w:p>
    <w:p w14:paraId="4007388C">
      <w:pPr>
        <w:pStyle w:val="2"/>
        <w:spacing w:line="245" w:lineRule="auto"/>
        <w:rPr>
          <w:highlight w:val="none"/>
        </w:rPr>
      </w:pPr>
    </w:p>
    <w:p w14:paraId="1172D9E6">
      <w:pPr>
        <w:pStyle w:val="2"/>
        <w:spacing w:line="245" w:lineRule="auto"/>
        <w:rPr>
          <w:highlight w:val="none"/>
        </w:rPr>
      </w:pPr>
    </w:p>
    <w:p w14:paraId="22348BB3">
      <w:pPr>
        <w:pStyle w:val="2"/>
        <w:spacing w:line="245" w:lineRule="auto"/>
        <w:rPr>
          <w:highlight w:val="none"/>
        </w:rPr>
      </w:pPr>
    </w:p>
    <w:p w14:paraId="365BAA6D">
      <w:pPr>
        <w:pStyle w:val="2"/>
        <w:spacing w:line="245" w:lineRule="auto"/>
        <w:rPr>
          <w:highlight w:val="none"/>
        </w:rPr>
      </w:pPr>
    </w:p>
    <w:p w14:paraId="4083C81A">
      <w:pPr>
        <w:pStyle w:val="2"/>
        <w:spacing w:line="245" w:lineRule="auto"/>
        <w:rPr>
          <w:highlight w:val="none"/>
        </w:rPr>
      </w:pPr>
    </w:p>
    <w:p w14:paraId="27C42695">
      <w:pPr>
        <w:pStyle w:val="2"/>
        <w:spacing w:line="245" w:lineRule="auto"/>
        <w:rPr>
          <w:highlight w:val="none"/>
        </w:rPr>
      </w:pPr>
    </w:p>
    <w:p w14:paraId="3375E2DB">
      <w:pPr>
        <w:pStyle w:val="2"/>
        <w:spacing w:line="245" w:lineRule="auto"/>
        <w:rPr>
          <w:highlight w:val="none"/>
        </w:rPr>
      </w:pPr>
    </w:p>
    <w:p w14:paraId="3E9F0FEE">
      <w:pPr>
        <w:pStyle w:val="2"/>
        <w:spacing w:line="245" w:lineRule="auto"/>
        <w:rPr>
          <w:highlight w:val="none"/>
        </w:rPr>
      </w:pPr>
    </w:p>
    <w:p w14:paraId="5B0ABE6F">
      <w:pPr>
        <w:pStyle w:val="2"/>
        <w:spacing w:line="245" w:lineRule="auto"/>
        <w:rPr>
          <w:highlight w:val="none"/>
        </w:rPr>
      </w:pPr>
    </w:p>
    <w:p w14:paraId="7FC32A03">
      <w:pPr>
        <w:pStyle w:val="2"/>
        <w:spacing w:line="245" w:lineRule="auto"/>
        <w:rPr>
          <w:highlight w:val="none"/>
        </w:rPr>
      </w:pPr>
    </w:p>
    <w:p w14:paraId="2D1064B4">
      <w:pPr>
        <w:pStyle w:val="2"/>
        <w:spacing w:line="245" w:lineRule="auto"/>
        <w:rPr>
          <w:highlight w:val="none"/>
        </w:rPr>
      </w:pPr>
    </w:p>
    <w:p w14:paraId="59A9E985">
      <w:pPr>
        <w:spacing w:before="91" w:line="219" w:lineRule="auto"/>
        <w:ind w:left="983"/>
        <w:rPr>
          <w:rFonts w:ascii="宋体" w:hAnsi="宋体" w:eastAsia="宋体" w:cs="宋体"/>
          <w:sz w:val="28"/>
          <w:szCs w:val="28"/>
          <w:highlight w:val="none"/>
        </w:rPr>
      </w:pPr>
      <w:r>
        <w:rPr>
          <w:rFonts w:ascii="宋体" w:hAnsi="宋体" w:eastAsia="宋体" w:cs="宋体"/>
          <w:b/>
          <w:bCs/>
          <w:spacing w:val="-4"/>
          <w:sz w:val="28"/>
          <w:szCs w:val="28"/>
          <w:highlight w:val="none"/>
        </w:rPr>
        <w:t>采购项目名称：</w:t>
      </w:r>
      <w:r>
        <w:rPr>
          <w:rFonts w:ascii="宋体" w:hAnsi="宋体" w:eastAsia="宋体" w:cs="宋体"/>
          <w:sz w:val="28"/>
          <w:szCs w:val="28"/>
          <w:highlight w:val="none"/>
          <w:u w:val="single" w:color="auto"/>
        </w:rPr>
        <w:t xml:space="preserve">                                    </w:t>
      </w:r>
    </w:p>
    <w:p w14:paraId="564C2353">
      <w:pPr>
        <w:pStyle w:val="2"/>
        <w:spacing w:line="318" w:lineRule="auto"/>
        <w:rPr>
          <w:highlight w:val="none"/>
        </w:rPr>
      </w:pPr>
    </w:p>
    <w:p w14:paraId="49081A72">
      <w:pPr>
        <w:spacing w:before="91" w:line="219" w:lineRule="auto"/>
        <w:ind w:left="983"/>
        <w:rPr>
          <w:rFonts w:ascii="宋体" w:hAnsi="宋体" w:eastAsia="宋体" w:cs="宋体"/>
          <w:sz w:val="28"/>
          <w:szCs w:val="28"/>
          <w:highlight w:val="none"/>
        </w:rPr>
      </w:pPr>
      <w:r>
        <w:rPr>
          <w:rFonts w:ascii="宋体" w:hAnsi="宋体" w:eastAsia="宋体" w:cs="宋体"/>
          <w:b/>
          <w:bCs/>
          <w:spacing w:val="-19"/>
          <w:sz w:val="28"/>
          <w:szCs w:val="28"/>
          <w:highlight w:val="none"/>
        </w:rPr>
        <w:t>采</w:t>
      </w:r>
      <w:r>
        <w:rPr>
          <w:rFonts w:ascii="宋体" w:hAnsi="宋体" w:eastAsia="宋体" w:cs="宋体"/>
          <w:spacing w:val="4"/>
          <w:sz w:val="28"/>
          <w:szCs w:val="28"/>
          <w:highlight w:val="none"/>
        </w:rPr>
        <w:t xml:space="preserve">  </w:t>
      </w:r>
      <w:r>
        <w:rPr>
          <w:rFonts w:ascii="宋体" w:hAnsi="宋体" w:eastAsia="宋体" w:cs="宋体"/>
          <w:b/>
          <w:bCs/>
          <w:spacing w:val="-19"/>
          <w:sz w:val="28"/>
          <w:szCs w:val="28"/>
          <w:highlight w:val="none"/>
        </w:rPr>
        <w:t>购</w:t>
      </w:r>
      <w:r>
        <w:rPr>
          <w:rFonts w:ascii="宋体" w:hAnsi="宋体" w:eastAsia="宋体" w:cs="宋体"/>
          <w:spacing w:val="7"/>
          <w:sz w:val="28"/>
          <w:szCs w:val="28"/>
          <w:highlight w:val="none"/>
        </w:rPr>
        <w:t xml:space="preserve">  </w:t>
      </w:r>
      <w:r>
        <w:rPr>
          <w:rFonts w:ascii="宋体" w:hAnsi="宋体" w:eastAsia="宋体" w:cs="宋体"/>
          <w:b/>
          <w:bCs/>
          <w:spacing w:val="-19"/>
          <w:sz w:val="28"/>
          <w:szCs w:val="28"/>
          <w:highlight w:val="none"/>
        </w:rPr>
        <w:t>人</w:t>
      </w:r>
      <w:r>
        <w:rPr>
          <w:rFonts w:ascii="宋体" w:hAnsi="宋体" w:eastAsia="宋体" w:cs="宋体"/>
          <w:spacing w:val="-105"/>
          <w:sz w:val="28"/>
          <w:szCs w:val="28"/>
          <w:highlight w:val="none"/>
        </w:rPr>
        <w:t xml:space="preserve"> </w:t>
      </w:r>
      <w:r>
        <w:rPr>
          <w:rFonts w:ascii="宋体" w:hAnsi="宋体" w:eastAsia="宋体" w:cs="宋体"/>
          <w:b/>
          <w:bCs/>
          <w:spacing w:val="-19"/>
          <w:sz w:val="28"/>
          <w:szCs w:val="28"/>
          <w:highlight w:val="none"/>
        </w:rPr>
        <w:t>：</w:t>
      </w:r>
      <w:r>
        <w:rPr>
          <w:rFonts w:ascii="宋体" w:hAnsi="宋体" w:eastAsia="宋体" w:cs="宋体"/>
          <w:sz w:val="28"/>
          <w:szCs w:val="28"/>
          <w:highlight w:val="none"/>
          <w:u w:val="single" w:color="auto"/>
        </w:rPr>
        <w:t xml:space="preserve">                                      </w:t>
      </w:r>
    </w:p>
    <w:p w14:paraId="536F5296">
      <w:pPr>
        <w:pStyle w:val="2"/>
        <w:spacing w:line="318" w:lineRule="auto"/>
        <w:rPr>
          <w:highlight w:val="none"/>
        </w:rPr>
      </w:pPr>
    </w:p>
    <w:p w14:paraId="50C52512">
      <w:pPr>
        <w:spacing w:before="92" w:line="219" w:lineRule="auto"/>
        <w:ind w:left="985"/>
        <w:rPr>
          <w:rFonts w:ascii="宋体" w:hAnsi="宋体" w:eastAsia="宋体" w:cs="宋体"/>
          <w:sz w:val="28"/>
          <w:szCs w:val="28"/>
          <w:highlight w:val="none"/>
        </w:rPr>
      </w:pPr>
      <w:r>
        <w:rPr>
          <w:rFonts w:ascii="宋体" w:hAnsi="宋体" w:eastAsia="宋体" w:cs="宋体"/>
          <w:b/>
          <w:bCs/>
          <w:spacing w:val="-21"/>
          <w:sz w:val="28"/>
          <w:szCs w:val="28"/>
          <w:highlight w:val="none"/>
        </w:rPr>
        <w:t>供</w:t>
      </w:r>
      <w:r>
        <w:rPr>
          <w:rFonts w:ascii="宋体" w:hAnsi="宋体" w:eastAsia="宋体" w:cs="宋体"/>
          <w:spacing w:val="6"/>
          <w:sz w:val="28"/>
          <w:szCs w:val="28"/>
          <w:highlight w:val="none"/>
        </w:rPr>
        <w:t xml:space="preserve">  </w:t>
      </w:r>
      <w:r>
        <w:rPr>
          <w:rFonts w:ascii="宋体" w:hAnsi="宋体" w:eastAsia="宋体" w:cs="宋体"/>
          <w:b/>
          <w:bCs/>
          <w:spacing w:val="-21"/>
          <w:sz w:val="28"/>
          <w:szCs w:val="28"/>
          <w:highlight w:val="none"/>
        </w:rPr>
        <w:t>应</w:t>
      </w:r>
      <w:r>
        <w:rPr>
          <w:rFonts w:ascii="宋体" w:hAnsi="宋体" w:eastAsia="宋体" w:cs="宋体"/>
          <w:spacing w:val="8"/>
          <w:sz w:val="28"/>
          <w:szCs w:val="28"/>
          <w:highlight w:val="none"/>
        </w:rPr>
        <w:t xml:space="preserve">  </w:t>
      </w:r>
      <w:r>
        <w:rPr>
          <w:rFonts w:ascii="宋体" w:hAnsi="宋体" w:eastAsia="宋体" w:cs="宋体"/>
          <w:b/>
          <w:bCs/>
          <w:spacing w:val="-21"/>
          <w:sz w:val="28"/>
          <w:szCs w:val="28"/>
          <w:highlight w:val="none"/>
        </w:rPr>
        <w:t>商</w:t>
      </w:r>
      <w:r>
        <w:rPr>
          <w:rFonts w:ascii="宋体" w:hAnsi="宋体" w:eastAsia="宋体" w:cs="宋体"/>
          <w:spacing w:val="-104"/>
          <w:sz w:val="28"/>
          <w:szCs w:val="28"/>
          <w:highlight w:val="none"/>
        </w:rPr>
        <w:t xml:space="preserve"> </w:t>
      </w:r>
      <w:r>
        <w:rPr>
          <w:rFonts w:ascii="宋体" w:hAnsi="宋体" w:eastAsia="宋体" w:cs="宋体"/>
          <w:b/>
          <w:bCs/>
          <w:spacing w:val="-21"/>
          <w:sz w:val="28"/>
          <w:szCs w:val="28"/>
          <w:highlight w:val="none"/>
        </w:rPr>
        <w:t>：</w:t>
      </w:r>
      <w:r>
        <w:rPr>
          <w:rFonts w:ascii="宋体" w:hAnsi="宋体" w:eastAsia="宋体" w:cs="宋体"/>
          <w:sz w:val="28"/>
          <w:szCs w:val="28"/>
          <w:highlight w:val="none"/>
          <w:u w:val="single" w:color="auto"/>
        </w:rPr>
        <w:t xml:space="preserve">                                      </w:t>
      </w:r>
    </w:p>
    <w:p w14:paraId="28F0EFF2">
      <w:pPr>
        <w:spacing w:before="291" w:line="221" w:lineRule="auto"/>
        <w:ind w:left="1001"/>
        <w:rPr>
          <w:rFonts w:ascii="宋体" w:hAnsi="宋体" w:eastAsia="宋体" w:cs="宋体"/>
          <w:sz w:val="28"/>
          <w:szCs w:val="28"/>
          <w:highlight w:val="none"/>
        </w:rPr>
      </w:pPr>
      <w:r>
        <w:rPr>
          <w:rFonts w:ascii="宋体" w:hAnsi="宋体" w:eastAsia="宋体" w:cs="宋体"/>
          <w:b/>
          <w:bCs/>
          <w:spacing w:val="-29"/>
          <w:sz w:val="28"/>
          <w:szCs w:val="28"/>
          <w:highlight w:val="none"/>
        </w:rPr>
        <w:t>签</w:t>
      </w:r>
      <w:r>
        <w:rPr>
          <w:rFonts w:ascii="宋体" w:hAnsi="宋体" w:eastAsia="宋体" w:cs="宋体"/>
          <w:spacing w:val="13"/>
          <w:sz w:val="28"/>
          <w:szCs w:val="28"/>
          <w:highlight w:val="none"/>
        </w:rPr>
        <w:t xml:space="preserve"> </w:t>
      </w:r>
      <w:r>
        <w:rPr>
          <w:rFonts w:ascii="宋体" w:hAnsi="宋体" w:eastAsia="宋体" w:cs="宋体"/>
          <w:b/>
          <w:bCs/>
          <w:spacing w:val="-29"/>
          <w:sz w:val="28"/>
          <w:szCs w:val="28"/>
          <w:highlight w:val="none"/>
        </w:rPr>
        <w:t>署</w:t>
      </w:r>
      <w:r>
        <w:rPr>
          <w:rFonts w:ascii="宋体" w:hAnsi="宋体" w:eastAsia="宋体" w:cs="宋体"/>
          <w:spacing w:val="60"/>
          <w:sz w:val="28"/>
          <w:szCs w:val="28"/>
          <w:highlight w:val="none"/>
        </w:rPr>
        <w:t xml:space="preserve"> </w:t>
      </w:r>
      <w:r>
        <w:rPr>
          <w:rFonts w:ascii="宋体" w:hAnsi="宋体" w:eastAsia="宋体" w:cs="宋体"/>
          <w:b/>
          <w:bCs/>
          <w:spacing w:val="-29"/>
          <w:sz w:val="28"/>
          <w:szCs w:val="28"/>
          <w:highlight w:val="none"/>
        </w:rPr>
        <w:t>日</w:t>
      </w:r>
      <w:r>
        <w:rPr>
          <w:rFonts w:ascii="宋体" w:hAnsi="宋体" w:eastAsia="宋体" w:cs="宋体"/>
          <w:spacing w:val="16"/>
          <w:sz w:val="28"/>
          <w:szCs w:val="28"/>
          <w:highlight w:val="none"/>
        </w:rPr>
        <w:t xml:space="preserve"> </w:t>
      </w:r>
      <w:r>
        <w:rPr>
          <w:rFonts w:ascii="宋体" w:hAnsi="宋体" w:eastAsia="宋体" w:cs="宋体"/>
          <w:b/>
          <w:bCs/>
          <w:spacing w:val="-29"/>
          <w:sz w:val="28"/>
          <w:szCs w:val="28"/>
          <w:highlight w:val="none"/>
        </w:rPr>
        <w:t>期</w:t>
      </w:r>
      <w:r>
        <w:rPr>
          <w:rFonts w:ascii="宋体" w:hAnsi="宋体" w:eastAsia="宋体" w:cs="宋体"/>
          <w:spacing w:val="-105"/>
          <w:sz w:val="28"/>
          <w:szCs w:val="28"/>
          <w:highlight w:val="none"/>
        </w:rPr>
        <w:t xml:space="preserve"> </w:t>
      </w:r>
      <w:r>
        <w:rPr>
          <w:rFonts w:ascii="宋体" w:hAnsi="宋体" w:eastAsia="宋体" w:cs="宋体"/>
          <w:b/>
          <w:bCs/>
          <w:spacing w:val="-29"/>
          <w:sz w:val="28"/>
          <w:szCs w:val="28"/>
          <w:highlight w:val="none"/>
        </w:rPr>
        <w:t>：</w:t>
      </w:r>
      <w:r>
        <w:rPr>
          <w:rFonts w:ascii="宋体" w:hAnsi="宋体" w:eastAsia="宋体" w:cs="宋体"/>
          <w:sz w:val="28"/>
          <w:szCs w:val="28"/>
          <w:highlight w:val="none"/>
          <w:u w:val="single" w:color="auto"/>
        </w:rPr>
        <w:t xml:space="preserve">                                     </w:t>
      </w:r>
    </w:p>
    <w:p w14:paraId="60E1DB08">
      <w:pPr>
        <w:pStyle w:val="2"/>
        <w:spacing w:line="272" w:lineRule="auto"/>
        <w:rPr>
          <w:highlight w:val="none"/>
        </w:rPr>
      </w:pPr>
    </w:p>
    <w:p w14:paraId="2AE51616">
      <w:pPr>
        <w:pStyle w:val="2"/>
        <w:spacing w:line="272" w:lineRule="auto"/>
        <w:rPr>
          <w:highlight w:val="none"/>
        </w:rPr>
      </w:pPr>
    </w:p>
    <w:p w14:paraId="72EDD9CF">
      <w:pPr>
        <w:pStyle w:val="2"/>
        <w:spacing w:line="273" w:lineRule="auto"/>
        <w:rPr>
          <w:highlight w:val="none"/>
        </w:rPr>
      </w:pPr>
    </w:p>
    <w:p w14:paraId="4C150529">
      <w:pPr>
        <w:spacing w:before="91" w:line="220" w:lineRule="auto"/>
        <w:ind w:left="3822"/>
        <w:rPr>
          <w:rFonts w:ascii="宋体" w:hAnsi="宋体" w:eastAsia="宋体" w:cs="宋体"/>
          <w:b/>
          <w:bCs/>
          <w:spacing w:val="-13"/>
          <w:sz w:val="28"/>
          <w:szCs w:val="28"/>
          <w:highlight w:val="none"/>
        </w:rPr>
      </w:pPr>
      <w:r>
        <w:rPr>
          <w:rFonts w:ascii="宋体" w:hAnsi="宋体" w:eastAsia="宋体" w:cs="宋体"/>
          <w:b/>
          <w:bCs/>
          <w:spacing w:val="-13"/>
          <w:sz w:val="28"/>
          <w:szCs w:val="28"/>
          <w:highlight w:val="none"/>
        </w:rPr>
        <w:t>年</w:t>
      </w:r>
      <w:r>
        <w:rPr>
          <w:rFonts w:ascii="宋体" w:hAnsi="宋体" w:eastAsia="宋体" w:cs="宋体"/>
          <w:spacing w:val="7"/>
          <w:sz w:val="28"/>
          <w:szCs w:val="28"/>
          <w:highlight w:val="none"/>
        </w:rPr>
        <w:t xml:space="preserve">   </w:t>
      </w:r>
      <w:r>
        <w:rPr>
          <w:rFonts w:ascii="宋体" w:hAnsi="宋体" w:eastAsia="宋体" w:cs="宋体"/>
          <w:b/>
          <w:bCs/>
          <w:spacing w:val="-13"/>
          <w:sz w:val="28"/>
          <w:szCs w:val="28"/>
          <w:highlight w:val="none"/>
        </w:rPr>
        <w:t>月</w:t>
      </w:r>
      <w:r>
        <w:rPr>
          <w:rFonts w:ascii="宋体" w:hAnsi="宋体" w:eastAsia="宋体" w:cs="宋体"/>
          <w:spacing w:val="20"/>
          <w:sz w:val="28"/>
          <w:szCs w:val="28"/>
          <w:highlight w:val="none"/>
        </w:rPr>
        <w:t xml:space="preserve">   </w:t>
      </w:r>
      <w:r>
        <w:rPr>
          <w:rFonts w:ascii="宋体" w:hAnsi="宋体" w:eastAsia="宋体" w:cs="宋体"/>
          <w:b/>
          <w:bCs/>
          <w:spacing w:val="-13"/>
          <w:sz w:val="28"/>
          <w:szCs w:val="28"/>
          <w:highlight w:val="none"/>
        </w:rPr>
        <w:t>日</w:t>
      </w:r>
    </w:p>
    <w:p w14:paraId="6DBE08CD">
      <w:pPr>
        <w:spacing w:before="91" w:line="220" w:lineRule="auto"/>
        <w:ind w:left="3822"/>
        <w:rPr>
          <w:rFonts w:ascii="宋体" w:hAnsi="宋体" w:eastAsia="宋体" w:cs="宋体"/>
          <w:b/>
          <w:bCs/>
          <w:spacing w:val="-13"/>
          <w:sz w:val="28"/>
          <w:szCs w:val="28"/>
          <w:highlight w:val="none"/>
        </w:rPr>
      </w:pPr>
    </w:p>
    <w:p w14:paraId="76BCD3B7">
      <w:pPr>
        <w:spacing w:before="91" w:line="220" w:lineRule="auto"/>
        <w:ind w:left="3822"/>
        <w:rPr>
          <w:rFonts w:ascii="宋体" w:hAnsi="宋体" w:eastAsia="宋体" w:cs="宋体"/>
          <w:b/>
          <w:bCs/>
          <w:spacing w:val="-13"/>
          <w:sz w:val="28"/>
          <w:szCs w:val="28"/>
          <w:highlight w:val="none"/>
        </w:rPr>
      </w:pPr>
    </w:p>
    <w:p w14:paraId="4C5BFA8A">
      <w:pPr>
        <w:spacing w:before="91" w:line="220" w:lineRule="auto"/>
        <w:ind w:left="3822"/>
        <w:rPr>
          <w:rFonts w:ascii="宋体" w:hAnsi="宋体" w:eastAsia="宋体" w:cs="宋体"/>
          <w:b/>
          <w:bCs/>
          <w:spacing w:val="-13"/>
          <w:sz w:val="28"/>
          <w:szCs w:val="28"/>
          <w:highlight w:val="none"/>
        </w:rPr>
      </w:pPr>
    </w:p>
    <w:p w14:paraId="10DBA414">
      <w:pPr>
        <w:spacing w:before="91" w:line="220" w:lineRule="auto"/>
        <w:ind w:left="3822"/>
        <w:rPr>
          <w:rFonts w:ascii="宋体" w:hAnsi="宋体" w:eastAsia="宋体" w:cs="宋体"/>
          <w:b/>
          <w:bCs/>
          <w:spacing w:val="-13"/>
          <w:sz w:val="28"/>
          <w:szCs w:val="28"/>
          <w:highlight w:val="none"/>
        </w:rPr>
      </w:pPr>
    </w:p>
    <w:p w14:paraId="0E50A2F0">
      <w:pPr>
        <w:spacing w:before="47" w:line="219" w:lineRule="auto"/>
        <w:ind w:left="502"/>
        <w:rPr>
          <w:rFonts w:ascii="宋体" w:hAnsi="宋体" w:eastAsia="宋体" w:cs="宋体"/>
          <w:sz w:val="24"/>
          <w:szCs w:val="24"/>
          <w:highlight w:val="none"/>
        </w:rPr>
      </w:pPr>
      <w:r>
        <w:rPr>
          <w:highlight w:val="none"/>
        </w:rPr>
        <w:pict>
          <v:shape id="_x0000_s1026" o:spid="_x0000_s1026" style="position:absolute;left:0pt;margin-left:121.35pt;margin-top:14.05pt;height:0.6pt;width:186.25pt;z-index:251662336;mso-width-relative:page;mso-height-relative:page;" filled="f" stroked="t" coordsize="3725,12" path="m0,5l3725,5e">
            <v:fill on="f" focussize="0,0"/>
            <v:stroke weight="0.6pt" color="#000000" miterlimit="2" joinstyle="bevel"/>
            <v:imagedata o:title=""/>
            <o:lock v:ext="edit"/>
          </v:shape>
        </w:pict>
      </w:r>
      <w:r>
        <w:rPr>
          <w:rFonts w:ascii="宋体" w:hAnsi="宋体" w:eastAsia="宋体" w:cs="宋体"/>
          <w:b/>
          <w:bCs/>
          <w:spacing w:val="-4"/>
          <w:sz w:val="24"/>
          <w:szCs w:val="24"/>
          <w:highlight w:val="none"/>
        </w:rPr>
        <w:t>采购人（全称</w:t>
      </w:r>
      <w:r>
        <w:rPr>
          <w:rFonts w:ascii="宋体" w:hAnsi="宋体" w:eastAsia="宋体" w:cs="宋体"/>
          <w:b/>
          <w:bCs/>
          <w:spacing w:val="-1"/>
          <w:sz w:val="24"/>
          <w:szCs w:val="24"/>
          <w:highlight w:val="none"/>
        </w:rPr>
        <w:t>）：</w:t>
      </w:r>
      <w:r>
        <w:rPr>
          <w:rFonts w:hint="eastAsia" w:ascii="宋体" w:hAnsi="宋体" w:eastAsia="宋体" w:cs="宋体"/>
          <w:spacing w:val="1"/>
          <w:sz w:val="24"/>
          <w:szCs w:val="24"/>
          <w:highlight w:val="none"/>
          <w:u w:val="single" w:color="auto"/>
          <w:lang w:eastAsia="zh-CN"/>
        </w:rPr>
        <w:t>佳县残疾人联合会</w:t>
      </w:r>
    </w:p>
    <w:p w14:paraId="5679116D">
      <w:pPr>
        <w:spacing w:before="296" w:line="219" w:lineRule="auto"/>
        <w:ind w:left="503"/>
        <w:rPr>
          <w:rFonts w:hint="default" w:ascii="宋体" w:hAnsi="宋体" w:eastAsia="宋体" w:cs="宋体"/>
          <w:sz w:val="24"/>
          <w:szCs w:val="24"/>
          <w:highlight w:val="none"/>
          <w:lang w:val="en-US" w:eastAsia="zh-CN"/>
        </w:rPr>
      </w:pPr>
      <w:r>
        <w:rPr>
          <w:highlight w:val="none"/>
        </w:rPr>
        <w:pict>
          <v:shape id="_x0000_s1027" o:spid="_x0000_s1027" style="position:absolute;left:0pt;margin-left:121.35pt;margin-top:26.5pt;height:0.65pt;width:168.6pt;z-index:251663360;mso-width-relative:page;mso-height-relative:page;" filled="f" stroked="t" coordsize="3372,12" path="m0,5l3371,5e">
            <v:fill on="f" focussize="0,0"/>
            <v:stroke weight="0.6pt" color="#000000" miterlimit="2" joinstyle="bevel"/>
            <v:imagedata o:title=""/>
            <o:lock v:ext="edit"/>
          </v:shape>
        </w:pict>
      </w:r>
      <w:r>
        <w:rPr>
          <w:rFonts w:ascii="宋体" w:hAnsi="宋体" w:eastAsia="宋体" w:cs="宋体"/>
          <w:b/>
          <w:bCs/>
          <w:spacing w:val="-4"/>
          <w:sz w:val="24"/>
          <w:szCs w:val="24"/>
          <w:highlight w:val="none"/>
        </w:rPr>
        <w:t>供应商（全称</w:t>
      </w:r>
      <w:r>
        <w:rPr>
          <w:rFonts w:ascii="宋体" w:hAnsi="宋体" w:eastAsia="宋体" w:cs="宋体"/>
          <w:b/>
          <w:bCs/>
          <w:spacing w:val="-1"/>
          <w:sz w:val="24"/>
          <w:szCs w:val="24"/>
          <w:highlight w:val="none"/>
        </w:rPr>
        <w:t>）：</w:t>
      </w:r>
      <w:r>
        <w:rPr>
          <w:rFonts w:hint="eastAsia" w:ascii="宋体" w:hAnsi="宋体" w:eastAsia="宋体" w:cs="宋体"/>
          <w:b/>
          <w:bCs/>
          <w:spacing w:val="-1"/>
          <w:sz w:val="24"/>
          <w:szCs w:val="24"/>
          <w:highlight w:val="none"/>
          <w:lang w:val="en-US" w:eastAsia="zh-CN"/>
        </w:rPr>
        <w:t xml:space="preserve">      </w:t>
      </w:r>
    </w:p>
    <w:p w14:paraId="392C6660">
      <w:pPr>
        <w:spacing w:before="296" w:line="446" w:lineRule="auto"/>
        <w:ind w:left="30" w:firstLine="472"/>
        <w:rPr>
          <w:rFonts w:ascii="宋体" w:hAnsi="宋体" w:eastAsia="宋体" w:cs="宋体"/>
          <w:sz w:val="24"/>
          <w:szCs w:val="24"/>
          <w:highlight w:val="none"/>
        </w:rPr>
      </w:pPr>
      <w:r>
        <w:rPr>
          <w:rFonts w:ascii="宋体" w:hAnsi="宋体" w:eastAsia="宋体" w:cs="宋体"/>
          <w:spacing w:val="-2"/>
          <w:sz w:val="24"/>
          <w:szCs w:val="24"/>
          <w:highlight w:val="none"/>
        </w:rPr>
        <w:t>根据《中华人民共和国民法典》及其他有关法律、法规，遵</w:t>
      </w:r>
      <w:r>
        <w:rPr>
          <w:rFonts w:ascii="宋体" w:hAnsi="宋体" w:eastAsia="宋体" w:cs="宋体"/>
          <w:spacing w:val="-3"/>
          <w:sz w:val="24"/>
          <w:szCs w:val="24"/>
          <w:highlight w:val="none"/>
        </w:rPr>
        <w:t>循平等、</w:t>
      </w:r>
      <w:r>
        <w:rPr>
          <w:rFonts w:ascii="宋体" w:hAnsi="宋体" w:eastAsia="宋体" w:cs="宋体"/>
          <w:spacing w:val="-71"/>
          <w:sz w:val="24"/>
          <w:szCs w:val="24"/>
          <w:highlight w:val="none"/>
        </w:rPr>
        <w:t xml:space="preserve"> </w:t>
      </w:r>
      <w:r>
        <w:rPr>
          <w:rFonts w:ascii="宋体" w:hAnsi="宋体" w:eastAsia="宋体" w:cs="宋体"/>
          <w:spacing w:val="-3"/>
          <w:sz w:val="24"/>
          <w:szCs w:val="24"/>
          <w:highlight w:val="none"/>
        </w:rPr>
        <w:t>自愿、</w:t>
      </w:r>
      <w:r>
        <w:rPr>
          <w:rFonts w:ascii="宋体" w:hAnsi="宋体" w:eastAsia="宋体" w:cs="宋体"/>
          <w:spacing w:val="-8"/>
          <w:sz w:val="24"/>
          <w:szCs w:val="24"/>
          <w:highlight w:val="none"/>
        </w:rPr>
        <w:t>公平和诚信的原则，双方就下述项目范围与相关服务事项协商一致，订立本合同。</w:t>
      </w:r>
    </w:p>
    <w:p w14:paraId="760C578E">
      <w:pPr>
        <w:spacing w:line="219" w:lineRule="auto"/>
        <w:ind w:left="27" w:leftChars="0"/>
        <w:outlineLvl w:val="0"/>
        <w:rPr>
          <w:rFonts w:ascii="宋体" w:hAnsi="宋体" w:eastAsia="宋体" w:cs="宋体"/>
          <w:sz w:val="24"/>
          <w:szCs w:val="24"/>
          <w:highlight w:val="none"/>
        </w:rPr>
      </w:pPr>
      <w:bookmarkStart w:id="25" w:name="_Toc9601"/>
      <w:r>
        <w:rPr>
          <w:rFonts w:ascii="宋体" w:hAnsi="宋体" w:eastAsia="宋体" w:cs="宋体"/>
          <w:b/>
          <w:bCs/>
          <w:spacing w:val="-4"/>
          <w:sz w:val="24"/>
          <w:szCs w:val="24"/>
          <w:highlight w:val="none"/>
        </w:rPr>
        <w:t>一、项目概况</w:t>
      </w:r>
      <w:bookmarkEnd w:id="25"/>
    </w:p>
    <w:p w14:paraId="3C0CE217">
      <w:pPr>
        <w:pStyle w:val="2"/>
        <w:spacing w:line="278" w:lineRule="auto"/>
        <w:rPr>
          <w:highlight w:val="none"/>
        </w:rPr>
      </w:pPr>
    </w:p>
    <w:p w14:paraId="4C68AFB8">
      <w:pPr>
        <w:spacing w:before="78" w:line="220" w:lineRule="auto"/>
        <w:ind w:left="521"/>
        <w:rPr>
          <w:rFonts w:ascii="宋体" w:hAnsi="宋体" w:eastAsia="宋体" w:cs="宋体"/>
          <w:sz w:val="24"/>
          <w:szCs w:val="24"/>
          <w:highlight w:val="none"/>
        </w:rPr>
      </w:pPr>
      <w:r>
        <w:rPr>
          <w:rFonts w:ascii="宋体" w:hAnsi="宋体" w:eastAsia="宋体" w:cs="宋体"/>
          <w:spacing w:val="-7"/>
          <w:sz w:val="24"/>
          <w:szCs w:val="24"/>
          <w:highlight w:val="none"/>
        </w:rPr>
        <w:t>1.</w:t>
      </w:r>
      <w:r>
        <w:rPr>
          <w:rFonts w:ascii="宋体" w:hAnsi="宋体" w:eastAsia="宋体" w:cs="宋体"/>
          <w:spacing w:val="13"/>
          <w:sz w:val="24"/>
          <w:szCs w:val="24"/>
          <w:highlight w:val="none"/>
        </w:rPr>
        <w:t xml:space="preserve"> </w:t>
      </w:r>
      <w:r>
        <w:rPr>
          <w:rFonts w:ascii="宋体" w:hAnsi="宋体" w:eastAsia="宋体" w:cs="宋体"/>
          <w:spacing w:val="-7"/>
          <w:sz w:val="24"/>
          <w:szCs w:val="24"/>
          <w:highlight w:val="none"/>
        </w:rPr>
        <w:t>项目名称</w:t>
      </w:r>
      <w:r>
        <w:rPr>
          <w:rFonts w:ascii="宋体" w:hAnsi="宋体" w:eastAsia="宋体" w:cs="宋体"/>
          <w:sz w:val="24"/>
          <w:szCs w:val="24"/>
          <w:highlight w:val="none"/>
        </w:rPr>
        <w:t>：</w:t>
      </w:r>
      <w:r>
        <w:rPr>
          <w:rFonts w:ascii="宋体" w:hAnsi="宋体" w:eastAsia="宋体" w:cs="宋体"/>
          <w:spacing w:val="1"/>
          <w:sz w:val="24"/>
          <w:szCs w:val="24"/>
          <w:highlight w:val="none"/>
          <w:u w:val="single" w:color="auto"/>
        </w:rPr>
        <w:t xml:space="preserve"> </w:t>
      </w:r>
      <w:r>
        <w:rPr>
          <w:rFonts w:hint="eastAsia" w:ascii="宋体" w:hAnsi="宋体" w:eastAsia="宋体" w:cs="宋体"/>
          <w:spacing w:val="1"/>
          <w:sz w:val="24"/>
          <w:szCs w:val="24"/>
          <w:highlight w:val="none"/>
          <w:u w:val="single" w:color="auto"/>
          <w:lang w:eastAsia="zh-CN"/>
        </w:rPr>
        <w:t>佳县残疾人职业技能和实用技术培训项目</w:t>
      </w:r>
      <w:r>
        <w:rPr>
          <w:rFonts w:ascii="宋体" w:hAnsi="宋体" w:eastAsia="宋体" w:cs="宋体"/>
          <w:sz w:val="24"/>
          <w:szCs w:val="24"/>
          <w:highlight w:val="none"/>
          <w:u w:val="single" w:color="auto"/>
        </w:rPr>
        <w:t>；</w:t>
      </w:r>
    </w:p>
    <w:p w14:paraId="2357FFAB">
      <w:pPr>
        <w:spacing w:before="311" w:line="220" w:lineRule="auto"/>
        <w:ind w:left="501"/>
        <w:rPr>
          <w:rFonts w:ascii="宋体" w:hAnsi="宋体" w:eastAsia="宋体" w:cs="宋体"/>
          <w:sz w:val="24"/>
          <w:szCs w:val="24"/>
          <w:highlight w:val="none"/>
        </w:rPr>
      </w:pPr>
      <w:r>
        <w:rPr>
          <w:rFonts w:ascii="宋体" w:hAnsi="宋体" w:eastAsia="宋体" w:cs="宋体"/>
          <w:spacing w:val="-5"/>
          <w:sz w:val="24"/>
          <w:szCs w:val="24"/>
          <w:highlight w:val="none"/>
        </w:rPr>
        <w:t>2.</w:t>
      </w:r>
      <w:r>
        <w:rPr>
          <w:rFonts w:ascii="宋体" w:hAnsi="宋体" w:eastAsia="宋体" w:cs="宋体"/>
          <w:spacing w:val="14"/>
          <w:sz w:val="24"/>
          <w:szCs w:val="24"/>
          <w:highlight w:val="none"/>
        </w:rPr>
        <w:t xml:space="preserve"> </w:t>
      </w:r>
      <w:r>
        <w:rPr>
          <w:rFonts w:ascii="宋体" w:hAnsi="宋体" w:eastAsia="宋体" w:cs="宋体"/>
          <w:spacing w:val="-5"/>
          <w:sz w:val="24"/>
          <w:szCs w:val="24"/>
          <w:highlight w:val="none"/>
        </w:rPr>
        <w:t>项目地点</w:t>
      </w:r>
      <w:r>
        <w:rPr>
          <w:rFonts w:ascii="宋体" w:hAnsi="宋体" w:eastAsia="宋体" w:cs="宋体"/>
          <w:spacing w:val="1"/>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rPr>
        <w:t>；</w:t>
      </w:r>
    </w:p>
    <w:p w14:paraId="4C30E8F0">
      <w:pPr>
        <w:spacing w:before="292" w:line="219" w:lineRule="auto"/>
        <w:ind w:left="503"/>
        <w:rPr>
          <w:rFonts w:ascii="宋体" w:hAnsi="宋体" w:eastAsia="宋体" w:cs="宋体"/>
          <w:sz w:val="24"/>
          <w:szCs w:val="24"/>
          <w:highlight w:val="none"/>
        </w:rPr>
      </w:pPr>
      <w:r>
        <w:rPr>
          <w:rFonts w:ascii="宋体" w:hAnsi="宋体" w:eastAsia="宋体" w:cs="宋体"/>
          <w:spacing w:val="-3"/>
          <w:sz w:val="24"/>
          <w:szCs w:val="24"/>
          <w:highlight w:val="none"/>
        </w:rPr>
        <w:t>3.</w:t>
      </w:r>
      <w:r>
        <w:rPr>
          <w:rFonts w:ascii="宋体" w:hAnsi="宋体" w:eastAsia="宋体" w:cs="宋体"/>
          <w:spacing w:val="13"/>
          <w:sz w:val="24"/>
          <w:szCs w:val="24"/>
          <w:highlight w:val="none"/>
        </w:rPr>
        <w:t xml:space="preserve"> </w:t>
      </w:r>
      <w:r>
        <w:rPr>
          <w:rFonts w:ascii="宋体" w:hAnsi="宋体" w:eastAsia="宋体" w:cs="宋体"/>
          <w:spacing w:val="-3"/>
          <w:sz w:val="24"/>
          <w:szCs w:val="24"/>
          <w:highlight w:val="none"/>
        </w:rPr>
        <w:t>项目内容：</w:t>
      </w:r>
      <w:r>
        <w:rPr>
          <w:rFonts w:ascii="宋体" w:hAnsi="宋体" w:eastAsia="宋体" w:cs="宋体"/>
          <w:spacing w:val="-3"/>
          <w:sz w:val="24"/>
          <w:szCs w:val="24"/>
          <w:highlight w:val="none"/>
          <w:u w:val="single" w:color="auto"/>
        </w:rPr>
        <w:t xml:space="preserve">                                        </w:t>
      </w:r>
      <w:r>
        <w:rPr>
          <w:rFonts w:ascii="宋体" w:hAnsi="宋体" w:eastAsia="宋体" w:cs="宋体"/>
          <w:spacing w:val="-4"/>
          <w:sz w:val="24"/>
          <w:szCs w:val="24"/>
          <w:highlight w:val="none"/>
          <w:u w:val="single" w:color="auto"/>
        </w:rPr>
        <w:t xml:space="preserve">  </w:t>
      </w:r>
    </w:p>
    <w:p w14:paraId="272CCA03">
      <w:pPr>
        <w:spacing w:before="296" w:line="219" w:lineRule="auto"/>
        <w:ind w:left="27" w:leftChars="0"/>
        <w:outlineLvl w:val="0"/>
        <w:rPr>
          <w:rFonts w:ascii="宋体" w:hAnsi="宋体" w:eastAsia="宋体" w:cs="宋体"/>
          <w:sz w:val="24"/>
          <w:szCs w:val="24"/>
          <w:highlight w:val="none"/>
        </w:rPr>
      </w:pPr>
      <w:bookmarkStart w:id="26" w:name="_Toc31697"/>
      <w:r>
        <w:rPr>
          <w:rFonts w:ascii="宋体" w:hAnsi="宋体" w:eastAsia="宋体" w:cs="宋体"/>
          <w:b/>
          <w:bCs/>
          <w:spacing w:val="-3"/>
          <w:sz w:val="24"/>
          <w:szCs w:val="24"/>
          <w:highlight w:val="none"/>
        </w:rPr>
        <w:t>二、组成本合同的文件</w:t>
      </w:r>
      <w:bookmarkEnd w:id="26"/>
    </w:p>
    <w:p w14:paraId="637EFD10">
      <w:pPr>
        <w:spacing w:before="296" w:line="219" w:lineRule="auto"/>
        <w:ind w:left="516"/>
        <w:rPr>
          <w:rFonts w:ascii="宋体" w:hAnsi="宋体" w:eastAsia="宋体" w:cs="宋体"/>
          <w:sz w:val="24"/>
          <w:szCs w:val="24"/>
          <w:highlight w:val="none"/>
        </w:rPr>
      </w:pPr>
      <w:r>
        <w:rPr>
          <w:rFonts w:ascii="宋体" w:hAnsi="宋体" w:eastAsia="宋体" w:cs="宋体"/>
          <w:spacing w:val="-7"/>
          <w:sz w:val="24"/>
          <w:szCs w:val="24"/>
          <w:highlight w:val="none"/>
        </w:rPr>
        <w:t>1.</w:t>
      </w:r>
      <w:r>
        <w:rPr>
          <w:rFonts w:ascii="宋体" w:hAnsi="宋体" w:eastAsia="宋体" w:cs="宋体"/>
          <w:spacing w:val="13"/>
          <w:sz w:val="24"/>
          <w:szCs w:val="24"/>
          <w:highlight w:val="none"/>
        </w:rPr>
        <w:t xml:space="preserve"> </w:t>
      </w:r>
      <w:r>
        <w:rPr>
          <w:rFonts w:ascii="宋体" w:hAnsi="宋体" w:eastAsia="宋体" w:cs="宋体"/>
          <w:spacing w:val="-7"/>
          <w:sz w:val="24"/>
          <w:szCs w:val="24"/>
          <w:highlight w:val="none"/>
        </w:rPr>
        <w:t>协议书；</w:t>
      </w:r>
    </w:p>
    <w:p w14:paraId="30088C13">
      <w:pPr>
        <w:spacing w:before="293" w:line="333" w:lineRule="auto"/>
        <w:ind w:left="22" w:right="80" w:firstLine="479"/>
        <w:rPr>
          <w:rFonts w:ascii="宋体" w:hAnsi="宋体" w:eastAsia="宋体" w:cs="宋体"/>
          <w:sz w:val="24"/>
          <w:szCs w:val="24"/>
          <w:highlight w:val="none"/>
        </w:rPr>
      </w:pPr>
      <w:r>
        <w:rPr>
          <w:rFonts w:ascii="宋体" w:hAnsi="宋体" w:eastAsia="宋体" w:cs="宋体"/>
          <w:spacing w:val="-6"/>
          <w:sz w:val="24"/>
          <w:szCs w:val="24"/>
          <w:highlight w:val="none"/>
        </w:rPr>
        <w:t>2. 成交通知书、磋商响应文件、竞争性磋商文</w:t>
      </w:r>
      <w:r>
        <w:rPr>
          <w:rFonts w:ascii="宋体" w:hAnsi="宋体" w:eastAsia="宋体" w:cs="宋体"/>
          <w:spacing w:val="-7"/>
          <w:sz w:val="24"/>
          <w:szCs w:val="24"/>
          <w:highlight w:val="none"/>
        </w:rPr>
        <w:t>件、澄清、招标补充文件（或</w:t>
      </w:r>
      <w:r>
        <w:rPr>
          <w:rFonts w:ascii="宋体" w:hAnsi="宋体" w:eastAsia="宋体" w:cs="宋体"/>
          <w:spacing w:val="-3"/>
          <w:sz w:val="24"/>
          <w:szCs w:val="24"/>
          <w:highlight w:val="none"/>
        </w:rPr>
        <w:t>委托书</w:t>
      </w:r>
      <w:r>
        <w:rPr>
          <w:rFonts w:ascii="宋体" w:hAnsi="宋体" w:eastAsia="宋体" w:cs="宋体"/>
          <w:sz w:val="24"/>
          <w:szCs w:val="24"/>
          <w:highlight w:val="none"/>
        </w:rPr>
        <w:t>）；</w:t>
      </w:r>
    </w:p>
    <w:p w14:paraId="14DF3FF1">
      <w:pPr>
        <w:spacing w:before="296" w:line="219" w:lineRule="auto"/>
        <w:ind w:left="508"/>
        <w:rPr>
          <w:rFonts w:ascii="宋体" w:hAnsi="宋体" w:eastAsia="宋体" w:cs="宋体"/>
          <w:sz w:val="24"/>
          <w:szCs w:val="24"/>
          <w:highlight w:val="none"/>
        </w:rPr>
      </w:pPr>
      <w:r>
        <w:rPr>
          <w:rFonts w:ascii="宋体" w:hAnsi="宋体" w:eastAsia="宋体" w:cs="宋体"/>
          <w:spacing w:val="-1"/>
          <w:sz w:val="24"/>
          <w:szCs w:val="24"/>
          <w:highlight w:val="none"/>
        </w:rPr>
        <w:t>3. 磋商响应文件或相关服务建议书；</w:t>
      </w:r>
    </w:p>
    <w:p w14:paraId="36F993B9">
      <w:pPr>
        <w:spacing w:before="294" w:line="219" w:lineRule="auto"/>
        <w:ind w:left="502"/>
        <w:rPr>
          <w:rFonts w:ascii="宋体" w:hAnsi="宋体" w:eastAsia="宋体" w:cs="宋体"/>
          <w:sz w:val="24"/>
          <w:szCs w:val="24"/>
          <w:highlight w:val="none"/>
        </w:rPr>
      </w:pPr>
      <w:r>
        <w:rPr>
          <w:rFonts w:ascii="宋体" w:hAnsi="宋体" w:eastAsia="宋体" w:cs="宋体"/>
          <w:spacing w:val="-1"/>
          <w:sz w:val="24"/>
          <w:szCs w:val="24"/>
          <w:highlight w:val="none"/>
        </w:rPr>
        <w:t>4. 附录，即：附表内相关服务的范围和内容；</w:t>
      </w:r>
    </w:p>
    <w:p w14:paraId="7CEDC400">
      <w:pPr>
        <w:spacing w:before="296" w:line="446" w:lineRule="auto"/>
        <w:ind w:left="26" w:right="80" w:firstLine="473"/>
        <w:rPr>
          <w:rFonts w:ascii="宋体" w:hAnsi="宋体" w:eastAsia="宋体" w:cs="宋体"/>
          <w:sz w:val="24"/>
          <w:szCs w:val="24"/>
          <w:highlight w:val="none"/>
        </w:rPr>
      </w:pPr>
      <w:r>
        <w:rPr>
          <w:rFonts w:ascii="宋体" w:hAnsi="宋体" w:eastAsia="宋体" w:cs="宋体"/>
          <w:spacing w:val="-3"/>
          <w:sz w:val="24"/>
          <w:szCs w:val="24"/>
          <w:highlight w:val="none"/>
        </w:rPr>
        <w:t>本合同签订后，双方依法签订的补充协议、备忘录也是本合同文件的组</w:t>
      </w:r>
      <w:r>
        <w:rPr>
          <w:rFonts w:ascii="宋体" w:hAnsi="宋体" w:eastAsia="宋体" w:cs="宋体"/>
          <w:spacing w:val="-4"/>
          <w:sz w:val="24"/>
          <w:szCs w:val="24"/>
          <w:highlight w:val="none"/>
        </w:rPr>
        <w:t>成部</w:t>
      </w:r>
      <w:r>
        <w:rPr>
          <w:rFonts w:ascii="宋体" w:hAnsi="宋体" w:eastAsia="宋体" w:cs="宋体"/>
          <w:spacing w:val="-7"/>
          <w:sz w:val="24"/>
          <w:szCs w:val="24"/>
          <w:highlight w:val="none"/>
        </w:rPr>
        <w:t>分。</w:t>
      </w:r>
    </w:p>
    <w:p w14:paraId="0D18C291">
      <w:pPr>
        <w:spacing w:before="1" w:line="219" w:lineRule="auto"/>
        <w:ind w:left="23" w:leftChars="0"/>
        <w:outlineLvl w:val="0"/>
        <w:rPr>
          <w:rFonts w:ascii="宋体" w:hAnsi="宋体" w:eastAsia="宋体" w:cs="宋体"/>
          <w:sz w:val="24"/>
          <w:szCs w:val="24"/>
          <w:highlight w:val="none"/>
        </w:rPr>
      </w:pPr>
      <w:bookmarkStart w:id="27" w:name="_Toc13907"/>
      <w:r>
        <w:rPr>
          <w:rFonts w:ascii="宋体" w:hAnsi="宋体" w:eastAsia="宋体" w:cs="宋体"/>
          <w:b/>
          <w:bCs/>
          <w:spacing w:val="-4"/>
          <w:sz w:val="24"/>
          <w:szCs w:val="24"/>
          <w:highlight w:val="none"/>
        </w:rPr>
        <w:t>三、签约金额</w:t>
      </w:r>
      <w:bookmarkEnd w:id="27"/>
    </w:p>
    <w:p w14:paraId="27EA7243">
      <w:pPr>
        <w:spacing w:before="296" w:line="219" w:lineRule="auto"/>
        <w:ind w:left="498"/>
        <w:rPr>
          <w:rFonts w:ascii="宋体" w:hAnsi="宋体" w:eastAsia="宋体" w:cs="宋体"/>
          <w:sz w:val="24"/>
          <w:szCs w:val="24"/>
          <w:highlight w:val="none"/>
        </w:rPr>
      </w:pPr>
      <w:r>
        <w:rPr>
          <w:rFonts w:ascii="宋体" w:hAnsi="宋体" w:eastAsia="宋体" w:cs="宋体"/>
          <w:spacing w:val="-5"/>
          <w:sz w:val="24"/>
          <w:szCs w:val="24"/>
          <w:highlight w:val="none"/>
        </w:rPr>
        <w:t>签约金额（大写</w:t>
      </w:r>
      <w:r>
        <w:rPr>
          <w:rFonts w:ascii="宋体" w:hAnsi="宋体" w:eastAsia="宋体" w:cs="宋体"/>
          <w:spacing w:val="-1"/>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6"/>
          <w:sz w:val="24"/>
          <w:szCs w:val="24"/>
          <w:highlight w:val="none"/>
        </w:rPr>
        <w:t xml:space="preserve"> </w:t>
      </w:r>
      <w:r>
        <w:rPr>
          <w:rFonts w:ascii="宋体" w:hAnsi="宋体" w:eastAsia="宋体" w:cs="宋体"/>
          <w:spacing w:val="-5"/>
          <w:sz w:val="24"/>
          <w:szCs w:val="24"/>
          <w:highlight w:val="none"/>
        </w:rPr>
        <w:t>(¥</w:t>
      </w:r>
      <w:r>
        <w:rPr>
          <w:rFonts w:ascii="宋体" w:hAnsi="宋体" w:eastAsia="宋体" w:cs="宋体"/>
          <w:spacing w:val="4"/>
          <w:sz w:val="24"/>
          <w:szCs w:val="24"/>
          <w:highlight w:val="none"/>
        </w:rPr>
        <w:t xml:space="preserve">        </w:t>
      </w:r>
      <w:r>
        <w:rPr>
          <w:rFonts w:ascii="宋体" w:hAnsi="宋体" w:eastAsia="宋体" w:cs="宋体"/>
          <w:spacing w:val="-5"/>
          <w:sz w:val="24"/>
          <w:szCs w:val="24"/>
          <w:highlight w:val="none"/>
        </w:rPr>
        <w:t>) 。</w:t>
      </w:r>
    </w:p>
    <w:p w14:paraId="64123F21">
      <w:pPr>
        <w:spacing w:before="295" w:line="446" w:lineRule="auto"/>
        <w:ind w:left="23" w:right="80" w:firstLine="476"/>
        <w:rPr>
          <w:rFonts w:ascii="宋体" w:hAnsi="宋体" w:eastAsia="宋体" w:cs="宋体"/>
          <w:sz w:val="24"/>
          <w:szCs w:val="24"/>
          <w:highlight w:val="none"/>
        </w:rPr>
      </w:pPr>
      <w:r>
        <w:rPr>
          <w:rFonts w:ascii="宋体" w:hAnsi="宋体" w:eastAsia="宋体" w:cs="宋体"/>
          <w:spacing w:val="-3"/>
          <w:sz w:val="24"/>
          <w:szCs w:val="24"/>
          <w:highlight w:val="none"/>
        </w:rPr>
        <w:t>合同单价一次包死，不受市场价变化或实际工作量变化的影响，合同价</w:t>
      </w:r>
      <w:r>
        <w:rPr>
          <w:rFonts w:ascii="宋体" w:hAnsi="宋体" w:eastAsia="宋体" w:cs="宋体"/>
          <w:spacing w:val="-4"/>
          <w:sz w:val="24"/>
          <w:szCs w:val="24"/>
          <w:highlight w:val="none"/>
        </w:rPr>
        <w:t>格为</w:t>
      </w:r>
      <w:r>
        <w:rPr>
          <w:rFonts w:ascii="宋体" w:hAnsi="宋体" w:eastAsia="宋体" w:cs="宋体"/>
          <w:spacing w:val="-1"/>
          <w:sz w:val="24"/>
          <w:szCs w:val="24"/>
          <w:highlight w:val="none"/>
        </w:rPr>
        <w:t>含税价，一切税（包括增值税）费等都已包含于合同价款中。</w:t>
      </w:r>
    </w:p>
    <w:p w14:paraId="670B4E5F">
      <w:pPr>
        <w:spacing w:line="219" w:lineRule="auto"/>
        <w:ind w:left="46" w:leftChars="0"/>
        <w:outlineLvl w:val="0"/>
        <w:rPr>
          <w:rFonts w:ascii="宋体" w:hAnsi="宋体" w:eastAsia="宋体" w:cs="宋体"/>
          <w:sz w:val="24"/>
          <w:szCs w:val="24"/>
          <w:highlight w:val="none"/>
        </w:rPr>
      </w:pPr>
      <w:bookmarkStart w:id="28" w:name="_Toc31146"/>
      <w:r>
        <w:rPr>
          <w:rFonts w:ascii="宋体" w:hAnsi="宋体" w:eastAsia="宋体" w:cs="宋体"/>
          <w:b/>
          <w:bCs/>
          <w:spacing w:val="-7"/>
          <w:sz w:val="24"/>
          <w:szCs w:val="24"/>
          <w:highlight w:val="none"/>
        </w:rPr>
        <w:t>四、验收方式：</w:t>
      </w:r>
      <w:bookmarkEnd w:id="28"/>
    </w:p>
    <w:p w14:paraId="1B56D2E9">
      <w:pPr>
        <w:spacing w:before="296" w:line="446" w:lineRule="auto"/>
        <w:ind w:left="26" w:right="80" w:firstLine="475"/>
        <w:rPr>
          <w:rFonts w:ascii="宋体" w:hAnsi="宋体" w:eastAsia="宋体" w:cs="宋体"/>
          <w:sz w:val="24"/>
          <w:szCs w:val="24"/>
          <w:highlight w:val="none"/>
        </w:rPr>
      </w:pPr>
      <w:r>
        <w:rPr>
          <w:rFonts w:hint="eastAsia" w:ascii="宋体" w:hAnsi="宋体" w:eastAsia="宋体" w:cs="宋体"/>
          <w:spacing w:val="-3"/>
          <w:sz w:val="24"/>
          <w:szCs w:val="24"/>
          <w:highlight w:val="none"/>
          <w:lang w:eastAsia="zh-CN"/>
        </w:rPr>
        <w:t>供应商</w:t>
      </w:r>
      <w:r>
        <w:rPr>
          <w:rFonts w:ascii="宋体" w:hAnsi="宋体" w:eastAsia="宋体" w:cs="宋体"/>
          <w:spacing w:val="-3"/>
          <w:sz w:val="24"/>
          <w:szCs w:val="24"/>
          <w:highlight w:val="none"/>
        </w:rPr>
        <w:t>按照磋商文件及行业标准提供服务，采购人接收到服务后组</w:t>
      </w:r>
      <w:r>
        <w:rPr>
          <w:rFonts w:ascii="宋体" w:hAnsi="宋体" w:eastAsia="宋体" w:cs="宋体"/>
          <w:spacing w:val="-4"/>
          <w:sz w:val="24"/>
          <w:szCs w:val="24"/>
          <w:highlight w:val="none"/>
        </w:rPr>
        <w:t>织验收小</w:t>
      </w:r>
      <w:r>
        <w:rPr>
          <w:rFonts w:ascii="宋体" w:hAnsi="宋体" w:eastAsia="宋体" w:cs="宋体"/>
          <w:spacing w:val="-1"/>
          <w:sz w:val="24"/>
          <w:szCs w:val="24"/>
          <w:highlight w:val="none"/>
        </w:rPr>
        <w:t>组对所提供的货物或服务进行验收检查并出具验收结果。</w:t>
      </w:r>
    </w:p>
    <w:p w14:paraId="150BD995">
      <w:pPr>
        <w:spacing w:line="219" w:lineRule="auto"/>
        <w:ind w:left="27" w:leftChars="0"/>
        <w:outlineLvl w:val="0"/>
        <w:rPr>
          <w:rFonts w:ascii="宋体" w:hAnsi="宋体" w:eastAsia="宋体" w:cs="宋体"/>
          <w:sz w:val="24"/>
          <w:szCs w:val="24"/>
          <w:highlight w:val="none"/>
        </w:rPr>
      </w:pPr>
      <w:bookmarkStart w:id="29" w:name="_Toc5503"/>
      <w:r>
        <w:rPr>
          <w:rFonts w:ascii="宋体" w:hAnsi="宋体" w:eastAsia="宋体" w:cs="宋体"/>
          <w:b/>
          <w:bCs/>
          <w:spacing w:val="-4"/>
          <w:sz w:val="24"/>
          <w:szCs w:val="24"/>
          <w:highlight w:val="none"/>
        </w:rPr>
        <w:t>五、结算方式：</w:t>
      </w:r>
      <w:bookmarkEnd w:id="29"/>
    </w:p>
    <w:p w14:paraId="75C484CC">
      <w:pPr>
        <w:spacing w:before="47" w:line="240" w:lineRule="auto"/>
        <w:ind w:left="25" w:right="80" w:firstLine="484"/>
        <w:rPr>
          <w:rFonts w:ascii="宋体" w:hAnsi="宋体" w:eastAsia="宋体" w:cs="宋体"/>
          <w:sz w:val="24"/>
          <w:szCs w:val="24"/>
          <w:highlight w:val="none"/>
        </w:rPr>
      </w:pPr>
      <w:r>
        <w:rPr>
          <w:rFonts w:ascii="宋体" w:hAnsi="宋体" w:eastAsia="宋体" w:cs="宋体"/>
          <w:sz w:val="24"/>
          <w:szCs w:val="24"/>
          <w:highlight w:val="none"/>
        </w:rPr>
        <w:t>（1）由采购人以人民币负责结算，在付款前，成交人必须开具相应金额发</w:t>
      </w:r>
      <w:r>
        <w:rPr>
          <w:rFonts w:ascii="宋体" w:hAnsi="宋体" w:eastAsia="宋体" w:cs="宋体"/>
          <w:spacing w:val="-2"/>
          <w:sz w:val="24"/>
          <w:szCs w:val="24"/>
          <w:highlight w:val="none"/>
        </w:rPr>
        <w:t>票给采购人。</w:t>
      </w:r>
    </w:p>
    <w:p w14:paraId="0C93CEF3">
      <w:pPr>
        <w:spacing w:before="293" w:line="240" w:lineRule="auto"/>
        <w:ind w:left="25"/>
        <w:rPr>
          <w:rFonts w:hint="default" w:ascii="宋体" w:hAnsi="宋体" w:eastAsia="宋体" w:cs="宋体"/>
          <w:sz w:val="24"/>
          <w:szCs w:val="24"/>
          <w:highlight w:val="none"/>
          <w:u w:val="single"/>
          <w:lang w:val="en-US" w:eastAsia="zh-CN"/>
        </w:rPr>
      </w:pPr>
      <w:r>
        <w:rPr>
          <w:rFonts w:ascii="宋体" w:hAnsi="宋体" w:eastAsia="宋体" w:cs="宋体"/>
          <w:spacing w:val="-3"/>
          <w:sz w:val="24"/>
          <w:szCs w:val="24"/>
          <w:highlight w:val="none"/>
        </w:rPr>
        <w:t>（2）付款方式：</w:t>
      </w:r>
      <w:r>
        <w:rPr>
          <w:rFonts w:ascii="宋体" w:hAnsi="宋体" w:eastAsia="宋体" w:cs="宋体"/>
          <w:sz w:val="24"/>
          <w:szCs w:val="24"/>
          <w:highlight w:val="none"/>
          <w:u w:val="single" w:color="auto"/>
        </w:rPr>
        <w:t xml:space="preserve"> </w:t>
      </w:r>
      <w:r>
        <w:rPr>
          <w:rFonts w:hint="eastAsia" w:ascii="宋体" w:hAnsi="宋体" w:eastAsia="宋体" w:cs="宋体"/>
          <w:sz w:val="24"/>
          <w:szCs w:val="24"/>
          <w:highlight w:val="none"/>
          <w:u w:val="single" w:color="auto"/>
          <w:lang w:val="en-US" w:eastAsia="zh-CN"/>
        </w:rPr>
        <w:t xml:space="preserve">                                                </w:t>
      </w:r>
    </w:p>
    <w:p w14:paraId="1F0E88FA">
      <w:pPr>
        <w:spacing w:before="293" w:line="220" w:lineRule="auto"/>
        <w:ind w:left="25" w:leftChars="0"/>
        <w:outlineLvl w:val="0"/>
        <w:rPr>
          <w:rFonts w:ascii="宋体" w:hAnsi="宋体" w:eastAsia="宋体" w:cs="宋体"/>
          <w:sz w:val="24"/>
          <w:szCs w:val="24"/>
          <w:highlight w:val="none"/>
        </w:rPr>
      </w:pPr>
      <w:bookmarkStart w:id="30" w:name="_Toc5413"/>
      <w:r>
        <w:rPr>
          <w:rFonts w:ascii="宋体" w:hAnsi="宋体" w:eastAsia="宋体" w:cs="宋体"/>
          <w:b/>
          <w:bCs/>
          <w:spacing w:val="-5"/>
          <w:sz w:val="24"/>
          <w:szCs w:val="24"/>
          <w:highlight w:val="none"/>
        </w:rPr>
        <w:t>六、期限</w:t>
      </w:r>
      <w:bookmarkEnd w:id="30"/>
    </w:p>
    <w:p w14:paraId="4F3395A7">
      <w:pPr>
        <w:spacing w:before="151" w:line="219" w:lineRule="auto"/>
        <w:ind w:left="503"/>
        <w:rPr>
          <w:rFonts w:ascii="宋体" w:hAnsi="宋体" w:eastAsia="宋体" w:cs="宋体"/>
          <w:sz w:val="24"/>
          <w:szCs w:val="24"/>
          <w:highlight w:val="none"/>
        </w:rPr>
      </w:pPr>
      <w:r>
        <w:rPr>
          <w:rFonts w:ascii="宋体" w:hAnsi="宋体" w:eastAsia="宋体" w:cs="宋体"/>
          <w:spacing w:val="-1"/>
          <w:sz w:val="24"/>
          <w:szCs w:val="24"/>
          <w:highlight w:val="none"/>
        </w:rPr>
        <w:t>服务期</w:t>
      </w:r>
      <w:r>
        <w:rPr>
          <w:rFonts w:ascii="宋体" w:hAnsi="宋体" w:eastAsia="宋体" w:cs="宋体"/>
          <w:spacing w:val="-1"/>
          <w:sz w:val="24"/>
          <w:szCs w:val="24"/>
          <w:highlight w:val="none"/>
          <w:u w:val="single" w:color="auto"/>
        </w:rPr>
        <w:t xml:space="preserve">：合同签订之日起 </w:t>
      </w:r>
      <w:r>
        <w:rPr>
          <w:rFonts w:hint="eastAsia" w:ascii="宋体" w:hAnsi="宋体" w:eastAsia="宋体" w:cs="宋体"/>
          <w:spacing w:val="-1"/>
          <w:sz w:val="24"/>
          <w:szCs w:val="24"/>
          <w:highlight w:val="none"/>
          <w:u w:val="single" w:color="auto"/>
          <w:lang w:val="en-US" w:eastAsia="zh-CN"/>
        </w:rPr>
        <w:t>2</w:t>
      </w:r>
      <w:r>
        <w:rPr>
          <w:rFonts w:ascii="宋体" w:hAnsi="宋体" w:eastAsia="宋体" w:cs="宋体"/>
          <w:spacing w:val="-1"/>
          <w:sz w:val="24"/>
          <w:szCs w:val="24"/>
          <w:highlight w:val="none"/>
          <w:u w:val="single" w:color="auto"/>
        </w:rPr>
        <w:t xml:space="preserve">个月内 </w:t>
      </w:r>
      <w:r>
        <w:rPr>
          <w:rFonts w:ascii="宋体" w:hAnsi="宋体" w:eastAsia="宋体" w:cs="宋体"/>
          <w:spacing w:val="-1"/>
          <w:sz w:val="24"/>
          <w:szCs w:val="24"/>
          <w:highlight w:val="none"/>
        </w:rPr>
        <w:t>。</w:t>
      </w:r>
    </w:p>
    <w:p w14:paraId="35F0DF45">
      <w:pPr>
        <w:pStyle w:val="2"/>
        <w:spacing w:line="247" w:lineRule="auto"/>
        <w:rPr>
          <w:highlight w:val="none"/>
        </w:rPr>
      </w:pPr>
    </w:p>
    <w:p w14:paraId="1ABD0997">
      <w:pPr>
        <w:spacing w:before="78" w:line="219" w:lineRule="auto"/>
        <w:ind w:left="22" w:leftChars="0"/>
        <w:outlineLvl w:val="0"/>
        <w:rPr>
          <w:rFonts w:ascii="宋体" w:hAnsi="宋体" w:eastAsia="宋体" w:cs="宋体"/>
          <w:sz w:val="24"/>
          <w:szCs w:val="24"/>
          <w:highlight w:val="none"/>
        </w:rPr>
      </w:pPr>
      <w:bookmarkStart w:id="31" w:name="_Toc20152"/>
      <w:r>
        <w:rPr>
          <w:rFonts w:ascii="宋体" w:hAnsi="宋体" w:eastAsia="宋体" w:cs="宋体"/>
          <w:b/>
          <w:bCs/>
          <w:spacing w:val="-4"/>
          <w:sz w:val="24"/>
          <w:szCs w:val="24"/>
          <w:highlight w:val="none"/>
        </w:rPr>
        <w:t>七、双方承诺</w:t>
      </w:r>
      <w:bookmarkEnd w:id="31"/>
    </w:p>
    <w:p w14:paraId="1481475F">
      <w:pPr>
        <w:spacing w:before="295" w:line="219" w:lineRule="auto"/>
        <w:ind w:left="516"/>
        <w:rPr>
          <w:rFonts w:ascii="宋体" w:hAnsi="宋体" w:eastAsia="宋体" w:cs="宋体"/>
          <w:sz w:val="24"/>
          <w:szCs w:val="24"/>
          <w:highlight w:val="none"/>
        </w:rPr>
      </w:pPr>
      <w:r>
        <w:rPr>
          <w:rFonts w:ascii="宋体" w:hAnsi="宋体" w:eastAsia="宋体" w:cs="宋体"/>
          <w:spacing w:val="-1"/>
          <w:sz w:val="24"/>
          <w:szCs w:val="24"/>
          <w:highlight w:val="none"/>
        </w:rPr>
        <w:t>1. 成交人向采购人承诺，按照本合同约定提供相关服</w:t>
      </w:r>
      <w:r>
        <w:rPr>
          <w:rFonts w:ascii="宋体" w:hAnsi="宋体" w:eastAsia="宋体" w:cs="宋体"/>
          <w:spacing w:val="-2"/>
          <w:sz w:val="24"/>
          <w:szCs w:val="24"/>
          <w:highlight w:val="none"/>
        </w:rPr>
        <w:t>务。</w:t>
      </w:r>
    </w:p>
    <w:p w14:paraId="00E3A597">
      <w:pPr>
        <w:spacing w:before="293" w:line="219" w:lineRule="auto"/>
        <w:ind w:left="501"/>
        <w:rPr>
          <w:rFonts w:ascii="宋体" w:hAnsi="宋体" w:eastAsia="宋体" w:cs="宋体"/>
          <w:sz w:val="24"/>
          <w:szCs w:val="24"/>
          <w:highlight w:val="none"/>
        </w:rPr>
      </w:pPr>
      <w:r>
        <w:rPr>
          <w:rFonts w:ascii="宋体" w:hAnsi="宋体" w:eastAsia="宋体" w:cs="宋体"/>
          <w:spacing w:val="-1"/>
          <w:sz w:val="24"/>
          <w:szCs w:val="24"/>
          <w:highlight w:val="none"/>
        </w:rPr>
        <w:t>2. 采购人向成交人承诺，按照本合同约定支付服务款项。</w:t>
      </w:r>
    </w:p>
    <w:p w14:paraId="0CA88548">
      <w:pPr>
        <w:spacing w:before="297" w:line="219" w:lineRule="auto"/>
        <w:ind w:left="27" w:leftChars="0"/>
        <w:outlineLvl w:val="0"/>
        <w:rPr>
          <w:rFonts w:ascii="宋体" w:hAnsi="宋体" w:eastAsia="宋体" w:cs="宋体"/>
          <w:sz w:val="24"/>
          <w:szCs w:val="24"/>
          <w:highlight w:val="none"/>
        </w:rPr>
      </w:pPr>
      <w:bookmarkStart w:id="32" w:name="_Toc8864"/>
      <w:r>
        <w:rPr>
          <w:rFonts w:ascii="宋体" w:hAnsi="宋体" w:eastAsia="宋体" w:cs="宋体"/>
          <w:b/>
          <w:bCs/>
          <w:spacing w:val="-4"/>
          <w:sz w:val="24"/>
          <w:szCs w:val="24"/>
          <w:highlight w:val="none"/>
        </w:rPr>
        <w:t>八、内容及要求：</w:t>
      </w:r>
      <w:bookmarkEnd w:id="32"/>
    </w:p>
    <w:p w14:paraId="74C37B4B">
      <w:pPr>
        <w:spacing w:before="295" w:line="446" w:lineRule="auto"/>
        <w:ind w:left="23" w:right="80" w:firstLine="497"/>
        <w:rPr>
          <w:rFonts w:ascii="宋体" w:hAnsi="宋体" w:eastAsia="宋体" w:cs="宋体"/>
          <w:sz w:val="24"/>
          <w:szCs w:val="24"/>
          <w:highlight w:val="none"/>
        </w:rPr>
      </w:pPr>
      <w:r>
        <w:rPr>
          <w:rFonts w:ascii="宋体" w:hAnsi="宋体" w:eastAsia="宋体" w:cs="宋体"/>
          <w:spacing w:val="-4"/>
          <w:sz w:val="24"/>
          <w:szCs w:val="24"/>
          <w:highlight w:val="none"/>
        </w:rPr>
        <w:t>即交付的成果与磋商响应文件、竞争性磋商文件等所指明的，或者与本合同</w:t>
      </w:r>
      <w:r>
        <w:rPr>
          <w:rFonts w:ascii="宋体" w:hAnsi="宋体" w:eastAsia="宋体" w:cs="宋体"/>
          <w:spacing w:val="-1"/>
          <w:sz w:val="24"/>
          <w:szCs w:val="24"/>
          <w:highlight w:val="none"/>
        </w:rPr>
        <w:t>所指明的服务内容相一致。（附清单）</w:t>
      </w:r>
    </w:p>
    <w:p w14:paraId="52288782">
      <w:pPr>
        <w:spacing w:before="1" w:line="218" w:lineRule="auto"/>
        <w:ind w:left="29"/>
        <w:rPr>
          <w:rFonts w:ascii="宋体" w:hAnsi="宋体" w:eastAsia="宋体" w:cs="宋体"/>
          <w:sz w:val="24"/>
          <w:szCs w:val="24"/>
          <w:highlight w:val="none"/>
        </w:rPr>
      </w:pPr>
      <w:r>
        <w:rPr>
          <w:rFonts w:ascii="宋体" w:hAnsi="宋体" w:eastAsia="宋体" w:cs="宋体"/>
          <w:b/>
          <w:bCs/>
          <w:spacing w:val="-3"/>
          <w:sz w:val="24"/>
          <w:szCs w:val="24"/>
          <w:highlight w:val="none"/>
        </w:rPr>
        <w:t>九、项目实施地点：</w:t>
      </w:r>
      <w:r>
        <w:rPr>
          <w:rFonts w:ascii="宋体" w:hAnsi="宋体" w:eastAsia="宋体" w:cs="宋体"/>
          <w:spacing w:val="-3"/>
          <w:sz w:val="24"/>
          <w:szCs w:val="24"/>
          <w:highlight w:val="none"/>
        </w:rPr>
        <w:t>佳县。</w:t>
      </w:r>
    </w:p>
    <w:p w14:paraId="59753579">
      <w:pPr>
        <w:spacing w:before="297" w:line="220" w:lineRule="auto"/>
        <w:ind w:left="24" w:leftChars="0"/>
        <w:outlineLvl w:val="0"/>
        <w:rPr>
          <w:rFonts w:ascii="宋体" w:hAnsi="宋体" w:eastAsia="宋体" w:cs="宋体"/>
          <w:sz w:val="24"/>
          <w:szCs w:val="24"/>
          <w:highlight w:val="none"/>
        </w:rPr>
      </w:pPr>
      <w:bookmarkStart w:id="33" w:name="_Toc26226"/>
      <w:r>
        <w:rPr>
          <w:rFonts w:ascii="宋体" w:hAnsi="宋体" w:eastAsia="宋体" w:cs="宋体"/>
          <w:b/>
          <w:bCs/>
          <w:spacing w:val="-6"/>
          <w:sz w:val="24"/>
          <w:szCs w:val="24"/>
          <w:highlight w:val="none"/>
        </w:rPr>
        <w:t>十、保密</w:t>
      </w:r>
      <w:bookmarkEnd w:id="33"/>
    </w:p>
    <w:p w14:paraId="5BBB4F73">
      <w:pPr>
        <w:spacing w:before="291" w:line="219" w:lineRule="auto"/>
        <w:ind w:firstLine="452" w:firstLineChars="200"/>
        <w:jc w:val="both"/>
        <w:rPr>
          <w:rFonts w:ascii="宋体" w:hAnsi="宋体" w:eastAsia="宋体" w:cs="宋体"/>
          <w:sz w:val="24"/>
          <w:szCs w:val="24"/>
          <w:highlight w:val="none"/>
        </w:rPr>
      </w:pPr>
      <w:r>
        <w:rPr>
          <w:rFonts w:ascii="宋体" w:hAnsi="宋体" w:eastAsia="宋体" w:cs="宋体"/>
          <w:spacing w:val="-7"/>
          <w:sz w:val="24"/>
          <w:szCs w:val="24"/>
          <w:highlight w:val="none"/>
        </w:rPr>
        <w:t>双方须对工作中了解到的使用单位技术、机密等进行严</w:t>
      </w:r>
      <w:r>
        <w:rPr>
          <w:rFonts w:ascii="宋体" w:hAnsi="宋体" w:eastAsia="宋体" w:cs="宋体"/>
          <w:spacing w:val="-8"/>
          <w:sz w:val="24"/>
          <w:szCs w:val="24"/>
          <w:highlight w:val="none"/>
        </w:rPr>
        <w:t>格保密，不得向他人泄漏。</w:t>
      </w:r>
    </w:p>
    <w:p w14:paraId="3E63AA86">
      <w:pPr>
        <w:spacing w:before="297" w:line="219" w:lineRule="auto"/>
        <w:ind w:left="24" w:leftChars="0"/>
        <w:outlineLvl w:val="0"/>
        <w:rPr>
          <w:rFonts w:ascii="宋体" w:hAnsi="宋体" w:eastAsia="宋体" w:cs="宋体"/>
          <w:sz w:val="24"/>
          <w:szCs w:val="24"/>
          <w:highlight w:val="none"/>
        </w:rPr>
      </w:pPr>
      <w:bookmarkStart w:id="34" w:name="_Toc22537"/>
      <w:r>
        <w:rPr>
          <w:rFonts w:ascii="宋体" w:hAnsi="宋体" w:eastAsia="宋体" w:cs="宋体"/>
          <w:b/>
          <w:bCs/>
          <w:spacing w:val="-4"/>
          <w:sz w:val="24"/>
          <w:szCs w:val="24"/>
          <w:highlight w:val="none"/>
        </w:rPr>
        <w:t>十一、知识产权</w:t>
      </w:r>
      <w:bookmarkEnd w:id="34"/>
    </w:p>
    <w:p w14:paraId="522EFFB8">
      <w:pPr>
        <w:spacing w:before="297" w:line="446" w:lineRule="auto"/>
        <w:ind w:left="25" w:right="80" w:firstLine="468" w:firstLineChars="200"/>
        <w:jc w:val="both"/>
        <w:rPr>
          <w:rFonts w:ascii="宋体" w:hAnsi="宋体" w:eastAsia="宋体" w:cs="宋体"/>
          <w:sz w:val="24"/>
          <w:szCs w:val="24"/>
          <w:highlight w:val="none"/>
        </w:rPr>
      </w:pPr>
      <w:r>
        <w:rPr>
          <w:rFonts w:ascii="宋体" w:hAnsi="宋体" w:eastAsia="宋体" w:cs="宋体"/>
          <w:spacing w:val="-3"/>
          <w:sz w:val="24"/>
          <w:szCs w:val="24"/>
          <w:highlight w:val="none"/>
        </w:rPr>
        <w:t>成交人应保证投标产品及服务不会出现因第三方提出侵犯其专利权、商标权或其它知识产权而引发法律或经济纠纷，否则由成交人承担全部责任。任何被成交人</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用于未经授权的商业目的行为所造成的违约或侵权责任由成交人承但。</w:t>
      </w:r>
    </w:p>
    <w:p w14:paraId="2D490AA8">
      <w:pPr>
        <w:spacing w:before="2" w:line="331" w:lineRule="auto"/>
        <w:ind w:left="22" w:right="80" w:firstLine="1"/>
        <w:rPr>
          <w:rFonts w:ascii="宋体" w:hAnsi="宋体" w:eastAsia="宋体" w:cs="宋体"/>
          <w:sz w:val="24"/>
          <w:szCs w:val="24"/>
          <w:highlight w:val="none"/>
        </w:rPr>
      </w:pPr>
      <w:r>
        <w:rPr>
          <w:rFonts w:ascii="宋体" w:hAnsi="宋体" w:eastAsia="宋体" w:cs="宋体"/>
          <w:b/>
          <w:bCs/>
          <w:spacing w:val="-4"/>
          <w:sz w:val="24"/>
          <w:szCs w:val="24"/>
          <w:highlight w:val="none"/>
        </w:rPr>
        <w:t>十二、合同争议的解决：</w:t>
      </w:r>
      <w:r>
        <w:rPr>
          <w:rFonts w:ascii="宋体" w:hAnsi="宋体" w:eastAsia="宋体" w:cs="宋体"/>
          <w:spacing w:val="-4"/>
          <w:sz w:val="24"/>
          <w:szCs w:val="24"/>
          <w:highlight w:val="none"/>
        </w:rPr>
        <w:t>合同执行中发生争议的，当事人双方应协商解决，协商</w:t>
      </w:r>
      <w:r>
        <w:rPr>
          <w:rFonts w:ascii="宋体" w:hAnsi="宋体" w:eastAsia="宋体" w:cs="宋体"/>
          <w:sz w:val="24"/>
          <w:szCs w:val="24"/>
          <w:highlight w:val="none"/>
        </w:rPr>
        <w:t>达不成一致时，可向采购人住所地有管辖权</w:t>
      </w:r>
      <w:r>
        <w:rPr>
          <w:rFonts w:ascii="宋体" w:hAnsi="宋体" w:eastAsia="宋体" w:cs="宋体"/>
          <w:spacing w:val="-1"/>
          <w:sz w:val="24"/>
          <w:szCs w:val="24"/>
          <w:highlight w:val="none"/>
        </w:rPr>
        <w:t>的人民法院提请诉讼。</w:t>
      </w:r>
    </w:p>
    <w:p w14:paraId="4E39F688">
      <w:pPr>
        <w:spacing w:before="297" w:line="219" w:lineRule="auto"/>
        <w:ind w:left="24"/>
        <w:rPr>
          <w:rFonts w:ascii="宋体" w:hAnsi="宋体" w:eastAsia="宋体" w:cs="宋体"/>
          <w:sz w:val="24"/>
          <w:szCs w:val="24"/>
          <w:highlight w:val="none"/>
        </w:rPr>
      </w:pPr>
      <w:r>
        <w:rPr>
          <w:rFonts w:ascii="宋体" w:hAnsi="宋体" w:eastAsia="宋体" w:cs="宋体"/>
          <w:b/>
          <w:bCs/>
          <w:spacing w:val="-1"/>
          <w:sz w:val="24"/>
          <w:szCs w:val="24"/>
          <w:highlight w:val="none"/>
        </w:rPr>
        <w:t>十三、</w:t>
      </w:r>
      <w:r>
        <w:rPr>
          <w:rFonts w:ascii="宋体" w:hAnsi="宋体" w:eastAsia="宋体" w:cs="宋体"/>
          <w:spacing w:val="-1"/>
          <w:sz w:val="24"/>
          <w:szCs w:val="24"/>
          <w:highlight w:val="none"/>
        </w:rPr>
        <w:t>在发生不可抗力情况下的应对措施和解决办法。</w:t>
      </w:r>
    </w:p>
    <w:p w14:paraId="63D89F6F">
      <w:pPr>
        <w:spacing w:before="296" w:line="332" w:lineRule="auto"/>
        <w:ind w:left="24" w:right="80"/>
        <w:rPr>
          <w:rFonts w:ascii="宋体" w:hAnsi="宋体" w:eastAsia="宋体" w:cs="宋体"/>
          <w:sz w:val="24"/>
          <w:szCs w:val="24"/>
          <w:highlight w:val="none"/>
        </w:rPr>
      </w:pPr>
      <w:r>
        <w:rPr>
          <w:rFonts w:ascii="宋体" w:hAnsi="宋体" w:eastAsia="宋体" w:cs="宋体"/>
          <w:b/>
          <w:bCs/>
          <w:spacing w:val="-3"/>
          <w:sz w:val="24"/>
          <w:szCs w:val="24"/>
          <w:highlight w:val="none"/>
        </w:rPr>
        <w:t>十四、</w:t>
      </w:r>
      <w:r>
        <w:rPr>
          <w:rFonts w:ascii="宋体" w:hAnsi="宋体" w:eastAsia="宋体" w:cs="宋体"/>
          <w:spacing w:val="-3"/>
          <w:sz w:val="24"/>
          <w:szCs w:val="24"/>
          <w:highlight w:val="none"/>
        </w:rPr>
        <w:t>合同一经签订，不得擅自变更、中止或者终止合同。对</w:t>
      </w:r>
      <w:r>
        <w:rPr>
          <w:rFonts w:ascii="宋体" w:hAnsi="宋体" w:eastAsia="宋体" w:cs="宋体"/>
          <w:spacing w:val="-4"/>
          <w:sz w:val="24"/>
          <w:szCs w:val="24"/>
          <w:highlight w:val="none"/>
        </w:rPr>
        <w:t>确需变更、调整或</w:t>
      </w:r>
      <w:r>
        <w:rPr>
          <w:rFonts w:ascii="宋体" w:hAnsi="宋体" w:eastAsia="宋体" w:cs="宋体"/>
          <w:spacing w:val="-1"/>
          <w:sz w:val="24"/>
          <w:szCs w:val="24"/>
          <w:highlight w:val="none"/>
        </w:rPr>
        <w:t>者中止、终止合同的，应按规定履行相应的手续。</w:t>
      </w:r>
    </w:p>
    <w:p w14:paraId="6C98ECB0">
      <w:pPr>
        <w:spacing w:before="295" w:line="219" w:lineRule="auto"/>
        <w:ind w:left="24" w:leftChars="0"/>
        <w:outlineLvl w:val="0"/>
        <w:rPr>
          <w:rFonts w:ascii="宋体" w:hAnsi="宋体" w:eastAsia="宋体" w:cs="宋体"/>
          <w:sz w:val="24"/>
          <w:szCs w:val="24"/>
          <w:highlight w:val="none"/>
        </w:rPr>
      </w:pPr>
      <w:bookmarkStart w:id="35" w:name="_Toc6410"/>
      <w:r>
        <w:rPr>
          <w:rFonts w:ascii="宋体" w:hAnsi="宋体" w:eastAsia="宋体" w:cs="宋体"/>
          <w:b/>
          <w:bCs/>
          <w:spacing w:val="-4"/>
          <w:sz w:val="24"/>
          <w:szCs w:val="24"/>
          <w:highlight w:val="none"/>
        </w:rPr>
        <w:t>十五、违约责任：</w:t>
      </w:r>
      <w:r>
        <w:rPr>
          <w:rFonts w:ascii="宋体" w:hAnsi="宋体" w:eastAsia="宋体" w:cs="宋体"/>
          <w:spacing w:val="-4"/>
          <w:sz w:val="24"/>
          <w:szCs w:val="24"/>
          <w:highlight w:val="none"/>
        </w:rPr>
        <w:t>依据《中华人民共和国民法典》、《中华人民共和国政府采购</w:t>
      </w:r>
      <w:bookmarkEnd w:id="35"/>
    </w:p>
    <w:p w14:paraId="3738ACF1">
      <w:pPr>
        <w:spacing w:before="49" w:line="446" w:lineRule="auto"/>
        <w:ind w:left="22" w:right="13" w:firstLine="1"/>
        <w:jc w:val="both"/>
        <w:rPr>
          <w:rFonts w:ascii="宋体" w:hAnsi="宋体" w:eastAsia="宋体" w:cs="宋体"/>
          <w:sz w:val="24"/>
          <w:szCs w:val="24"/>
          <w:highlight w:val="none"/>
        </w:rPr>
      </w:pPr>
      <w:r>
        <w:rPr>
          <w:rFonts w:ascii="宋体" w:hAnsi="宋体" w:eastAsia="宋体" w:cs="宋体"/>
          <w:spacing w:val="-3"/>
          <w:sz w:val="24"/>
          <w:szCs w:val="24"/>
          <w:highlight w:val="none"/>
        </w:rPr>
        <w:t>法》的相关条款和本合同约定，中标人未全面履行合同义务或者发生违约，采购单位会同采购代理机构有权终止合同，依法向中标人进行经济索赔，并报请政府采购监督管理机关进行相应的行政处罚。采购单位违约的，应当赔偿给中标人造</w:t>
      </w:r>
      <w:r>
        <w:rPr>
          <w:rFonts w:ascii="宋体" w:hAnsi="宋体" w:eastAsia="宋体" w:cs="宋体"/>
          <w:spacing w:val="-2"/>
          <w:sz w:val="24"/>
          <w:szCs w:val="24"/>
          <w:highlight w:val="none"/>
        </w:rPr>
        <w:t>成的经济损失。</w:t>
      </w:r>
    </w:p>
    <w:p w14:paraId="1C06FAEA">
      <w:pPr>
        <w:spacing w:line="219" w:lineRule="auto"/>
        <w:ind w:left="24"/>
        <w:rPr>
          <w:rFonts w:ascii="宋体" w:hAnsi="宋体" w:eastAsia="宋体" w:cs="宋体"/>
          <w:sz w:val="24"/>
          <w:szCs w:val="24"/>
          <w:highlight w:val="none"/>
        </w:rPr>
      </w:pPr>
      <w:r>
        <w:rPr>
          <w:rFonts w:ascii="宋体" w:hAnsi="宋体" w:eastAsia="宋体" w:cs="宋体"/>
          <w:b/>
          <w:bCs/>
          <w:spacing w:val="-2"/>
          <w:sz w:val="24"/>
          <w:szCs w:val="24"/>
          <w:highlight w:val="none"/>
        </w:rPr>
        <w:t>十六、其他（</w:t>
      </w:r>
      <w:r>
        <w:rPr>
          <w:rFonts w:ascii="宋体" w:hAnsi="宋体" w:eastAsia="宋体" w:cs="宋体"/>
          <w:spacing w:val="-2"/>
          <w:sz w:val="24"/>
          <w:szCs w:val="24"/>
          <w:highlight w:val="none"/>
        </w:rPr>
        <w:t>在合同中具体明确）</w:t>
      </w:r>
    </w:p>
    <w:p w14:paraId="6455BD33">
      <w:pPr>
        <w:spacing w:before="295" w:line="221" w:lineRule="auto"/>
        <w:ind w:left="24" w:leftChars="0"/>
        <w:outlineLvl w:val="0"/>
        <w:rPr>
          <w:rFonts w:ascii="宋体" w:hAnsi="宋体" w:eastAsia="宋体" w:cs="宋体"/>
          <w:sz w:val="24"/>
          <w:szCs w:val="24"/>
          <w:highlight w:val="none"/>
        </w:rPr>
      </w:pPr>
      <w:bookmarkStart w:id="36" w:name="_Toc28139"/>
      <w:r>
        <w:rPr>
          <w:rFonts w:ascii="宋体" w:hAnsi="宋体" w:eastAsia="宋体" w:cs="宋体"/>
          <w:b/>
          <w:bCs/>
          <w:spacing w:val="-4"/>
          <w:sz w:val="24"/>
          <w:szCs w:val="24"/>
          <w:highlight w:val="none"/>
        </w:rPr>
        <w:t>十七、合同订立</w:t>
      </w:r>
      <w:bookmarkEnd w:id="36"/>
    </w:p>
    <w:p w14:paraId="24A7C24B">
      <w:pPr>
        <w:spacing w:before="291" w:line="219" w:lineRule="auto"/>
        <w:ind w:left="516"/>
        <w:rPr>
          <w:rFonts w:ascii="宋体" w:hAnsi="宋体" w:eastAsia="宋体" w:cs="宋体"/>
          <w:sz w:val="24"/>
          <w:szCs w:val="24"/>
          <w:highlight w:val="none"/>
        </w:rPr>
      </w:pPr>
      <w:r>
        <w:rPr>
          <w:rFonts w:ascii="宋体" w:hAnsi="宋体" w:eastAsia="宋体" w:cs="宋体"/>
          <w:spacing w:val="-9"/>
          <w:sz w:val="24"/>
          <w:szCs w:val="24"/>
          <w:highlight w:val="none"/>
        </w:rPr>
        <w:t>1. 订立时间：</w:t>
      </w:r>
      <w:r>
        <w:rPr>
          <w:rFonts w:ascii="宋体" w:hAnsi="宋体" w:eastAsia="宋体" w:cs="宋体"/>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9"/>
          <w:sz w:val="24"/>
          <w:szCs w:val="24"/>
          <w:highlight w:val="none"/>
        </w:rPr>
        <w:t>年</w:t>
      </w:r>
      <w:r>
        <w:rPr>
          <w:rFonts w:ascii="宋体" w:hAnsi="宋体" w:eastAsia="宋体" w:cs="宋体"/>
          <w:spacing w:val="19"/>
          <w:sz w:val="24"/>
          <w:szCs w:val="24"/>
          <w:highlight w:val="none"/>
          <w:u w:val="single" w:color="auto"/>
        </w:rPr>
        <w:t xml:space="preserve">      </w:t>
      </w:r>
      <w:r>
        <w:rPr>
          <w:rFonts w:ascii="宋体" w:hAnsi="宋体" w:eastAsia="宋体" w:cs="宋体"/>
          <w:spacing w:val="-99"/>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24"/>
          <w:sz w:val="24"/>
          <w:szCs w:val="24"/>
          <w:highlight w:val="none"/>
          <w:u w:val="single" w:color="auto"/>
        </w:rPr>
        <w:t xml:space="preserve">     </w:t>
      </w:r>
      <w:r>
        <w:rPr>
          <w:rFonts w:ascii="宋体" w:hAnsi="宋体" w:eastAsia="宋体" w:cs="宋体"/>
          <w:spacing w:val="-70"/>
          <w:sz w:val="24"/>
          <w:szCs w:val="24"/>
          <w:highlight w:val="none"/>
        </w:rPr>
        <w:t xml:space="preserve"> </w:t>
      </w:r>
      <w:r>
        <w:rPr>
          <w:rFonts w:ascii="宋体" w:hAnsi="宋体" w:eastAsia="宋体" w:cs="宋体"/>
          <w:spacing w:val="-9"/>
          <w:sz w:val="24"/>
          <w:szCs w:val="24"/>
          <w:highlight w:val="none"/>
        </w:rPr>
        <w:t>日。</w:t>
      </w:r>
    </w:p>
    <w:p w14:paraId="21AAACA9">
      <w:pPr>
        <w:spacing w:before="296" w:line="222" w:lineRule="auto"/>
        <w:ind w:left="501"/>
        <w:rPr>
          <w:rFonts w:ascii="宋体" w:hAnsi="宋体" w:eastAsia="宋体" w:cs="宋体"/>
          <w:sz w:val="24"/>
          <w:szCs w:val="24"/>
          <w:highlight w:val="none"/>
        </w:rPr>
      </w:pPr>
      <w:r>
        <w:rPr>
          <w:rFonts w:ascii="宋体" w:hAnsi="宋体" w:eastAsia="宋体" w:cs="宋体"/>
          <w:spacing w:val="-2"/>
          <w:sz w:val="24"/>
          <w:szCs w:val="24"/>
          <w:highlight w:val="none"/>
        </w:rPr>
        <w:t>2. 订立地点：</w:t>
      </w:r>
      <w:r>
        <w:rPr>
          <w:rFonts w:ascii="宋体" w:hAnsi="宋体" w:eastAsia="宋体" w:cs="宋体"/>
          <w:sz w:val="24"/>
          <w:szCs w:val="24"/>
          <w:highlight w:val="none"/>
          <w:u w:val="single" w:color="auto"/>
        </w:rPr>
        <w:t xml:space="preserve">                                 </w:t>
      </w:r>
      <w:r>
        <w:rPr>
          <w:rFonts w:ascii="宋体" w:hAnsi="宋体" w:eastAsia="宋体" w:cs="宋体"/>
          <w:spacing w:val="-2"/>
          <w:sz w:val="24"/>
          <w:szCs w:val="24"/>
          <w:highlight w:val="none"/>
        </w:rPr>
        <w:t>。</w:t>
      </w:r>
    </w:p>
    <w:p w14:paraId="5DC1D46A">
      <w:pPr>
        <w:spacing w:before="293" w:line="370" w:lineRule="auto"/>
        <w:ind w:left="243" w:right="13" w:firstLine="262"/>
        <w:rPr>
          <w:rFonts w:ascii="宋体" w:hAnsi="宋体" w:eastAsia="宋体" w:cs="宋体"/>
          <w:sz w:val="24"/>
          <w:szCs w:val="24"/>
          <w:highlight w:val="none"/>
        </w:rPr>
      </w:pPr>
      <w:r>
        <w:rPr>
          <w:rFonts w:ascii="宋体" w:hAnsi="宋体" w:eastAsia="宋体" w:cs="宋体"/>
          <w:sz w:val="24"/>
          <w:szCs w:val="24"/>
          <w:highlight w:val="none"/>
        </w:rPr>
        <w:t>3. 本合同一式</w:t>
      </w:r>
      <w:r>
        <w:rPr>
          <w:rFonts w:ascii="宋体" w:hAnsi="宋体" w:eastAsia="宋体" w:cs="宋体"/>
          <w:spacing w:val="-120"/>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z w:val="24"/>
          <w:szCs w:val="24"/>
          <w:highlight w:val="none"/>
        </w:rPr>
        <w:t>份，具有同等法律效力，双方各执</w:t>
      </w:r>
      <w:r>
        <w:rPr>
          <w:rFonts w:ascii="宋体" w:hAnsi="宋体" w:eastAsia="宋体" w:cs="宋体"/>
          <w:spacing w:val="-1"/>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1"/>
          <w:sz w:val="24"/>
          <w:szCs w:val="24"/>
          <w:highlight w:val="none"/>
        </w:rPr>
        <w:t>份，监管部门备</w:t>
      </w:r>
      <w:r>
        <w:rPr>
          <w:rFonts w:ascii="宋体" w:hAnsi="宋体" w:eastAsia="宋体" w:cs="宋体"/>
          <w:spacing w:val="-3"/>
          <w:sz w:val="24"/>
          <w:szCs w:val="24"/>
          <w:highlight w:val="none"/>
        </w:rPr>
        <w:t>案壹份、采购代理机构存档壹份。各方签字盖章后生效，合同执行完毕自动失</w:t>
      </w:r>
      <w:r>
        <w:rPr>
          <w:rFonts w:ascii="宋体" w:hAnsi="宋体" w:eastAsia="宋体" w:cs="宋体"/>
          <w:spacing w:val="-1"/>
          <w:sz w:val="24"/>
          <w:szCs w:val="24"/>
          <w:highlight w:val="none"/>
        </w:rPr>
        <w:t>效（合同的服务承诺则长期有效）。</w:t>
      </w:r>
    </w:p>
    <w:p w14:paraId="4372BC76">
      <w:pPr>
        <w:pStyle w:val="2"/>
        <w:spacing w:line="284" w:lineRule="auto"/>
        <w:rPr>
          <w:highlight w:val="none"/>
        </w:rPr>
      </w:pPr>
    </w:p>
    <w:p w14:paraId="35DE6B2E">
      <w:pPr>
        <w:pStyle w:val="2"/>
        <w:spacing w:line="284" w:lineRule="auto"/>
        <w:rPr>
          <w:highlight w:val="none"/>
        </w:rPr>
      </w:pPr>
    </w:p>
    <w:p w14:paraId="039B2670">
      <w:pPr>
        <w:spacing w:before="79" w:line="219" w:lineRule="auto"/>
        <w:ind w:left="497"/>
        <w:rPr>
          <w:rFonts w:ascii="宋体" w:hAnsi="宋体" w:eastAsia="宋体" w:cs="宋体"/>
          <w:sz w:val="24"/>
          <w:szCs w:val="24"/>
          <w:highlight w:val="none"/>
        </w:rPr>
      </w:pPr>
      <w:r>
        <w:rPr>
          <w:rFonts w:ascii="宋体" w:hAnsi="宋体" w:eastAsia="宋体" w:cs="宋体"/>
          <w:spacing w:val="4"/>
          <w:sz w:val="24"/>
          <w:szCs w:val="24"/>
          <w:highlight w:val="none"/>
        </w:rPr>
        <w:t>采购人</w:t>
      </w:r>
      <w:r>
        <w:rPr>
          <w:rFonts w:ascii="宋体" w:hAnsi="宋体" w:eastAsia="宋体" w:cs="宋体"/>
          <w:spacing w:val="-18"/>
          <w:sz w:val="24"/>
          <w:szCs w:val="24"/>
          <w:highlight w:val="none"/>
        </w:rPr>
        <w:t>：</w:t>
      </w:r>
      <w:r>
        <w:rPr>
          <w:rFonts w:ascii="宋体" w:hAnsi="宋体" w:eastAsia="宋体" w:cs="宋体"/>
          <w:spacing w:val="1"/>
          <w:sz w:val="24"/>
          <w:szCs w:val="24"/>
          <w:highlight w:val="none"/>
          <w:u w:val="single" w:color="auto"/>
        </w:rPr>
        <w:t xml:space="preserve">   </w:t>
      </w:r>
      <w:r>
        <w:rPr>
          <w:rFonts w:ascii="宋体" w:hAnsi="宋体" w:eastAsia="宋体" w:cs="宋体"/>
          <w:spacing w:val="-18"/>
          <w:sz w:val="24"/>
          <w:szCs w:val="24"/>
          <w:highlight w:val="none"/>
          <w:u w:val="single" w:color="auto"/>
        </w:rPr>
        <w:t>（</w:t>
      </w:r>
      <w:r>
        <w:rPr>
          <w:rFonts w:ascii="宋体" w:hAnsi="宋体" w:eastAsia="宋体" w:cs="宋体"/>
          <w:spacing w:val="4"/>
          <w:sz w:val="24"/>
          <w:szCs w:val="24"/>
          <w:highlight w:val="none"/>
          <w:u w:val="single" w:color="auto"/>
        </w:rPr>
        <w:t>盖章）</w:t>
      </w:r>
      <w:r>
        <w:rPr>
          <w:rFonts w:ascii="宋体" w:hAnsi="宋体" w:eastAsia="宋体" w:cs="宋体"/>
          <w:spacing w:val="30"/>
          <w:sz w:val="24"/>
          <w:szCs w:val="24"/>
          <w:highlight w:val="none"/>
          <w:u w:val="single" w:color="auto"/>
        </w:rPr>
        <w:t xml:space="preserve">    </w:t>
      </w:r>
      <w:r>
        <w:rPr>
          <w:rFonts w:ascii="宋体" w:hAnsi="宋体" w:eastAsia="宋体" w:cs="宋体"/>
          <w:spacing w:val="1"/>
          <w:sz w:val="24"/>
          <w:szCs w:val="24"/>
          <w:highlight w:val="none"/>
        </w:rPr>
        <w:t xml:space="preserve">           </w:t>
      </w:r>
      <w:r>
        <w:rPr>
          <w:rFonts w:ascii="宋体" w:hAnsi="宋体" w:eastAsia="宋体" w:cs="宋体"/>
          <w:spacing w:val="4"/>
          <w:sz w:val="24"/>
          <w:szCs w:val="24"/>
          <w:highlight w:val="none"/>
        </w:rPr>
        <w:t>成交人</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u w:val="single" w:color="auto"/>
        </w:rPr>
        <w:t>（</w:t>
      </w:r>
      <w:r>
        <w:rPr>
          <w:rFonts w:ascii="宋体" w:hAnsi="宋体" w:eastAsia="宋体" w:cs="宋体"/>
          <w:spacing w:val="4"/>
          <w:sz w:val="24"/>
          <w:szCs w:val="24"/>
          <w:highlight w:val="none"/>
          <w:u w:val="single" w:color="auto"/>
        </w:rPr>
        <w:t>盖章）</w:t>
      </w:r>
      <w:r>
        <w:rPr>
          <w:rFonts w:ascii="宋体" w:hAnsi="宋体" w:eastAsia="宋体" w:cs="宋体"/>
          <w:sz w:val="24"/>
          <w:szCs w:val="24"/>
          <w:highlight w:val="none"/>
          <w:u w:val="single" w:color="auto"/>
        </w:rPr>
        <w:t xml:space="preserve">     </w:t>
      </w:r>
    </w:p>
    <w:p w14:paraId="07A80CE3">
      <w:pPr>
        <w:spacing w:before="181" w:line="229" w:lineRule="auto"/>
        <w:ind w:left="498"/>
        <w:rPr>
          <w:rFonts w:ascii="宋体" w:hAnsi="宋体" w:eastAsia="宋体" w:cs="宋体"/>
          <w:sz w:val="24"/>
          <w:szCs w:val="24"/>
          <w:highlight w:val="none"/>
        </w:rPr>
      </w:pPr>
      <w:r>
        <w:rPr>
          <w:rFonts w:ascii="宋体" w:hAnsi="宋体" w:eastAsia="宋体" w:cs="宋体"/>
          <w:spacing w:val="-3"/>
          <w:sz w:val="24"/>
          <w:szCs w:val="24"/>
          <w:highlight w:val="none"/>
        </w:rPr>
        <w:t xml:space="preserve">地址： </w:t>
      </w:r>
      <w:r>
        <w:rPr>
          <w:rFonts w:ascii="宋体" w:hAnsi="宋体" w:eastAsia="宋体" w:cs="宋体"/>
          <w:spacing w:val="-3"/>
          <w:sz w:val="24"/>
          <w:szCs w:val="24"/>
          <w:highlight w:val="none"/>
          <w:u w:val="single" w:color="auto"/>
        </w:rPr>
        <w:t xml:space="preserve">                     </w:t>
      </w:r>
      <w:r>
        <w:rPr>
          <w:rFonts w:ascii="宋体" w:hAnsi="宋体" w:eastAsia="宋体" w:cs="宋体"/>
          <w:spacing w:val="3"/>
          <w:sz w:val="24"/>
          <w:szCs w:val="24"/>
          <w:highlight w:val="none"/>
        </w:rPr>
        <w:t xml:space="preserve">       </w:t>
      </w:r>
      <w:r>
        <w:rPr>
          <w:rFonts w:ascii="宋体" w:hAnsi="宋体" w:eastAsia="宋体" w:cs="宋体"/>
          <w:spacing w:val="-3"/>
          <w:sz w:val="24"/>
          <w:szCs w:val="24"/>
          <w:highlight w:val="none"/>
        </w:rPr>
        <w:t xml:space="preserve">地址： </w:t>
      </w:r>
      <w:r>
        <w:rPr>
          <w:rFonts w:ascii="宋体" w:hAnsi="宋体" w:eastAsia="宋体" w:cs="宋体"/>
          <w:spacing w:val="-3"/>
          <w:sz w:val="24"/>
          <w:szCs w:val="24"/>
          <w:highlight w:val="none"/>
          <w:u w:val="single" w:color="auto"/>
        </w:rPr>
        <w:t xml:space="preserve">                       </w:t>
      </w:r>
    </w:p>
    <w:p w14:paraId="703566B6">
      <w:pPr>
        <w:spacing w:before="171" w:line="219" w:lineRule="auto"/>
        <w:ind w:left="521"/>
        <w:rPr>
          <w:rFonts w:ascii="宋体" w:hAnsi="宋体" w:eastAsia="宋体" w:cs="宋体"/>
          <w:sz w:val="24"/>
          <w:szCs w:val="24"/>
          <w:highlight w:val="none"/>
        </w:rPr>
      </w:pPr>
      <w:r>
        <w:rPr>
          <w:rFonts w:ascii="宋体" w:hAnsi="宋体" w:eastAsia="宋体" w:cs="宋体"/>
          <w:spacing w:val="-6"/>
          <w:sz w:val="24"/>
          <w:szCs w:val="24"/>
          <w:highlight w:val="none"/>
        </w:rPr>
        <w:t>邮政编码：</w:t>
      </w:r>
      <w:r>
        <w:rPr>
          <w:rFonts w:ascii="宋体" w:hAnsi="宋体" w:eastAsia="宋体" w:cs="宋体"/>
          <w:sz w:val="24"/>
          <w:szCs w:val="24"/>
          <w:highlight w:val="none"/>
          <w:u w:val="single" w:color="auto"/>
        </w:rPr>
        <w:t xml:space="preserve">                 </w:t>
      </w:r>
      <w:r>
        <w:rPr>
          <w:rFonts w:ascii="宋体" w:hAnsi="宋体" w:eastAsia="宋体" w:cs="宋体"/>
          <w:spacing w:val="3"/>
          <w:sz w:val="24"/>
          <w:szCs w:val="24"/>
          <w:highlight w:val="none"/>
        </w:rPr>
        <w:t xml:space="preserve">        </w:t>
      </w:r>
      <w:r>
        <w:rPr>
          <w:rFonts w:ascii="宋体" w:hAnsi="宋体" w:eastAsia="宋体" w:cs="宋体"/>
          <w:spacing w:val="-6"/>
          <w:sz w:val="24"/>
          <w:szCs w:val="24"/>
          <w:highlight w:val="none"/>
        </w:rPr>
        <w:t>邮政编码：</w:t>
      </w:r>
      <w:r>
        <w:rPr>
          <w:rFonts w:ascii="宋体" w:hAnsi="宋体" w:eastAsia="宋体" w:cs="宋体"/>
          <w:sz w:val="24"/>
          <w:szCs w:val="24"/>
          <w:highlight w:val="none"/>
          <w:u w:val="single" w:color="auto"/>
        </w:rPr>
        <w:t xml:space="preserve">                  </w:t>
      </w:r>
    </w:p>
    <w:p w14:paraId="1F3DEF55">
      <w:pPr>
        <w:spacing w:before="183" w:line="219" w:lineRule="auto"/>
        <w:ind w:left="499"/>
        <w:rPr>
          <w:rFonts w:ascii="宋体" w:hAnsi="宋体" w:eastAsia="宋体" w:cs="宋体"/>
          <w:sz w:val="24"/>
          <w:szCs w:val="24"/>
          <w:highlight w:val="none"/>
        </w:rPr>
      </w:pPr>
      <w:r>
        <w:rPr>
          <w:rFonts w:ascii="宋体" w:hAnsi="宋体" w:eastAsia="宋体" w:cs="宋体"/>
          <w:sz w:val="24"/>
          <w:szCs w:val="24"/>
          <w:highlight w:val="none"/>
        </w:rPr>
        <w:t xml:space="preserve">法定代表人或其授权              </w:t>
      </w:r>
      <w:r>
        <w:rPr>
          <w:rFonts w:ascii="宋体" w:hAnsi="宋体" w:eastAsia="宋体" w:cs="宋体"/>
          <w:spacing w:val="-1"/>
          <w:sz w:val="24"/>
          <w:szCs w:val="24"/>
          <w:highlight w:val="none"/>
        </w:rPr>
        <w:t xml:space="preserve">   法定代表人或其授权</w:t>
      </w:r>
    </w:p>
    <w:p w14:paraId="5B670A96">
      <w:pPr>
        <w:spacing w:before="181" w:line="219" w:lineRule="auto"/>
        <w:ind w:left="518"/>
        <w:rPr>
          <w:rFonts w:ascii="宋体" w:hAnsi="宋体" w:eastAsia="宋体" w:cs="宋体"/>
          <w:sz w:val="24"/>
          <w:szCs w:val="24"/>
          <w:highlight w:val="none"/>
        </w:rPr>
      </w:pPr>
      <w:r>
        <w:rPr>
          <w:rFonts w:ascii="宋体" w:hAnsi="宋体" w:eastAsia="宋体" w:cs="宋体"/>
          <w:spacing w:val="1"/>
          <w:sz w:val="24"/>
          <w:szCs w:val="24"/>
          <w:highlight w:val="none"/>
        </w:rPr>
        <w:t>的代理人</w:t>
      </w:r>
      <w:r>
        <w:rPr>
          <w:rFonts w:ascii="宋体" w:hAnsi="宋体" w:eastAsia="宋体" w:cs="宋体"/>
          <w:spacing w:val="-14"/>
          <w:sz w:val="24"/>
          <w:szCs w:val="24"/>
          <w:highlight w:val="none"/>
        </w:rPr>
        <w:t>：</w:t>
      </w:r>
      <w:r>
        <w:rPr>
          <w:rFonts w:ascii="宋体" w:hAnsi="宋体" w:eastAsia="宋体" w:cs="宋体"/>
          <w:spacing w:val="-14"/>
          <w:sz w:val="24"/>
          <w:szCs w:val="24"/>
          <w:highlight w:val="none"/>
          <w:u w:val="single" w:color="auto"/>
        </w:rPr>
        <w:t>（</w:t>
      </w:r>
      <w:r>
        <w:rPr>
          <w:rFonts w:ascii="宋体" w:hAnsi="宋体" w:eastAsia="宋体" w:cs="宋体"/>
          <w:spacing w:val="1"/>
          <w:sz w:val="24"/>
          <w:szCs w:val="24"/>
          <w:highlight w:val="none"/>
          <w:u w:val="single" w:color="auto"/>
        </w:rPr>
        <w:t>签字）</w:t>
      </w:r>
      <w:r>
        <w:rPr>
          <w:rFonts w:ascii="宋体" w:hAnsi="宋体" w:eastAsia="宋体" w:cs="宋体"/>
          <w:spacing w:val="24"/>
          <w:sz w:val="24"/>
          <w:szCs w:val="24"/>
          <w:highlight w:val="none"/>
          <w:u w:val="single" w:color="auto"/>
        </w:rPr>
        <w:t xml:space="preserve">     </w:t>
      </w:r>
      <w:r>
        <w:rPr>
          <w:rFonts w:ascii="宋体" w:hAnsi="宋体" w:eastAsia="宋体" w:cs="宋体"/>
          <w:spacing w:val="1"/>
          <w:sz w:val="24"/>
          <w:szCs w:val="24"/>
          <w:highlight w:val="none"/>
        </w:rPr>
        <w:t xml:space="preserve">           的代理人</w:t>
      </w:r>
      <w:r>
        <w:rPr>
          <w:rFonts w:ascii="宋体" w:hAnsi="宋体" w:eastAsia="宋体" w:cs="宋体"/>
          <w:spacing w:val="-14"/>
          <w:sz w:val="24"/>
          <w:szCs w:val="24"/>
          <w:highlight w:val="none"/>
        </w:rPr>
        <w:t>：</w:t>
      </w:r>
      <w:r>
        <w:rPr>
          <w:rFonts w:ascii="宋体" w:hAnsi="宋体" w:eastAsia="宋体" w:cs="宋体"/>
          <w:spacing w:val="-14"/>
          <w:sz w:val="24"/>
          <w:szCs w:val="24"/>
          <w:highlight w:val="none"/>
          <w:u w:val="single" w:color="auto"/>
        </w:rPr>
        <w:t>（</w:t>
      </w:r>
      <w:r>
        <w:rPr>
          <w:rFonts w:ascii="宋体" w:hAnsi="宋体" w:eastAsia="宋体" w:cs="宋体"/>
          <w:spacing w:val="1"/>
          <w:sz w:val="24"/>
          <w:szCs w:val="24"/>
          <w:highlight w:val="none"/>
          <w:u w:val="single" w:color="auto"/>
        </w:rPr>
        <w:t>签字）</w:t>
      </w:r>
      <w:r>
        <w:rPr>
          <w:rFonts w:ascii="宋体" w:hAnsi="宋体" w:eastAsia="宋体" w:cs="宋体"/>
          <w:sz w:val="24"/>
          <w:szCs w:val="24"/>
          <w:highlight w:val="none"/>
          <w:u w:val="single" w:color="auto"/>
        </w:rPr>
        <w:t xml:space="preserve">           </w:t>
      </w:r>
    </w:p>
    <w:p w14:paraId="076771C9">
      <w:pPr>
        <w:spacing w:before="183" w:line="220"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开户银行：</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开户银行：</w:t>
      </w:r>
      <w:r>
        <w:rPr>
          <w:rFonts w:ascii="宋体" w:hAnsi="宋体" w:eastAsia="宋体" w:cs="宋体"/>
          <w:spacing w:val="-3"/>
          <w:sz w:val="24"/>
          <w:szCs w:val="24"/>
          <w:highlight w:val="none"/>
          <w:u w:val="single" w:color="auto"/>
        </w:rPr>
        <w:t xml:space="preserve">                   </w:t>
      </w:r>
    </w:p>
    <w:p w14:paraId="4EF12645">
      <w:pPr>
        <w:spacing w:before="179" w:line="221" w:lineRule="auto"/>
        <w:ind w:left="502"/>
        <w:rPr>
          <w:rFonts w:ascii="宋体" w:hAnsi="宋体" w:eastAsia="宋体" w:cs="宋体"/>
          <w:sz w:val="24"/>
          <w:szCs w:val="24"/>
          <w:highlight w:val="none"/>
        </w:rPr>
      </w:pPr>
      <w:r>
        <w:rPr>
          <w:rFonts w:ascii="宋体" w:hAnsi="宋体" w:eastAsia="宋体" w:cs="宋体"/>
          <w:spacing w:val="-5"/>
          <w:sz w:val="24"/>
          <w:szCs w:val="24"/>
          <w:highlight w:val="none"/>
        </w:rPr>
        <w:t>账号：</w:t>
      </w:r>
      <w:r>
        <w:rPr>
          <w:rFonts w:ascii="宋体" w:hAnsi="宋体" w:eastAsia="宋体" w:cs="宋体"/>
          <w:sz w:val="24"/>
          <w:szCs w:val="24"/>
          <w:highlight w:val="none"/>
          <w:u w:val="single" w:color="auto"/>
        </w:rPr>
        <w:t xml:space="preserve">                      </w:t>
      </w:r>
      <w:r>
        <w:rPr>
          <w:rFonts w:ascii="宋体" w:hAnsi="宋体" w:eastAsia="宋体" w:cs="宋体"/>
          <w:spacing w:val="2"/>
          <w:sz w:val="24"/>
          <w:szCs w:val="24"/>
          <w:highlight w:val="none"/>
        </w:rPr>
        <w:t xml:space="preserve">       </w:t>
      </w:r>
      <w:r>
        <w:rPr>
          <w:rFonts w:ascii="宋体" w:hAnsi="宋体" w:eastAsia="宋体" w:cs="宋体"/>
          <w:spacing w:val="-5"/>
          <w:sz w:val="24"/>
          <w:szCs w:val="24"/>
          <w:highlight w:val="none"/>
        </w:rPr>
        <w:t>账号：</w:t>
      </w:r>
      <w:r>
        <w:rPr>
          <w:rFonts w:ascii="宋体" w:hAnsi="宋体" w:eastAsia="宋体" w:cs="宋体"/>
          <w:sz w:val="24"/>
          <w:szCs w:val="24"/>
          <w:highlight w:val="none"/>
          <w:u w:val="single" w:color="auto"/>
        </w:rPr>
        <w:t xml:space="preserve">                       </w:t>
      </w:r>
    </w:p>
    <w:p w14:paraId="23617947">
      <w:pPr>
        <w:spacing w:before="182" w:line="221" w:lineRule="auto"/>
        <w:ind w:left="526"/>
        <w:rPr>
          <w:rFonts w:ascii="宋体" w:hAnsi="宋体" w:eastAsia="宋体" w:cs="宋体"/>
          <w:sz w:val="24"/>
          <w:szCs w:val="24"/>
          <w:highlight w:val="none"/>
        </w:rPr>
      </w:pPr>
      <w:r>
        <w:rPr>
          <w:rFonts w:ascii="宋体" w:hAnsi="宋体" w:eastAsia="宋体" w:cs="宋体"/>
          <w:spacing w:val="-7"/>
          <w:sz w:val="24"/>
          <w:szCs w:val="24"/>
          <w:highlight w:val="none"/>
        </w:rPr>
        <w:t>电话：</w:t>
      </w:r>
      <w:r>
        <w:rPr>
          <w:rFonts w:ascii="宋体" w:hAnsi="宋体" w:eastAsia="宋体" w:cs="宋体"/>
          <w:spacing w:val="-7"/>
          <w:sz w:val="24"/>
          <w:szCs w:val="24"/>
          <w:highlight w:val="none"/>
          <w:u w:val="single" w:color="auto"/>
        </w:rPr>
        <w:t xml:space="preserve">                       </w:t>
      </w:r>
      <w:r>
        <w:rPr>
          <w:rFonts w:ascii="宋体" w:hAnsi="宋体" w:eastAsia="宋体" w:cs="宋体"/>
          <w:spacing w:val="6"/>
          <w:sz w:val="24"/>
          <w:szCs w:val="24"/>
          <w:highlight w:val="none"/>
        </w:rPr>
        <w:t xml:space="preserve">       </w:t>
      </w:r>
      <w:r>
        <w:rPr>
          <w:rFonts w:ascii="宋体" w:hAnsi="宋体" w:eastAsia="宋体" w:cs="宋体"/>
          <w:spacing w:val="-7"/>
          <w:sz w:val="24"/>
          <w:szCs w:val="24"/>
          <w:highlight w:val="none"/>
        </w:rPr>
        <w:t>电话：</w:t>
      </w:r>
      <w:r>
        <w:rPr>
          <w:rFonts w:ascii="宋体" w:hAnsi="宋体" w:eastAsia="宋体" w:cs="宋体"/>
          <w:sz w:val="24"/>
          <w:szCs w:val="24"/>
          <w:highlight w:val="none"/>
          <w:u w:val="single" w:color="auto"/>
        </w:rPr>
        <w:t xml:space="preserve">                       </w:t>
      </w:r>
    </w:p>
    <w:p w14:paraId="242937E7">
      <w:pPr>
        <w:spacing w:before="180" w:line="220" w:lineRule="auto"/>
        <w:ind w:left="526"/>
        <w:rPr>
          <w:rFonts w:ascii="宋体" w:hAnsi="宋体" w:eastAsia="宋体" w:cs="宋体"/>
          <w:sz w:val="24"/>
          <w:szCs w:val="24"/>
          <w:highlight w:val="none"/>
          <w:u w:val="single" w:color="auto"/>
        </w:rPr>
      </w:pPr>
      <w:r>
        <w:rPr>
          <w:rFonts w:ascii="宋体" w:hAnsi="宋体" w:eastAsia="宋体" w:cs="宋体"/>
          <w:spacing w:val="-8"/>
          <w:sz w:val="24"/>
          <w:szCs w:val="24"/>
          <w:highlight w:val="none"/>
        </w:rPr>
        <w:t>电子邮箱：</w:t>
      </w:r>
      <w:r>
        <w:rPr>
          <w:rFonts w:ascii="宋体" w:hAnsi="宋体" w:eastAsia="宋体" w:cs="宋体"/>
          <w:sz w:val="24"/>
          <w:szCs w:val="24"/>
          <w:highlight w:val="none"/>
          <w:u w:val="single" w:color="auto"/>
        </w:rPr>
        <w:t xml:space="preserve">                 </w:t>
      </w:r>
      <w:r>
        <w:rPr>
          <w:rFonts w:ascii="宋体" w:hAnsi="宋体" w:eastAsia="宋体" w:cs="宋体"/>
          <w:spacing w:val="5"/>
          <w:sz w:val="24"/>
          <w:szCs w:val="24"/>
          <w:highlight w:val="none"/>
        </w:rPr>
        <w:t xml:space="preserve">        </w:t>
      </w:r>
      <w:r>
        <w:rPr>
          <w:rFonts w:ascii="宋体" w:hAnsi="宋体" w:eastAsia="宋体" w:cs="宋体"/>
          <w:spacing w:val="-8"/>
          <w:sz w:val="24"/>
          <w:szCs w:val="24"/>
          <w:highlight w:val="none"/>
        </w:rPr>
        <w:t>电子邮箱：</w:t>
      </w:r>
      <w:r>
        <w:rPr>
          <w:rFonts w:ascii="宋体" w:hAnsi="宋体" w:eastAsia="宋体" w:cs="宋体"/>
          <w:sz w:val="24"/>
          <w:szCs w:val="24"/>
          <w:highlight w:val="none"/>
          <w:u w:val="single" w:color="auto"/>
        </w:rPr>
        <w:t xml:space="preserve">                 </w:t>
      </w:r>
    </w:p>
    <w:p w14:paraId="09F252E4">
      <w:pPr>
        <w:spacing w:before="180" w:line="220" w:lineRule="auto"/>
        <w:ind w:left="526"/>
        <w:rPr>
          <w:rFonts w:ascii="宋体" w:hAnsi="宋体" w:eastAsia="宋体" w:cs="宋体"/>
          <w:sz w:val="24"/>
          <w:szCs w:val="24"/>
          <w:highlight w:val="none"/>
          <w:u w:val="single" w:color="auto"/>
        </w:rPr>
      </w:pPr>
    </w:p>
    <w:p w14:paraId="38392E71">
      <w:pPr>
        <w:spacing w:before="180" w:line="220" w:lineRule="auto"/>
        <w:ind w:left="526"/>
        <w:rPr>
          <w:rFonts w:ascii="宋体" w:hAnsi="宋体" w:eastAsia="宋体" w:cs="宋体"/>
          <w:sz w:val="24"/>
          <w:szCs w:val="24"/>
          <w:highlight w:val="none"/>
          <w:u w:val="single" w:color="auto"/>
        </w:rPr>
      </w:pPr>
    </w:p>
    <w:p w14:paraId="5835EC04">
      <w:pPr>
        <w:spacing w:before="180" w:line="220" w:lineRule="auto"/>
        <w:ind w:left="526"/>
        <w:rPr>
          <w:rFonts w:ascii="宋体" w:hAnsi="宋体" w:eastAsia="宋体" w:cs="宋体"/>
          <w:sz w:val="24"/>
          <w:szCs w:val="24"/>
          <w:highlight w:val="none"/>
          <w:u w:val="single" w:color="auto"/>
        </w:rPr>
      </w:pPr>
    </w:p>
    <w:p w14:paraId="7866BDCC">
      <w:pPr>
        <w:spacing w:before="180" w:line="220" w:lineRule="auto"/>
        <w:ind w:left="526"/>
        <w:rPr>
          <w:rFonts w:ascii="宋体" w:hAnsi="宋体" w:eastAsia="宋体" w:cs="宋体"/>
          <w:sz w:val="24"/>
          <w:szCs w:val="24"/>
          <w:highlight w:val="none"/>
          <w:u w:val="single" w:color="auto"/>
        </w:rPr>
      </w:pPr>
    </w:p>
    <w:p w14:paraId="62AA5CEF">
      <w:pPr>
        <w:spacing w:before="180" w:line="220" w:lineRule="auto"/>
        <w:ind w:left="526"/>
        <w:rPr>
          <w:rFonts w:ascii="宋体" w:hAnsi="宋体" w:eastAsia="宋体" w:cs="宋体"/>
          <w:sz w:val="24"/>
          <w:szCs w:val="24"/>
          <w:highlight w:val="none"/>
          <w:u w:val="single" w:color="auto"/>
        </w:rPr>
      </w:pPr>
    </w:p>
    <w:p w14:paraId="23EA439D">
      <w:pPr>
        <w:spacing w:before="180" w:line="220" w:lineRule="auto"/>
        <w:ind w:left="526"/>
        <w:rPr>
          <w:rFonts w:ascii="宋体" w:hAnsi="宋体" w:eastAsia="宋体" w:cs="宋体"/>
          <w:sz w:val="24"/>
          <w:szCs w:val="24"/>
          <w:highlight w:val="none"/>
          <w:u w:val="single" w:color="auto"/>
        </w:rPr>
      </w:pPr>
    </w:p>
    <w:p w14:paraId="2771DB2B">
      <w:pPr>
        <w:spacing w:before="180" w:line="220" w:lineRule="auto"/>
        <w:ind w:left="526"/>
        <w:rPr>
          <w:rFonts w:ascii="宋体" w:hAnsi="宋体" w:eastAsia="宋体" w:cs="宋体"/>
          <w:sz w:val="24"/>
          <w:szCs w:val="24"/>
          <w:highlight w:val="none"/>
          <w:u w:val="single" w:color="auto"/>
        </w:rPr>
      </w:pPr>
    </w:p>
    <w:p w14:paraId="266D664F">
      <w:pPr>
        <w:spacing w:before="180" w:line="220" w:lineRule="auto"/>
        <w:ind w:left="526"/>
        <w:rPr>
          <w:rFonts w:ascii="宋体" w:hAnsi="宋体" w:eastAsia="宋体" w:cs="宋体"/>
          <w:sz w:val="24"/>
          <w:szCs w:val="24"/>
          <w:highlight w:val="none"/>
          <w:u w:val="single" w:color="auto"/>
        </w:rPr>
      </w:pPr>
    </w:p>
    <w:p w14:paraId="0A4999A7">
      <w:pPr>
        <w:spacing w:before="180" w:line="220" w:lineRule="auto"/>
        <w:ind w:left="526"/>
        <w:rPr>
          <w:rFonts w:ascii="宋体" w:hAnsi="宋体" w:eastAsia="宋体" w:cs="宋体"/>
          <w:sz w:val="24"/>
          <w:szCs w:val="24"/>
          <w:highlight w:val="none"/>
          <w:u w:val="single" w:color="auto"/>
        </w:rPr>
      </w:pPr>
    </w:p>
    <w:p w14:paraId="7995AA9B">
      <w:pPr>
        <w:spacing w:before="180" w:line="220" w:lineRule="auto"/>
        <w:ind w:left="526"/>
        <w:rPr>
          <w:rFonts w:ascii="宋体" w:hAnsi="宋体" w:eastAsia="宋体" w:cs="宋体"/>
          <w:sz w:val="24"/>
          <w:szCs w:val="24"/>
          <w:highlight w:val="none"/>
          <w:u w:val="single" w:color="auto"/>
        </w:rPr>
      </w:pPr>
    </w:p>
    <w:p w14:paraId="69003C9F">
      <w:pPr>
        <w:spacing w:before="180" w:line="220" w:lineRule="auto"/>
        <w:ind w:left="526"/>
        <w:rPr>
          <w:rFonts w:ascii="宋体" w:hAnsi="宋体" w:eastAsia="宋体" w:cs="宋体"/>
          <w:sz w:val="24"/>
          <w:szCs w:val="24"/>
          <w:highlight w:val="none"/>
          <w:u w:val="single" w:color="auto"/>
        </w:rPr>
      </w:pPr>
    </w:p>
    <w:p w14:paraId="04AA12AD">
      <w:pPr>
        <w:spacing w:before="180" w:line="220" w:lineRule="auto"/>
        <w:ind w:left="526"/>
        <w:rPr>
          <w:rFonts w:ascii="宋体" w:hAnsi="宋体" w:eastAsia="宋体" w:cs="宋体"/>
          <w:sz w:val="24"/>
          <w:szCs w:val="24"/>
          <w:highlight w:val="none"/>
          <w:u w:val="single" w:color="auto"/>
        </w:rPr>
        <w:sectPr>
          <w:footerReference r:id="rId8" w:type="default"/>
          <w:pgSz w:w="11906" w:h="16839"/>
          <w:pgMar w:top="1249" w:right="978" w:bottom="921" w:left="1208" w:header="0" w:footer="707" w:gutter="0"/>
          <w:pgNumType w:fmt="numberInDash"/>
          <w:cols w:space="720" w:num="1"/>
        </w:sectPr>
      </w:pPr>
    </w:p>
    <w:p w14:paraId="34589348">
      <w:pPr>
        <w:spacing w:before="71" w:line="224" w:lineRule="auto"/>
        <w:ind w:left="2735" w:firstLine="355" w:firstLineChars="100"/>
        <w:outlineLvl w:val="0"/>
        <w:rPr>
          <w:rFonts w:ascii="宋体" w:hAnsi="宋体" w:eastAsia="宋体" w:cs="宋体"/>
          <w:sz w:val="35"/>
          <w:szCs w:val="35"/>
          <w:highlight w:val="none"/>
        </w:rPr>
      </w:pPr>
      <w:bookmarkStart w:id="37" w:name="bookmark13"/>
      <w:bookmarkEnd w:id="37"/>
      <w:bookmarkStart w:id="38" w:name="bookmark6"/>
      <w:bookmarkEnd w:id="38"/>
      <w:bookmarkStart w:id="39" w:name="bookmark7"/>
      <w:bookmarkEnd w:id="39"/>
      <w:bookmarkStart w:id="40" w:name="bookmark14"/>
      <w:bookmarkEnd w:id="40"/>
      <w:bookmarkStart w:id="41" w:name="_Toc23569"/>
      <w:r>
        <w:rPr>
          <w:rFonts w:ascii="宋体" w:hAnsi="宋体" w:eastAsia="宋体" w:cs="宋体"/>
          <w:b/>
          <w:bCs/>
          <w:spacing w:val="2"/>
          <w:sz w:val="35"/>
          <w:szCs w:val="35"/>
          <w:highlight w:val="none"/>
        </w:rPr>
        <w:t>第</w:t>
      </w:r>
      <w:r>
        <w:rPr>
          <w:rFonts w:hint="eastAsia" w:ascii="宋体" w:hAnsi="宋体" w:eastAsia="宋体" w:cs="宋体"/>
          <w:b/>
          <w:bCs/>
          <w:spacing w:val="2"/>
          <w:sz w:val="35"/>
          <w:szCs w:val="35"/>
          <w:highlight w:val="none"/>
          <w:lang w:val="en-US" w:eastAsia="zh-CN"/>
        </w:rPr>
        <w:t>五</w:t>
      </w:r>
      <w:r>
        <w:rPr>
          <w:rFonts w:ascii="宋体" w:hAnsi="宋体" w:eastAsia="宋体" w:cs="宋体"/>
          <w:b/>
          <w:bCs/>
          <w:spacing w:val="2"/>
          <w:sz w:val="35"/>
          <w:szCs w:val="35"/>
          <w:highlight w:val="none"/>
        </w:rPr>
        <w:t>章</w:t>
      </w:r>
      <w:r>
        <w:rPr>
          <w:rFonts w:ascii="宋体" w:hAnsi="宋体" w:eastAsia="宋体" w:cs="宋体"/>
          <w:spacing w:val="17"/>
          <w:sz w:val="35"/>
          <w:szCs w:val="35"/>
          <w:highlight w:val="none"/>
        </w:rPr>
        <w:t xml:space="preserve">  </w:t>
      </w:r>
      <w:r>
        <w:rPr>
          <w:rFonts w:ascii="宋体" w:hAnsi="宋体" w:eastAsia="宋体" w:cs="宋体"/>
          <w:b/>
          <w:bCs/>
          <w:spacing w:val="2"/>
          <w:sz w:val="35"/>
          <w:szCs w:val="35"/>
          <w:highlight w:val="none"/>
        </w:rPr>
        <w:t>商务要求</w:t>
      </w:r>
    </w:p>
    <w:p w14:paraId="120B5E93">
      <w:pPr>
        <w:pStyle w:val="2"/>
        <w:spacing w:line="259" w:lineRule="auto"/>
        <w:rPr>
          <w:highlight w:val="none"/>
        </w:rPr>
      </w:pPr>
    </w:p>
    <w:p w14:paraId="65E857F3">
      <w:pPr>
        <w:spacing w:before="78" w:line="219" w:lineRule="auto"/>
        <w:ind w:left="507" w:leftChars="0"/>
        <w:outlineLvl w:val="0"/>
        <w:rPr>
          <w:rFonts w:ascii="宋体" w:hAnsi="宋体" w:eastAsia="宋体" w:cs="宋体"/>
          <w:sz w:val="24"/>
          <w:szCs w:val="24"/>
          <w:highlight w:val="none"/>
        </w:rPr>
      </w:pPr>
      <w:bookmarkStart w:id="42" w:name="_Toc20504"/>
      <w:r>
        <w:rPr>
          <w:rFonts w:ascii="宋体" w:hAnsi="宋体" w:eastAsia="宋体" w:cs="宋体"/>
          <w:spacing w:val="-2"/>
          <w:sz w:val="24"/>
          <w:szCs w:val="24"/>
          <w:highlight w:val="none"/>
        </w:rPr>
        <w:t>一、服务期：合同签订之日起</w:t>
      </w:r>
      <w:r>
        <w:rPr>
          <w:rFonts w:ascii="宋体" w:hAnsi="宋体" w:eastAsia="宋体" w:cs="宋体"/>
          <w:spacing w:val="-48"/>
          <w:sz w:val="24"/>
          <w:szCs w:val="24"/>
          <w:highlight w:val="none"/>
        </w:rPr>
        <w:t xml:space="preserve"> </w:t>
      </w:r>
      <w:r>
        <w:rPr>
          <w:rFonts w:hint="eastAsia" w:ascii="宋体" w:hAnsi="宋体" w:eastAsia="宋体" w:cs="宋体"/>
          <w:spacing w:val="-2"/>
          <w:sz w:val="24"/>
          <w:szCs w:val="24"/>
          <w:highlight w:val="none"/>
          <w:lang w:val="en-US" w:eastAsia="zh-CN"/>
        </w:rPr>
        <w:t>2</w:t>
      </w:r>
      <w:r>
        <w:rPr>
          <w:rFonts w:ascii="宋体" w:hAnsi="宋体" w:eastAsia="宋体" w:cs="宋体"/>
          <w:spacing w:val="-2"/>
          <w:sz w:val="24"/>
          <w:szCs w:val="24"/>
          <w:highlight w:val="none"/>
        </w:rPr>
        <w:t>个月。</w:t>
      </w:r>
      <w:bookmarkEnd w:id="42"/>
    </w:p>
    <w:p w14:paraId="0F9F1DD2">
      <w:pPr>
        <w:spacing w:before="182" w:line="219" w:lineRule="auto"/>
        <w:ind w:left="507" w:leftChars="0"/>
        <w:outlineLvl w:val="0"/>
        <w:rPr>
          <w:rFonts w:ascii="宋体" w:hAnsi="宋体" w:eastAsia="宋体" w:cs="宋体"/>
          <w:sz w:val="24"/>
          <w:szCs w:val="24"/>
          <w:highlight w:val="none"/>
        </w:rPr>
      </w:pPr>
      <w:bookmarkStart w:id="43" w:name="_Toc32152"/>
      <w:r>
        <w:rPr>
          <w:rFonts w:ascii="宋体" w:hAnsi="宋体" w:eastAsia="宋体" w:cs="宋体"/>
          <w:spacing w:val="-2"/>
          <w:sz w:val="24"/>
          <w:szCs w:val="24"/>
          <w:highlight w:val="none"/>
        </w:rPr>
        <w:t>二、服务地点：佳县</w:t>
      </w:r>
      <w:bookmarkEnd w:id="43"/>
    </w:p>
    <w:p w14:paraId="7F00B943">
      <w:pPr>
        <w:spacing w:before="183" w:line="218" w:lineRule="auto"/>
        <w:ind w:left="503" w:leftChars="0"/>
        <w:outlineLvl w:val="0"/>
        <w:rPr>
          <w:rFonts w:ascii="宋体" w:hAnsi="宋体" w:eastAsia="宋体" w:cs="宋体"/>
          <w:sz w:val="24"/>
          <w:szCs w:val="24"/>
          <w:highlight w:val="none"/>
        </w:rPr>
      </w:pPr>
      <w:bookmarkStart w:id="44" w:name="_Toc10212"/>
      <w:r>
        <w:rPr>
          <w:rFonts w:ascii="宋体" w:hAnsi="宋体" w:eastAsia="宋体" w:cs="宋体"/>
          <w:spacing w:val="-2"/>
          <w:sz w:val="24"/>
          <w:szCs w:val="24"/>
          <w:highlight w:val="none"/>
        </w:rPr>
        <w:t>三、合同价款</w:t>
      </w:r>
      <w:bookmarkEnd w:id="44"/>
    </w:p>
    <w:p w14:paraId="34853602">
      <w:pPr>
        <w:spacing w:before="184" w:line="218" w:lineRule="auto"/>
        <w:ind w:left="521"/>
        <w:rPr>
          <w:rFonts w:ascii="宋体" w:hAnsi="宋体" w:eastAsia="宋体" w:cs="宋体"/>
          <w:sz w:val="24"/>
          <w:szCs w:val="24"/>
          <w:highlight w:val="none"/>
        </w:rPr>
      </w:pPr>
      <w:r>
        <w:rPr>
          <w:rFonts w:ascii="宋体" w:hAnsi="宋体" w:eastAsia="宋体" w:cs="宋体"/>
          <w:spacing w:val="-1"/>
          <w:sz w:val="24"/>
          <w:szCs w:val="24"/>
          <w:highlight w:val="none"/>
        </w:rPr>
        <w:t>1、投标报价应为本次投标项目所包含的一切相</w:t>
      </w:r>
      <w:r>
        <w:rPr>
          <w:rFonts w:ascii="宋体" w:hAnsi="宋体" w:eastAsia="宋体" w:cs="宋体"/>
          <w:spacing w:val="-2"/>
          <w:sz w:val="24"/>
          <w:szCs w:val="24"/>
          <w:highlight w:val="none"/>
        </w:rPr>
        <w:t>关费用。</w:t>
      </w:r>
    </w:p>
    <w:p w14:paraId="6058C5B7">
      <w:pPr>
        <w:spacing w:before="185" w:line="218"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2、合同总价一次包死，不受市场价变化的影响。</w:t>
      </w:r>
    </w:p>
    <w:p w14:paraId="3950A341">
      <w:pPr>
        <w:spacing w:before="185" w:line="219" w:lineRule="auto"/>
        <w:ind w:left="526" w:leftChars="0"/>
        <w:outlineLvl w:val="0"/>
        <w:rPr>
          <w:rFonts w:ascii="宋体" w:hAnsi="宋体" w:eastAsia="宋体" w:cs="宋体"/>
          <w:sz w:val="24"/>
          <w:szCs w:val="24"/>
          <w:highlight w:val="none"/>
        </w:rPr>
      </w:pPr>
      <w:bookmarkStart w:id="45" w:name="_Toc19910"/>
      <w:r>
        <w:rPr>
          <w:rFonts w:ascii="宋体" w:hAnsi="宋体" w:eastAsia="宋体" w:cs="宋体"/>
          <w:spacing w:val="-6"/>
          <w:sz w:val="24"/>
          <w:szCs w:val="24"/>
          <w:highlight w:val="none"/>
        </w:rPr>
        <w:t>四、款项结算</w:t>
      </w:r>
      <w:bookmarkEnd w:id="45"/>
    </w:p>
    <w:p w14:paraId="12CA25DD">
      <w:pPr>
        <w:spacing w:before="183" w:line="291" w:lineRule="auto"/>
        <w:ind w:left="43" w:right="13" w:firstLine="478"/>
        <w:rPr>
          <w:rFonts w:ascii="宋体" w:hAnsi="宋体" w:eastAsia="宋体" w:cs="宋体"/>
          <w:sz w:val="24"/>
          <w:szCs w:val="24"/>
          <w:highlight w:val="yellow"/>
        </w:rPr>
      </w:pPr>
      <w:r>
        <w:rPr>
          <w:rFonts w:ascii="宋体" w:hAnsi="宋体" w:eastAsia="宋体" w:cs="宋体"/>
          <w:sz w:val="24"/>
          <w:szCs w:val="24"/>
          <w:highlight w:val="none"/>
        </w:rPr>
        <w:t>1、付款方式：</w:t>
      </w:r>
      <w:r>
        <w:rPr>
          <w:rFonts w:hint="eastAsia" w:ascii="宋体" w:hAnsi="宋体" w:eastAsia="宋体" w:cs="宋体"/>
          <w:sz w:val="24"/>
          <w:szCs w:val="24"/>
          <w:highlight w:val="yellow"/>
        </w:rPr>
        <w:t>合同签订后支付合同价款的 40%，服务过半支付合同价款 30%，项目完成验收合格后支付 30%。</w:t>
      </w:r>
    </w:p>
    <w:p w14:paraId="13E247C8">
      <w:pPr>
        <w:spacing w:before="179" w:line="219"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2、结算方式：按照国库集中支付有关规定执行，发票开采购人。</w:t>
      </w:r>
    </w:p>
    <w:p w14:paraId="78286DF4">
      <w:pPr>
        <w:spacing w:before="105" w:line="219" w:lineRule="auto"/>
        <w:ind w:left="267" w:leftChars="0"/>
        <w:outlineLvl w:val="0"/>
        <w:rPr>
          <w:rFonts w:ascii="宋体" w:hAnsi="宋体" w:eastAsia="宋体" w:cs="宋体"/>
          <w:sz w:val="24"/>
          <w:szCs w:val="24"/>
          <w:highlight w:val="none"/>
        </w:rPr>
      </w:pPr>
      <w:bookmarkStart w:id="46" w:name="_Toc30266"/>
      <w:r>
        <w:rPr>
          <w:rFonts w:ascii="宋体" w:hAnsi="宋体" w:eastAsia="宋体" w:cs="宋体"/>
          <w:spacing w:val="-3"/>
          <w:sz w:val="24"/>
          <w:szCs w:val="24"/>
          <w:highlight w:val="none"/>
        </w:rPr>
        <w:t>五、服务承诺</w:t>
      </w:r>
      <w:bookmarkEnd w:id="46"/>
    </w:p>
    <w:p w14:paraId="692F52A3">
      <w:pPr>
        <w:spacing w:before="182" w:line="219" w:lineRule="auto"/>
        <w:ind w:left="503"/>
        <w:rPr>
          <w:rFonts w:ascii="宋体" w:hAnsi="宋体" w:eastAsia="宋体" w:cs="宋体"/>
          <w:sz w:val="24"/>
          <w:szCs w:val="24"/>
          <w:highlight w:val="none"/>
        </w:rPr>
      </w:pPr>
      <w:r>
        <w:rPr>
          <w:rFonts w:ascii="宋体" w:hAnsi="宋体" w:eastAsia="宋体" w:cs="宋体"/>
          <w:spacing w:val="-1"/>
          <w:sz w:val="24"/>
          <w:szCs w:val="24"/>
          <w:highlight w:val="none"/>
        </w:rPr>
        <w:t>供应商应遵照国家规范规定的服务内容及要求作出明确承诺。</w:t>
      </w:r>
    </w:p>
    <w:p w14:paraId="066132AE">
      <w:pPr>
        <w:spacing w:before="261" w:line="220" w:lineRule="auto"/>
        <w:ind w:left="274" w:leftChars="0"/>
        <w:outlineLvl w:val="1"/>
        <w:rPr>
          <w:rFonts w:ascii="宋体" w:hAnsi="宋体" w:eastAsia="宋体" w:cs="宋体"/>
          <w:sz w:val="24"/>
          <w:szCs w:val="24"/>
          <w:highlight w:val="none"/>
        </w:rPr>
      </w:pPr>
      <w:r>
        <w:rPr>
          <w:rFonts w:ascii="宋体" w:hAnsi="宋体" w:eastAsia="宋体" w:cs="宋体"/>
          <w:spacing w:val="-3"/>
          <w:sz w:val="24"/>
          <w:szCs w:val="24"/>
          <w:highlight w:val="none"/>
        </w:rPr>
        <w:t>（一）质量保证：</w:t>
      </w:r>
    </w:p>
    <w:p w14:paraId="5CD1C280">
      <w:pPr>
        <w:spacing w:before="181" w:line="219" w:lineRule="auto"/>
        <w:ind w:left="761"/>
        <w:rPr>
          <w:rFonts w:ascii="宋体" w:hAnsi="宋体" w:eastAsia="宋体" w:cs="宋体"/>
          <w:sz w:val="24"/>
          <w:szCs w:val="24"/>
          <w:highlight w:val="none"/>
        </w:rPr>
      </w:pPr>
      <w:r>
        <w:rPr>
          <w:rFonts w:ascii="宋体" w:hAnsi="宋体" w:eastAsia="宋体" w:cs="宋体"/>
          <w:spacing w:val="-2"/>
          <w:sz w:val="24"/>
          <w:szCs w:val="24"/>
          <w:highlight w:val="none"/>
        </w:rPr>
        <w:t>1.提供的服务必须满足磋商文件要求。</w:t>
      </w:r>
    </w:p>
    <w:p w14:paraId="5E4B172E">
      <w:pPr>
        <w:spacing w:before="184" w:line="219" w:lineRule="auto"/>
        <w:ind w:left="746"/>
        <w:rPr>
          <w:rFonts w:ascii="宋体" w:hAnsi="宋体" w:eastAsia="宋体" w:cs="宋体"/>
          <w:sz w:val="24"/>
          <w:szCs w:val="24"/>
          <w:highlight w:val="none"/>
        </w:rPr>
      </w:pPr>
      <w:r>
        <w:rPr>
          <w:rFonts w:ascii="宋体" w:hAnsi="宋体" w:eastAsia="宋体" w:cs="宋体"/>
          <w:spacing w:val="-1"/>
          <w:sz w:val="24"/>
          <w:szCs w:val="24"/>
          <w:highlight w:val="none"/>
        </w:rPr>
        <w:t>2.符合采购人要求，确保服务达到最佳状态。</w:t>
      </w:r>
    </w:p>
    <w:p w14:paraId="09C2662A">
      <w:pPr>
        <w:spacing w:before="183" w:line="219" w:lineRule="auto"/>
        <w:ind w:left="748"/>
        <w:rPr>
          <w:rFonts w:ascii="宋体" w:hAnsi="宋体" w:eastAsia="宋体" w:cs="宋体"/>
          <w:sz w:val="24"/>
          <w:szCs w:val="24"/>
          <w:highlight w:val="none"/>
        </w:rPr>
      </w:pPr>
      <w:r>
        <w:rPr>
          <w:rFonts w:ascii="宋体" w:hAnsi="宋体" w:eastAsia="宋体" w:cs="宋体"/>
          <w:spacing w:val="-1"/>
          <w:sz w:val="24"/>
          <w:szCs w:val="24"/>
          <w:highlight w:val="none"/>
        </w:rPr>
        <w:t>3.所有因服务质量出现的问题由成交供应商负责解决并承担所有费用。</w:t>
      </w:r>
    </w:p>
    <w:p w14:paraId="5DFF347C">
      <w:pPr>
        <w:spacing w:before="105" w:line="220" w:lineRule="auto"/>
        <w:ind w:left="274" w:leftChars="0"/>
        <w:outlineLvl w:val="1"/>
        <w:rPr>
          <w:rFonts w:ascii="宋体" w:hAnsi="宋体" w:eastAsia="宋体" w:cs="宋体"/>
          <w:sz w:val="24"/>
          <w:szCs w:val="24"/>
          <w:highlight w:val="none"/>
        </w:rPr>
      </w:pPr>
      <w:r>
        <w:rPr>
          <w:rFonts w:ascii="宋体" w:hAnsi="宋体" w:eastAsia="宋体" w:cs="宋体"/>
          <w:spacing w:val="-3"/>
          <w:sz w:val="24"/>
          <w:szCs w:val="24"/>
          <w:highlight w:val="none"/>
        </w:rPr>
        <w:t>（二）合同实施：</w:t>
      </w:r>
    </w:p>
    <w:p w14:paraId="748A539D">
      <w:pPr>
        <w:spacing w:before="179" w:line="359" w:lineRule="auto"/>
        <w:ind w:left="442" w:right="13" w:firstLine="241"/>
        <w:rPr>
          <w:rFonts w:ascii="宋体" w:hAnsi="宋体" w:eastAsia="宋体" w:cs="宋体"/>
          <w:sz w:val="24"/>
          <w:szCs w:val="24"/>
          <w:highlight w:val="none"/>
        </w:rPr>
      </w:pPr>
      <w:r>
        <w:rPr>
          <w:rFonts w:ascii="宋体" w:hAnsi="宋体" w:eastAsia="宋体" w:cs="宋体"/>
          <w:spacing w:val="-1"/>
          <w:sz w:val="24"/>
          <w:szCs w:val="24"/>
          <w:highlight w:val="none"/>
        </w:rPr>
        <w:t>若未能在服务期限内完成合同规定的义务，</w:t>
      </w:r>
      <w:r>
        <w:rPr>
          <w:rFonts w:ascii="宋体" w:hAnsi="宋体" w:eastAsia="宋体" w:cs="宋体"/>
          <w:spacing w:val="-2"/>
          <w:sz w:val="24"/>
          <w:szCs w:val="24"/>
          <w:highlight w:val="none"/>
        </w:rPr>
        <w:t>由此对采购人造成的延误和一</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切损失，由成交供应商承担和赔偿。</w:t>
      </w:r>
    </w:p>
    <w:p w14:paraId="0604FD88">
      <w:pPr>
        <w:spacing w:before="1" w:line="219" w:lineRule="auto"/>
        <w:ind w:left="274" w:leftChars="0"/>
        <w:outlineLvl w:val="1"/>
        <w:rPr>
          <w:rFonts w:ascii="宋体" w:hAnsi="宋体" w:eastAsia="宋体" w:cs="宋体"/>
          <w:sz w:val="24"/>
          <w:szCs w:val="24"/>
          <w:highlight w:val="none"/>
        </w:rPr>
      </w:pPr>
      <w:r>
        <w:rPr>
          <w:rFonts w:ascii="宋体" w:hAnsi="宋体" w:eastAsia="宋体" w:cs="宋体"/>
          <w:spacing w:val="-3"/>
          <w:sz w:val="24"/>
          <w:szCs w:val="24"/>
          <w:highlight w:val="none"/>
        </w:rPr>
        <w:t>（三）知识产权：</w:t>
      </w:r>
    </w:p>
    <w:p w14:paraId="68CA094B">
      <w:pPr>
        <w:spacing w:before="184" w:line="359" w:lineRule="auto"/>
        <w:ind w:left="22" w:right="13" w:firstLine="720"/>
        <w:jc w:val="both"/>
        <w:rPr>
          <w:rFonts w:ascii="宋体" w:hAnsi="宋体" w:eastAsia="宋体" w:cs="宋体"/>
          <w:sz w:val="24"/>
          <w:szCs w:val="24"/>
          <w:highlight w:val="none"/>
        </w:rPr>
      </w:pPr>
      <w:r>
        <w:rPr>
          <w:rFonts w:ascii="宋体" w:hAnsi="宋体" w:eastAsia="宋体" w:cs="宋体"/>
          <w:spacing w:val="-3"/>
          <w:sz w:val="24"/>
          <w:szCs w:val="24"/>
          <w:highlight w:val="none"/>
        </w:rPr>
        <w:t>供应商应保证投标设备及服务不会出现因第三方提出侵</w:t>
      </w:r>
      <w:r>
        <w:rPr>
          <w:rFonts w:ascii="宋体" w:hAnsi="宋体" w:eastAsia="宋体" w:cs="宋体"/>
          <w:spacing w:val="-4"/>
          <w:sz w:val="24"/>
          <w:szCs w:val="24"/>
          <w:highlight w:val="none"/>
        </w:rPr>
        <w:t>权其专利权、商标</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权或其它知识产权而引发法律或经济纠纷，否则由供应商承担全部责任。任何被</w:t>
      </w:r>
      <w:r>
        <w:rPr>
          <w:rFonts w:ascii="宋体" w:hAnsi="宋体" w:eastAsia="宋体" w:cs="宋体"/>
          <w:spacing w:val="1"/>
          <w:sz w:val="24"/>
          <w:szCs w:val="24"/>
          <w:highlight w:val="none"/>
        </w:rPr>
        <w:t xml:space="preserve"> </w:t>
      </w:r>
      <w:r>
        <w:rPr>
          <w:rFonts w:ascii="宋体" w:hAnsi="宋体" w:eastAsia="宋体" w:cs="宋体"/>
          <w:sz w:val="24"/>
          <w:szCs w:val="24"/>
          <w:highlight w:val="none"/>
        </w:rPr>
        <w:t>供应商用于未经授权的商业目的行为所造成的违约或侵</w:t>
      </w:r>
      <w:r>
        <w:rPr>
          <w:rFonts w:ascii="宋体" w:hAnsi="宋体" w:eastAsia="宋体" w:cs="宋体"/>
          <w:spacing w:val="-1"/>
          <w:sz w:val="24"/>
          <w:szCs w:val="24"/>
          <w:highlight w:val="none"/>
        </w:rPr>
        <w:t>权责任由供应商承担。</w:t>
      </w:r>
    </w:p>
    <w:p w14:paraId="5FC5D553">
      <w:pPr>
        <w:spacing w:before="1" w:line="219" w:lineRule="auto"/>
        <w:ind w:left="505" w:leftChars="0"/>
        <w:outlineLvl w:val="0"/>
        <w:rPr>
          <w:rFonts w:ascii="宋体" w:hAnsi="宋体" w:eastAsia="宋体" w:cs="宋体"/>
          <w:sz w:val="24"/>
          <w:szCs w:val="24"/>
          <w:highlight w:val="none"/>
        </w:rPr>
      </w:pPr>
      <w:bookmarkStart w:id="47" w:name="_Toc21825"/>
      <w:r>
        <w:rPr>
          <w:rFonts w:ascii="宋体" w:hAnsi="宋体" w:eastAsia="宋体" w:cs="宋体"/>
          <w:spacing w:val="-2"/>
          <w:sz w:val="24"/>
          <w:szCs w:val="24"/>
          <w:highlight w:val="none"/>
        </w:rPr>
        <w:t>六、违约责任</w:t>
      </w:r>
      <w:bookmarkEnd w:id="47"/>
    </w:p>
    <w:p w14:paraId="07DE62E7">
      <w:pPr>
        <w:spacing w:before="181" w:line="219" w:lineRule="auto"/>
        <w:ind w:left="521"/>
        <w:rPr>
          <w:rFonts w:ascii="宋体" w:hAnsi="宋体" w:eastAsia="宋体" w:cs="宋体"/>
          <w:sz w:val="24"/>
          <w:szCs w:val="24"/>
          <w:highlight w:val="none"/>
        </w:rPr>
      </w:pPr>
      <w:r>
        <w:rPr>
          <w:rFonts w:ascii="宋体" w:hAnsi="宋体" w:eastAsia="宋体" w:cs="宋体"/>
          <w:spacing w:val="-1"/>
          <w:sz w:val="24"/>
          <w:szCs w:val="24"/>
          <w:highlight w:val="none"/>
        </w:rPr>
        <w:t>1.按《中华人民共和国民法典》中的相关</w:t>
      </w:r>
      <w:r>
        <w:rPr>
          <w:rFonts w:ascii="宋体" w:hAnsi="宋体" w:eastAsia="宋体" w:cs="宋体"/>
          <w:spacing w:val="-2"/>
          <w:sz w:val="24"/>
          <w:szCs w:val="24"/>
          <w:highlight w:val="none"/>
        </w:rPr>
        <w:t>条款执行。</w:t>
      </w:r>
    </w:p>
    <w:p w14:paraId="7B3F0737">
      <w:pPr>
        <w:spacing w:before="259" w:line="313" w:lineRule="auto"/>
        <w:ind w:left="21" w:right="13" w:firstLine="484"/>
        <w:rPr>
          <w:rFonts w:ascii="宋体" w:hAnsi="宋体" w:eastAsia="宋体" w:cs="宋体"/>
          <w:spacing w:val="-1"/>
          <w:sz w:val="24"/>
          <w:szCs w:val="24"/>
          <w:highlight w:val="none"/>
        </w:rPr>
      </w:pPr>
      <w:r>
        <w:rPr>
          <w:rFonts w:ascii="宋体" w:hAnsi="宋体" w:eastAsia="宋体" w:cs="宋体"/>
          <w:spacing w:val="-3"/>
          <w:sz w:val="24"/>
          <w:szCs w:val="24"/>
          <w:highlight w:val="none"/>
        </w:rPr>
        <w:t>2.未按合同或招标文件要求提供服务或服务质量不能满足采购人</w:t>
      </w:r>
      <w:r>
        <w:rPr>
          <w:rFonts w:ascii="宋体" w:hAnsi="宋体" w:eastAsia="宋体" w:cs="宋体"/>
          <w:spacing w:val="-4"/>
          <w:sz w:val="24"/>
          <w:szCs w:val="24"/>
          <w:highlight w:val="none"/>
        </w:rPr>
        <w:t>要求的，采</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购单位有权单方终止合同，甚至对供应商违约行为进行追究，同时按《中华人民</w:t>
      </w:r>
      <w:r>
        <w:rPr>
          <w:rFonts w:ascii="宋体" w:hAnsi="宋体" w:eastAsia="宋体" w:cs="宋体"/>
          <w:spacing w:val="2"/>
          <w:sz w:val="24"/>
          <w:szCs w:val="24"/>
          <w:highlight w:val="none"/>
        </w:rPr>
        <w:t xml:space="preserve"> </w:t>
      </w:r>
      <w:r>
        <w:rPr>
          <w:rFonts w:ascii="宋体" w:hAnsi="宋体" w:eastAsia="宋体" w:cs="宋体"/>
          <w:spacing w:val="-1"/>
          <w:sz w:val="24"/>
          <w:szCs w:val="24"/>
          <w:highlight w:val="none"/>
        </w:rPr>
        <w:t>共和国政府采购法》的有关规定进行处罚。</w:t>
      </w:r>
    </w:p>
    <w:p w14:paraId="133A4025">
      <w:pPr>
        <w:spacing w:before="71" w:line="224" w:lineRule="auto"/>
        <w:outlineLvl w:val="0"/>
        <w:rPr>
          <w:rFonts w:ascii="宋体" w:hAnsi="宋体" w:eastAsia="宋体" w:cs="宋体"/>
          <w:b/>
          <w:bCs/>
          <w:spacing w:val="6"/>
          <w:sz w:val="35"/>
          <w:szCs w:val="35"/>
          <w:highlight w:val="none"/>
        </w:rPr>
        <w:sectPr>
          <w:pgSz w:w="11906" w:h="16839"/>
          <w:pgMar w:top="1249" w:right="978" w:bottom="921" w:left="1208" w:header="0" w:footer="707" w:gutter="0"/>
          <w:pgNumType w:fmt="numberInDash"/>
          <w:cols w:space="720" w:num="1"/>
        </w:sectPr>
      </w:pPr>
    </w:p>
    <w:p w14:paraId="06BA56A4">
      <w:pPr>
        <w:spacing w:before="71" w:line="224" w:lineRule="auto"/>
        <w:ind w:left="2571" w:firstLine="1090" w:firstLineChars="300"/>
        <w:outlineLvl w:val="0"/>
        <w:rPr>
          <w:rFonts w:hint="default" w:ascii="仿宋" w:hAnsi="仿宋" w:eastAsia="宋体" w:cs="仿宋_GB2312"/>
          <w:sz w:val="36"/>
          <w:szCs w:val="36"/>
          <w:highlight w:val="none"/>
          <w:lang w:val="en-US" w:eastAsia="zh-CN"/>
        </w:rPr>
      </w:pPr>
      <w:r>
        <w:rPr>
          <w:rFonts w:ascii="宋体" w:hAnsi="宋体" w:eastAsia="宋体" w:cs="宋体"/>
          <w:b/>
          <w:bCs/>
          <w:spacing w:val="6"/>
          <w:sz w:val="35"/>
          <w:szCs w:val="35"/>
          <w:highlight w:val="none"/>
        </w:rPr>
        <w:t>第</w:t>
      </w:r>
      <w:r>
        <w:rPr>
          <w:rFonts w:hint="eastAsia" w:ascii="宋体" w:hAnsi="宋体" w:eastAsia="宋体" w:cs="宋体"/>
          <w:b/>
          <w:bCs/>
          <w:spacing w:val="6"/>
          <w:sz w:val="35"/>
          <w:szCs w:val="35"/>
          <w:highlight w:val="none"/>
          <w:lang w:val="en-US" w:eastAsia="zh-CN"/>
        </w:rPr>
        <w:t>六</w:t>
      </w:r>
      <w:r>
        <w:rPr>
          <w:rFonts w:ascii="宋体" w:hAnsi="宋体" w:eastAsia="宋体" w:cs="宋体"/>
          <w:b/>
          <w:bCs/>
          <w:spacing w:val="6"/>
          <w:sz w:val="35"/>
          <w:szCs w:val="35"/>
          <w:highlight w:val="none"/>
        </w:rPr>
        <w:t>章</w:t>
      </w:r>
      <w:r>
        <w:rPr>
          <w:rFonts w:ascii="宋体" w:hAnsi="宋体" w:eastAsia="宋体" w:cs="宋体"/>
          <w:spacing w:val="6"/>
          <w:sz w:val="35"/>
          <w:szCs w:val="35"/>
          <w:highlight w:val="none"/>
        </w:rPr>
        <w:t xml:space="preserve">  </w:t>
      </w:r>
      <w:bookmarkEnd w:id="41"/>
      <w:r>
        <w:rPr>
          <w:rFonts w:hint="eastAsia" w:ascii="宋体" w:hAnsi="宋体" w:eastAsia="宋体" w:cs="宋体"/>
          <w:b/>
          <w:bCs/>
          <w:spacing w:val="6"/>
          <w:sz w:val="35"/>
          <w:szCs w:val="35"/>
          <w:highlight w:val="none"/>
          <w:lang w:val="en-US" w:eastAsia="zh-CN"/>
        </w:rPr>
        <w:t>采购需求</w:t>
      </w:r>
    </w:p>
    <w:p w14:paraId="23517B3C">
      <w:pPr>
        <w:spacing w:before="71" w:line="224" w:lineRule="auto"/>
        <w:outlineLvl w:val="0"/>
        <w:rPr>
          <w:rFonts w:hint="eastAsia" w:ascii="宋体" w:hAnsi="宋体" w:eastAsia="宋体" w:cs="宋体"/>
          <w:b/>
          <w:bCs/>
          <w:spacing w:val="6"/>
          <w:sz w:val="24"/>
          <w:szCs w:val="24"/>
          <w:highlight w:val="none"/>
        </w:rPr>
      </w:pPr>
      <w:bookmarkStart w:id="48" w:name="_Toc4200"/>
      <w:r>
        <w:rPr>
          <w:rFonts w:hint="eastAsia" w:ascii="宋体" w:hAnsi="宋体" w:eastAsia="宋体" w:cs="宋体"/>
          <w:b/>
          <w:bCs/>
          <w:spacing w:val="6"/>
          <w:sz w:val="24"/>
          <w:szCs w:val="24"/>
          <w:highlight w:val="none"/>
        </w:rPr>
        <w:t>一、项目基本情况</w:t>
      </w:r>
    </w:p>
    <w:p w14:paraId="516F009E">
      <w:pPr>
        <w:spacing w:before="71" w:line="224" w:lineRule="auto"/>
        <w:ind w:firstLine="504" w:firstLineChars="2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为贯彻落实中国残联《促进残疾人就业三年行动方案（2022-2024）》以及《 陕西省“十四五”残疾人保障和发展规划》等文件精神，进一步提高残疾人技能水平，促进残疾人就业创业，结合我县实际，具体培训需求如下：</w:t>
      </w:r>
    </w:p>
    <w:p w14:paraId="600D9A4A">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二、项目实施情况：</w:t>
      </w:r>
    </w:p>
    <w:p w14:paraId="46A79C24">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1、项目预算及来源</w:t>
      </w:r>
    </w:p>
    <w:p w14:paraId="65CBE9CB">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项目预算：450000.00元；资金来源：其他财政资金。</w:t>
      </w:r>
    </w:p>
    <w:p w14:paraId="7A9D8A62">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2、标段划分（如有）一个标段。</w:t>
      </w:r>
    </w:p>
    <w:p w14:paraId="69AF1F4C">
      <w:pPr>
        <w:spacing w:before="71" w:line="224" w:lineRule="auto"/>
        <w:outlineLvl w:val="0"/>
        <w:rPr>
          <w:rFonts w:hint="default" w:ascii="宋体" w:hAnsi="宋体" w:eastAsia="宋体" w:cs="宋体"/>
          <w:b w:val="0"/>
          <w:bCs w:val="0"/>
          <w:spacing w:val="6"/>
          <w:sz w:val="24"/>
          <w:szCs w:val="24"/>
          <w:highlight w:val="none"/>
          <w:lang w:val="en-US" w:eastAsia="zh-CN"/>
        </w:rPr>
      </w:pPr>
      <w:r>
        <w:rPr>
          <w:rFonts w:hint="eastAsia" w:ascii="宋体" w:hAnsi="宋体" w:eastAsia="宋体" w:cs="宋体"/>
          <w:b w:val="0"/>
          <w:bCs w:val="0"/>
          <w:spacing w:val="6"/>
          <w:sz w:val="24"/>
          <w:szCs w:val="24"/>
          <w:highlight w:val="none"/>
        </w:rPr>
        <w:t>3、供应商资质（资格）要求；</w:t>
      </w:r>
      <w:r>
        <w:rPr>
          <w:rFonts w:hint="eastAsia" w:ascii="宋体" w:hAnsi="宋体" w:eastAsia="宋体" w:cs="宋体"/>
          <w:b w:val="0"/>
          <w:bCs w:val="0"/>
          <w:spacing w:val="6"/>
          <w:sz w:val="24"/>
          <w:szCs w:val="24"/>
          <w:highlight w:val="none"/>
          <w:lang w:val="en-US" w:eastAsia="zh-CN"/>
        </w:rPr>
        <w:t>详见磋商公告。</w:t>
      </w:r>
    </w:p>
    <w:p w14:paraId="2A13D24E">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三、采购计划</w:t>
      </w:r>
    </w:p>
    <w:p w14:paraId="0F85C74C">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1、采购方式：竞争性磋商</w:t>
      </w:r>
    </w:p>
    <w:p w14:paraId="75F0AE4F">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2、组织形式：部门集中采购</w:t>
      </w:r>
    </w:p>
    <w:p w14:paraId="79FDE58A">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四、培训任务</w:t>
      </w:r>
    </w:p>
    <w:p w14:paraId="0C8E4E9A">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一、为我县300名困难残疾人进行技能培训，每人标准1500元，分3期培训，每期4天，第一期 100人、第二期 100 人、第三期 100 人。</w:t>
      </w:r>
    </w:p>
    <w:p w14:paraId="1ACD04C5">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实施对象须同时具备以下条件:</w:t>
      </w:r>
    </w:p>
    <w:p w14:paraId="7FCE91AC">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（一）具有佳县户籍并持有《中华人民共和国残疾人证》;</w:t>
      </w:r>
    </w:p>
    <w:p w14:paraId="07DF16B0">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（二）处于就业年龄段(男 16--59周岁</w:t>
      </w:r>
      <w:r>
        <w:rPr>
          <w:rFonts w:hint="eastAsia" w:ascii="宋体" w:hAnsi="宋体" w:eastAsia="宋体" w:cs="宋体"/>
          <w:b w:val="0"/>
          <w:bCs w:val="0"/>
          <w:spacing w:val="6"/>
          <w:sz w:val="24"/>
          <w:szCs w:val="24"/>
          <w:highlight w:val="none"/>
          <w:lang w:eastAsia="zh-CN"/>
        </w:rPr>
        <w:t>，</w:t>
      </w:r>
      <w:r>
        <w:rPr>
          <w:rFonts w:hint="eastAsia" w:ascii="宋体" w:hAnsi="宋体" w:eastAsia="宋体" w:cs="宋体"/>
          <w:b w:val="0"/>
          <w:bCs w:val="0"/>
          <w:spacing w:val="6"/>
          <w:sz w:val="24"/>
          <w:szCs w:val="24"/>
          <w:highlight w:val="none"/>
        </w:rPr>
        <w:t>女 16-54周岁);</w:t>
      </w:r>
    </w:p>
    <w:p w14:paraId="6BB33072">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（三）有劳动能力和就业意愿;</w:t>
      </w:r>
    </w:p>
    <w:p w14:paraId="2B2070EE">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（四）具备接受培训的条件和能力。</w:t>
      </w:r>
    </w:p>
    <w:p w14:paraId="44FFC681">
      <w:pPr>
        <w:spacing w:before="71" w:line="224" w:lineRule="auto"/>
        <w:ind w:firstLine="504" w:firstLineChars="2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具备条件1和2的智力、精神及重度肢体残疾人家庭一名直系亲属亦可作为实施对象。</w:t>
      </w:r>
    </w:p>
    <w:p w14:paraId="13AF8F8B">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五、培训内容</w:t>
      </w:r>
    </w:p>
    <w:p w14:paraId="65A41554">
      <w:pPr>
        <w:spacing w:before="71" w:line="224" w:lineRule="auto"/>
        <w:ind w:firstLine="504" w:firstLineChars="2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1.非遗剪纸工艺培训</w:t>
      </w:r>
    </w:p>
    <w:p w14:paraId="1D75C161">
      <w:pPr>
        <w:spacing w:before="71" w:line="224" w:lineRule="auto"/>
        <w:ind w:firstLine="504" w:firstLineChars="2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 xml:space="preserve">2.短视频制作 </w:t>
      </w:r>
    </w:p>
    <w:p w14:paraId="526CA291">
      <w:pPr>
        <w:spacing w:before="71" w:line="224" w:lineRule="auto"/>
        <w:ind w:firstLine="504" w:firstLineChars="2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3、电子商务培训（抖音、淘宝、快手直播带货 ）。</w:t>
      </w:r>
    </w:p>
    <w:p w14:paraId="3E4C00E9">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六、培训目标</w:t>
      </w:r>
    </w:p>
    <w:p w14:paraId="3583BDD9">
      <w:pPr>
        <w:spacing w:before="71" w:line="224" w:lineRule="auto"/>
        <w:ind w:firstLine="504" w:firstLineChars="2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通过项目实施，让接受培训的残疾人掌握 1—2门就业技能，提升技能水平，增强就业能力，实现较为稳定的就业和创业，残疾人家庭得到增产增收。</w:t>
      </w:r>
    </w:p>
    <w:p w14:paraId="5BF144C1">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七、培训方案要求</w:t>
      </w:r>
    </w:p>
    <w:p w14:paraId="6B33F656">
      <w:pPr>
        <w:spacing w:before="71" w:line="224" w:lineRule="auto"/>
        <w:ind w:leftChars="1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 提供详细的培训方案，包括培训目标、课程设置、教学方法、培训进度安排等。</w:t>
      </w:r>
    </w:p>
    <w:p w14:paraId="1BF54580">
      <w:pPr>
        <w:spacing w:before="71" w:line="224" w:lineRule="auto"/>
        <w:ind w:leftChars="1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 课程设置应符合残疾人的特点和需求，具有针对性和实用性。</w:t>
      </w:r>
    </w:p>
    <w:p w14:paraId="02CB8C3B">
      <w:pPr>
        <w:spacing w:before="71" w:line="224" w:lineRule="auto"/>
        <w:ind w:leftChars="1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3. 教学方法应多样化，包括课堂讲授、实践操作、案例分析等，以提高培训效果。</w:t>
      </w:r>
    </w:p>
    <w:p w14:paraId="73CA5978">
      <w:pPr>
        <w:spacing w:before="71" w:line="224" w:lineRule="auto"/>
        <w:ind w:leftChars="100"/>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4. 培训进度安排应合理，确保在规定的时间内完成培训任务。</w:t>
      </w:r>
    </w:p>
    <w:p w14:paraId="627FCFE1">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八、培训师资要求</w:t>
      </w:r>
    </w:p>
    <w:p w14:paraId="6B29A158">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 配备具有丰富教学经验和专业技能的培训师资队伍，提供师资名单和资质证明。</w:t>
      </w:r>
    </w:p>
    <w:p w14:paraId="23F0EB6E">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 培训教师应具备相关专业背景和教学经验，熟悉残疾人培训工作，能够根据残疾人的特点和需求进行教学。</w:t>
      </w:r>
    </w:p>
    <w:p w14:paraId="7BFDB150">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3. 培训机构应定期对培训师资进行培训和考核，以提高教学水平。</w:t>
      </w:r>
    </w:p>
    <w:p w14:paraId="5D56AA1C">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九、培训设施要求</w:t>
      </w:r>
    </w:p>
    <w:p w14:paraId="16A5FF49">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 拥有满足培训需求的教学场地和设施设备，提供教学场地和设施设备清单及照片。</w:t>
      </w:r>
    </w:p>
    <w:p w14:paraId="62AC3208">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 教学场地应具备无障碍设施，方便残疾人进出和参与培训。</w:t>
      </w:r>
    </w:p>
    <w:p w14:paraId="26CD4010">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3. 设施设备应符合安全标准，定期进行维护和保养，确保培训过程中的安全。</w:t>
      </w:r>
    </w:p>
    <w:p w14:paraId="5DC6D72B">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十、培训服务要求</w:t>
      </w:r>
    </w:p>
    <w:p w14:paraId="4127C14B">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 提供优质的培训服务，包括培训前的需求调研、培训中的教学指导和培训后的跟踪服务等。</w:t>
      </w:r>
    </w:p>
    <w:p w14:paraId="4221CFA1">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 建立健全培训管理制度，包括学员考勤、考核评价、教学质量反馈等，确保培训质量。</w:t>
      </w:r>
    </w:p>
    <w:p w14:paraId="614B5F53">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3. 为学员提供必要的学习资料和辅助工具，如教材、讲义、实践操作材料等。</w:t>
      </w:r>
    </w:p>
    <w:p w14:paraId="26E06B64">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4. 协助学员解决在培训过程中遇到的问题和困难，如交通、住宿等。</w:t>
      </w:r>
    </w:p>
    <w:p w14:paraId="0A03632C">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十一、培训费用要求</w:t>
      </w:r>
    </w:p>
    <w:p w14:paraId="71C0F1F4">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 明确培训费用的构成和标准，包括学费、教材费、实践操作费等。</w:t>
      </w:r>
    </w:p>
    <w:p w14:paraId="0F54FA99">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 培训费用应合理、透明，不得高于市场同类培训的价格水平。</w:t>
      </w:r>
    </w:p>
    <w:p w14:paraId="2F9E58B0">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3. 提供培训费用的支付方式和时间节点，确保资金安全和及时支付。</w:t>
      </w:r>
    </w:p>
    <w:p w14:paraId="08B5B956">
      <w:pPr>
        <w:spacing w:before="71" w:line="224" w:lineRule="auto"/>
        <w:outlineLvl w:val="0"/>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十二、合同履行要求</w:t>
      </w:r>
    </w:p>
    <w:p w14:paraId="7EE3C108">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1. 严格按照招标文件和合同的要求履行培训任务，不得擅自变更培训内容和进度。</w:t>
      </w:r>
    </w:p>
    <w:p w14:paraId="0D406139">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2. 如因不可抗力等原因无法按时履行合同，应及时通知招标方，并采取相应的补救措施。</w:t>
      </w:r>
    </w:p>
    <w:p w14:paraId="187051CD">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3. 接受招标方的监督和检查，及时整改存在的问题。</w:t>
      </w:r>
    </w:p>
    <w:p w14:paraId="57963C1A">
      <w:pPr>
        <w:spacing w:before="71" w:line="224" w:lineRule="auto"/>
        <w:outlineLvl w:val="0"/>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4. 培训结束后，应按照要求提交培训总结报告和相关资料。</w:t>
      </w:r>
    </w:p>
    <w:p w14:paraId="52DB9189">
      <w:pPr>
        <w:spacing w:before="71" w:line="224" w:lineRule="auto"/>
        <w:ind w:left="1874"/>
        <w:outlineLvl w:val="0"/>
        <w:rPr>
          <w:rFonts w:ascii="宋体" w:hAnsi="宋体" w:eastAsia="宋体" w:cs="宋体"/>
          <w:b/>
          <w:bCs/>
          <w:spacing w:val="6"/>
          <w:sz w:val="35"/>
          <w:szCs w:val="35"/>
          <w:highlight w:val="none"/>
        </w:rPr>
      </w:pPr>
    </w:p>
    <w:p w14:paraId="4441749D">
      <w:pPr>
        <w:spacing w:before="71" w:line="224" w:lineRule="auto"/>
        <w:ind w:left="1874"/>
        <w:outlineLvl w:val="0"/>
        <w:rPr>
          <w:rFonts w:ascii="宋体" w:hAnsi="宋体" w:eastAsia="宋体" w:cs="宋体"/>
          <w:b/>
          <w:bCs/>
          <w:spacing w:val="6"/>
          <w:sz w:val="35"/>
          <w:szCs w:val="35"/>
          <w:highlight w:val="none"/>
        </w:rPr>
      </w:pPr>
    </w:p>
    <w:p w14:paraId="7240724B">
      <w:pPr>
        <w:spacing w:before="71" w:line="224" w:lineRule="auto"/>
        <w:ind w:left="1874"/>
        <w:outlineLvl w:val="0"/>
        <w:rPr>
          <w:rFonts w:ascii="宋体" w:hAnsi="宋体" w:eastAsia="宋体" w:cs="宋体"/>
          <w:b/>
          <w:bCs/>
          <w:spacing w:val="6"/>
          <w:sz w:val="35"/>
          <w:szCs w:val="35"/>
          <w:highlight w:val="none"/>
        </w:rPr>
      </w:pPr>
    </w:p>
    <w:p w14:paraId="58A16704">
      <w:pPr>
        <w:spacing w:before="71" w:line="224" w:lineRule="auto"/>
        <w:ind w:left="1874"/>
        <w:outlineLvl w:val="0"/>
        <w:rPr>
          <w:rFonts w:ascii="宋体" w:hAnsi="宋体" w:eastAsia="宋体" w:cs="宋体"/>
          <w:b/>
          <w:bCs/>
          <w:spacing w:val="6"/>
          <w:sz w:val="35"/>
          <w:szCs w:val="35"/>
          <w:highlight w:val="none"/>
        </w:rPr>
      </w:pPr>
    </w:p>
    <w:p w14:paraId="394F6C42">
      <w:pPr>
        <w:spacing w:before="71" w:line="224" w:lineRule="auto"/>
        <w:ind w:left="1874"/>
        <w:outlineLvl w:val="0"/>
        <w:rPr>
          <w:rFonts w:ascii="宋体" w:hAnsi="宋体" w:eastAsia="宋体" w:cs="宋体"/>
          <w:b/>
          <w:bCs/>
          <w:spacing w:val="6"/>
          <w:sz w:val="35"/>
          <w:szCs w:val="35"/>
          <w:highlight w:val="none"/>
        </w:rPr>
      </w:pPr>
    </w:p>
    <w:p w14:paraId="03832B8F">
      <w:pPr>
        <w:spacing w:before="71" w:line="224" w:lineRule="auto"/>
        <w:ind w:left="1874"/>
        <w:outlineLvl w:val="0"/>
        <w:rPr>
          <w:rFonts w:ascii="宋体" w:hAnsi="宋体" w:eastAsia="宋体" w:cs="宋体"/>
          <w:b/>
          <w:bCs/>
          <w:spacing w:val="6"/>
          <w:sz w:val="35"/>
          <w:szCs w:val="35"/>
          <w:highlight w:val="none"/>
        </w:rPr>
      </w:pPr>
    </w:p>
    <w:p w14:paraId="1419EC09">
      <w:pPr>
        <w:spacing w:before="71" w:line="224" w:lineRule="auto"/>
        <w:ind w:left="1874"/>
        <w:outlineLvl w:val="0"/>
        <w:rPr>
          <w:rFonts w:ascii="宋体" w:hAnsi="宋体" w:eastAsia="宋体" w:cs="宋体"/>
          <w:b/>
          <w:bCs/>
          <w:spacing w:val="6"/>
          <w:sz w:val="35"/>
          <w:szCs w:val="35"/>
          <w:highlight w:val="none"/>
        </w:rPr>
      </w:pPr>
    </w:p>
    <w:p w14:paraId="5391F2C3">
      <w:pPr>
        <w:spacing w:before="71" w:line="224" w:lineRule="auto"/>
        <w:ind w:left="1874"/>
        <w:outlineLvl w:val="0"/>
        <w:rPr>
          <w:rFonts w:ascii="宋体" w:hAnsi="宋体" w:eastAsia="宋体" w:cs="宋体"/>
          <w:b/>
          <w:bCs/>
          <w:spacing w:val="6"/>
          <w:sz w:val="35"/>
          <w:szCs w:val="35"/>
          <w:highlight w:val="none"/>
        </w:rPr>
      </w:pPr>
    </w:p>
    <w:p w14:paraId="49C5D7E1">
      <w:pPr>
        <w:spacing w:before="71" w:line="224" w:lineRule="auto"/>
        <w:ind w:left="1874"/>
        <w:outlineLvl w:val="0"/>
        <w:rPr>
          <w:rFonts w:ascii="宋体" w:hAnsi="宋体" w:eastAsia="宋体" w:cs="宋体"/>
          <w:b/>
          <w:bCs/>
          <w:spacing w:val="6"/>
          <w:sz w:val="35"/>
          <w:szCs w:val="35"/>
          <w:highlight w:val="none"/>
        </w:rPr>
      </w:pPr>
    </w:p>
    <w:p w14:paraId="55BF45D0">
      <w:pPr>
        <w:spacing w:before="71" w:line="224" w:lineRule="auto"/>
        <w:ind w:left="1874"/>
        <w:outlineLvl w:val="0"/>
        <w:rPr>
          <w:rFonts w:ascii="宋体" w:hAnsi="宋体" w:eastAsia="宋体" w:cs="宋体"/>
          <w:b/>
          <w:bCs/>
          <w:spacing w:val="6"/>
          <w:sz w:val="35"/>
          <w:szCs w:val="35"/>
          <w:highlight w:val="none"/>
        </w:rPr>
      </w:pPr>
    </w:p>
    <w:p w14:paraId="10DFBE67">
      <w:pPr>
        <w:spacing w:before="71" w:line="224" w:lineRule="auto"/>
        <w:ind w:left="1874"/>
        <w:outlineLvl w:val="0"/>
        <w:rPr>
          <w:rFonts w:ascii="宋体" w:hAnsi="宋体" w:eastAsia="宋体" w:cs="宋体"/>
          <w:b/>
          <w:bCs/>
          <w:spacing w:val="6"/>
          <w:sz w:val="35"/>
          <w:szCs w:val="35"/>
          <w:highlight w:val="none"/>
        </w:rPr>
      </w:pPr>
    </w:p>
    <w:p w14:paraId="4D986971">
      <w:pPr>
        <w:spacing w:before="71" w:line="224" w:lineRule="auto"/>
        <w:ind w:left="1874"/>
        <w:outlineLvl w:val="0"/>
        <w:rPr>
          <w:rFonts w:ascii="宋体" w:hAnsi="宋体" w:eastAsia="宋体" w:cs="宋体"/>
          <w:b/>
          <w:bCs/>
          <w:spacing w:val="6"/>
          <w:sz w:val="35"/>
          <w:szCs w:val="35"/>
          <w:highlight w:val="none"/>
        </w:rPr>
      </w:pPr>
    </w:p>
    <w:p w14:paraId="028E590B">
      <w:pPr>
        <w:spacing w:before="71" w:line="224" w:lineRule="auto"/>
        <w:ind w:left="1874"/>
        <w:outlineLvl w:val="0"/>
        <w:rPr>
          <w:rFonts w:ascii="宋体" w:hAnsi="宋体" w:eastAsia="宋体" w:cs="宋体"/>
          <w:b/>
          <w:bCs/>
          <w:spacing w:val="6"/>
          <w:sz w:val="35"/>
          <w:szCs w:val="35"/>
          <w:highlight w:val="none"/>
        </w:rPr>
      </w:pPr>
    </w:p>
    <w:p w14:paraId="03F80D24">
      <w:pPr>
        <w:spacing w:before="71" w:line="224" w:lineRule="auto"/>
        <w:ind w:left="1874"/>
        <w:outlineLvl w:val="0"/>
        <w:rPr>
          <w:rFonts w:ascii="宋体" w:hAnsi="宋体" w:eastAsia="宋体" w:cs="宋体"/>
          <w:b/>
          <w:bCs/>
          <w:spacing w:val="6"/>
          <w:sz w:val="35"/>
          <w:szCs w:val="35"/>
          <w:highlight w:val="none"/>
        </w:rPr>
      </w:pPr>
    </w:p>
    <w:p w14:paraId="5E64C413">
      <w:pPr>
        <w:spacing w:before="71" w:line="224" w:lineRule="auto"/>
        <w:ind w:left="1874"/>
        <w:outlineLvl w:val="0"/>
        <w:rPr>
          <w:rFonts w:ascii="宋体" w:hAnsi="宋体" w:eastAsia="宋体" w:cs="宋体"/>
          <w:b/>
          <w:bCs/>
          <w:spacing w:val="6"/>
          <w:sz w:val="35"/>
          <w:szCs w:val="35"/>
          <w:highlight w:val="none"/>
        </w:rPr>
      </w:pPr>
    </w:p>
    <w:p w14:paraId="365A4EFA">
      <w:pPr>
        <w:spacing w:before="71" w:line="224" w:lineRule="auto"/>
        <w:ind w:left="1874"/>
        <w:outlineLvl w:val="0"/>
        <w:rPr>
          <w:rFonts w:ascii="宋体" w:hAnsi="宋体" w:eastAsia="宋体" w:cs="宋体"/>
          <w:b/>
          <w:bCs/>
          <w:spacing w:val="6"/>
          <w:sz w:val="35"/>
          <w:szCs w:val="35"/>
          <w:highlight w:val="none"/>
        </w:rPr>
      </w:pPr>
    </w:p>
    <w:p w14:paraId="7DFC7DC4">
      <w:pPr>
        <w:spacing w:before="71" w:line="224" w:lineRule="auto"/>
        <w:ind w:left="1874"/>
        <w:outlineLvl w:val="0"/>
        <w:rPr>
          <w:highlight w:val="none"/>
        </w:rPr>
      </w:pPr>
      <w:r>
        <w:rPr>
          <w:rFonts w:ascii="宋体" w:hAnsi="宋体" w:eastAsia="宋体" w:cs="宋体"/>
          <w:b/>
          <w:bCs/>
          <w:spacing w:val="6"/>
          <w:sz w:val="35"/>
          <w:szCs w:val="35"/>
          <w:highlight w:val="none"/>
        </w:rPr>
        <w:t>第</w:t>
      </w:r>
      <w:r>
        <w:rPr>
          <w:rFonts w:hint="eastAsia" w:ascii="宋体" w:hAnsi="宋体" w:eastAsia="宋体" w:cs="宋体"/>
          <w:b/>
          <w:bCs/>
          <w:spacing w:val="6"/>
          <w:sz w:val="35"/>
          <w:szCs w:val="35"/>
          <w:highlight w:val="none"/>
          <w:lang w:val="en-US" w:eastAsia="zh-CN"/>
        </w:rPr>
        <w:t>七</w:t>
      </w:r>
      <w:r>
        <w:rPr>
          <w:rFonts w:ascii="宋体" w:hAnsi="宋体" w:eastAsia="宋体" w:cs="宋体"/>
          <w:b/>
          <w:bCs/>
          <w:spacing w:val="6"/>
          <w:sz w:val="35"/>
          <w:szCs w:val="35"/>
          <w:highlight w:val="none"/>
        </w:rPr>
        <w:t>章</w:t>
      </w:r>
      <w:r>
        <w:rPr>
          <w:rFonts w:ascii="宋体" w:hAnsi="宋体" w:eastAsia="宋体" w:cs="宋体"/>
          <w:spacing w:val="6"/>
          <w:sz w:val="35"/>
          <w:szCs w:val="35"/>
          <w:highlight w:val="none"/>
        </w:rPr>
        <w:t xml:space="preserve">  </w:t>
      </w:r>
      <w:r>
        <w:rPr>
          <w:rFonts w:ascii="宋体" w:hAnsi="宋体" w:eastAsia="宋体" w:cs="宋体"/>
          <w:b/>
          <w:bCs/>
          <w:spacing w:val="6"/>
          <w:sz w:val="35"/>
          <w:szCs w:val="35"/>
          <w:highlight w:val="none"/>
        </w:rPr>
        <w:t>竞争性磋商响应文件格式</w:t>
      </w:r>
      <w:bookmarkEnd w:id="48"/>
    </w:p>
    <w:p w14:paraId="63F88A90">
      <w:pPr>
        <w:spacing w:before="101" w:line="224" w:lineRule="auto"/>
        <w:jc w:val="right"/>
        <w:outlineLvl w:val="9"/>
        <w:rPr>
          <w:rFonts w:ascii="宋体" w:hAnsi="宋体" w:eastAsia="宋体" w:cs="宋体"/>
          <w:sz w:val="31"/>
          <w:szCs w:val="31"/>
          <w:highlight w:val="none"/>
        </w:rPr>
      </w:pPr>
      <w:r>
        <w:rPr>
          <w:rFonts w:ascii="宋体" w:hAnsi="宋体" w:eastAsia="宋体" w:cs="宋体"/>
          <w:b/>
          <w:bCs/>
          <w:spacing w:val="-24"/>
          <w:sz w:val="31"/>
          <w:szCs w:val="31"/>
          <w:highlight w:val="none"/>
        </w:rPr>
        <w:t>（</w:t>
      </w:r>
      <w:r>
        <w:rPr>
          <w:rFonts w:ascii="宋体" w:hAnsi="宋体" w:eastAsia="宋体" w:cs="宋体"/>
          <w:b/>
          <w:bCs/>
          <w:spacing w:val="8"/>
          <w:sz w:val="31"/>
          <w:szCs w:val="31"/>
          <w:highlight w:val="none"/>
        </w:rPr>
        <w:t>正/副本）</w:t>
      </w:r>
    </w:p>
    <w:p w14:paraId="0AF10E87">
      <w:pPr>
        <w:pStyle w:val="2"/>
        <w:spacing w:line="308" w:lineRule="auto"/>
        <w:rPr>
          <w:highlight w:val="none"/>
        </w:rPr>
      </w:pPr>
    </w:p>
    <w:p w14:paraId="75715BA7">
      <w:pPr>
        <w:spacing w:before="101" w:line="224" w:lineRule="auto"/>
        <w:jc w:val="left"/>
        <w:outlineLvl w:val="9"/>
        <w:rPr>
          <w:rFonts w:ascii="宋体" w:hAnsi="宋体" w:eastAsia="宋体" w:cs="宋体"/>
          <w:sz w:val="31"/>
          <w:szCs w:val="31"/>
          <w:highlight w:val="none"/>
        </w:rPr>
      </w:pPr>
      <w:r>
        <w:rPr>
          <w:rFonts w:ascii="宋体" w:hAnsi="宋体" w:eastAsia="宋体" w:cs="宋体"/>
          <w:spacing w:val="1"/>
          <w:sz w:val="31"/>
          <w:szCs w:val="31"/>
          <w:highlight w:val="none"/>
        </w:rPr>
        <w:t xml:space="preserve">                               </w:t>
      </w:r>
    </w:p>
    <w:p w14:paraId="63CDF198">
      <w:pPr>
        <w:pStyle w:val="2"/>
        <w:spacing w:line="243" w:lineRule="auto"/>
        <w:jc w:val="center"/>
        <w:rPr>
          <w:sz w:val="21"/>
          <w:szCs w:val="21"/>
          <w:highlight w:val="none"/>
        </w:rPr>
      </w:pPr>
      <w:r>
        <w:rPr>
          <w:rFonts w:hint="eastAsia" w:ascii="宋体" w:hAnsi="宋体" w:eastAsia="宋体" w:cs="宋体"/>
          <w:b/>
          <w:bCs/>
          <w:spacing w:val="5"/>
          <w:sz w:val="52"/>
          <w:szCs w:val="52"/>
          <w:highlight w:val="none"/>
          <w:lang w:eastAsia="zh-CN"/>
        </w:rPr>
        <w:t>佳县残疾人职业技能和实用技术培训项目</w:t>
      </w:r>
    </w:p>
    <w:p w14:paraId="2E0F4724">
      <w:pPr>
        <w:pStyle w:val="2"/>
        <w:spacing w:line="244" w:lineRule="auto"/>
        <w:rPr>
          <w:highlight w:val="none"/>
        </w:rPr>
      </w:pPr>
    </w:p>
    <w:p w14:paraId="76489236">
      <w:pPr>
        <w:pStyle w:val="2"/>
        <w:spacing w:line="244" w:lineRule="auto"/>
        <w:jc w:val="center"/>
        <w:rPr>
          <w:highlight w:val="none"/>
        </w:rPr>
      </w:pPr>
      <w:r>
        <w:rPr>
          <w:rFonts w:ascii="宋体" w:hAnsi="宋体" w:eastAsia="宋体" w:cs="宋体"/>
          <w:b/>
          <w:bCs/>
          <w:spacing w:val="8"/>
          <w:sz w:val="31"/>
          <w:szCs w:val="31"/>
          <w:highlight w:val="none"/>
        </w:rPr>
        <w:t>采购项目编号</w:t>
      </w:r>
      <w:r>
        <w:rPr>
          <w:rFonts w:ascii="宋体" w:hAnsi="宋体" w:eastAsia="宋体" w:cs="宋体"/>
          <w:b/>
          <w:bCs/>
          <w:spacing w:val="-24"/>
          <w:sz w:val="31"/>
          <w:szCs w:val="31"/>
          <w:highlight w:val="none"/>
        </w:rPr>
        <w:t>：</w:t>
      </w:r>
    </w:p>
    <w:p w14:paraId="08B87FCC">
      <w:pPr>
        <w:pStyle w:val="2"/>
        <w:spacing w:line="244" w:lineRule="auto"/>
        <w:rPr>
          <w:highlight w:val="none"/>
        </w:rPr>
      </w:pPr>
    </w:p>
    <w:p w14:paraId="44ED2879">
      <w:pPr>
        <w:pStyle w:val="2"/>
        <w:spacing w:line="244" w:lineRule="auto"/>
        <w:rPr>
          <w:highlight w:val="none"/>
        </w:rPr>
      </w:pPr>
    </w:p>
    <w:p w14:paraId="02617EBD">
      <w:pPr>
        <w:pStyle w:val="2"/>
        <w:spacing w:line="265" w:lineRule="auto"/>
        <w:rPr>
          <w:highlight w:val="none"/>
        </w:rPr>
      </w:pPr>
    </w:p>
    <w:p w14:paraId="2C88A07D">
      <w:pPr>
        <w:pStyle w:val="2"/>
        <w:spacing w:line="265" w:lineRule="auto"/>
        <w:rPr>
          <w:highlight w:val="none"/>
        </w:rPr>
      </w:pPr>
    </w:p>
    <w:p w14:paraId="235B8703">
      <w:pPr>
        <w:pStyle w:val="2"/>
        <w:spacing w:line="265" w:lineRule="auto"/>
        <w:rPr>
          <w:highlight w:val="none"/>
        </w:rPr>
      </w:pPr>
    </w:p>
    <w:p w14:paraId="56D6B3D8">
      <w:pPr>
        <w:pStyle w:val="2"/>
        <w:spacing w:line="266" w:lineRule="auto"/>
        <w:rPr>
          <w:highlight w:val="none"/>
        </w:rPr>
      </w:pPr>
    </w:p>
    <w:p w14:paraId="32AE318F">
      <w:pPr>
        <w:pStyle w:val="2"/>
        <w:spacing w:line="266" w:lineRule="auto"/>
        <w:rPr>
          <w:highlight w:val="none"/>
        </w:rPr>
      </w:pPr>
    </w:p>
    <w:p w14:paraId="4CF80FCF">
      <w:pPr>
        <w:spacing w:before="231" w:line="222" w:lineRule="auto"/>
        <w:ind w:left="1354" w:firstLine="602" w:firstLineChars="100"/>
        <w:jc w:val="both"/>
        <w:rPr>
          <w:rFonts w:ascii="宋体" w:hAnsi="宋体" w:eastAsia="宋体" w:cs="宋体"/>
          <w:sz w:val="60"/>
          <w:szCs w:val="60"/>
          <w:highlight w:val="none"/>
        </w:rPr>
      </w:pPr>
      <w:r>
        <w:rPr>
          <w:rFonts w:ascii="宋体" w:hAnsi="宋体" w:eastAsia="宋体" w:cs="宋体"/>
          <w:b/>
          <w:bCs/>
          <w:sz w:val="60"/>
          <w:szCs w:val="60"/>
          <w:highlight w:val="none"/>
        </w:rPr>
        <w:t>竞争性磋商响应文件</w:t>
      </w:r>
    </w:p>
    <w:p w14:paraId="1CF26C93">
      <w:pPr>
        <w:pStyle w:val="2"/>
        <w:rPr>
          <w:highlight w:val="none"/>
        </w:rPr>
      </w:pPr>
    </w:p>
    <w:p w14:paraId="0AFA9877">
      <w:pPr>
        <w:pStyle w:val="2"/>
        <w:rPr>
          <w:highlight w:val="none"/>
        </w:rPr>
      </w:pPr>
    </w:p>
    <w:p w14:paraId="73B05839">
      <w:pPr>
        <w:pStyle w:val="2"/>
        <w:rPr>
          <w:highlight w:val="none"/>
        </w:rPr>
      </w:pPr>
    </w:p>
    <w:p w14:paraId="42999F84">
      <w:pPr>
        <w:pStyle w:val="2"/>
        <w:rPr>
          <w:highlight w:val="none"/>
        </w:rPr>
      </w:pPr>
    </w:p>
    <w:p w14:paraId="6E4F30FB">
      <w:pPr>
        <w:pStyle w:val="2"/>
        <w:rPr>
          <w:highlight w:val="none"/>
        </w:rPr>
      </w:pPr>
    </w:p>
    <w:p w14:paraId="47014627">
      <w:pPr>
        <w:pStyle w:val="2"/>
        <w:rPr>
          <w:highlight w:val="none"/>
        </w:rPr>
      </w:pPr>
    </w:p>
    <w:p w14:paraId="03AD3E2F">
      <w:pPr>
        <w:pStyle w:val="2"/>
        <w:spacing w:line="241" w:lineRule="auto"/>
        <w:rPr>
          <w:highlight w:val="none"/>
        </w:rPr>
      </w:pPr>
    </w:p>
    <w:p w14:paraId="388E0E68">
      <w:pPr>
        <w:pStyle w:val="2"/>
        <w:spacing w:line="241" w:lineRule="auto"/>
        <w:rPr>
          <w:highlight w:val="none"/>
        </w:rPr>
      </w:pPr>
    </w:p>
    <w:p w14:paraId="32CA8F43">
      <w:pPr>
        <w:pStyle w:val="2"/>
        <w:spacing w:line="241" w:lineRule="auto"/>
        <w:rPr>
          <w:highlight w:val="none"/>
        </w:rPr>
      </w:pPr>
    </w:p>
    <w:p w14:paraId="7E1789FA">
      <w:pPr>
        <w:pStyle w:val="2"/>
        <w:spacing w:line="241" w:lineRule="auto"/>
        <w:rPr>
          <w:highlight w:val="none"/>
        </w:rPr>
      </w:pPr>
    </w:p>
    <w:p w14:paraId="5CA2CBE2">
      <w:pPr>
        <w:pStyle w:val="2"/>
        <w:spacing w:line="241" w:lineRule="auto"/>
        <w:rPr>
          <w:highlight w:val="none"/>
        </w:rPr>
      </w:pPr>
    </w:p>
    <w:p w14:paraId="6EC96891">
      <w:pPr>
        <w:pStyle w:val="2"/>
        <w:spacing w:line="241" w:lineRule="auto"/>
        <w:rPr>
          <w:highlight w:val="none"/>
        </w:rPr>
      </w:pPr>
    </w:p>
    <w:p w14:paraId="0F00895E">
      <w:pPr>
        <w:pStyle w:val="2"/>
        <w:spacing w:line="241" w:lineRule="auto"/>
        <w:rPr>
          <w:highlight w:val="none"/>
        </w:rPr>
      </w:pPr>
    </w:p>
    <w:p w14:paraId="189F8B51">
      <w:pPr>
        <w:pStyle w:val="2"/>
        <w:spacing w:line="241" w:lineRule="auto"/>
        <w:rPr>
          <w:highlight w:val="none"/>
        </w:rPr>
      </w:pPr>
    </w:p>
    <w:p w14:paraId="1CF6AB6D">
      <w:pPr>
        <w:spacing w:before="101" w:line="224" w:lineRule="auto"/>
        <w:ind w:firstLine="646" w:firstLineChars="200"/>
        <w:outlineLvl w:val="9"/>
        <w:rPr>
          <w:highlight w:val="none"/>
        </w:rPr>
      </w:pPr>
      <w:r>
        <w:rPr>
          <w:rFonts w:ascii="宋体" w:hAnsi="宋体" w:eastAsia="宋体" w:cs="宋体"/>
          <w:b/>
          <w:bCs/>
          <w:spacing w:val="6"/>
          <w:sz w:val="31"/>
          <w:szCs w:val="31"/>
          <w:highlight w:val="none"/>
        </w:rPr>
        <w:t>供应商名称（公章）</w:t>
      </w:r>
      <w:r>
        <w:rPr>
          <w:rFonts w:hint="eastAsia" w:ascii="宋体" w:hAnsi="宋体" w:eastAsia="宋体" w:cs="宋体"/>
          <w:b/>
          <w:bCs/>
          <w:spacing w:val="6"/>
          <w:sz w:val="31"/>
          <w:szCs w:val="31"/>
          <w:highlight w:val="none"/>
          <w:lang w:eastAsia="zh-CN"/>
        </w:rPr>
        <w:t>：</w:t>
      </w:r>
      <w:r>
        <w:rPr>
          <w:rFonts w:ascii="宋体" w:hAnsi="宋体" w:eastAsia="宋体" w:cs="宋体"/>
          <w:sz w:val="31"/>
          <w:szCs w:val="31"/>
          <w:highlight w:val="none"/>
          <w:u w:val="single" w:color="auto"/>
        </w:rPr>
        <w:t xml:space="preserve">           </w:t>
      </w:r>
      <w:r>
        <w:rPr>
          <w:rFonts w:hint="eastAsia" w:ascii="宋体" w:hAnsi="宋体" w:eastAsia="宋体" w:cs="宋体"/>
          <w:sz w:val="31"/>
          <w:szCs w:val="31"/>
          <w:highlight w:val="none"/>
          <w:u w:val="single" w:color="auto"/>
          <w:lang w:val="en-US" w:eastAsia="zh-CN"/>
        </w:rPr>
        <w:t xml:space="preserve"> </w:t>
      </w:r>
      <w:r>
        <w:rPr>
          <w:rFonts w:ascii="宋体" w:hAnsi="宋体" w:eastAsia="宋体" w:cs="宋体"/>
          <w:sz w:val="31"/>
          <w:szCs w:val="31"/>
          <w:highlight w:val="none"/>
          <w:u w:val="single" w:color="auto"/>
        </w:rPr>
        <w:t xml:space="preserve">        </w:t>
      </w:r>
    </w:p>
    <w:p w14:paraId="0E3B1554">
      <w:pPr>
        <w:pStyle w:val="2"/>
        <w:spacing w:line="356" w:lineRule="auto"/>
        <w:rPr>
          <w:rFonts w:hint="eastAsia" w:eastAsia="宋体"/>
          <w:highlight w:val="none"/>
          <w:lang w:val="en-US" w:eastAsia="zh-CN"/>
        </w:rPr>
      </w:pPr>
      <w:r>
        <w:rPr>
          <w:rFonts w:hint="eastAsia" w:eastAsia="宋体"/>
          <w:highlight w:val="none"/>
          <w:lang w:val="en-US" w:eastAsia="zh-CN"/>
        </w:rPr>
        <w:t xml:space="preserve"> </w:t>
      </w:r>
    </w:p>
    <w:p w14:paraId="30FA0D54">
      <w:pPr>
        <w:spacing w:line="360" w:lineRule="auto"/>
        <w:ind w:firstLine="562" w:firstLineChars="200"/>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法人代表人或</w:t>
      </w:r>
    </w:p>
    <w:p w14:paraId="066226D2">
      <w:pPr>
        <w:spacing w:before="101" w:line="224" w:lineRule="auto"/>
        <w:ind w:firstLine="562" w:firstLineChars="200"/>
        <w:outlineLvl w:val="9"/>
        <w:rPr>
          <w:rFonts w:ascii="宋体" w:hAnsi="宋体" w:eastAsia="宋体" w:cs="宋体"/>
          <w:sz w:val="31"/>
          <w:szCs w:val="31"/>
          <w:highlight w:val="none"/>
        </w:rPr>
      </w:pPr>
      <w:r>
        <w:rPr>
          <w:rFonts w:hint="eastAsia" w:ascii="宋体" w:hAnsi="宋体" w:eastAsia="宋体" w:cs="宋体"/>
          <w:b/>
          <w:color w:val="000000"/>
          <w:sz w:val="28"/>
          <w:highlight w:val="none"/>
        </w:rPr>
        <w:t>其委托代理人</w:t>
      </w:r>
      <w:r>
        <w:rPr>
          <w:rFonts w:ascii="宋体" w:hAnsi="宋体" w:eastAsia="宋体" w:cs="宋体"/>
          <w:b/>
          <w:bCs/>
          <w:spacing w:val="6"/>
          <w:sz w:val="31"/>
          <w:szCs w:val="31"/>
          <w:highlight w:val="none"/>
        </w:rPr>
        <w:t>签字或盖章：</w:t>
      </w:r>
      <w:r>
        <w:rPr>
          <w:rFonts w:ascii="宋体" w:hAnsi="宋体" w:eastAsia="宋体" w:cs="宋体"/>
          <w:sz w:val="31"/>
          <w:szCs w:val="31"/>
          <w:highlight w:val="none"/>
          <w:u w:val="single" w:color="auto"/>
        </w:rPr>
        <w:t xml:space="preserve">    </w:t>
      </w:r>
      <w:r>
        <w:rPr>
          <w:rFonts w:hint="eastAsia" w:ascii="宋体" w:hAnsi="宋体" w:eastAsia="宋体" w:cs="宋体"/>
          <w:sz w:val="31"/>
          <w:szCs w:val="31"/>
          <w:highlight w:val="none"/>
          <w:u w:val="single" w:color="auto"/>
          <w:lang w:val="en-US" w:eastAsia="zh-CN"/>
        </w:rPr>
        <w:t xml:space="preserve">  </w:t>
      </w:r>
      <w:r>
        <w:rPr>
          <w:rFonts w:ascii="宋体" w:hAnsi="宋体" w:eastAsia="宋体" w:cs="宋体"/>
          <w:sz w:val="31"/>
          <w:szCs w:val="31"/>
          <w:highlight w:val="none"/>
          <w:u w:val="single" w:color="auto"/>
        </w:rPr>
        <w:t xml:space="preserve">    </w:t>
      </w:r>
      <w:r>
        <w:rPr>
          <w:rFonts w:hint="eastAsia" w:ascii="宋体" w:hAnsi="宋体" w:eastAsia="宋体" w:cs="宋体"/>
          <w:sz w:val="31"/>
          <w:szCs w:val="31"/>
          <w:highlight w:val="none"/>
          <w:u w:val="single" w:color="auto"/>
          <w:lang w:val="en-US" w:eastAsia="zh-CN"/>
        </w:rPr>
        <w:t xml:space="preserve"> </w:t>
      </w:r>
      <w:r>
        <w:rPr>
          <w:rFonts w:ascii="宋体" w:hAnsi="宋体" w:eastAsia="宋体" w:cs="宋体"/>
          <w:sz w:val="31"/>
          <w:szCs w:val="31"/>
          <w:highlight w:val="none"/>
          <w:u w:val="single" w:color="auto"/>
        </w:rPr>
        <w:t xml:space="preserve"> </w:t>
      </w:r>
      <w:r>
        <w:rPr>
          <w:rFonts w:hint="eastAsia" w:ascii="宋体" w:hAnsi="宋体" w:eastAsia="宋体" w:cs="宋体"/>
          <w:sz w:val="31"/>
          <w:szCs w:val="31"/>
          <w:highlight w:val="none"/>
          <w:u w:val="single" w:color="auto"/>
          <w:lang w:val="en-US" w:eastAsia="zh-CN"/>
        </w:rPr>
        <w:t xml:space="preserve">  </w:t>
      </w:r>
      <w:r>
        <w:rPr>
          <w:rFonts w:ascii="宋体" w:hAnsi="宋体" w:eastAsia="宋体" w:cs="宋体"/>
          <w:sz w:val="31"/>
          <w:szCs w:val="31"/>
          <w:highlight w:val="none"/>
          <w:u w:val="single" w:color="auto"/>
        </w:rPr>
        <w:t xml:space="preserve">    </w:t>
      </w:r>
    </w:p>
    <w:p w14:paraId="1BCED69C">
      <w:pPr>
        <w:pStyle w:val="2"/>
        <w:spacing w:line="350" w:lineRule="auto"/>
        <w:rPr>
          <w:rFonts w:hint="default" w:eastAsia="宋体"/>
          <w:highlight w:val="none"/>
          <w:lang w:val="en-US" w:eastAsia="zh-CN"/>
        </w:rPr>
      </w:pPr>
      <w:r>
        <w:rPr>
          <w:rFonts w:hint="eastAsia" w:eastAsia="宋体"/>
          <w:highlight w:val="none"/>
          <w:lang w:val="en-US" w:eastAsia="zh-CN"/>
        </w:rPr>
        <w:t xml:space="preserve">  </w:t>
      </w:r>
    </w:p>
    <w:p w14:paraId="3A7D146D">
      <w:pPr>
        <w:tabs>
          <w:tab w:val="left" w:pos="4570"/>
        </w:tabs>
        <w:spacing w:before="101" w:line="225" w:lineRule="auto"/>
        <w:ind w:firstLine="642" w:firstLineChars="200"/>
        <w:rPr>
          <w:rFonts w:hint="eastAsia" w:ascii="宋体" w:hAnsi="宋体" w:eastAsia="宋体" w:cs="宋体"/>
          <w:sz w:val="31"/>
          <w:szCs w:val="31"/>
          <w:highlight w:val="none"/>
          <w:lang w:val="en-US" w:eastAsia="zh-CN"/>
        </w:rPr>
      </w:pPr>
      <w:r>
        <w:rPr>
          <w:rFonts w:hint="eastAsia" w:ascii="宋体" w:hAnsi="宋体" w:eastAsia="宋体" w:cs="宋体"/>
          <w:b/>
          <w:bCs/>
          <w:spacing w:val="5"/>
          <w:sz w:val="31"/>
          <w:szCs w:val="31"/>
          <w:highlight w:val="none"/>
          <w:u w:val="none" w:color="auto"/>
          <w:lang w:val="en-US" w:eastAsia="zh-CN"/>
        </w:rPr>
        <w:t>日期：</w:t>
      </w:r>
      <w:r>
        <w:rPr>
          <w:rFonts w:ascii="宋体" w:hAnsi="宋体" w:eastAsia="宋体" w:cs="宋体"/>
          <w:spacing w:val="5"/>
          <w:sz w:val="31"/>
          <w:szCs w:val="31"/>
          <w:highlight w:val="none"/>
          <w:u w:val="single" w:color="auto"/>
        </w:rPr>
        <w:t xml:space="preserve">     </w:t>
      </w:r>
      <w:r>
        <w:rPr>
          <w:rFonts w:ascii="宋体" w:hAnsi="宋体" w:eastAsia="宋体" w:cs="宋体"/>
          <w:b/>
          <w:bCs/>
          <w:spacing w:val="-6"/>
          <w:sz w:val="31"/>
          <w:szCs w:val="31"/>
          <w:highlight w:val="none"/>
        </w:rPr>
        <w:t>年</w:t>
      </w:r>
      <w:r>
        <w:rPr>
          <w:rFonts w:ascii="宋体" w:hAnsi="宋体" w:eastAsia="宋体" w:cs="宋体"/>
          <w:spacing w:val="5"/>
          <w:sz w:val="31"/>
          <w:szCs w:val="31"/>
          <w:highlight w:val="none"/>
          <w:u w:val="single" w:color="auto"/>
        </w:rPr>
        <w:t xml:space="preserve">      </w:t>
      </w:r>
      <w:r>
        <w:rPr>
          <w:rFonts w:ascii="宋体" w:hAnsi="宋体" w:eastAsia="宋体" w:cs="宋体"/>
          <w:spacing w:val="-135"/>
          <w:sz w:val="31"/>
          <w:szCs w:val="31"/>
          <w:highlight w:val="none"/>
        </w:rPr>
        <w:t xml:space="preserve"> </w:t>
      </w:r>
      <w:r>
        <w:rPr>
          <w:rFonts w:ascii="宋体" w:hAnsi="宋体" w:eastAsia="宋体" w:cs="宋体"/>
          <w:b/>
          <w:bCs/>
          <w:spacing w:val="-6"/>
          <w:sz w:val="31"/>
          <w:szCs w:val="31"/>
          <w:highlight w:val="none"/>
        </w:rPr>
        <w:t>月</w:t>
      </w:r>
      <w:r>
        <w:rPr>
          <w:rFonts w:ascii="宋体" w:hAnsi="宋体" w:eastAsia="宋体" w:cs="宋体"/>
          <w:spacing w:val="5"/>
          <w:sz w:val="31"/>
          <w:szCs w:val="31"/>
          <w:highlight w:val="none"/>
          <w:u w:val="single" w:color="auto"/>
        </w:rPr>
        <w:t xml:space="preserve">     </w:t>
      </w:r>
      <w:r>
        <w:rPr>
          <w:rFonts w:hint="eastAsia" w:ascii="宋体" w:hAnsi="宋体" w:eastAsia="宋体" w:cs="宋体"/>
          <w:b/>
          <w:bCs/>
          <w:spacing w:val="5"/>
          <w:sz w:val="31"/>
          <w:szCs w:val="31"/>
          <w:highlight w:val="none"/>
          <w:u w:val="none" w:color="auto"/>
          <w:lang w:val="en-US" w:eastAsia="zh-CN"/>
        </w:rPr>
        <w:t>日</w:t>
      </w:r>
    </w:p>
    <w:p w14:paraId="213D9259">
      <w:pPr>
        <w:spacing w:line="225" w:lineRule="auto"/>
        <w:rPr>
          <w:rFonts w:hint="eastAsia" w:ascii="宋体" w:hAnsi="宋体" w:eastAsia="宋体" w:cs="宋体"/>
          <w:sz w:val="31"/>
          <w:szCs w:val="31"/>
          <w:highlight w:val="none"/>
          <w:lang w:val="en-US" w:eastAsia="zh-CN"/>
        </w:rPr>
      </w:pPr>
      <w:r>
        <w:rPr>
          <w:rFonts w:hint="eastAsia" w:ascii="宋体" w:hAnsi="宋体" w:eastAsia="宋体" w:cs="宋体"/>
          <w:sz w:val="31"/>
          <w:szCs w:val="31"/>
          <w:highlight w:val="none"/>
          <w:lang w:val="en-US" w:eastAsia="zh-CN"/>
        </w:rPr>
        <w:t xml:space="preserve">    </w:t>
      </w:r>
    </w:p>
    <w:p w14:paraId="7048316D">
      <w:pPr>
        <w:spacing w:line="225" w:lineRule="auto"/>
        <w:rPr>
          <w:rFonts w:hint="eastAsia" w:ascii="宋体" w:hAnsi="宋体" w:eastAsia="宋体" w:cs="宋体"/>
          <w:sz w:val="31"/>
          <w:szCs w:val="31"/>
          <w:highlight w:val="none"/>
          <w:lang w:val="en-US" w:eastAsia="zh-CN"/>
        </w:rPr>
      </w:pPr>
    </w:p>
    <w:p w14:paraId="70CE6D1C">
      <w:pPr>
        <w:spacing w:line="225" w:lineRule="auto"/>
        <w:rPr>
          <w:rFonts w:hint="eastAsia" w:ascii="宋体" w:hAnsi="宋体" w:eastAsia="宋体" w:cs="宋体"/>
          <w:sz w:val="31"/>
          <w:szCs w:val="31"/>
          <w:highlight w:val="none"/>
          <w:lang w:val="en-US" w:eastAsia="zh-CN"/>
        </w:rPr>
      </w:pPr>
    </w:p>
    <w:p w14:paraId="2951E470">
      <w:pPr>
        <w:spacing w:line="225" w:lineRule="auto"/>
        <w:rPr>
          <w:rFonts w:hint="eastAsia" w:ascii="宋体" w:hAnsi="宋体" w:eastAsia="宋体" w:cs="宋体"/>
          <w:sz w:val="31"/>
          <w:szCs w:val="31"/>
          <w:highlight w:val="none"/>
          <w:lang w:val="en-US" w:eastAsia="zh-CN"/>
        </w:rPr>
      </w:pPr>
    </w:p>
    <w:p w14:paraId="691B58EB">
      <w:pPr>
        <w:spacing w:line="225" w:lineRule="auto"/>
        <w:rPr>
          <w:rFonts w:hint="eastAsia" w:ascii="宋体" w:hAnsi="宋体" w:eastAsia="宋体" w:cs="宋体"/>
          <w:sz w:val="31"/>
          <w:szCs w:val="31"/>
          <w:highlight w:val="none"/>
          <w:lang w:val="en-US" w:eastAsia="zh-CN"/>
        </w:rPr>
      </w:pPr>
    </w:p>
    <w:p w14:paraId="1DC70670">
      <w:pPr>
        <w:spacing w:line="225" w:lineRule="auto"/>
        <w:jc w:val="center"/>
        <w:rPr>
          <w:rFonts w:ascii="宋体" w:hAnsi="宋体" w:eastAsia="宋体" w:cs="宋体"/>
          <w:sz w:val="43"/>
          <w:szCs w:val="43"/>
          <w:highlight w:val="none"/>
        </w:rPr>
      </w:pPr>
      <w:r>
        <w:rPr>
          <w:rFonts w:ascii="宋体" w:hAnsi="宋体" w:eastAsia="宋体" w:cs="宋体"/>
          <w:b/>
          <w:bCs/>
          <w:spacing w:val="-51"/>
          <w:sz w:val="43"/>
          <w:szCs w:val="43"/>
          <w:highlight w:val="none"/>
        </w:rPr>
        <w:br w:type="textWrapping"/>
      </w:r>
      <w:r>
        <w:rPr>
          <w:rFonts w:ascii="宋体" w:hAnsi="宋体" w:eastAsia="宋体" w:cs="宋体"/>
          <w:b/>
          <w:bCs/>
          <w:spacing w:val="-51"/>
          <w:sz w:val="43"/>
          <w:szCs w:val="43"/>
          <w:highlight w:val="none"/>
        </w:rPr>
        <w:t>目</w:t>
      </w:r>
      <w:r>
        <w:rPr>
          <w:rFonts w:ascii="宋体" w:hAnsi="宋体" w:eastAsia="宋体" w:cs="宋体"/>
          <w:spacing w:val="15"/>
          <w:sz w:val="43"/>
          <w:szCs w:val="43"/>
          <w:highlight w:val="none"/>
        </w:rPr>
        <w:t xml:space="preserve">  </w:t>
      </w:r>
      <w:r>
        <w:rPr>
          <w:rFonts w:ascii="宋体" w:hAnsi="宋体" w:eastAsia="宋体" w:cs="宋体"/>
          <w:b/>
          <w:bCs/>
          <w:spacing w:val="-51"/>
          <w:sz w:val="43"/>
          <w:szCs w:val="43"/>
          <w:highlight w:val="none"/>
        </w:rPr>
        <w:t>录</w:t>
      </w:r>
    </w:p>
    <w:p w14:paraId="371FA6D2">
      <w:pPr>
        <w:spacing w:before="300" w:line="221" w:lineRule="auto"/>
        <w:ind w:left="3555"/>
        <w:rPr>
          <w:rFonts w:ascii="宋体" w:hAnsi="宋体" w:eastAsia="宋体" w:cs="宋体"/>
          <w:sz w:val="24"/>
          <w:szCs w:val="24"/>
          <w:highlight w:val="none"/>
        </w:rPr>
      </w:pPr>
      <w:r>
        <w:rPr>
          <w:rFonts w:ascii="宋体" w:hAnsi="宋体" w:eastAsia="宋体" w:cs="宋体"/>
          <w:b/>
          <w:bCs/>
          <w:spacing w:val="-9"/>
          <w:sz w:val="24"/>
          <w:szCs w:val="24"/>
          <w:highlight w:val="none"/>
        </w:rPr>
        <w:t>(引用三级目录）</w:t>
      </w:r>
    </w:p>
    <w:p w14:paraId="218381F3">
      <w:pPr>
        <w:spacing w:before="63" w:line="226" w:lineRule="auto"/>
        <w:ind w:left="3776" w:leftChars="0"/>
        <w:outlineLvl w:val="9"/>
        <w:rPr>
          <w:rFonts w:ascii="宋体" w:hAnsi="宋体" w:eastAsia="宋体" w:cs="宋体"/>
          <w:b/>
          <w:bCs/>
          <w:spacing w:val="3"/>
          <w:sz w:val="31"/>
          <w:szCs w:val="31"/>
          <w:highlight w:val="none"/>
        </w:rPr>
      </w:pPr>
    </w:p>
    <w:p w14:paraId="569A5A26">
      <w:pPr>
        <w:spacing w:before="63" w:line="226" w:lineRule="auto"/>
        <w:ind w:left="3776" w:leftChars="0"/>
        <w:outlineLvl w:val="9"/>
        <w:rPr>
          <w:rFonts w:ascii="宋体" w:hAnsi="宋体" w:eastAsia="宋体" w:cs="宋体"/>
          <w:b/>
          <w:bCs/>
          <w:spacing w:val="3"/>
          <w:sz w:val="31"/>
          <w:szCs w:val="31"/>
          <w:highlight w:val="none"/>
        </w:rPr>
      </w:pPr>
    </w:p>
    <w:p w14:paraId="32AAE654">
      <w:pPr>
        <w:spacing w:before="63" w:line="226" w:lineRule="auto"/>
        <w:ind w:left="3776" w:leftChars="0"/>
        <w:outlineLvl w:val="9"/>
        <w:rPr>
          <w:rFonts w:ascii="宋体" w:hAnsi="宋体" w:eastAsia="宋体" w:cs="宋体"/>
          <w:b/>
          <w:bCs/>
          <w:spacing w:val="3"/>
          <w:sz w:val="31"/>
          <w:szCs w:val="31"/>
          <w:highlight w:val="none"/>
        </w:rPr>
      </w:pPr>
    </w:p>
    <w:p w14:paraId="30000B23">
      <w:pPr>
        <w:spacing w:before="63" w:line="226" w:lineRule="auto"/>
        <w:ind w:left="3776" w:leftChars="0"/>
        <w:outlineLvl w:val="9"/>
        <w:rPr>
          <w:rFonts w:ascii="宋体" w:hAnsi="宋体" w:eastAsia="宋体" w:cs="宋体"/>
          <w:b/>
          <w:bCs/>
          <w:spacing w:val="3"/>
          <w:sz w:val="31"/>
          <w:szCs w:val="31"/>
          <w:highlight w:val="none"/>
        </w:rPr>
      </w:pPr>
    </w:p>
    <w:p w14:paraId="2A4B9BB9">
      <w:pPr>
        <w:spacing w:before="63" w:line="226" w:lineRule="auto"/>
        <w:ind w:left="3776" w:leftChars="0"/>
        <w:outlineLvl w:val="9"/>
        <w:rPr>
          <w:rFonts w:ascii="宋体" w:hAnsi="宋体" w:eastAsia="宋体" w:cs="宋体"/>
          <w:b/>
          <w:bCs/>
          <w:spacing w:val="3"/>
          <w:sz w:val="31"/>
          <w:szCs w:val="31"/>
          <w:highlight w:val="none"/>
        </w:rPr>
      </w:pPr>
    </w:p>
    <w:p w14:paraId="74B3B323">
      <w:pPr>
        <w:spacing w:before="63" w:line="226" w:lineRule="auto"/>
        <w:ind w:left="3776" w:leftChars="0"/>
        <w:outlineLvl w:val="9"/>
        <w:rPr>
          <w:rFonts w:ascii="宋体" w:hAnsi="宋体" w:eastAsia="宋体" w:cs="宋体"/>
          <w:b/>
          <w:bCs/>
          <w:spacing w:val="3"/>
          <w:sz w:val="31"/>
          <w:szCs w:val="31"/>
          <w:highlight w:val="none"/>
        </w:rPr>
      </w:pPr>
    </w:p>
    <w:p w14:paraId="6F531D93">
      <w:pPr>
        <w:spacing w:before="63" w:line="226" w:lineRule="auto"/>
        <w:ind w:left="3776" w:leftChars="0"/>
        <w:outlineLvl w:val="9"/>
        <w:rPr>
          <w:rFonts w:ascii="宋体" w:hAnsi="宋体" w:eastAsia="宋体" w:cs="宋体"/>
          <w:b/>
          <w:bCs/>
          <w:spacing w:val="3"/>
          <w:sz w:val="31"/>
          <w:szCs w:val="31"/>
          <w:highlight w:val="none"/>
        </w:rPr>
      </w:pPr>
    </w:p>
    <w:p w14:paraId="4E203A04">
      <w:pPr>
        <w:spacing w:before="63" w:line="226" w:lineRule="auto"/>
        <w:ind w:left="3776" w:leftChars="0"/>
        <w:outlineLvl w:val="9"/>
        <w:rPr>
          <w:rFonts w:ascii="宋体" w:hAnsi="宋体" w:eastAsia="宋体" w:cs="宋体"/>
          <w:b/>
          <w:bCs/>
          <w:spacing w:val="3"/>
          <w:sz w:val="31"/>
          <w:szCs w:val="31"/>
          <w:highlight w:val="none"/>
        </w:rPr>
      </w:pPr>
    </w:p>
    <w:p w14:paraId="2D2FDCAD">
      <w:pPr>
        <w:spacing w:before="63" w:line="226" w:lineRule="auto"/>
        <w:ind w:left="3776" w:leftChars="0"/>
        <w:outlineLvl w:val="9"/>
        <w:rPr>
          <w:rFonts w:ascii="宋体" w:hAnsi="宋体" w:eastAsia="宋体" w:cs="宋体"/>
          <w:b/>
          <w:bCs/>
          <w:spacing w:val="3"/>
          <w:sz w:val="31"/>
          <w:szCs w:val="31"/>
          <w:highlight w:val="none"/>
        </w:rPr>
      </w:pPr>
    </w:p>
    <w:p w14:paraId="0AFB3541">
      <w:pPr>
        <w:spacing w:before="63" w:line="226" w:lineRule="auto"/>
        <w:ind w:left="3776" w:leftChars="0"/>
        <w:outlineLvl w:val="9"/>
        <w:rPr>
          <w:rFonts w:ascii="宋体" w:hAnsi="宋体" w:eastAsia="宋体" w:cs="宋体"/>
          <w:b/>
          <w:bCs/>
          <w:spacing w:val="3"/>
          <w:sz w:val="31"/>
          <w:szCs w:val="31"/>
          <w:highlight w:val="none"/>
        </w:rPr>
      </w:pPr>
    </w:p>
    <w:p w14:paraId="5F2F25A0">
      <w:pPr>
        <w:spacing w:before="63" w:line="226" w:lineRule="auto"/>
        <w:ind w:left="3776" w:leftChars="0"/>
        <w:outlineLvl w:val="9"/>
        <w:rPr>
          <w:rFonts w:ascii="宋体" w:hAnsi="宋体" w:eastAsia="宋体" w:cs="宋体"/>
          <w:b/>
          <w:bCs/>
          <w:spacing w:val="3"/>
          <w:sz w:val="31"/>
          <w:szCs w:val="31"/>
          <w:highlight w:val="none"/>
        </w:rPr>
      </w:pPr>
    </w:p>
    <w:p w14:paraId="1ADA3A26">
      <w:pPr>
        <w:spacing w:before="63" w:line="226" w:lineRule="auto"/>
        <w:ind w:left="3776" w:leftChars="0"/>
        <w:outlineLvl w:val="9"/>
        <w:rPr>
          <w:rFonts w:ascii="宋体" w:hAnsi="宋体" w:eastAsia="宋体" w:cs="宋体"/>
          <w:b/>
          <w:bCs/>
          <w:spacing w:val="3"/>
          <w:sz w:val="31"/>
          <w:szCs w:val="31"/>
          <w:highlight w:val="none"/>
        </w:rPr>
      </w:pPr>
    </w:p>
    <w:p w14:paraId="2BD255FF">
      <w:pPr>
        <w:spacing w:before="63" w:line="226" w:lineRule="auto"/>
        <w:ind w:left="3776" w:leftChars="0"/>
        <w:outlineLvl w:val="9"/>
        <w:rPr>
          <w:rFonts w:ascii="宋体" w:hAnsi="宋体" w:eastAsia="宋体" w:cs="宋体"/>
          <w:b/>
          <w:bCs/>
          <w:spacing w:val="3"/>
          <w:sz w:val="31"/>
          <w:szCs w:val="31"/>
          <w:highlight w:val="none"/>
        </w:rPr>
      </w:pPr>
    </w:p>
    <w:p w14:paraId="60D7D73B">
      <w:pPr>
        <w:spacing w:before="63" w:line="226" w:lineRule="auto"/>
        <w:ind w:left="3776" w:leftChars="0"/>
        <w:outlineLvl w:val="9"/>
        <w:rPr>
          <w:rFonts w:ascii="宋体" w:hAnsi="宋体" w:eastAsia="宋体" w:cs="宋体"/>
          <w:b/>
          <w:bCs/>
          <w:spacing w:val="3"/>
          <w:sz w:val="31"/>
          <w:szCs w:val="31"/>
          <w:highlight w:val="none"/>
        </w:rPr>
      </w:pPr>
    </w:p>
    <w:p w14:paraId="2D05F7E0">
      <w:pPr>
        <w:spacing w:before="63" w:line="226" w:lineRule="auto"/>
        <w:ind w:left="3776" w:leftChars="0"/>
        <w:outlineLvl w:val="9"/>
        <w:rPr>
          <w:rFonts w:ascii="宋体" w:hAnsi="宋体" w:eastAsia="宋体" w:cs="宋体"/>
          <w:b/>
          <w:bCs/>
          <w:spacing w:val="3"/>
          <w:sz w:val="31"/>
          <w:szCs w:val="31"/>
          <w:highlight w:val="none"/>
        </w:rPr>
      </w:pPr>
    </w:p>
    <w:p w14:paraId="3C99130A">
      <w:pPr>
        <w:spacing w:before="63" w:line="226" w:lineRule="auto"/>
        <w:ind w:left="3776" w:leftChars="0"/>
        <w:outlineLvl w:val="9"/>
        <w:rPr>
          <w:rFonts w:ascii="宋体" w:hAnsi="宋体" w:eastAsia="宋体" w:cs="宋体"/>
          <w:b/>
          <w:bCs/>
          <w:spacing w:val="3"/>
          <w:sz w:val="31"/>
          <w:szCs w:val="31"/>
          <w:highlight w:val="none"/>
        </w:rPr>
      </w:pPr>
    </w:p>
    <w:p w14:paraId="1EEBC633">
      <w:pPr>
        <w:spacing w:before="63" w:line="226" w:lineRule="auto"/>
        <w:ind w:left="3776" w:leftChars="0"/>
        <w:outlineLvl w:val="9"/>
        <w:rPr>
          <w:rFonts w:ascii="宋体" w:hAnsi="宋体" w:eastAsia="宋体" w:cs="宋体"/>
          <w:b/>
          <w:bCs/>
          <w:spacing w:val="3"/>
          <w:sz w:val="31"/>
          <w:szCs w:val="31"/>
          <w:highlight w:val="none"/>
        </w:rPr>
      </w:pPr>
    </w:p>
    <w:p w14:paraId="28635570">
      <w:pPr>
        <w:spacing w:before="63" w:line="226" w:lineRule="auto"/>
        <w:ind w:left="3776" w:leftChars="0"/>
        <w:outlineLvl w:val="9"/>
        <w:rPr>
          <w:rFonts w:ascii="宋体" w:hAnsi="宋体" w:eastAsia="宋体" w:cs="宋体"/>
          <w:b/>
          <w:bCs/>
          <w:spacing w:val="3"/>
          <w:sz w:val="31"/>
          <w:szCs w:val="31"/>
          <w:highlight w:val="none"/>
        </w:rPr>
      </w:pPr>
    </w:p>
    <w:p w14:paraId="6F2752C9">
      <w:pPr>
        <w:spacing w:before="63" w:line="226" w:lineRule="auto"/>
        <w:ind w:left="3776" w:leftChars="0"/>
        <w:outlineLvl w:val="9"/>
        <w:rPr>
          <w:rFonts w:ascii="宋体" w:hAnsi="宋体" w:eastAsia="宋体" w:cs="宋体"/>
          <w:b/>
          <w:bCs/>
          <w:spacing w:val="3"/>
          <w:sz w:val="31"/>
          <w:szCs w:val="31"/>
          <w:highlight w:val="none"/>
        </w:rPr>
      </w:pPr>
    </w:p>
    <w:p w14:paraId="68A9F9DB">
      <w:pPr>
        <w:spacing w:before="63" w:line="226" w:lineRule="auto"/>
        <w:ind w:left="3776" w:leftChars="0"/>
        <w:outlineLvl w:val="9"/>
        <w:rPr>
          <w:rFonts w:ascii="宋体" w:hAnsi="宋体" w:eastAsia="宋体" w:cs="宋体"/>
          <w:b/>
          <w:bCs/>
          <w:spacing w:val="3"/>
          <w:sz w:val="31"/>
          <w:szCs w:val="31"/>
          <w:highlight w:val="none"/>
        </w:rPr>
      </w:pPr>
    </w:p>
    <w:p w14:paraId="48AEF1D9">
      <w:pPr>
        <w:spacing w:before="63" w:line="226" w:lineRule="auto"/>
        <w:ind w:left="3776" w:leftChars="0"/>
        <w:outlineLvl w:val="9"/>
        <w:rPr>
          <w:rFonts w:ascii="宋体" w:hAnsi="宋体" w:eastAsia="宋体" w:cs="宋体"/>
          <w:b/>
          <w:bCs/>
          <w:spacing w:val="3"/>
          <w:sz w:val="31"/>
          <w:szCs w:val="31"/>
          <w:highlight w:val="none"/>
        </w:rPr>
      </w:pPr>
    </w:p>
    <w:p w14:paraId="4AAF6F20">
      <w:pPr>
        <w:spacing w:before="63" w:line="226" w:lineRule="auto"/>
        <w:ind w:left="3776" w:leftChars="0"/>
        <w:outlineLvl w:val="9"/>
        <w:rPr>
          <w:rFonts w:ascii="宋体" w:hAnsi="宋体" w:eastAsia="宋体" w:cs="宋体"/>
          <w:b/>
          <w:bCs/>
          <w:spacing w:val="3"/>
          <w:sz w:val="31"/>
          <w:szCs w:val="31"/>
          <w:highlight w:val="none"/>
        </w:rPr>
      </w:pPr>
    </w:p>
    <w:p w14:paraId="110017D3">
      <w:pPr>
        <w:spacing w:before="63" w:line="226" w:lineRule="auto"/>
        <w:ind w:left="3776" w:leftChars="0"/>
        <w:outlineLvl w:val="9"/>
        <w:rPr>
          <w:rFonts w:ascii="宋体" w:hAnsi="宋体" w:eastAsia="宋体" w:cs="宋体"/>
          <w:b/>
          <w:bCs/>
          <w:spacing w:val="3"/>
          <w:sz w:val="31"/>
          <w:szCs w:val="31"/>
          <w:highlight w:val="none"/>
        </w:rPr>
      </w:pPr>
    </w:p>
    <w:p w14:paraId="435D352E">
      <w:pPr>
        <w:spacing w:before="63" w:line="226" w:lineRule="auto"/>
        <w:ind w:left="3776" w:leftChars="0"/>
        <w:outlineLvl w:val="9"/>
        <w:rPr>
          <w:rFonts w:ascii="宋体" w:hAnsi="宋体" w:eastAsia="宋体" w:cs="宋体"/>
          <w:b/>
          <w:bCs/>
          <w:spacing w:val="3"/>
          <w:sz w:val="31"/>
          <w:szCs w:val="31"/>
          <w:highlight w:val="none"/>
        </w:rPr>
      </w:pPr>
    </w:p>
    <w:p w14:paraId="72F38EE6">
      <w:pPr>
        <w:spacing w:before="63" w:line="226" w:lineRule="auto"/>
        <w:ind w:left="3776" w:leftChars="0"/>
        <w:outlineLvl w:val="9"/>
        <w:rPr>
          <w:rFonts w:ascii="宋体" w:hAnsi="宋体" w:eastAsia="宋体" w:cs="宋体"/>
          <w:b/>
          <w:bCs/>
          <w:spacing w:val="3"/>
          <w:sz w:val="31"/>
          <w:szCs w:val="31"/>
          <w:highlight w:val="none"/>
        </w:rPr>
      </w:pPr>
    </w:p>
    <w:p w14:paraId="5371C007">
      <w:pPr>
        <w:spacing w:before="63" w:line="226" w:lineRule="auto"/>
        <w:ind w:left="3776" w:leftChars="0"/>
        <w:outlineLvl w:val="9"/>
        <w:rPr>
          <w:rFonts w:ascii="宋体" w:hAnsi="宋体" w:eastAsia="宋体" w:cs="宋体"/>
          <w:b/>
          <w:bCs/>
          <w:spacing w:val="3"/>
          <w:sz w:val="31"/>
          <w:szCs w:val="31"/>
          <w:highlight w:val="none"/>
        </w:rPr>
      </w:pPr>
    </w:p>
    <w:p w14:paraId="2C833243">
      <w:pPr>
        <w:spacing w:before="63" w:line="226" w:lineRule="auto"/>
        <w:ind w:left="3776" w:leftChars="0"/>
        <w:outlineLvl w:val="9"/>
        <w:rPr>
          <w:rFonts w:ascii="宋体" w:hAnsi="宋体" w:eastAsia="宋体" w:cs="宋体"/>
          <w:b/>
          <w:bCs/>
          <w:spacing w:val="3"/>
          <w:sz w:val="31"/>
          <w:szCs w:val="31"/>
          <w:highlight w:val="none"/>
        </w:rPr>
      </w:pPr>
    </w:p>
    <w:p w14:paraId="63EC43FC">
      <w:pPr>
        <w:spacing w:before="63" w:line="226" w:lineRule="auto"/>
        <w:ind w:left="3776" w:leftChars="0"/>
        <w:outlineLvl w:val="9"/>
        <w:rPr>
          <w:rFonts w:ascii="宋体" w:hAnsi="宋体" w:eastAsia="宋体" w:cs="宋体"/>
          <w:b/>
          <w:bCs/>
          <w:spacing w:val="3"/>
          <w:sz w:val="31"/>
          <w:szCs w:val="31"/>
          <w:highlight w:val="none"/>
        </w:rPr>
      </w:pPr>
    </w:p>
    <w:p w14:paraId="67932E63">
      <w:pPr>
        <w:spacing w:before="63" w:line="226" w:lineRule="auto"/>
        <w:ind w:left="3776" w:leftChars="0"/>
        <w:outlineLvl w:val="9"/>
        <w:rPr>
          <w:rFonts w:ascii="宋体" w:hAnsi="宋体" w:eastAsia="宋体" w:cs="宋体"/>
          <w:b/>
          <w:bCs/>
          <w:spacing w:val="3"/>
          <w:sz w:val="31"/>
          <w:szCs w:val="31"/>
          <w:highlight w:val="none"/>
        </w:rPr>
      </w:pPr>
    </w:p>
    <w:p w14:paraId="57E6C3AF">
      <w:pPr>
        <w:spacing w:before="63" w:line="226" w:lineRule="auto"/>
        <w:ind w:left="3776" w:leftChars="0"/>
        <w:outlineLvl w:val="0"/>
        <w:rPr>
          <w:rFonts w:ascii="宋体" w:hAnsi="宋体" w:eastAsia="宋体" w:cs="宋体"/>
          <w:sz w:val="31"/>
          <w:szCs w:val="31"/>
          <w:highlight w:val="none"/>
        </w:rPr>
      </w:pPr>
      <w:bookmarkStart w:id="49" w:name="_Toc2782"/>
      <w:r>
        <w:rPr>
          <w:rFonts w:ascii="宋体" w:hAnsi="宋体" w:eastAsia="宋体" w:cs="宋体"/>
          <w:b/>
          <w:bCs/>
          <w:spacing w:val="3"/>
          <w:sz w:val="31"/>
          <w:szCs w:val="31"/>
          <w:highlight w:val="none"/>
        </w:rPr>
        <w:t>一、响应函</w:t>
      </w:r>
      <w:bookmarkEnd w:id="49"/>
    </w:p>
    <w:p w14:paraId="55F069A5">
      <w:pPr>
        <w:spacing w:before="230" w:line="219" w:lineRule="auto"/>
        <w:rPr>
          <w:rFonts w:hint="eastAsia" w:ascii="宋体" w:hAnsi="宋体" w:eastAsia="宋体" w:cs="宋体"/>
          <w:sz w:val="24"/>
          <w:szCs w:val="24"/>
          <w:highlight w:val="none"/>
          <w:lang w:eastAsia="zh-CN"/>
        </w:rPr>
      </w:pPr>
      <w:r>
        <w:rPr>
          <w:rFonts w:ascii="宋体" w:hAnsi="宋体" w:eastAsia="宋体" w:cs="宋体"/>
          <w:spacing w:val="6"/>
          <w:sz w:val="24"/>
          <w:szCs w:val="24"/>
          <w:highlight w:val="none"/>
        </w:rPr>
        <w:t>致：</w:t>
      </w:r>
      <w:r>
        <w:rPr>
          <w:rFonts w:hint="eastAsia" w:ascii="宋体" w:hAnsi="宋体" w:eastAsia="宋体" w:cs="宋体"/>
          <w:spacing w:val="6"/>
          <w:sz w:val="24"/>
          <w:szCs w:val="24"/>
          <w:highlight w:val="none"/>
          <w:lang w:eastAsia="zh-CN"/>
        </w:rPr>
        <w:t>（采购人）</w:t>
      </w:r>
    </w:p>
    <w:p w14:paraId="106DE386">
      <w:pPr>
        <w:spacing w:before="180" w:line="354" w:lineRule="auto"/>
        <w:ind w:left="1" w:firstLine="494"/>
        <w:jc w:val="both"/>
        <w:rPr>
          <w:rFonts w:ascii="宋体" w:hAnsi="宋体" w:eastAsia="宋体" w:cs="宋体"/>
          <w:spacing w:val="3"/>
          <w:sz w:val="24"/>
          <w:szCs w:val="24"/>
          <w:highlight w:val="none"/>
        </w:rPr>
      </w:pPr>
      <w:r>
        <w:rPr>
          <w:rFonts w:ascii="宋体" w:hAnsi="宋体" w:eastAsia="宋体" w:cs="宋体"/>
          <w:spacing w:val="4"/>
          <w:sz w:val="24"/>
          <w:szCs w:val="24"/>
          <w:highlight w:val="none"/>
        </w:rPr>
        <w:t>根据贵方“</w:t>
      </w:r>
      <w:r>
        <w:rPr>
          <w:rFonts w:ascii="宋体" w:hAnsi="宋体" w:eastAsia="宋体" w:cs="宋体"/>
          <w:spacing w:val="-96"/>
          <w:sz w:val="24"/>
          <w:szCs w:val="24"/>
          <w:highlight w:val="none"/>
        </w:rPr>
        <w:t xml:space="preserve"> </w:t>
      </w:r>
      <w:r>
        <w:rPr>
          <w:rFonts w:ascii="宋体" w:hAnsi="宋体" w:eastAsia="宋体" w:cs="宋体"/>
          <w:spacing w:val="7"/>
          <w:sz w:val="24"/>
          <w:szCs w:val="24"/>
          <w:highlight w:val="none"/>
          <w:u w:val="single" w:color="auto"/>
        </w:rPr>
        <w:t xml:space="preserve">          </w:t>
      </w:r>
      <w:r>
        <w:rPr>
          <w:rFonts w:ascii="宋体" w:hAnsi="宋体" w:eastAsia="宋体" w:cs="宋体"/>
          <w:spacing w:val="-79"/>
          <w:sz w:val="24"/>
          <w:szCs w:val="24"/>
          <w:highlight w:val="none"/>
        </w:rPr>
        <w:t xml:space="preserve"> </w:t>
      </w:r>
      <w:r>
        <w:rPr>
          <w:rFonts w:ascii="宋体" w:hAnsi="宋体" w:eastAsia="宋体" w:cs="宋体"/>
          <w:spacing w:val="4"/>
          <w:sz w:val="24"/>
          <w:szCs w:val="24"/>
          <w:highlight w:val="none"/>
        </w:rPr>
        <w:t>”项目的磋商文件</w:t>
      </w:r>
      <w:r>
        <w:rPr>
          <w:rFonts w:ascii="Times New Roman" w:hAnsi="Times New Roman" w:eastAsia="Times New Roman" w:cs="Times New Roman"/>
          <w:spacing w:val="4"/>
          <w:sz w:val="24"/>
          <w:szCs w:val="24"/>
          <w:highlight w:val="none"/>
          <w:u w:val="single" w:color="auto"/>
        </w:rPr>
        <w:t>(</w:t>
      </w:r>
      <w:r>
        <w:rPr>
          <w:rFonts w:ascii="宋体" w:hAnsi="宋体" w:eastAsia="宋体" w:cs="宋体"/>
          <w:spacing w:val="4"/>
          <w:sz w:val="24"/>
          <w:szCs w:val="24"/>
          <w:highlight w:val="none"/>
          <w:u w:val="single" w:color="auto"/>
        </w:rPr>
        <w:t xml:space="preserve">编号：      </w:t>
      </w:r>
      <w:r>
        <w:rPr>
          <w:rFonts w:ascii="Times New Roman" w:hAnsi="Times New Roman" w:eastAsia="Times New Roman" w:cs="Times New Roman"/>
          <w:spacing w:val="4"/>
          <w:sz w:val="24"/>
          <w:szCs w:val="24"/>
          <w:highlight w:val="none"/>
          <w:u w:val="single" w:color="auto"/>
        </w:rPr>
        <w:t>)</w:t>
      </w:r>
      <w:r>
        <w:rPr>
          <w:rFonts w:ascii="Times New Roman" w:hAnsi="Times New Roman" w:eastAsia="Times New Roman" w:cs="Times New Roman"/>
          <w:spacing w:val="-27"/>
          <w:sz w:val="24"/>
          <w:szCs w:val="24"/>
          <w:highlight w:val="none"/>
        </w:rPr>
        <w:t xml:space="preserve"> </w:t>
      </w:r>
      <w:r>
        <w:rPr>
          <w:rFonts w:ascii="宋体" w:hAnsi="宋体" w:eastAsia="宋体" w:cs="宋体"/>
          <w:spacing w:val="4"/>
          <w:sz w:val="24"/>
          <w:szCs w:val="24"/>
          <w:highlight w:val="none"/>
        </w:rPr>
        <w:t>，签字代表</w:t>
      </w:r>
      <w:r>
        <w:rPr>
          <w:rFonts w:ascii="宋体" w:hAnsi="宋体" w:eastAsia="宋体" w:cs="宋体"/>
          <w:spacing w:val="4"/>
          <w:sz w:val="24"/>
          <w:szCs w:val="24"/>
          <w:highlight w:val="none"/>
          <w:u w:val="single" w:color="auto"/>
        </w:rPr>
        <w:t>（全名、职</w:t>
      </w:r>
      <w:r>
        <w:rPr>
          <w:rFonts w:ascii="宋体" w:hAnsi="宋体" w:eastAsia="宋体" w:cs="宋体"/>
          <w:spacing w:val="5"/>
          <w:sz w:val="24"/>
          <w:szCs w:val="24"/>
          <w:highlight w:val="none"/>
          <w:u w:val="single" w:color="auto"/>
        </w:rPr>
        <w:t>务）</w:t>
      </w:r>
      <w:r>
        <w:rPr>
          <w:rFonts w:ascii="宋体" w:hAnsi="宋体" w:eastAsia="宋体" w:cs="宋体"/>
          <w:spacing w:val="5"/>
          <w:sz w:val="24"/>
          <w:szCs w:val="24"/>
          <w:highlight w:val="none"/>
        </w:rPr>
        <w:t>经正式授权并代表供应商</w:t>
      </w:r>
      <w:r>
        <w:rPr>
          <w:rFonts w:ascii="Times New Roman" w:hAnsi="Times New Roman" w:eastAsia="Times New Roman" w:cs="Times New Roman"/>
          <w:spacing w:val="5"/>
          <w:sz w:val="24"/>
          <w:szCs w:val="24"/>
          <w:highlight w:val="none"/>
          <w:u w:val="single" w:color="auto"/>
        </w:rPr>
        <w:t>(</w:t>
      </w:r>
      <w:r>
        <w:rPr>
          <w:rFonts w:ascii="宋体" w:hAnsi="宋体" w:eastAsia="宋体" w:cs="宋体"/>
          <w:spacing w:val="5"/>
          <w:sz w:val="24"/>
          <w:szCs w:val="24"/>
          <w:highlight w:val="none"/>
          <w:u w:val="single" w:color="auto"/>
        </w:rPr>
        <w:t>供应商名称</w:t>
      </w:r>
      <w:r>
        <w:rPr>
          <w:rFonts w:ascii="Times New Roman" w:hAnsi="Times New Roman" w:eastAsia="Times New Roman" w:cs="Times New Roman"/>
          <w:spacing w:val="5"/>
          <w:sz w:val="24"/>
          <w:szCs w:val="24"/>
          <w:highlight w:val="none"/>
          <w:u w:val="single" w:color="auto"/>
        </w:rPr>
        <w:t>)</w:t>
      </w:r>
      <w:r>
        <w:rPr>
          <w:rFonts w:ascii="Times New Roman" w:hAnsi="Times New Roman" w:eastAsia="Times New Roman" w:cs="Times New Roman"/>
          <w:spacing w:val="5"/>
          <w:sz w:val="24"/>
          <w:szCs w:val="24"/>
          <w:highlight w:val="none"/>
        </w:rPr>
        <w:t xml:space="preserve">  </w:t>
      </w:r>
      <w:r>
        <w:rPr>
          <w:rFonts w:ascii="宋体" w:hAnsi="宋体" w:eastAsia="宋体" w:cs="宋体"/>
          <w:spacing w:val="5"/>
          <w:sz w:val="24"/>
          <w:szCs w:val="24"/>
          <w:highlight w:val="none"/>
        </w:rPr>
        <w:t>提交竞争性磋</w:t>
      </w:r>
      <w:r>
        <w:rPr>
          <w:rFonts w:ascii="宋体" w:hAnsi="宋体" w:eastAsia="宋体" w:cs="宋体"/>
          <w:spacing w:val="3"/>
          <w:sz w:val="24"/>
          <w:szCs w:val="24"/>
          <w:highlight w:val="none"/>
        </w:rPr>
        <w:t>商响应文件正本</w:t>
      </w:r>
      <w:r>
        <w:rPr>
          <w:rFonts w:ascii="宋体" w:hAnsi="宋体" w:eastAsia="宋体" w:cs="宋体"/>
          <w:spacing w:val="-98"/>
          <w:sz w:val="24"/>
          <w:szCs w:val="24"/>
          <w:highlight w:val="none"/>
        </w:rPr>
        <w:t xml:space="preserve"> </w:t>
      </w:r>
      <w:r>
        <w:rPr>
          <w:rFonts w:ascii="宋体" w:hAnsi="宋体" w:eastAsia="宋体" w:cs="宋体"/>
          <w:spacing w:val="8"/>
          <w:sz w:val="24"/>
          <w:szCs w:val="24"/>
          <w:highlight w:val="none"/>
          <w:u w:val="single" w:color="auto"/>
        </w:rPr>
        <w:t xml:space="preserve">   </w:t>
      </w:r>
      <w:r>
        <w:rPr>
          <w:rFonts w:ascii="宋体" w:hAnsi="宋体" w:eastAsia="宋体" w:cs="宋体"/>
          <w:spacing w:val="-111"/>
          <w:sz w:val="24"/>
          <w:szCs w:val="24"/>
          <w:highlight w:val="none"/>
        </w:rPr>
        <w:t xml:space="preserve"> </w:t>
      </w:r>
      <w:r>
        <w:rPr>
          <w:rFonts w:ascii="宋体" w:hAnsi="宋体" w:eastAsia="宋体" w:cs="宋体"/>
          <w:spacing w:val="3"/>
          <w:sz w:val="24"/>
          <w:szCs w:val="24"/>
          <w:highlight w:val="none"/>
        </w:rPr>
        <w:t>份、副本一式</w:t>
      </w:r>
    </w:p>
    <w:p w14:paraId="3AAFCB7B">
      <w:pPr>
        <w:spacing w:before="180" w:line="354" w:lineRule="auto"/>
        <w:jc w:val="both"/>
        <w:rPr>
          <w:rFonts w:ascii="宋体" w:hAnsi="宋体" w:eastAsia="宋体" w:cs="宋体"/>
          <w:sz w:val="24"/>
          <w:szCs w:val="24"/>
          <w:highlight w:val="none"/>
        </w:rPr>
      </w:pPr>
      <w:r>
        <w:rPr>
          <w:rFonts w:ascii="宋体" w:hAnsi="宋体" w:eastAsia="宋体" w:cs="宋体"/>
          <w:spacing w:val="-113"/>
          <w:sz w:val="24"/>
          <w:szCs w:val="24"/>
          <w:highlight w:val="none"/>
        </w:rPr>
        <w:t xml:space="preserve"> </w:t>
      </w:r>
      <w:r>
        <w:rPr>
          <w:rFonts w:ascii="宋体" w:hAnsi="宋体" w:eastAsia="宋体" w:cs="宋体"/>
          <w:spacing w:val="7"/>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3"/>
          <w:sz w:val="24"/>
          <w:szCs w:val="24"/>
          <w:highlight w:val="none"/>
        </w:rPr>
        <w:t>份。</w:t>
      </w:r>
    </w:p>
    <w:p w14:paraId="3ED86717">
      <w:pPr>
        <w:spacing w:before="21" w:line="219" w:lineRule="auto"/>
        <w:ind w:left="529"/>
        <w:rPr>
          <w:rFonts w:ascii="宋体" w:hAnsi="宋体" w:eastAsia="宋体" w:cs="宋体"/>
          <w:sz w:val="24"/>
          <w:szCs w:val="24"/>
          <w:highlight w:val="none"/>
        </w:rPr>
      </w:pPr>
      <w:r>
        <w:rPr>
          <w:rFonts w:ascii="宋体" w:hAnsi="宋体" w:eastAsia="宋体" w:cs="宋体"/>
          <w:spacing w:val="4"/>
          <w:sz w:val="24"/>
          <w:szCs w:val="24"/>
          <w:highlight w:val="none"/>
        </w:rPr>
        <w:t>我方承诺如下：</w:t>
      </w:r>
    </w:p>
    <w:p w14:paraId="489B3D57">
      <w:pPr>
        <w:spacing w:before="181" w:line="218" w:lineRule="auto"/>
        <w:ind w:left="515"/>
        <w:rPr>
          <w:rFonts w:ascii="宋体" w:hAnsi="宋体" w:eastAsia="宋体" w:cs="宋体"/>
          <w:sz w:val="24"/>
          <w:szCs w:val="24"/>
          <w:highlight w:val="none"/>
        </w:rPr>
      </w:pPr>
      <w:r>
        <w:rPr>
          <w:rFonts w:ascii="Times New Roman" w:hAnsi="Times New Roman" w:eastAsia="Times New Roman" w:cs="Times New Roman"/>
          <w:spacing w:val="7"/>
          <w:sz w:val="24"/>
          <w:szCs w:val="24"/>
          <w:highlight w:val="none"/>
        </w:rPr>
        <w:t>1</w:t>
      </w:r>
      <w:r>
        <w:rPr>
          <w:rFonts w:ascii="宋体" w:hAnsi="宋体" w:eastAsia="宋体" w:cs="宋体"/>
          <w:spacing w:val="7"/>
          <w:sz w:val="24"/>
          <w:szCs w:val="24"/>
          <w:highlight w:val="none"/>
        </w:rPr>
        <w:t xml:space="preserve">）磋商总价为 </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（人民币</w:t>
      </w:r>
      <w:r>
        <w:rPr>
          <w:rFonts w:ascii="宋体" w:hAnsi="宋体" w:eastAsia="宋体" w:cs="宋体"/>
          <w:spacing w:val="-3"/>
          <w:sz w:val="24"/>
          <w:szCs w:val="24"/>
          <w:highlight w:val="none"/>
        </w:rPr>
        <w:t>）（</w:t>
      </w:r>
      <w:r>
        <w:rPr>
          <w:rFonts w:ascii="宋体" w:hAnsi="宋体" w:eastAsia="宋体" w:cs="宋体"/>
          <w:spacing w:val="7"/>
          <w:sz w:val="24"/>
          <w:szCs w:val="24"/>
          <w:highlight w:val="none"/>
        </w:rPr>
        <w:t>用文字和数字表示的磋商总价）。</w:t>
      </w:r>
    </w:p>
    <w:p w14:paraId="64F0F556">
      <w:pPr>
        <w:spacing w:before="185" w:line="219" w:lineRule="auto"/>
        <w:ind w:left="492"/>
        <w:rPr>
          <w:rFonts w:ascii="宋体" w:hAnsi="宋体" w:eastAsia="宋体" w:cs="宋体"/>
          <w:sz w:val="24"/>
          <w:szCs w:val="24"/>
          <w:highlight w:val="none"/>
        </w:rPr>
      </w:pPr>
      <w:r>
        <w:rPr>
          <w:rFonts w:ascii="Times New Roman" w:hAnsi="Times New Roman" w:eastAsia="Times New Roman" w:cs="Times New Roman"/>
          <w:spacing w:val="7"/>
          <w:sz w:val="24"/>
          <w:szCs w:val="24"/>
          <w:highlight w:val="none"/>
        </w:rPr>
        <w:t>2</w:t>
      </w:r>
      <w:r>
        <w:rPr>
          <w:rFonts w:ascii="宋体" w:hAnsi="宋体" w:eastAsia="宋体" w:cs="宋体"/>
          <w:spacing w:val="7"/>
          <w:sz w:val="24"/>
          <w:szCs w:val="24"/>
          <w:highlight w:val="none"/>
        </w:rPr>
        <w:t>）如果成交，我们根据竞争性磋商文件的规定，履行合同的责任和义务。</w:t>
      </w:r>
    </w:p>
    <w:p w14:paraId="7F7B8305">
      <w:pPr>
        <w:spacing w:before="181" w:line="289" w:lineRule="auto"/>
        <w:ind w:right="89" w:firstLine="496"/>
        <w:rPr>
          <w:rFonts w:ascii="宋体" w:hAnsi="宋体" w:eastAsia="宋体" w:cs="宋体"/>
          <w:sz w:val="24"/>
          <w:szCs w:val="24"/>
          <w:highlight w:val="none"/>
        </w:rPr>
      </w:pPr>
      <w:r>
        <w:rPr>
          <w:rFonts w:ascii="Times New Roman" w:hAnsi="Times New Roman" w:eastAsia="Times New Roman" w:cs="Times New Roman"/>
          <w:spacing w:val="7"/>
          <w:sz w:val="24"/>
          <w:szCs w:val="24"/>
          <w:highlight w:val="none"/>
        </w:rPr>
        <w:t>3</w:t>
      </w:r>
      <w:r>
        <w:rPr>
          <w:rFonts w:ascii="宋体" w:hAnsi="宋体" w:eastAsia="宋体" w:cs="宋体"/>
          <w:spacing w:val="7"/>
          <w:sz w:val="24"/>
          <w:szCs w:val="24"/>
          <w:highlight w:val="none"/>
        </w:rPr>
        <w:t>）我们已详细阅读和审核全部竞争性磋商文件（含修改部分</w:t>
      </w:r>
      <w:r>
        <w:rPr>
          <w:rFonts w:ascii="宋体" w:hAnsi="宋体" w:eastAsia="宋体" w:cs="宋体"/>
          <w:spacing w:val="6"/>
          <w:sz w:val="24"/>
          <w:szCs w:val="24"/>
          <w:highlight w:val="none"/>
        </w:rPr>
        <w:t>，如有的话</w:t>
      </w:r>
      <w:r>
        <w:rPr>
          <w:rFonts w:ascii="宋体" w:hAnsi="宋体" w:eastAsia="宋体" w:cs="宋体"/>
          <w:spacing w:val="16"/>
          <w:sz w:val="24"/>
          <w:szCs w:val="24"/>
          <w:highlight w:val="none"/>
        </w:rPr>
        <w:t>），</w:t>
      </w:r>
      <w:r>
        <w:rPr>
          <w:rFonts w:ascii="宋体" w:hAnsi="宋体" w:eastAsia="宋体" w:cs="宋体"/>
          <w:spacing w:val="6"/>
          <w:sz w:val="24"/>
          <w:szCs w:val="24"/>
          <w:highlight w:val="none"/>
        </w:rPr>
        <w:t>及</w:t>
      </w:r>
      <w:r>
        <w:rPr>
          <w:rFonts w:ascii="宋体" w:hAnsi="宋体" w:eastAsia="宋体" w:cs="宋体"/>
          <w:spacing w:val="7"/>
          <w:sz w:val="24"/>
          <w:szCs w:val="24"/>
          <w:highlight w:val="none"/>
        </w:rPr>
        <w:t>有关附件，我们知道必须放弃提出含糊不清或误解的问题的权利。</w:t>
      </w:r>
    </w:p>
    <w:p w14:paraId="399E7EFF">
      <w:pPr>
        <w:spacing w:before="183" w:line="289" w:lineRule="auto"/>
        <w:ind w:right="72" w:firstLine="490"/>
        <w:rPr>
          <w:rFonts w:ascii="宋体" w:hAnsi="宋体" w:eastAsia="宋体" w:cs="宋体"/>
          <w:sz w:val="24"/>
          <w:szCs w:val="24"/>
          <w:highlight w:val="none"/>
        </w:rPr>
      </w:pPr>
      <w:r>
        <w:rPr>
          <w:rFonts w:ascii="Times New Roman" w:hAnsi="Times New Roman" w:eastAsia="Times New Roman" w:cs="Times New Roman"/>
          <w:spacing w:val="6"/>
          <w:sz w:val="24"/>
          <w:szCs w:val="24"/>
          <w:highlight w:val="none"/>
        </w:rPr>
        <w:t>4</w:t>
      </w:r>
      <w:r>
        <w:rPr>
          <w:rFonts w:ascii="宋体" w:hAnsi="宋体" w:eastAsia="宋体" w:cs="宋体"/>
          <w:spacing w:val="6"/>
          <w:sz w:val="24"/>
          <w:szCs w:val="24"/>
          <w:highlight w:val="none"/>
        </w:rPr>
        <w:t>）我们同意在磋商有效期内（</w:t>
      </w:r>
      <w:r>
        <w:rPr>
          <w:rFonts w:ascii="宋体" w:hAnsi="宋体" w:eastAsia="宋体" w:cs="宋体"/>
          <w:spacing w:val="-78"/>
          <w:sz w:val="24"/>
          <w:szCs w:val="24"/>
          <w:highlight w:val="none"/>
        </w:rPr>
        <w:t xml:space="preserve"> </w:t>
      </w:r>
      <w:r>
        <w:rPr>
          <w:rFonts w:ascii="宋体" w:hAnsi="宋体" w:eastAsia="宋体" w:cs="宋体"/>
          <w:spacing w:val="-71"/>
          <w:sz w:val="24"/>
          <w:szCs w:val="24"/>
          <w:highlight w:val="none"/>
          <w:u w:val="single" w:color="auto"/>
        </w:rPr>
        <w:t xml:space="preserve"> </w:t>
      </w:r>
      <w:r>
        <w:rPr>
          <w:rFonts w:ascii="宋体" w:hAnsi="宋体" w:eastAsia="宋体" w:cs="宋体"/>
          <w:spacing w:val="6"/>
          <w:sz w:val="24"/>
          <w:szCs w:val="24"/>
          <w:highlight w:val="none"/>
          <w:u w:val="single" w:color="auto"/>
        </w:rPr>
        <w:t xml:space="preserve">自磋商之日起  </w:t>
      </w:r>
      <w:r>
        <w:rPr>
          <w:rFonts w:ascii="宋体" w:hAnsi="宋体" w:eastAsia="宋体" w:cs="宋体"/>
          <w:spacing w:val="5"/>
          <w:sz w:val="24"/>
          <w:szCs w:val="24"/>
          <w:highlight w:val="none"/>
          <w:u w:val="single" w:color="auto"/>
        </w:rPr>
        <w:t xml:space="preserve">  天</w:t>
      </w:r>
      <w:r>
        <w:rPr>
          <w:rFonts w:ascii="宋体" w:hAnsi="宋体" w:eastAsia="宋体" w:cs="宋体"/>
          <w:spacing w:val="-4"/>
          <w:sz w:val="24"/>
          <w:szCs w:val="24"/>
          <w:highlight w:val="none"/>
        </w:rPr>
        <w:t>），</w:t>
      </w:r>
      <w:r>
        <w:rPr>
          <w:rFonts w:ascii="宋体" w:hAnsi="宋体" w:eastAsia="宋体" w:cs="宋体"/>
          <w:spacing w:val="5"/>
          <w:sz w:val="24"/>
          <w:szCs w:val="24"/>
          <w:highlight w:val="none"/>
        </w:rPr>
        <w:t>本磋商响应函对我方具</w:t>
      </w:r>
      <w:r>
        <w:rPr>
          <w:rFonts w:ascii="宋体" w:hAnsi="宋体" w:eastAsia="宋体" w:cs="宋体"/>
          <w:spacing w:val="2"/>
          <w:sz w:val="24"/>
          <w:szCs w:val="24"/>
          <w:highlight w:val="none"/>
        </w:rPr>
        <w:t>有约束力。</w:t>
      </w:r>
    </w:p>
    <w:p w14:paraId="522708E0">
      <w:pPr>
        <w:spacing w:before="183" w:line="219" w:lineRule="auto"/>
        <w:ind w:left="498"/>
        <w:rPr>
          <w:rFonts w:ascii="宋体" w:hAnsi="宋体" w:eastAsia="宋体" w:cs="宋体"/>
          <w:sz w:val="24"/>
          <w:szCs w:val="24"/>
          <w:highlight w:val="none"/>
        </w:rPr>
      </w:pPr>
      <w:r>
        <w:rPr>
          <w:rFonts w:ascii="Times New Roman" w:hAnsi="Times New Roman" w:eastAsia="Times New Roman" w:cs="Times New Roman"/>
          <w:spacing w:val="7"/>
          <w:sz w:val="24"/>
          <w:szCs w:val="24"/>
          <w:highlight w:val="none"/>
        </w:rPr>
        <w:t>5</w:t>
      </w:r>
      <w:r>
        <w:rPr>
          <w:rFonts w:ascii="宋体" w:hAnsi="宋体" w:eastAsia="宋体" w:cs="宋体"/>
          <w:spacing w:val="7"/>
          <w:sz w:val="24"/>
          <w:szCs w:val="24"/>
          <w:highlight w:val="none"/>
        </w:rPr>
        <w:t>）同意提供贵方可能另外要求的与本磋商有关的任何证据和资</w:t>
      </w:r>
      <w:r>
        <w:rPr>
          <w:rFonts w:ascii="宋体" w:hAnsi="宋体" w:eastAsia="宋体" w:cs="宋体"/>
          <w:spacing w:val="6"/>
          <w:sz w:val="24"/>
          <w:szCs w:val="24"/>
          <w:highlight w:val="none"/>
        </w:rPr>
        <w:t>料。</w:t>
      </w:r>
    </w:p>
    <w:p w14:paraId="382595C8">
      <w:pPr>
        <w:spacing w:before="181" w:line="219" w:lineRule="auto"/>
        <w:ind w:left="497"/>
        <w:rPr>
          <w:rFonts w:ascii="宋体" w:hAnsi="宋体" w:eastAsia="宋体" w:cs="宋体"/>
          <w:sz w:val="24"/>
          <w:szCs w:val="24"/>
          <w:highlight w:val="none"/>
        </w:rPr>
      </w:pPr>
      <w:r>
        <w:rPr>
          <w:rFonts w:ascii="Times New Roman" w:hAnsi="Times New Roman" w:eastAsia="Times New Roman" w:cs="Times New Roman"/>
          <w:spacing w:val="6"/>
          <w:sz w:val="24"/>
          <w:szCs w:val="24"/>
          <w:highlight w:val="none"/>
        </w:rPr>
        <w:t>6</w:t>
      </w:r>
      <w:r>
        <w:rPr>
          <w:rFonts w:ascii="宋体" w:hAnsi="宋体" w:eastAsia="宋体" w:cs="宋体"/>
          <w:spacing w:val="6"/>
          <w:sz w:val="24"/>
          <w:szCs w:val="24"/>
          <w:highlight w:val="none"/>
        </w:rPr>
        <w:t>）与本磋商有关的一切正式往来通讯为：</w:t>
      </w:r>
    </w:p>
    <w:p w14:paraId="76456343">
      <w:pPr>
        <w:spacing w:before="184" w:line="221" w:lineRule="auto"/>
        <w:ind w:left="1241"/>
        <w:rPr>
          <w:rFonts w:ascii="宋体" w:hAnsi="宋体" w:eastAsia="宋体" w:cs="宋体"/>
          <w:spacing w:val="2"/>
          <w:sz w:val="24"/>
          <w:szCs w:val="24"/>
          <w:highlight w:val="none"/>
        </w:rPr>
      </w:pPr>
    </w:p>
    <w:p w14:paraId="235FC6FA">
      <w:pPr>
        <w:spacing w:before="184" w:line="221" w:lineRule="auto"/>
        <w:ind w:left="1241"/>
        <w:rPr>
          <w:rFonts w:ascii="宋体" w:hAnsi="宋体" w:eastAsia="宋体" w:cs="宋体"/>
          <w:sz w:val="24"/>
          <w:szCs w:val="24"/>
          <w:highlight w:val="none"/>
        </w:rPr>
      </w:pPr>
      <w:r>
        <w:rPr>
          <w:rFonts w:ascii="宋体" w:hAnsi="宋体" w:eastAsia="宋体" w:cs="宋体"/>
          <w:spacing w:val="2"/>
          <w:sz w:val="24"/>
          <w:szCs w:val="24"/>
          <w:highlight w:val="none"/>
        </w:rPr>
        <w:t>联系地址：</w:t>
      </w:r>
    </w:p>
    <w:p w14:paraId="5752E30B">
      <w:pPr>
        <w:spacing w:before="178" w:line="219" w:lineRule="auto"/>
        <w:ind w:left="1258"/>
        <w:rPr>
          <w:rFonts w:ascii="宋体" w:hAnsi="宋体" w:eastAsia="宋体" w:cs="宋体"/>
          <w:sz w:val="24"/>
          <w:szCs w:val="24"/>
          <w:highlight w:val="none"/>
        </w:rPr>
      </w:pPr>
      <w:r>
        <w:rPr>
          <w:rFonts w:ascii="宋体" w:hAnsi="宋体" w:eastAsia="宋体" w:cs="宋体"/>
          <w:spacing w:val="-1"/>
          <w:sz w:val="24"/>
          <w:szCs w:val="24"/>
          <w:highlight w:val="none"/>
        </w:rPr>
        <w:t>邮政编码：</w:t>
      </w:r>
    </w:p>
    <w:p w14:paraId="71F9F33E">
      <w:pPr>
        <w:spacing w:before="184" w:line="221" w:lineRule="auto"/>
        <w:ind w:left="1268"/>
        <w:rPr>
          <w:rFonts w:ascii="宋体" w:hAnsi="宋体" w:eastAsia="宋体" w:cs="宋体"/>
          <w:sz w:val="24"/>
          <w:szCs w:val="24"/>
          <w:highlight w:val="none"/>
        </w:rPr>
      </w:pPr>
      <w:r>
        <w:rPr>
          <w:rFonts w:ascii="宋体" w:hAnsi="宋体" w:eastAsia="宋体" w:cs="宋体"/>
          <w:spacing w:val="-16"/>
          <w:sz w:val="24"/>
          <w:szCs w:val="24"/>
          <w:highlight w:val="none"/>
        </w:rPr>
        <w:t>电</w:t>
      </w:r>
      <w:r>
        <w:rPr>
          <w:rFonts w:ascii="宋体" w:hAnsi="宋体" w:eastAsia="宋体" w:cs="宋体"/>
          <w:spacing w:val="12"/>
          <w:sz w:val="24"/>
          <w:szCs w:val="24"/>
          <w:highlight w:val="none"/>
        </w:rPr>
        <w:t xml:space="preserve">    </w:t>
      </w:r>
      <w:r>
        <w:rPr>
          <w:rFonts w:ascii="宋体" w:hAnsi="宋体" w:eastAsia="宋体" w:cs="宋体"/>
          <w:spacing w:val="-16"/>
          <w:sz w:val="24"/>
          <w:szCs w:val="24"/>
          <w:highlight w:val="none"/>
        </w:rPr>
        <w:t>话：</w:t>
      </w:r>
    </w:p>
    <w:p w14:paraId="153AE124">
      <w:pPr>
        <w:spacing w:before="177" w:line="219" w:lineRule="auto"/>
        <w:ind w:left="1238"/>
        <w:rPr>
          <w:rFonts w:ascii="宋体" w:hAnsi="宋体" w:eastAsia="宋体" w:cs="宋体"/>
          <w:sz w:val="24"/>
          <w:szCs w:val="24"/>
          <w:highlight w:val="none"/>
        </w:rPr>
      </w:pPr>
      <w:r>
        <w:rPr>
          <w:rFonts w:ascii="宋体" w:hAnsi="宋体" w:eastAsia="宋体" w:cs="宋体"/>
          <w:spacing w:val="-7"/>
          <w:sz w:val="24"/>
          <w:szCs w:val="24"/>
          <w:highlight w:val="none"/>
        </w:rPr>
        <w:t>传</w:t>
      </w:r>
      <w:r>
        <w:rPr>
          <w:rFonts w:ascii="宋体" w:hAnsi="宋体" w:eastAsia="宋体" w:cs="宋体"/>
          <w:spacing w:val="13"/>
          <w:sz w:val="24"/>
          <w:szCs w:val="24"/>
          <w:highlight w:val="none"/>
        </w:rPr>
        <w:t xml:space="preserve">    </w:t>
      </w:r>
      <w:r>
        <w:rPr>
          <w:rFonts w:ascii="宋体" w:hAnsi="宋体" w:eastAsia="宋体" w:cs="宋体"/>
          <w:spacing w:val="-7"/>
          <w:sz w:val="24"/>
          <w:szCs w:val="24"/>
          <w:highlight w:val="none"/>
        </w:rPr>
        <w:t>真：</w:t>
      </w:r>
    </w:p>
    <w:p w14:paraId="0D2812AB">
      <w:pPr>
        <w:spacing w:before="183" w:line="219" w:lineRule="auto"/>
        <w:ind w:left="1240" w:leftChars="0"/>
        <w:outlineLvl w:val="9"/>
        <w:rPr>
          <w:rFonts w:ascii="宋体" w:hAnsi="宋体" w:eastAsia="宋体" w:cs="宋体"/>
          <w:sz w:val="24"/>
          <w:szCs w:val="24"/>
          <w:highlight w:val="none"/>
        </w:rPr>
      </w:pPr>
      <w:r>
        <w:rPr>
          <w:rFonts w:ascii="宋体" w:hAnsi="宋体" w:eastAsia="宋体" w:cs="宋体"/>
          <w:spacing w:val="5"/>
          <w:sz w:val="24"/>
          <w:szCs w:val="24"/>
          <w:highlight w:val="none"/>
        </w:rPr>
        <w:t>供应商名称（盖章</w:t>
      </w:r>
      <w:r>
        <w:rPr>
          <w:rFonts w:ascii="宋体" w:hAnsi="宋体" w:eastAsia="宋体" w:cs="宋体"/>
          <w:spacing w:val="2"/>
          <w:sz w:val="24"/>
          <w:szCs w:val="24"/>
          <w:highlight w:val="none"/>
        </w:rPr>
        <w:t>）：</w:t>
      </w:r>
    </w:p>
    <w:p w14:paraId="22A652E5">
      <w:pPr>
        <w:spacing w:before="181" w:line="219" w:lineRule="auto"/>
        <w:ind w:left="1240"/>
        <w:rPr>
          <w:rFonts w:ascii="宋体" w:hAnsi="宋体" w:eastAsia="宋体" w:cs="宋体"/>
          <w:sz w:val="24"/>
          <w:szCs w:val="24"/>
          <w:highlight w:val="none"/>
        </w:rPr>
      </w:pPr>
      <w:r>
        <w:rPr>
          <w:rFonts w:hint="eastAsia" w:ascii="宋体" w:hAnsi="宋体" w:eastAsia="宋体" w:cs="宋体"/>
          <w:spacing w:val="6"/>
          <w:sz w:val="24"/>
          <w:szCs w:val="24"/>
          <w:highlight w:val="none"/>
        </w:rPr>
        <w:t>法定代表人或被授权代表</w:t>
      </w:r>
      <w:r>
        <w:rPr>
          <w:rFonts w:ascii="宋体" w:hAnsi="宋体" w:eastAsia="宋体" w:cs="宋体"/>
          <w:spacing w:val="6"/>
          <w:sz w:val="24"/>
          <w:szCs w:val="24"/>
          <w:highlight w:val="none"/>
        </w:rPr>
        <w:t>签字或盖章：</w:t>
      </w:r>
    </w:p>
    <w:p w14:paraId="501023D6">
      <w:pPr>
        <w:spacing w:before="184" w:line="220" w:lineRule="auto"/>
        <w:ind w:firstLine="1188" w:firstLineChars="600"/>
        <w:rPr>
          <w:rFonts w:ascii="宋体" w:hAnsi="宋体" w:eastAsia="宋体" w:cs="宋体"/>
          <w:sz w:val="24"/>
          <w:szCs w:val="24"/>
          <w:highlight w:val="none"/>
        </w:rPr>
      </w:pPr>
      <w:r>
        <w:rPr>
          <w:rFonts w:ascii="宋体" w:hAnsi="宋体" w:eastAsia="宋体" w:cs="宋体"/>
          <w:spacing w:val="-21"/>
          <w:sz w:val="24"/>
          <w:szCs w:val="24"/>
          <w:highlight w:val="none"/>
        </w:rPr>
        <w:t>日</w:t>
      </w:r>
      <w:r>
        <w:rPr>
          <w:rFonts w:ascii="宋体" w:hAnsi="宋体" w:eastAsia="宋体" w:cs="宋体"/>
          <w:spacing w:val="13"/>
          <w:sz w:val="24"/>
          <w:szCs w:val="24"/>
          <w:highlight w:val="none"/>
        </w:rPr>
        <w:t xml:space="preserve">    </w:t>
      </w:r>
      <w:r>
        <w:rPr>
          <w:rFonts w:ascii="宋体" w:hAnsi="宋体" w:eastAsia="宋体" w:cs="宋体"/>
          <w:spacing w:val="-21"/>
          <w:sz w:val="24"/>
          <w:szCs w:val="24"/>
          <w:highlight w:val="none"/>
        </w:rPr>
        <w:t>期：</w:t>
      </w:r>
    </w:p>
    <w:p w14:paraId="1BA94B9D">
      <w:pPr>
        <w:spacing w:before="239" w:line="224" w:lineRule="auto"/>
        <w:ind w:left="3078" w:leftChars="0"/>
        <w:outlineLvl w:val="9"/>
        <w:rPr>
          <w:rFonts w:ascii="宋体" w:hAnsi="宋体" w:eastAsia="宋体" w:cs="宋体"/>
          <w:b/>
          <w:bCs/>
          <w:spacing w:val="1"/>
          <w:sz w:val="31"/>
          <w:szCs w:val="31"/>
          <w:highlight w:val="none"/>
        </w:rPr>
      </w:pPr>
    </w:p>
    <w:p w14:paraId="78D7A824">
      <w:pPr>
        <w:spacing w:before="239" w:line="224" w:lineRule="auto"/>
        <w:ind w:left="3078" w:leftChars="0"/>
        <w:outlineLvl w:val="9"/>
        <w:rPr>
          <w:rFonts w:ascii="宋体" w:hAnsi="宋体" w:eastAsia="宋体" w:cs="宋体"/>
          <w:b/>
          <w:bCs/>
          <w:spacing w:val="1"/>
          <w:sz w:val="31"/>
          <w:szCs w:val="31"/>
          <w:highlight w:val="none"/>
        </w:rPr>
      </w:pPr>
    </w:p>
    <w:p w14:paraId="388DE3CF">
      <w:pPr>
        <w:spacing w:before="239" w:line="224" w:lineRule="auto"/>
        <w:ind w:left="3078" w:leftChars="0"/>
        <w:outlineLvl w:val="9"/>
        <w:rPr>
          <w:rFonts w:ascii="宋体" w:hAnsi="宋体" w:eastAsia="宋体" w:cs="宋体"/>
          <w:b/>
          <w:bCs/>
          <w:spacing w:val="1"/>
          <w:sz w:val="31"/>
          <w:szCs w:val="31"/>
          <w:highlight w:val="none"/>
        </w:rPr>
      </w:pPr>
    </w:p>
    <w:p w14:paraId="2947954D">
      <w:pPr>
        <w:spacing w:before="239" w:line="224" w:lineRule="auto"/>
        <w:ind w:left="3078" w:leftChars="0"/>
        <w:outlineLvl w:val="9"/>
        <w:rPr>
          <w:rFonts w:ascii="宋体" w:hAnsi="宋体" w:eastAsia="宋体" w:cs="宋体"/>
          <w:b/>
          <w:bCs/>
          <w:spacing w:val="1"/>
          <w:sz w:val="31"/>
          <w:szCs w:val="31"/>
          <w:highlight w:val="none"/>
        </w:rPr>
      </w:pPr>
    </w:p>
    <w:p w14:paraId="0D89377E">
      <w:pPr>
        <w:spacing w:before="239" w:line="224" w:lineRule="auto"/>
        <w:ind w:left="3078" w:leftChars="0"/>
        <w:outlineLvl w:val="9"/>
        <w:rPr>
          <w:rFonts w:ascii="宋体" w:hAnsi="宋体" w:eastAsia="宋体" w:cs="宋体"/>
          <w:b/>
          <w:bCs/>
          <w:spacing w:val="1"/>
          <w:sz w:val="31"/>
          <w:szCs w:val="31"/>
          <w:highlight w:val="none"/>
        </w:rPr>
      </w:pPr>
    </w:p>
    <w:p w14:paraId="44C9A9E8">
      <w:pPr>
        <w:spacing w:before="239" w:line="224" w:lineRule="auto"/>
        <w:ind w:left="3078" w:leftChars="0"/>
        <w:outlineLvl w:val="9"/>
        <w:rPr>
          <w:rFonts w:ascii="宋体" w:hAnsi="宋体" w:eastAsia="宋体" w:cs="宋体"/>
          <w:b/>
          <w:bCs/>
          <w:spacing w:val="1"/>
          <w:sz w:val="31"/>
          <w:szCs w:val="31"/>
          <w:highlight w:val="none"/>
        </w:rPr>
      </w:pPr>
    </w:p>
    <w:p w14:paraId="41EDC7C1">
      <w:pPr>
        <w:spacing w:before="239" w:line="224" w:lineRule="auto"/>
        <w:ind w:left="3078" w:leftChars="0"/>
        <w:outlineLvl w:val="0"/>
        <w:rPr>
          <w:rFonts w:ascii="宋体" w:hAnsi="宋体" w:eastAsia="宋体" w:cs="宋体"/>
          <w:sz w:val="30"/>
          <w:szCs w:val="30"/>
          <w:highlight w:val="none"/>
        </w:rPr>
      </w:pPr>
      <w:bookmarkStart w:id="50" w:name="_Toc14022"/>
      <w:r>
        <w:rPr>
          <w:rFonts w:ascii="宋体" w:hAnsi="宋体" w:eastAsia="宋体" w:cs="宋体"/>
          <w:b/>
          <w:bCs/>
          <w:spacing w:val="1"/>
          <w:sz w:val="31"/>
          <w:szCs w:val="31"/>
          <w:highlight w:val="none"/>
        </w:rPr>
        <w:t>二、第一次</w:t>
      </w:r>
      <w:r>
        <w:rPr>
          <w:rFonts w:ascii="宋体" w:hAnsi="宋体" w:eastAsia="宋体" w:cs="宋体"/>
          <w:b/>
          <w:bCs/>
          <w:spacing w:val="1"/>
          <w:sz w:val="30"/>
          <w:szCs w:val="30"/>
          <w:highlight w:val="none"/>
        </w:rPr>
        <w:t>磋商报价表</w:t>
      </w:r>
      <w:bookmarkEnd w:id="50"/>
    </w:p>
    <w:p w14:paraId="1AF900DB">
      <w:pPr>
        <w:pStyle w:val="2"/>
        <w:spacing w:line="251" w:lineRule="auto"/>
        <w:rPr>
          <w:highlight w:val="none"/>
        </w:rPr>
      </w:pPr>
    </w:p>
    <w:p w14:paraId="785AB9FD">
      <w:pPr>
        <w:pStyle w:val="2"/>
        <w:spacing w:line="252" w:lineRule="auto"/>
        <w:rPr>
          <w:highlight w:val="none"/>
        </w:rPr>
      </w:pPr>
    </w:p>
    <w:p w14:paraId="5A8DA4E0">
      <w:pPr>
        <w:spacing w:before="91" w:line="220" w:lineRule="auto"/>
        <w:ind w:left="62"/>
        <w:rPr>
          <w:rFonts w:ascii="宋体" w:hAnsi="宋体" w:eastAsia="宋体" w:cs="宋体"/>
          <w:sz w:val="28"/>
          <w:szCs w:val="28"/>
          <w:highlight w:val="none"/>
        </w:rPr>
      </w:pPr>
      <w:r>
        <w:rPr>
          <w:rFonts w:ascii="宋体" w:hAnsi="宋体" w:eastAsia="宋体" w:cs="宋体"/>
          <w:b/>
          <w:bCs/>
          <w:spacing w:val="-6"/>
          <w:sz w:val="28"/>
          <w:szCs w:val="28"/>
          <w:highlight w:val="none"/>
        </w:rPr>
        <w:t>项目编号：</w:t>
      </w:r>
    </w:p>
    <w:p w14:paraId="6F82BB6F">
      <w:pPr>
        <w:spacing w:before="210" w:line="221" w:lineRule="auto"/>
        <w:ind w:left="62"/>
        <w:rPr>
          <w:rFonts w:ascii="宋体" w:hAnsi="宋体" w:eastAsia="宋体" w:cs="宋体"/>
          <w:sz w:val="28"/>
          <w:szCs w:val="28"/>
          <w:highlight w:val="none"/>
        </w:rPr>
      </w:pPr>
      <w:r>
        <w:rPr>
          <w:rFonts w:ascii="宋体" w:hAnsi="宋体" w:eastAsia="宋体" w:cs="宋体"/>
          <w:b/>
          <w:bCs/>
          <w:spacing w:val="-6"/>
          <w:sz w:val="28"/>
          <w:szCs w:val="28"/>
          <w:highlight w:val="none"/>
        </w:rPr>
        <w:t>项目名称：</w:t>
      </w:r>
    </w:p>
    <w:p w14:paraId="5107FEF4">
      <w:pPr>
        <w:spacing w:before="46"/>
        <w:rPr>
          <w:highlight w:val="none"/>
        </w:rPr>
      </w:pPr>
    </w:p>
    <w:tbl>
      <w:tblPr>
        <w:tblStyle w:val="10"/>
        <w:tblW w:w="92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1"/>
        <w:gridCol w:w="7542"/>
      </w:tblGrid>
      <w:tr w14:paraId="3320F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1681" w:type="dxa"/>
            <w:vAlign w:val="top"/>
          </w:tcPr>
          <w:p w14:paraId="5D47B375">
            <w:pPr>
              <w:spacing w:line="289" w:lineRule="auto"/>
              <w:rPr>
                <w:rFonts w:ascii="Arial"/>
                <w:sz w:val="21"/>
                <w:highlight w:val="none"/>
              </w:rPr>
            </w:pPr>
          </w:p>
          <w:p w14:paraId="2C659409">
            <w:pPr>
              <w:spacing w:line="289" w:lineRule="auto"/>
              <w:rPr>
                <w:rFonts w:ascii="Arial"/>
                <w:sz w:val="21"/>
                <w:highlight w:val="none"/>
              </w:rPr>
            </w:pPr>
          </w:p>
          <w:p w14:paraId="274B8F3A">
            <w:pPr>
              <w:pStyle w:val="11"/>
              <w:spacing w:before="78" w:line="218" w:lineRule="auto"/>
              <w:ind w:left="365"/>
              <w:rPr>
                <w:highlight w:val="none"/>
              </w:rPr>
            </w:pPr>
            <w:r>
              <w:rPr>
                <w:b/>
                <w:bCs/>
                <w:spacing w:val="-5"/>
                <w:highlight w:val="none"/>
              </w:rPr>
              <w:t>投标总价</w:t>
            </w:r>
          </w:p>
          <w:p w14:paraId="45D704D1">
            <w:pPr>
              <w:pStyle w:val="11"/>
              <w:spacing w:before="181" w:line="219" w:lineRule="auto"/>
              <w:ind w:left="251"/>
              <w:rPr>
                <w:highlight w:val="none"/>
              </w:rPr>
            </w:pPr>
            <w:r>
              <w:rPr>
                <w:b/>
                <w:bCs/>
                <w:spacing w:val="-7"/>
                <w:highlight w:val="none"/>
              </w:rPr>
              <w:t>（人民币）</w:t>
            </w:r>
          </w:p>
        </w:tc>
        <w:tc>
          <w:tcPr>
            <w:tcW w:w="7542" w:type="dxa"/>
            <w:vAlign w:val="top"/>
          </w:tcPr>
          <w:p w14:paraId="61B82353">
            <w:pPr>
              <w:spacing w:line="289" w:lineRule="auto"/>
              <w:rPr>
                <w:rFonts w:ascii="Arial"/>
                <w:sz w:val="21"/>
                <w:highlight w:val="none"/>
              </w:rPr>
            </w:pPr>
          </w:p>
          <w:p w14:paraId="613E1897">
            <w:pPr>
              <w:spacing w:line="289" w:lineRule="auto"/>
              <w:rPr>
                <w:rFonts w:ascii="Arial"/>
                <w:sz w:val="21"/>
                <w:highlight w:val="none"/>
              </w:rPr>
            </w:pPr>
          </w:p>
          <w:p w14:paraId="04A7FC2D">
            <w:pPr>
              <w:pStyle w:val="11"/>
              <w:spacing w:before="78" w:line="219" w:lineRule="auto"/>
              <w:ind w:left="116"/>
              <w:rPr>
                <w:highlight w:val="none"/>
              </w:rPr>
            </w:pPr>
            <w:r>
              <w:rPr>
                <w:b/>
                <w:bCs/>
                <w:spacing w:val="-1"/>
                <w:highlight w:val="none"/>
              </w:rPr>
              <w:t>小写金额：</w:t>
            </w:r>
            <w:r>
              <w:rPr>
                <w:spacing w:val="-1"/>
                <w:highlight w:val="none"/>
                <w:u w:val="single" w:color="auto"/>
              </w:rPr>
              <w:t xml:space="preserve">                        </w:t>
            </w:r>
            <w:r>
              <w:rPr>
                <w:spacing w:val="-94"/>
                <w:highlight w:val="none"/>
              </w:rPr>
              <w:t xml:space="preserve"> </w:t>
            </w:r>
            <w:r>
              <w:rPr>
                <w:b/>
                <w:bCs/>
                <w:spacing w:val="-1"/>
                <w:highlight w:val="none"/>
              </w:rPr>
              <w:t>元</w:t>
            </w:r>
          </w:p>
          <w:p w14:paraId="5A1656D4">
            <w:pPr>
              <w:pStyle w:val="11"/>
              <w:spacing w:before="180" w:line="219" w:lineRule="auto"/>
              <w:ind w:left="112"/>
              <w:rPr>
                <w:highlight w:val="none"/>
              </w:rPr>
            </w:pPr>
            <w:r>
              <w:rPr>
                <w:b/>
                <w:bCs/>
                <w:spacing w:val="-1"/>
                <w:highlight w:val="none"/>
              </w:rPr>
              <w:t>大写金额：</w:t>
            </w:r>
            <w:r>
              <w:rPr>
                <w:spacing w:val="-1"/>
                <w:highlight w:val="none"/>
                <w:u w:val="single" w:color="auto"/>
              </w:rPr>
              <w:t xml:space="preserve">                        </w:t>
            </w:r>
            <w:r>
              <w:rPr>
                <w:spacing w:val="-91"/>
                <w:highlight w:val="none"/>
              </w:rPr>
              <w:t xml:space="preserve"> </w:t>
            </w:r>
            <w:r>
              <w:rPr>
                <w:b/>
                <w:bCs/>
                <w:spacing w:val="-1"/>
                <w:highlight w:val="none"/>
              </w:rPr>
              <w:t>元</w:t>
            </w:r>
          </w:p>
        </w:tc>
      </w:tr>
      <w:tr w14:paraId="0A39E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4" w:hRule="atLeast"/>
        </w:trPr>
        <w:tc>
          <w:tcPr>
            <w:tcW w:w="1681" w:type="dxa"/>
            <w:vAlign w:val="top"/>
          </w:tcPr>
          <w:p w14:paraId="4924A556">
            <w:pPr>
              <w:spacing w:line="414" w:lineRule="auto"/>
              <w:rPr>
                <w:rFonts w:ascii="Arial"/>
                <w:sz w:val="21"/>
                <w:highlight w:val="none"/>
              </w:rPr>
            </w:pPr>
          </w:p>
          <w:p w14:paraId="66FEB1A9">
            <w:pPr>
              <w:pStyle w:val="11"/>
              <w:spacing w:before="180" w:line="221" w:lineRule="auto"/>
              <w:ind w:firstLine="458" w:firstLineChars="200"/>
              <w:rPr>
                <w:rFonts w:hint="eastAsia"/>
                <w:b/>
                <w:bCs/>
                <w:spacing w:val="-6"/>
                <w:highlight w:val="none"/>
                <w:lang w:eastAsia="zh-CN"/>
              </w:rPr>
            </w:pPr>
            <w:r>
              <w:rPr>
                <w:rFonts w:hint="eastAsia"/>
                <w:b/>
                <w:bCs/>
                <w:spacing w:val="-6"/>
                <w:highlight w:val="none"/>
                <w:lang w:eastAsia="zh-CN"/>
              </w:rPr>
              <w:t>供应商</w:t>
            </w:r>
          </w:p>
          <w:p w14:paraId="57647EFD">
            <w:pPr>
              <w:pStyle w:val="11"/>
              <w:spacing w:before="180" w:line="221" w:lineRule="auto"/>
              <w:ind w:left="131"/>
              <w:rPr>
                <w:highlight w:val="none"/>
              </w:rPr>
            </w:pPr>
            <w:r>
              <w:rPr>
                <w:b/>
                <w:bCs/>
                <w:spacing w:val="-6"/>
                <w:highlight w:val="none"/>
              </w:rPr>
              <w:t>（公司名称）</w:t>
            </w:r>
          </w:p>
        </w:tc>
        <w:tc>
          <w:tcPr>
            <w:tcW w:w="7542" w:type="dxa"/>
            <w:vAlign w:val="top"/>
          </w:tcPr>
          <w:p w14:paraId="7E2F838F">
            <w:pPr>
              <w:rPr>
                <w:rFonts w:ascii="Arial"/>
                <w:sz w:val="21"/>
                <w:highlight w:val="none"/>
              </w:rPr>
            </w:pPr>
          </w:p>
        </w:tc>
      </w:tr>
      <w:tr w14:paraId="6A528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8" w:hRule="atLeast"/>
        </w:trPr>
        <w:tc>
          <w:tcPr>
            <w:tcW w:w="1681" w:type="dxa"/>
            <w:vAlign w:val="top"/>
          </w:tcPr>
          <w:p w14:paraId="55A5BDD1">
            <w:pPr>
              <w:spacing w:line="266" w:lineRule="auto"/>
              <w:rPr>
                <w:rFonts w:ascii="Arial"/>
                <w:sz w:val="21"/>
                <w:highlight w:val="none"/>
              </w:rPr>
            </w:pPr>
          </w:p>
          <w:p w14:paraId="1BD50AAF">
            <w:pPr>
              <w:spacing w:line="266" w:lineRule="auto"/>
              <w:rPr>
                <w:rFonts w:ascii="Arial"/>
                <w:sz w:val="21"/>
                <w:highlight w:val="none"/>
              </w:rPr>
            </w:pPr>
          </w:p>
          <w:p w14:paraId="7FB137DD">
            <w:pPr>
              <w:pStyle w:val="11"/>
              <w:spacing w:before="78" w:line="219" w:lineRule="auto"/>
              <w:ind w:left="482"/>
              <w:rPr>
                <w:highlight w:val="none"/>
              </w:rPr>
            </w:pPr>
            <w:r>
              <w:rPr>
                <w:b/>
                <w:bCs/>
                <w:spacing w:val="-5"/>
                <w:highlight w:val="none"/>
              </w:rPr>
              <w:t>服务期</w:t>
            </w:r>
          </w:p>
        </w:tc>
        <w:tc>
          <w:tcPr>
            <w:tcW w:w="7542" w:type="dxa"/>
            <w:vAlign w:val="top"/>
          </w:tcPr>
          <w:p w14:paraId="2F5AF021">
            <w:pPr>
              <w:rPr>
                <w:rFonts w:ascii="Arial"/>
                <w:sz w:val="21"/>
                <w:highlight w:val="none"/>
              </w:rPr>
            </w:pPr>
          </w:p>
        </w:tc>
      </w:tr>
      <w:tr w14:paraId="47C79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2" w:hRule="atLeast"/>
        </w:trPr>
        <w:tc>
          <w:tcPr>
            <w:tcW w:w="1681" w:type="dxa"/>
            <w:vAlign w:val="top"/>
          </w:tcPr>
          <w:p w14:paraId="4ADDDD45">
            <w:pPr>
              <w:spacing w:line="293" w:lineRule="auto"/>
              <w:rPr>
                <w:rFonts w:ascii="Arial"/>
                <w:sz w:val="21"/>
                <w:highlight w:val="none"/>
              </w:rPr>
            </w:pPr>
          </w:p>
          <w:p w14:paraId="58788955">
            <w:pPr>
              <w:spacing w:line="293" w:lineRule="auto"/>
              <w:rPr>
                <w:rFonts w:ascii="Arial"/>
                <w:sz w:val="21"/>
                <w:highlight w:val="none"/>
              </w:rPr>
            </w:pPr>
          </w:p>
          <w:p w14:paraId="70C07B87">
            <w:pPr>
              <w:pStyle w:val="11"/>
              <w:spacing w:before="78" w:line="219" w:lineRule="auto"/>
              <w:ind w:left="365"/>
              <w:rPr>
                <w:highlight w:val="none"/>
              </w:rPr>
            </w:pPr>
            <w:r>
              <w:rPr>
                <w:b/>
                <w:bCs/>
                <w:spacing w:val="-5"/>
                <w:highlight w:val="none"/>
              </w:rPr>
              <w:t>投标声明</w:t>
            </w:r>
          </w:p>
        </w:tc>
        <w:tc>
          <w:tcPr>
            <w:tcW w:w="7542" w:type="dxa"/>
            <w:vAlign w:val="top"/>
          </w:tcPr>
          <w:p w14:paraId="6237D823">
            <w:pPr>
              <w:rPr>
                <w:rFonts w:ascii="Arial"/>
                <w:sz w:val="21"/>
                <w:highlight w:val="none"/>
              </w:rPr>
            </w:pPr>
          </w:p>
        </w:tc>
      </w:tr>
    </w:tbl>
    <w:p w14:paraId="14C2F21D">
      <w:pPr>
        <w:pStyle w:val="2"/>
        <w:spacing w:line="345" w:lineRule="auto"/>
        <w:rPr>
          <w:highlight w:val="none"/>
        </w:rPr>
      </w:pPr>
    </w:p>
    <w:p w14:paraId="7D2C0916">
      <w:pPr>
        <w:pStyle w:val="2"/>
        <w:spacing w:line="345" w:lineRule="auto"/>
        <w:rPr>
          <w:highlight w:val="none"/>
        </w:rPr>
      </w:pPr>
    </w:p>
    <w:p w14:paraId="584B9F4E">
      <w:pPr>
        <w:spacing w:before="78" w:line="219" w:lineRule="auto"/>
        <w:ind w:left="2238"/>
        <w:rPr>
          <w:rFonts w:ascii="宋体" w:hAnsi="宋体" w:eastAsia="宋体" w:cs="宋体"/>
          <w:sz w:val="24"/>
          <w:szCs w:val="24"/>
          <w:highlight w:val="none"/>
        </w:rPr>
      </w:pPr>
      <w:r>
        <w:rPr>
          <w:rFonts w:ascii="宋体" w:hAnsi="宋体" w:eastAsia="宋体" w:cs="宋体"/>
          <w:spacing w:val="1"/>
          <w:sz w:val="24"/>
          <w:szCs w:val="24"/>
          <w:highlight w:val="none"/>
        </w:rPr>
        <w:t>法人代表或被授权代表</w:t>
      </w:r>
      <w:r>
        <w:rPr>
          <w:rFonts w:ascii="宋体" w:hAnsi="宋体" w:eastAsia="宋体" w:cs="宋体"/>
          <w:spacing w:val="-1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4"/>
          <w:sz w:val="24"/>
          <w:szCs w:val="24"/>
          <w:highlight w:val="none"/>
        </w:rPr>
        <w:t>（</w:t>
      </w:r>
      <w:r>
        <w:rPr>
          <w:rFonts w:ascii="宋体" w:hAnsi="宋体" w:eastAsia="宋体" w:cs="宋体"/>
          <w:spacing w:val="1"/>
          <w:sz w:val="24"/>
          <w:szCs w:val="24"/>
          <w:highlight w:val="none"/>
        </w:rPr>
        <w:t>盖章或签字）</w:t>
      </w:r>
    </w:p>
    <w:p w14:paraId="37E8E11C">
      <w:pPr>
        <w:pStyle w:val="2"/>
        <w:spacing w:line="259" w:lineRule="auto"/>
        <w:rPr>
          <w:highlight w:val="none"/>
        </w:rPr>
      </w:pPr>
    </w:p>
    <w:p w14:paraId="209D07D0">
      <w:pPr>
        <w:spacing w:before="79" w:line="219" w:lineRule="auto"/>
        <w:ind w:left="2048" w:firstLine="242" w:firstLineChars="100"/>
        <w:rPr>
          <w:rFonts w:ascii="宋体" w:hAnsi="宋体" w:eastAsia="宋体" w:cs="宋体"/>
          <w:sz w:val="24"/>
          <w:szCs w:val="24"/>
          <w:highlight w:val="none"/>
        </w:rPr>
      </w:pPr>
      <w:r>
        <w:rPr>
          <w:rFonts w:ascii="宋体" w:hAnsi="宋体" w:eastAsia="宋体" w:cs="宋体"/>
          <w:spacing w:val="1"/>
          <w:sz w:val="24"/>
          <w:szCs w:val="24"/>
          <w:highlight w:val="none"/>
        </w:rPr>
        <w:t>投   标   人</w:t>
      </w:r>
      <w:r>
        <w:rPr>
          <w:rFonts w:ascii="宋体" w:hAnsi="宋体" w:eastAsia="宋体" w:cs="宋体"/>
          <w:spacing w:val="15"/>
          <w:sz w:val="24"/>
          <w:szCs w:val="24"/>
          <w:highlight w:val="none"/>
        </w:rPr>
        <w:t xml:space="preserve">  </w:t>
      </w:r>
      <w:r>
        <w:rPr>
          <w:rFonts w:ascii="宋体" w:hAnsi="宋体" w:eastAsia="宋体" w:cs="宋体"/>
          <w:spacing w:val="-29"/>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29"/>
          <w:sz w:val="24"/>
          <w:szCs w:val="24"/>
          <w:highlight w:val="none"/>
        </w:rPr>
        <w:t>（</w:t>
      </w:r>
      <w:r>
        <w:rPr>
          <w:rFonts w:ascii="宋体" w:hAnsi="宋体" w:eastAsia="宋体" w:cs="宋体"/>
          <w:spacing w:val="1"/>
          <w:sz w:val="24"/>
          <w:szCs w:val="24"/>
          <w:highlight w:val="none"/>
        </w:rPr>
        <w:t>盖单位章）</w:t>
      </w:r>
    </w:p>
    <w:p w14:paraId="15B5B344">
      <w:pPr>
        <w:spacing w:before="184" w:line="220" w:lineRule="auto"/>
        <w:ind w:left="2257"/>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z w:val="24"/>
          <w:szCs w:val="24"/>
          <w:highlight w:val="none"/>
        </w:rPr>
        <w:t xml:space="preserve">           </w:t>
      </w:r>
      <w:r>
        <w:rPr>
          <w:rFonts w:ascii="宋体" w:hAnsi="宋体" w:eastAsia="宋体" w:cs="宋体"/>
          <w:spacing w:val="-32"/>
          <w:sz w:val="24"/>
          <w:szCs w:val="24"/>
          <w:highlight w:val="none"/>
        </w:rPr>
        <w:t>期</w:t>
      </w:r>
      <w:r>
        <w:rPr>
          <w:rFonts w:ascii="宋体" w:hAnsi="宋体" w:eastAsia="宋体" w:cs="宋体"/>
          <w:spacing w:val="-77"/>
          <w:sz w:val="24"/>
          <w:szCs w:val="24"/>
          <w:highlight w:val="none"/>
        </w:rPr>
        <w:t xml:space="preserve"> </w:t>
      </w:r>
      <w:r>
        <w:rPr>
          <w:rFonts w:ascii="宋体" w:hAnsi="宋体" w:eastAsia="宋体" w:cs="宋体"/>
          <w:spacing w:val="-32"/>
          <w:sz w:val="24"/>
          <w:szCs w:val="24"/>
          <w:highlight w:val="none"/>
        </w:rPr>
        <w:t>：</w:t>
      </w:r>
      <w:r>
        <w:rPr>
          <w:rFonts w:ascii="宋体" w:hAnsi="宋体" w:eastAsia="宋体" w:cs="宋体"/>
          <w:sz w:val="24"/>
          <w:szCs w:val="24"/>
          <w:highlight w:val="none"/>
          <w:u w:val="single" w:color="auto"/>
        </w:rPr>
        <w:t xml:space="preserve">                      </w:t>
      </w:r>
    </w:p>
    <w:p w14:paraId="6A556322">
      <w:pPr>
        <w:spacing w:before="64" w:line="223" w:lineRule="auto"/>
        <w:ind w:left="2963" w:leftChars="0"/>
        <w:outlineLvl w:val="9"/>
        <w:rPr>
          <w:rFonts w:ascii="宋体" w:hAnsi="宋体" w:eastAsia="宋体" w:cs="宋体"/>
          <w:b/>
          <w:bCs/>
          <w:spacing w:val="6"/>
          <w:sz w:val="31"/>
          <w:szCs w:val="31"/>
          <w:highlight w:val="none"/>
        </w:rPr>
      </w:pPr>
    </w:p>
    <w:p w14:paraId="7AE83155">
      <w:pPr>
        <w:spacing w:before="64" w:line="223" w:lineRule="auto"/>
        <w:ind w:left="2963" w:leftChars="0"/>
        <w:outlineLvl w:val="9"/>
        <w:rPr>
          <w:rFonts w:ascii="宋体" w:hAnsi="宋体" w:eastAsia="宋体" w:cs="宋体"/>
          <w:b/>
          <w:bCs/>
          <w:spacing w:val="6"/>
          <w:sz w:val="31"/>
          <w:szCs w:val="31"/>
          <w:highlight w:val="none"/>
        </w:rPr>
      </w:pPr>
    </w:p>
    <w:p w14:paraId="5988C575">
      <w:pPr>
        <w:spacing w:before="64" w:line="223" w:lineRule="auto"/>
        <w:ind w:left="2963" w:leftChars="0"/>
        <w:outlineLvl w:val="9"/>
        <w:rPr>
          <w:rFonts w:ascii="宋体" w:hAnsi="宋体" w:eastAsia="宋体" w:cs="宋体"/>
          <w:b/>
          <w:bCs/>
          <w:spacing w:val="6"/>
          <w:sz w:val="31"/>
          <w:szCs w:val="31"/>
          <w:highlight w:val="none"/>
        </w:rPr>
      </w:pPr>
    </w:p>
    <w:p w14:paraId="187DF142">
      <w:pPr>
        <w:spacing w:before="64" w:line="223" w:lineRule="auto"/>
        <w:ind w:left="2963" w:leftChars="0"/>
        <w:outlineLvl w:val="9"/>
        <w:rPr>
          <w:rFonts w:ascii="宋体" w:hAnsi="宋体" w:eastAsia="宋体" w:cs="宋体"/>
          <w:b/>
          <w:bCs/>
          <w:spacing w:val="6"/>
          <w:sz w:val="31"/>
          <w:szCs w:val="31"/>
          <w:highlight w:val="none"/>
        </w:rPr>
      </w:pPr>
    </w:p>
    <w:p w14:paraId="6E0715EB">
      <w:pPr>
        <w:spacing w:before="64" w:line="223" w:lineRule="auto"/>
        <w:ind w:left="2963" w:leftChars="0"/>
        <w:outlineLvl w:val="9"/>
        <w:rPr>
          <w:rFonts w:ascii="宋体" w:hAnsi="宋体" w:eastAsia="宋体" w:cs="宋体"/>
          <w:b/>
          <w:bCs/>
          <w:spacing w:val="6"/>
          <w:sz w:val="31"/>
          <w:szCs w:val="31"/>
          <w:highlight w:val="none"/>
        </w:rPr>
      </w:pPr>
    </w:p>
    <w:p w14:paraId="22D83D4D">
      <w:pPr>
        <w:spacing w:before="64" w:line="223" w:lineRule="auto"/>
        <w:ind w:left="2963" w:leftChars="0"/>
        <w:outlineLvl w:val="9"/>
        <w:rPr>
          <w:rFonts w:ascii="宋体" w:hAnsi="宋体" w:eastAsia="宋体" w:cs="宋体"/>
          <w:b/>
          <w:bCs/>
          <w:spacing w:val="6"/>
          <w:sz w:val="31"/>
          <w:szCs w:val="31"/>
          <w:highlight w:val="none"/>
        </w:rPr>
      </w:pPr>
    </w:p>
    <w:p w14:paraId="6AE1970C">
      <w:pPr>
        <w:spacing w:before="64" w:line="223" w:lineRule="auto"/>
        <w:ind w:left="2963" w:leftChars="0"/>
        <w:outlineLvl w:val="0"/>
        <w:rPr>
          <w:rFonts w:ascii="宋体" w:hAnsi="宋体" w:eastAsia="宋体" w:cs="宋体"/>
          <w:sz w:val="31"/>
          <w:szCs w:val="31"/>
          <w:highlight w:val="none"/>
        </w:rPr>
      </w:pPr>
      <w:bookmarkStart w:id="51" w:name="_Toc6368"/>
      <w:r>
        <w:rPr>
          <w:rFonts w:ascii="宋体" w:hAnsi="宋体" w:eastAsia="宋体" w:cs="宋体"/>
          <w:b/>
          <w:bCs/>
          <w:spacing w:val="6"/>
          <w:sz w:val="31"/>
          <w:szCs w:val="31"/>
          <w:highlight w:val="none"/>
        </w:rPr>
        <w:t>三、磋商分项报价表</w:t>
      </w:r>
      <w:bookmarkEnd w:id="51"/>
    </w:p>
    <w:p w14:paraId="4B27308F">
      <w:pPr>
        <w:pStyle w:val="2"/>
        <w:spacing w:line="392" w:lineRule="auto"/>
        <w:rPr>
          <w:highlight w:val="none"/>
        </w:rPr>
      </w:pPr>
    </w:p>
    <w:p w14:paraId="70315B7A">
      <w:pPr>
        <w:spacing w:before="78" w:line="220" w:lineRule="auto"/>
        <w:rPr>
          <w:rFonts w:ascii="宋体" w:hAnsi="宋体" w:eastAsia="宋体" w:cs="宋体"/>
          <w:sz w:val="24"/>
          <w:szCs w:val="24"/>
          <w:highlight w:val="none"/>
        </w:rPr>
      </w:pPr>
      <w:r>
        <w:rPr>
          <w:rFonts w:ascii="宋体" w:hAnsi="宋体" w:eastAsia="宋体" w:cs="宋体"/>
          <w:spacing w:val="-3"/>
          <w:sz w:val="24"/>
          <w:szCs w:val="24"/>
          <w:highlight w:val="none"/>
        </w:rPr>
        <w:t>项目名称：</w:t>
      </w:r>
    </w:p>
    <w:p w14:paraId="0BF38C92">
      <w:pPr>
        <w:spacing w:before="181" w:line="219" w:lineRule="auto"/>
        <w:rPr>
          <w:rFonts w:ascii="宋体" w:hAnsi="宋体" w:eastAsia="宋体" w:cs="宋体"/>
          <w:sz w:val="24"/>
          <w:szCs w:val="24"/>
          <w:highlight w:val="none"/>
        </w:rPr>
      </w:pPr>
      <w:r>
        <w:rPr>
          <w:rFonts w:ascii="宋体" w:hAnsi="宋体" w:eastAsia="宋体" w:cs="宋体"/>
          <w:sz w:val="24"/>
          <w:szCs w:val="24"/>
          <w:highlight w:val="none"/>
        </w:rPr>
        <w:t xml:space="preserve">项目编号：                            </w:t>
      </w:r>
      <w:r>
        <w:rPr>
          <w:rFonts w:ascii="宋体" w:hAnsi="宋体" w:eastAsia="宋体" w:cs="宋体"/>
          <w:spacing w:val="-1"/>
          <w:sz w:val="24"/>
          <w:szCs w:val="24"/>
          <w:highlight w:val="none"/>
        </w:rPr>
        <w:t xml:space="preserve">                 单位:</w:t>
      </w:r>
      <w:r>
        <w:rPr>
          <w:rFonts w:ascii="宋体" w:hAnsi="宋体" w:eastAsia="宋体" w:cs="宋体"/>
          <w:spacing w:val="5"/>
          <w:sz w:val="24"/>
          <w:szCs w:val="24"/>
          <w:highlight w:val="none"/>
        </w:rPr>
        <w:t xml:space="preserve">  </w:t>
      </w:r>
      <w:r>
        <w:rPr>
          <w:rFonts w:ascii="宋体" w:hAnsi="宋体" w:eastAsia="宋体" w:cs="宋体"/>
          <w:spacing w:val="-1"/>
          <w:sz w:val="24"/>
          <w:szCs w:val="24"/>
          <w:highlight w:val="none"/>
        </w:rPr>
        <w:t>元（人民币）</w:t>
      </w:r>
    </w:p>
    <w:p w14:paraId="20A0477F">
      <w:pPr>
        <w:pStyle w:val="2"/>
        <w:spacing w:line="242" w:lineRule="auto"/>
        <w:rPr>
          <w:highlight w:val="none"/>
        </w:rPr>
      </w:pPr>
    </w:p>
    <w:p w14:paraId="3D288299">
      <w:pPr>
        <w:pStyle w:val="2"/>
        <w:spacing w:line="242" w:lineRule="auto"/>
        <w:rPr>
          <w:highlight w:val="none"/>
        </w:rPr>
      </w:pPr>
    </w:p>
    <w:p w14:paraId="610D35D0">
      <w:pPr>
        <w:pStyle w:val="2"/>
        <w:spacing w:line="242" w:lineRule="auto"/>
        <w:rPr>
          <w:highlight w:val="none"/>
        </w:rPr>
      </w:pPr>
    </w:p>
    <w:p w14:paraId="431066EB">
      <w:pPr>
        <w:pStyle w:val="2"/>
        <w:spacing w:line="242" w:lineRule="auto"/>
        <w:rPr>
          <w:highlight w:val="none"/>
        </w:rPr>
      </w:pPr>
    </w:p>
    <w:p w14:paraId="7BA34A8A">
      <w:pPr>
        <w:pStyle w:val="2"/>
        <w:spacing w:line="242" w:lineRule="auto"/>
        <w:rPr>
          <w:highlight w:val="none"/>
        </w:rPr>
      </w:pPr>
    </w:p>
    <w:p w14:paraId="7B391FC2">
      <w:pPr>
        <w:pStyle w:val="2"/>
        <w:spacing w:line="242" w:lineRule="auto"/>
        <w:rPr>
          <w:highlight w:val="none"/>
        </w:rPr>
      </w:pPr>
    </w:p>
    <w:p w14:paraId="33CA8287">
      <w:pPr>
        <w:pStyle w:val="2"/>
        <w:spacing w:line="242" w:lineRule="auto"/>
        <w:rPr>
          <w:highlight w:val="none"/>
        </w:rPr>
      </w:pPr>
    </w:p>
    <w:p w14:paraId="081B9147">
      <w:pPr>
        <w:pStyle w:val="2"/>
        <w:spacing w:line="242" w:lineRule="auto"/>
        <w:rPr>
          <w:highlight w:val="none"/>
        </w:rPr>
      </w:pPr>
    </w:p>
    <w:p w14:paraId="2F38EB1F">
      <w:pPr>
        <w:pStyle w:val="2"/>
        <w:spacing w:line="242" w:lineRule="auto"/>
        <w:rPr>
          <w:highlight w:val="none"/>
        </w:rPr>
      </w:pPr>
    </w:p>
    <w:p w14:paraId="0EF370EC">
      <w:pPr>
        <w:pStyle w:val="2"/>
        <w:spacing w:line="242" w:lineRule="auto"/>
        <w:rPr>
          <w:highlight w:val="none"/>
        </w:rPr>
      </w:pPr>
    </w:p>
    <w:p w14:paraId="04928280">
      <w:pPr>
        <w:pStyle w:val="2"/>
        <w:spacing w:line="242" w:lineRule="auto"/>
        <w:rPr>
          <w:highlight w:val="none"/>
        </w:rPr>
      </w:pPr>
    </w:p>
    <w:p w14:paraId="24BA06A0">
      <w:pPr>
        <w:pStyle w:val="2"/>
        <w:spacing w:line="242" w:lineRule="auto"/>
        <w:rPr>
          <w:highlight w:val="none"/>
        </w:rPr>
      </w:pPr>
    </w:p>
    <w:p w14:paraId="7E52024A">
      <w:pPr>
        <w:pStyle w:val="2"/>
        <w:spacing w:line="242" w:lineRule="auto"/>
        <w:rPr>
          <w:highlight w:val="none"/>
        </w:rPr>
      </w:pPr>
    </w:p>
    <w:p w14:paraId="0E2E0FB3">
      <w:pPr>
        <w:pStyle w:val="2"/>
        <w:spacing w:line="242" w:lineRule="auto"/>
        <w:rPr>
          <w:highlight w:val="none"/>
        </w:rPr>
      </w:pPr>
    </w:p>
    <w:p w14:paraId="126AEC95">
      <w:pPr>
        <w:pStyle w:val="2"/>
        <w:spacing w:line="242" w:lineRule="auto"/>
        <w:rPr>
          <w:highlight w:val="none"/>
        </w:rPr>
      </w:pPr>
    </w:p>
    <w:p w14:paraId="504ED2A7">
      <w:pPr>
        <w:pStyle w:val="2"/>
        <w:spacing w:line="242" w:lineRule="auto"/>
        <w:rPr>
          <w:highlight w:val="none"/>
        </w:rPr>
      </w:pPr>
    </w:p>
    <w:p w14:paraId="66B7DE86">
      <w:pPr>
        <w:pStyle w:val="2"/>
        <w:spacing w:line="242" w:lineRule="auto"/>
        <w:rPr>
          <w:highlight w:val="none"/>
        </w:rPr>
      </w:pPr>
    </w:p>
    <w:p w14:paraId="165C6993">
      <w:pPr>
        <w:pStyle w:val="2"/>
        <w:spacing w:line="243" w:lineRule="auto"/>
        <w:rPr>
          <w:highlight w:val="none"/>
        </w:rPr>
      </w:pPr>
    </w:p>
    <w:p w14:paraId="56D4249E">
      <w:pPr>
        <w:pStyle w:val="2"/>
        <w:spacing w:line="243" w:lineRule="auto"/>
        <w:rPr>
          <w:highlight w:val="none"/>
        </w:rPr>
      </w:pPr>
    </w:p>
    <w:p w14:paraId="7BFD3F52">
      <w:pPr>
        <w:pStyle w:val="2"/>
        <w:spacing w:line="243" w:lineRule="auto"/>
        <w:rPr>
          <w:highlight w:val="none"/>
        </w:rPr>
      </w:pPr>
    </w:p>
    <w:p w14:paraId="532B2ECB">
      <w:pPr>
        <w:pStyle w:val="2"/>
        <w:spacing w:line="243" w:lineRule="auto"/>
        <w:rPr>
          <w:highlight w:val="none"/>
        </w:rPr>
      </w:pPr>
    </w:p>
    <w:p w14:paraId="2251D4CA">
      <w:pPr>
        <w:pStyle w:val="2"/>
        <w:spacing w:line="243" w:lineRule="auto"/>
        <w:rPr>
          <w:highlight w:val="none"/>
        </w:rPr>
      </w:pPr>
    </w:p>
    <w:p w14:paraId="145F9A07">
      <w:pPr>
        <w:spacing w:before="78" w:line="359" w:lineRule="auto"/>
        <w:ind w:right="161" w:firstLine="476"/>
        <w:rPr>
          <w:rFonts w:ascii="宋体" w:hAnsi="宋体" w:eastAsia="宋体" w:cs="宋体"/>
          <w:sz w:val="24"/>
          <w:szCs w:val="24"/>
          <w:highlight w:val="none"/>
        </w:rPr>
      </w:pPr>
      <w:r>
        <w:rPr>
          <w:rFonts w:ascii="宋体" w:hAnsi="宋体" w:eastAsia="宋体" w:cs="宋体"/>
          <w:spacing w:val="-3"/>
          <w:sz w:val="24"/>
          <w:szCs w:val="24"/>
          <w:highlight w:val="none"/>
        </w:rPr>
        <w:t>注：1.</w:t>
      </w:r>
      <w:r>
        <w:rPr>
          <w:rFonts w:hint="eastAsia" w:ascii="宋体" w:hAnsi="宋体" w:eastAsia="宋体" w:cs="宋体"/>
          <w:spacing w:val="-3"/>
          <w:sz w:val="24"/>
          <w:szCs w:val="24"/>
          <w:highlight w:val="none"/>
          <w:lang w:eastAsia="zh-CN"/>
        </w:rPr>
        <w:t>供应商</w:t>
      </w:r>
      <w:r>
        <w:rPr>
          <w:rFonts w:ascii="宋体" w:hAnsi="宋体" w:eastAsia="宋体" w:cs="宋体"/>
          <w:spacing w:val="-3"/>
          <w:sz w:val="24"/>
          <w:szCs w:val="24"/>
          <w:highlight w:val="none"/>
        </w:rPr>
        <w:t>须按照磋商文件“采购内容及要求</w:t>
      </w:r>
      <w:r>
        <w:rPr>
          <w:rFonts w:ascii="宋体" w:hAnsi="宋体" w:eastAsia="宋体" w:cs="宋体"/>
          <w:spacing w:val="-84"/>
          <w:sz w:val="24"/>
          <w:szCs w:val="24"/>
          <w:highlight w:val="none"/>
        </w:rPr>
        <w:t xml:space="preserve"> </w:t>
      </w:r>
      <w:r>
        <w:rPr>
          <w:rFonts w:ascii="宋体" w:hAnsi="宋体" w:eastAsia="宋体" w:cs="宋体"/>
          <w:spacing w:val="-3"/>
          <w:sz w:val="24"/>
          <w:szCs w:val="24"/>
          <w:highlight w:val="none"/>
        </w:rPr>
        <w:t>”中涉及的采购清单进行报价；</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如果按单价计算的结果与总价不一致，以单价为准修正总价。</w:t>
      </w:r>
    </w:p>
    <w:p w14:paraId="484C4851">
      <w:pPr>
        <w:spacing w:before="1" w:line="217" w:lineRule="auto"/>
        <w:ind w:left="479"/>
        <w:rPr>
          <w:rFonts w:ascii="宋体" w:hAnsi="宋体" w:eastAsia="宋体" w:cs="宋体"/>
          <w:sz w:val="24"/>
          <w:szCs w:val="24"/>
          <w:highlight w:val="none"/>
        </w:rPr>
      </w:pPr>
      <w:r>
        <w:rPr>
          <w:rFonts w:ascii="宋体" w:hAnsi="宋体" w:eastAsia="宋体" w:cs="宋体"/>
          <w:spacing w:val="-1"/>
          <w:sz w:val="24"/>
          <w:szCs w:val="24"/>
          <w:highlight w:val="none"/>
        </w:rPr>
        <w:t>2.如果不提供详细分项报价将视为没有实质性响应磋商文件。</w:t>
      </w:r>
    </w:p>
    <w:p w14:paraId="2247E40A">
      <w:pPr>
        <w:spacing w:before="182" w:line="218" w:lineRule="auto"/>
        <w:ind w:left="480"/>
        <w:rPr>
          <w:rFonts w:ascii="宋体" w:hAnsi="宋体" w:eastAsia="宋体" w:cs="宋体"/>
          <w:sz w:val="24"/>
          <w:szCs w:val="24"/>
          <w:highlight w:val="none"/>
        </w:rPr>
      </w:pPr>
      <w:r>
        <w:rPr>
          <w:rFonts w:ascii="宋体" w:hAnsi="宋体" w:eastAsia="宋体" w:cs="宋体"/>
          <w:spacing w:val="-2"/>
          <w:sz w:val="24"/>
          <w:szCs w:val="24"/>
          <w:highlight w:val="none"/>
        </w:rPr>
        <w:t>3.分项报价的汇总价等于“磋商报价一览表</w:t>
      </w:r>
      <w:r>
        <w:rPr>
          <w:rFonts w:ascii="宋体" w:hAnsi="宋体" w:eastAsia="宋体" w:cs="宋体"/>
          <w:spacing w:val="-80"/>
          <w:sz w:val="24"/>
          <w:szCs w:val="24"/>
          <w:highlight w:val="none"/>
        </w:rPr>
        <w:t xml:space="preserve"> </w:t>
      </w:r>
      <w:r>
        <w:rPr>
          <w:rFonts w:ascii="宋体" w:hAnsi="宋体" w:eastAsia="宋体" w:cs="宋体"/>
          <w:spacing w:val="-2"/>
          <w:sz w:val="24"/>
          <w:szCs w:val="24"/>
          <w:highlight w:val="none"/>
        </w:rPr>
        <w:t>”中的投标总价。</w:t>
      </w:r>
    </w:p>
    <w:p w14:paraId="5DFF7EA0">
      <w:pPr>
        <w:pStyle w:val="2"/>
        <w:spacing w:line="274" w:lineRule="auto"/>
        <w:rPr>
          <w:highlight w:val="none"/>
        </w:rPr>
      </w:pPr>
    </w:p>
    <w:p w14:paraId="2801706B">
      <w:pPr>
        <w:pStyle w:val="2"/>
        <w:spacing w:line="274" w:lineRule="auto"/>
        <w:rPr>
          <w:highlight w:val="none"/>
        </w:rPr>
      </w:pPr>
    </w:p>
    <w:p w14:paraId="32EEFABB">
      <w:pPr>
        <w:pStyle w:val="2"/>
        <w:spacing w:line="274" w:lineRule="auto"/>
        <w:rPr>
          <w:highlight w:val="none"/>
        </w:rPr>
      </w:pPr>
    </w:p>
    <w:p w14:paraId="2B8599BE">
      <w:pPr>
        <w:pStyle w:val="2"/>
        <w:spacing w:line="274" w:lineRule="auto"/>
        <w:rPr>
          <w:highlight w:val="none"/>
        </w:rPr>
      </w:pPr>
    </w:p>
    <w:p w14:paraId="730F58C8">
      <w:pPr>
        <w:pStyle w:val="2"/>
        <w:spacing w:line="275" w:lineRule="auto"/>
        <w:rPr>
          <w:highlight w:val="none"/>
        </w:rPr>
      </w:pPr>
    </w:p>
    <w:p w14:paraId="2939EEA2">
      <w:pPr>
        <w:pStyle w:val="2"/>
        <w:spacing w:line="275" w:lineRule="auto"/>
        <w:rPr>
          <w:highlight w:val="none"/>
        </w:rPr>
      </w:pPr>
    </w:p>
    <w:p w14:paraId="12CCC85D">
      <w:pPr>
        <w:spacing w:before="78" w:line="219" w:lineRule="auto"/>
        <w:ind w:left="2637"/>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法定代表人或被授权代表签字或盖章：</w:t>
      </w:r>
      <w:r>
        <w:rPr>
          <w:rFonts w:ascii="宋体" w:hAnsi="宋体" w:eastAsia="宋体" w:cs="宋体"/>
          <w:spacing w:val="-1"/>
          <w:sz w:val="24"/>
          <w:szCs w:val="24"/>
          <w:highlight w:val="none"/>
          <w:u w:val="single" w:color="auto"/>
        </w:rPr>
        <w:t xml:space="preserve">             </w:t>
      </w:r>
      <w:r>
        <w:rPr>
          <w:rFonts w:hint="eastAsia" w:ascii="宋体" w:hAnsi="宋体" w:eastAsia="宋体" w:cs="宋体"/>
          <w:spacing w:val="-1"/>
          <w:sz w:val="24"/>
          <w:szCs w:val="24"/>
          <w:highlight w:val="none"/>
          <w:u w:val="single" w:color="auto"/>
          <w:lang w:val="en-US" w:eastAsia="zh-CN"/>
        </w:rPr>
        <w:t xml:space="preserve"> </w:t>
      </w:r>
      <w:r>
        <w:rPr>
          <w:rFonts w:ascii="宋体" w:hAnsi="宋体" w:eastAsia="宋体" w:cs="宋体"/>
          <w:spacing w:val="-1"/>
          <w:sz w:val="24"/>
          <w:szCs w:val="24"/>
          <w:highlight w:val="none"/>
          <w:u w:val="single" w:color="auto"/>
        </w:rPr>
        <w:t xml:space="preserve">  </w:t>
      </w:r>
    </w:p>
    <w:p w14:paraId="45D0570D">
      <w:pPr>
        <w:spacing w:before="181" w:line="219" w:lineRule="auto"/>
        <w:ind w:left="2636"/>
        <w:rPr>
          <w:rFonts w:ascii="宋体" w:hAnsi="宋体" w:eastAsia="宋体" w:cs="宋体"/>
          <w:sz w:val="24"/>
          <w:szCs w:val="24"/>
          <w:highlight w:val="none"/>
        </w:rPr>
      </w:pPr>
      <w:r>
        <w:rPr>
          <w:rFonts w:ascii="宋体" w:hAnsi="宋体" w:eastAsia="宋体" w:cs="宋体"/>
          <w:spacing w:val="-2"/>
          <w:sz w:val="24"/>
          <w:szCs w:val="24"/>
          <w:highlight w:val="none"/>
        </w:rPr>
        <w:t>供应商（公章</w:t>
      </w:r>
      <w:r>
        <w:rPr>
          <w:rFonts w:ascii="宋体" w:hAnsi="宋体" w:eastAsia="宋体" w:cs="宋体"/>
          <w:sz w:val="24"/>
          <w:szCs w:val="24"/>
          <w:highlight w:val="none"/>
        </w:rPr>
        <w:t>）：</w:t>
      </w:r>
      <w:r>
        <w:rPr>
          <w:rFonts w:ascii="宋体" w:hAnsi="宋体" w:eastAsia="宋体" w:cs="宋体"/>
          <w:sz w:val="24"/>
          <w:szCs w:val="24"/>
          <w:highlight w:val="none"/>
          <w:u w:val="single" w:color="auto"/>
        </w:rPr>
        <w:t xml:space="preserve">                                  </w:t>
      </w:r>
    </w:p>
    <w:p w14:paraId="628A454D">
      <w:pPr>
        <w:spacing w:before="183" w:line="220" w:lineRule="auto"/>
        <w:ind w:left="2677"/>
        <w:rPr>
          <w:rFonts w:ascii="宋体" w:hAnsi="宋体" w:eastAsia="宋体" w:cs="宋体"/>
          <w:sz w:val="24"/>
          <w:szCs w:val="24"/>
          <w:highlight w:val="none"/>
          <w:u w:val="none" w:color="auto"/>
        </w:rPr>
      </w:pPr>
      <w:r>
        <w:rPr>
          <w:rFonts w:ascii="宋体" w:hAnsi="宋体" w:eastAsia="宋体" w:cs="宋体"/>
          <w:spacing w:val="-17"/>
          <w:sz w:val="24"/>
          <w:szCs w:val="24"/>
          <w:highlight w:val="none"/>
        </w:rPr>
        <w:t>日</w:t>
      </w:r>
      <w:r>
        <w:rPr>
          <w:rFonts w:hint="eastAsia" w:ascii="宋体" w:hAnsi="宋体" w:eastAsia="宋体" w:cs="宋体"/>
          <w:spacing w:val="-17"/>
          <w:sz w:val="24"/>
          <w:szCs w:val="24"/>
          <w:highlight w:val="none"/>
          <w:lang w:val="en-US" w:eastAsia="zh-CN"/>
        </w:rPr>
        <w:t xml:space="preserve">           </w:t>
      </w:r>
      <w:r>
        <w:rPr>
          <w:rFonts w:ascii="宋体" w:hAnsi="宋体" w:eastAsia="宋体" w:cs="宋体"/>
          <w:spacing w:val="-17"/>
          <w:sz w:val="24"/>
          <w:szCs w:val="24"/>
          <w:highlight w:val="none"/>
        </w:rPr>
        <w:t>期：</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u w:val="none" w:color="auto"/>
        </w:rPr>
        <w:t xml:space="preserve">  </w:t>
      </w:r>
    </w:p>
    <w:p w14:paraId="2400D449">
      <w:pPr>
        <w:spacing w:before="183" w:line="220" w:lineRule="auto"/>
        <w:ind w:left="2677"/>
        <w:rPr>
          <w:rFonts w:ascii="宋体" w:hAnsi="宋体" w:eastAsia="宋体" w:cs="宋体"/>
          <w:sz w:val="24"/>
          <w:szCs w:val="24"/>
          <w:highlight w:val="none"/>
          <w:u w:val="none" w:color="auto"/>
        </w:rPr>
      </w:pPr>
    </w:p>
    <w:p w14:paraId="10AC4359">
      <w:pPr>
        <w:spacing w:before="183" w:line="220" w:lineRule="auto"/>
        <w:ind w:left="2677"/>
        <w:rPr>
          <w:rFonts w:ascii="宋体" w:hAnsi="宋体" w:eastAsia="宋体" w:cs="宋体"/>
          <w:sz w:val="24"/>
          <w:szCs w:val="24"/>
          <w:highlight w:val="none"/>
          <w:u w:val="none" w:color="auto"/>
        </w:rPr>
      </w:pPr>
    </w:p>
    <w:p w14:paraId="652A1C1E">
      <w:pPr>
        <w:spacing w:before="183" w:line="220" w:lineRule="auto"/>
        <w:ind w:left="2677"/>
        <w:rPr>
          <w:rFonts w:ascii="宋体" w:hAnsi="宋体" w:eastAsia="宋体" w:cs="宋体"/>
          <w:sz w:val="24"/>
          <w:szCs w:val="24"/>
          <w:highlight w:val="none"/>
          <w:u w:val="none" w:color="auto"/>
        </w:rPr>
      </w:pPr>
    </w:p>
    <w:p w14:paraId="2060068C">
      <w:pPr>
        <w:spacing w:before="183" w:line="220" w:lineRule="auto"/>
        <w:ind w:left="2677"/>
        <w:rPr>
          <w:rFonts w:ascii="宋体" w:hAnsi="宋体" w:eastAsia="宋体" w:cs="宋体"/>
          <w:sz w:val="24"/>
          <w:szCs w:val="24"/>
          <w:highlight w:val="none"/>
          <w:u w:val="none" w:color="auto"/>
        </w:rPr>
      </w:pPr>
    </w:p>
    <w:p w14:paraId="3F503AD9">
      <w:pPr>
        <w:spacing w:before="183" w:line="220" w:lineRule="auto"/>
        <w:ind w:left="2677"/>
        <w:rPr>
          <w:rFonts w:ascii="宋体" w:hAnsi="宋体" w:eastAsia="宋体" w:cs="宋体"/>
          <w:sz w:val="24"/>
          <w:szCs w:val="24"/>
          <w:highlight w:val="none"/>
          <w:u w:val="none" w:color="auto"/>
        </w:rPr>
      </w:pPr>
    </w:p>
    <w:p w14:paraId="025ED5BD">
      <w:pPr>
        <w:spacing w:before="183" w:line="220" w:lineRule="auto"/>
        <w:ind w:left="2677"/>
        <w:rPr>
          <w:rFonts w:ascii="宋体" w:hAnsi="宋体" w:eastAsia="宋体" w:cs="宋体"/>
          <w:sz w:val="24"/>
          <w:szCs w:val="24"/>
          <w:highlight w:val="none"/>
          <w:u w:val="none" w:color="auto"/>
        </w:rPr>
      </w:pPr>
    </w:p>
    <w:p w14:paraId="4B14023E">
      <w:pPr>
        <w:spacing w:before="114" w:line="224" w:lineRule="auto"/>
        <w:ind w:left="1568" w:leftChars="0"/>
        <w:outlineLvl w:val="0"/>
        <w:rPr>
          <w:rFonts w:ascii="宋体" w:hAnsi="宋体" w:eastAsia="宋体" w:cs="宋体"/>
          <w:sz w:val="35"/>
          <w:szCs w:val="35"/>
          <w:highlight w:val="none"/>
        </w:rPr>
      </w:pPr>
      <w:bookmarkStart w:id="52" w:name="_Toc23054"/>
      <w:r>
        <w:rPr>
          <w:rFonts w:ascii="宋体" w:hAnsi="宋体" w:eastAsia="宋体" w:cs="宋体"/>
          <w:b/>
          <w:bCs/>
          <w:spacing w:val="5"/>
          <w:sz w:val="35"/>
          <w:szCs w:val="35"/>
          <w:highlight w:val="none"/>
        </w:rPr>
        <w:t>四、法定代表人证明书及法定代表人授权书</w:t>
      </w:r>
      <w:bookmarkEnd w:id="52"/>
    </w:p>
    <w:p w14:paraId="0AB902B6">
      <w:pPr>
        <w:spacing w:before="276" w:line="224" w:lineRule="auto"/>
        <w:ind w:left="3390" w:leftChars="0"/>
        <w:outlineLvl w:val="1"/>
        <w:rPr>
          <w:rFonts w:ascii="宋体" w:hAnsi="宋体" w:eastAsia="宋体" w:cs="宋体"/>
          <w:sz w:val="35"/>
          <w:szCs w:val="35"/>
          <w:highlight w:val="none"/>
        </w:rPr>
      </w:pPr>
      <w:r>
        <w:rPr>
          <w:rFonts w:ascii="宋体" w:hAnsi="宋体" w:eastAsia="宋体" w:cs="宋体"/>
          <w:b/>
          <w:bCs/>
          <w:spacing w:val="3"/>
          <w:sz w:val="35"/>
          <w:szCs w:val="35"/>
          <w:highlight w:val="none"/>
        </w:rPr>
        <w:t>4.1</w:t>
      </w:r>
      <w:r>
        <w:rPr>
          <w:rFonts w:ascii="宋体" w:hAnsi="宋体" w:eastAsia="宋体" w:cs="宋体"/>
          <w:spacing w:val="-64"/>
          <w:sz w:val="35"/>
          <w:szCs w:val="35"/>
          <w:highlight w:val="none"/>
        </w:rPr>
        <w:t xml:space="preserve"> </w:t>
      </w:r>
      <w:r>
        <w:rPr>
          <w:rFonts w:ascii="宋体" w:hAnsi="宋体" w:eastAsia="宋体" w:cs="宋体"/>
          <w:b/>
          <w:bCs/>
          <w:spacing w:val="3"/>
          <w:sz w:val="35"/>
          <w:szCs w:val="35"/>
          <w:highlight w:val="none"/>
        </w:rPr>
        <w:t>法定代表人证明书</w:t>
      </w:r>
    </w:p>
    <w:p w14:paraId="4663B4CB">
      <w:pPr>
        <w:spacing w:before="102"/>
        <w:rPr>
          <w:highlight w:val="none"/>
        </w:rPr>
      </w:pPr>
    </w:p>
    <w:tbl>
      <w:tblPr>
        <w:tblStyle w:val="10"/>
        <w:tblW w:w="99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2066"/>
        <w:gridCol w:w="2550"/>
        <w:gridCol w:w="2345"/>
        <w:gridCol w:w="2331"/>
      </w:tblGrid>
      <w:tr w14:paraId="4A250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04" w:type="dxa"/>
            <w:gridSpan w:val="5"/>
            <w:vAlign w:val="top"/>
          </w:tcPr>
          <w:p w14:paraId="0DCE30EC">
            <w:pPr>
              <w:pStyle w:val="11"/>
              <w:spacing w:before="146" w:line="219" w:lineRule="auto"/>
              <w:ind w:left="116"/>
              <w:rPr>
                <w:rFonts w:hint="eastAsia" w:eastAsia="宋体"/>
                <w:highlight w:val="none"/>
                <w:lang w:eastAsia="zh-CN"/>
              </w:rPr>
            </w:pPr>
            <w:r>
              <w:rPr>
                <w:spacing w:val="-1"/>
                <w:highlight w:val="none"/>
              </w:rPr>
              <w:t>致：</w:t>
            </w:r>
            <w:r>
              <w:rPr>
                <w:rFonts w:hint="eastAsia" w:ascii="宋体" w:hAnsi="宋体" w:eastAsia="宋体" w:cs="宋体"/>
                <w:i w:val="0"/>
                <w:iCs w:val="0"/>
                <w:caps w:val="0"/>
                <w:snapToGrid w:val="0"/>
                <w:color w:val="auto"/>
                <w:spacing w:val="0"/>
                <w:kern w:val="0"/>
                <w:sz w:val="24"/>
                <w:szCs w:val="24"/>
                <w:highlight w:val="none"/>
                <w:shd w:val="clear" w:color="auto" w:fill="FFFFFF"/>
                <w:lang w:val="en-US" w:eastAsia="en-US" w:bidi="ar-SA"/>
              </w:rPr>
              <w:t>佳县残疾人联合会</w:t>
            </w:r>
          </w:p>
        </w:tc>
      </w:tr>
      <w:tr w14:paraId="66E46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612" w:type="dxa"/>
            <w:vMerge w:val="restart"/>
            <w:tcBorders>
              <w:bottom w:val="nil"/>
            </w:tcBorders>
            <w:textDirection w:val="tbRlV"/>
            <w:vAlign w:val="top"/>
          </w:tcPr>
          <w:p w14:paraId="2CC263A9">
            <w:pPr>
              <w:pStyle w:val="11"/>
              <w:spacing w:before="183" w:line="211" w:lineRule="auto"/>
              <w:ind w:left="947"/>
              <w:rPr>
                <w:highlight w:val="none"/>
              </w:rPr>
            </w:pPr>
            <w:r>
              <w:rPr>
                <w:spacing w:val="-1"/>
                <w:highlight w:val="none"/>
              </w:rPr>
              <w:t>企</w:t>
            </w:r>
            <w:r>
              <w:rPr>
                <w:spacing w:val="-39"/>
                <w:highlight w:val="none"/>
              </w:rPr>
              <w:t xml:space="preserve"> </w:t>
            </w:r>
            <w:r>
              <w:rPr>
                <w:spacing w:val="-1"/>
                <w:highlight w:val="none"/>
              </w:rPr>
              <w:t>业</w:t>
            </w:r>
            <w:r>
              <w:rPr>
                <w:spacing w:val="-38"/>
                <w:highlight w:val="none"/>
              </w:rPr>
              <w:t xml:space="preserve"> </w:t>
            </w:r>
            <w:r>
              <w:rPr>
                <w:spacing w:val="-1"/>
                <w:highlight w:val="none"/>
              </w:rPr>
              <w:t>法</w:t>
            </w:r>
            <w:r>
              <w:rPr>
                <w:spacing w:val="-41"/>
                <w:highlight w:val="none"/>
              </w:rPr>
              <w:t xml:space="preserve"> </w:t>
            </w:r>
            <w:r>
              <w:rPr>
                <w:spacing w:val="-1"/>
                <w:highlight w:val="none"/>
              </w:rPr>
              <w:t>人</w:t>
            </w:r>
          </w:p>
        </w:tc>
        <w:tc>
          <w:tcPr>
            <w:tcW w:w="2066" w:type="dxa"/>
            <w:vAlign w:val="top"/>
          </w:tcPr>
          <w:p w14:paraId="7C866349">
            <w:pPr>
              <w:pStyle w:val="11"/>
              <w:spacing w:before="144" w:line="221" w:lineRule="auto"/>
              <w:ind w:left="561"/>
              <w:rPr>
                <w:highlight w:val="none"/>
              </w:rPr>
            </w:pPr>
            <w:r>
              <w:rPr>
                <w:spacing w:val="-4"/>
                <w:highlight w:val="none"/>
              </w:rPr>
              <w:t>企业名称</w:t>
            </w:r>
          </w:p>
        </w:tc>
        <w:tc>
          <w:tcPr>
            <w:tcW w:w="7226" w:type="dxa"/>
            <w:gridSpan w:val="3"/>
            <w:vAlign w:val="top"/>
          </w:tcPr>
          <w:p w14:paraId="3DDF55E8">
            <w:pPr>
              <w:rPr>
                <w:rFonts w:ascii="Arial"/>
                <w:sz w:val="21"/>
                <w:highlight w:val="none"/>
              </w:rPr>
            </w:pPr>
          </w:p>
        </w:tc>
      </w:tr>
      <w:tr w14:paraId="10791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612" w:type="dxa"/>
            <w:vMerge w:val="continue"/>
            <w:tcBorders>
              <w:top w:val="nil"/>
              <w:bottom w:val="nil"/>
            </w:tcBorders>
            <w:textDirection w:val="tbRlV"/>
            <w:vAlign w:val="top"/>
          </w:tcPr>
          <w:p w14:paraId="6A9883A2">
            <w:pPr>
              <w:rPr>
                <w:rFonts w:ascii="Arial"/>
                <w:sz w:val="21"/>
                <w:highlight w:val="none"/>
              </w:rPr>
            </w:pPr>
          </w:p>
        </w:tc>
        <w:tc>
          <w:tcPr>
            <w:tcW w:w="2066" w:type="dxa"/>
            <w:vAlign w:val="top"/>
          </w:tcPr>
          <w:p w14:paraId="1A4F70E7">
            <w:pPr>
              <w:pStyle w:val="11"/>
              <w:spacing w:before="144" w:line="220" w:lineRule="auto"/>
              <w:ind w:left="558"/>
              <w:rPr>
                <w:highlight w:val="none"/>
              </w:rPr>
            </w:pPr>
            <w:r>
              <w:rPr>
                <w:spacing w:val="-3"/>
                <w:highlight w:val="none"/>
              </w:rPr>
              <w:t>法定地址</w:t>
            </w:r>
          </w:p>
        </w:tc>
        <w:tc>
          <w:tcPr>
            <w:tcW w:w="7226" w:type="dxa"/>
            <w:gridSpan w:val="3"/>
            <w:vAlign w:val="top"/>
          </w:tcPr>
          <w:p w14:paraId="0C8921F0">
            <w:pPr>
              <w:rPr>
                <w:rFonts w:ascii="Arial"/>
                <w:sz w:val="21"/>
                <w:highlight w:val="none"/>
              </w:rPr>
            </w:pPr>
          </w:p>
        </w:tc>
      </w:tr>
      <w:tr w14:paraId="54E7B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612" w:type="dxa"/>
            <w:vMerge w:val="continue"/>
            <w:tcBorders>
              <w:top w:val="nil"/>
              <w:bottom w:val="nil"/>
            </w:tcBorders>
            <w:textDirection w:val="tbRlV"/>
            <w:vAlign w:val="top"/>
          </w:tcPr>
          <w:p w14:paraId="7BAB1483">
            <w:pPr>
              <w:rPr>
                <w:rFonts w:ascii="Arial"/>
                <w:sz w:val="21"/>
                <w:highlight w:val="none"/>
              </w:rPr>
            </w:pPr>
          </w:p>
        </w:tc>
        <w:tc>
          <w:tcPr>
            <w:tcW w:w="2066" w:type="dxa"/>
            <w:vAlign w:val="top"/>
          </w:tcPr>
          <w:p w14:paraId="1EC78DB6">
            <w:pPr>
              <w:pStyle w:val="11"/>
              <w:spacing w:before="144" w:line="219" w:lineRule="auto"/>
              <w:ind w:left="575"/>
              <w:rPr>
                <w:highlight w:val="none"/>
              </w:rPr>
            </w:pPr>
            <w:r>
              <w:rPr>
                <w:spacing w:val="-7"/>
                <w:highlight w:val="none"/>
              </w:rPr>
              <w:t>邮政编码</w:t>
            </w:r>
          </w:p>
        </w:tc>
        <w:tc>
          <w:tcPr>
            <w:tcW w:w="7226" w:type="dxa"/>
            <w:gridSpan w:val="3"/>
            <w:vAlign w:val="top"/>
          </w:tcPr>
          <w:p w14:paraId="5757F613">
            <w:pPr>
              <w:rPr>
                <w:rFonts w:ascii="Arial"/>
                <w:sz w:val="21"/>
                <w:highlight w:val="none"/>
              </w:rPr>
            </w:pPr>
          </w:p>
        </w:tc>
      </w:tr>
      <w:tr w14:paraId="1C693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612" w:type="dxa"/>
            <w:vMerge w:val="continue"/>
            <w:tcBorders>
              <w:top w:val="nil"/>
              <w:bottom w:val="nil"/>
            </w:tcBorders>
            <w:textDirection w:val="tbRlV"/>
            <w:vAlign w:val="top"/>
          </w:tcPr>
          <w:p w14:paraId="4DECD7D0">
            <w:pPr>
              <w:rPr>
                <w:rFonts w:ascii="Arial"/>
                <w:sz w:val="21"/>
                <w:highlight w:val="none"/>
              </w:rPr>
            </w:pPr>
          </w:p>
        </w:tc>
        <w:tc>
          <w:tcPr>
            <w:tcW w:w="2066" w:type="dxa"/>
            <w:vAlign w:val="top"/>
          </w:tcPr>
          <w:p w14:paraId="180937A7">
            <w:pPr>
              <w:pStyle w:val="11"/>
              <w:spacing w:before="143" w:line="219" w:lineRule="auto"/>
              <w:ind w:left="320"/>
              <w:rPr>
                <w:highlight w:val="none"/>
              </w:rPr>
            </w:pPr>
            <w:r>
              <w:rPr>
                <w:spacing w:val="-3"/>
                <w:highlight w:val="none"/>
              </w:rPr>
              <w:t>工商登记机关</w:t>
            </w:r>
          </w:p>
        </w:tc>
        <w:tc>
          <w:tcPr>
            <w:tcW w:w="7226" w:type="dxa"/>
            <w:gridSpan w:val="3"/>
            <w:vAlign w:val="top"/>
          </w:tcPr>
          <w:p w14:paraId="2B3E36EF">
            <w:pPr>
              <w:rPr>
                <w:rFonts w:ascii="Arial"/>
                <w:sz w:val="21"/>
                <w:highlight w:val="none"/>
              </w:rPr>
            </w:pPr>
          </w:p>
        </w:tc>
      </w:tr>
      <w:tr w14:paraId="28EA9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612" w:type="dxa"/>
            <w:vMerge w:val="continue"/>
            <w:tcBorders>
              <w:top w:val="nil"/>
              <w:bottom w:val="nil"/>
            </w:tcBorders>
            <w:textDirection w:val="tbRlV"/>
            <w:vAlign w:val="top"/>
          </w:tcPr>
          <w:p w14:paraId="63C71956">
            <w:pPr>
              <w:rPr>
                <w:rFonts w:ascii="Arial"/>
                <w:sz w:val="21"/>
                <w:highlight w:val="none"/>
              </w:rPr>
            </w:pPr>
          </w:p>
        </w:tc>
        <w:tc>
          <w:tcPr>
            <w:tcW w:w="2066" w:type="dxa"/>
            <w:vAlign w:val="top"/>
          </w:tcPr>
          <w:p w14:paraId="03ADEECB">
            <w:pPr>
              <w:pStyle w:val="11"/>
              <w:spacing w:before="142" w:line="219" w:lineRule="auto"/>
              <w:ind w:left="316"/>
              <w:rPr>
                <w:highlight w:val="none"/>
              </w:rPr>
            </w:pPr>
            <w:r>
              <w:rPr>
                <w:spacing w:val="-2"/>
                <w:highlight w:val="none"/>
              </w:rPr>
              <w:t>税务登记机关</w:t>
            </w:r>
          </w:p>
        </w:tc>
        <w:tc>
          <w:tcPr>
            <w:tcW w:w="7226" w:type="dxa"/>
            <w:gridSpan w:val="3"/>
            <w:vAlign w:val="top"/>
          </w:tcPr>
          <w:p w14:paraId="1E3934E8">
            <w:pPr>
              <w:rPr>
                <w:rFonts w:ascii="Arial"/>
                <w:sz w:val="21"/>
                <w:highlight w:val="none"/>
              </w:rPr>
            </w:pPr>
          </w:p>
        </w:tc>
      </w:tr>
      <w:tr w14:paraId="356A5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612" w:type="dxa"/>
            <w:vMerge w:val="continue"/>
            <w:tcBorders>
              <w:top w:val="nil"/>
            </w:tcBorders>
            <w:textDirection w:val="tbRlV"/>
            <w:vAlign w:val="top"/>
          </w:tcPr>
          <w:p w14:paraId="29CDB9B3">
            <w:pPr>
              <w:rPr>
                <w:rFonts w:ascii="Arial"/>
                <w:sz w:val="21"/>
                <w:highlight w:val="none"/>
              </w:rPr>
            </w:pPr>
          </w:p>
        </w:tc>
        <w:tc>
          <w:tcPr>
            <w:tcW w:w="2066" w:type="dxa"/>
            <w:vAlign w:val="top"/>
          </w:tcPr>
          <w:p w14:paraId="773E3690">
            <w:pPr>
              <w:pStyle w:val="11"/>
              <w:spacing w:before="142" w:line="219" w:lineRule="auto"/>
              <w:ind w:left="316"/>
              <w:rPr>
                <w:highlight w:val="none"/>
              </w:rPr>
            </w:pPr>
            <w:r>
              <w:rPr>
                <w:spacing w:val="-2"/>
                <w:highlight w:val="none"/>
              </w:rPr>
              <w:t>机构代码证号</w:t>
            </w:r>
          </w:p>
        </w:tc>
        <w:tc>
          <w:tcPr>
            <w:tcW w:w="7226" w:type="dxa"/>
            <w:gridSpan w:val="3"/>
            <w:vAlign w:val="top"/>
          </w:tcPr>
          <w:p w14:paraId="0E8C304C">
            <w:pPr>
              <w:rPr>
                <w:rFonts w:ascii="Arial"/>
                <w:sz w:val="21"/>
                <w:highlight w:val="none"/>
              </w:rPr>
            </w:pPr>
          </w:p>
        </w:tc>
      </w:tr>
      <w:tr w14:paraId="7687F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2678" w:type="dxa"/>
            <w:gridSpan w:val="2"/>
            <w:vAlign w:val="top"/>
          </w:tcPr>
          <w:p w14:paraId="75984D78">
            <w:pPr>
              <w:pStyle w:val="11"/>
              <w:spacing w:before="144" w:line="219" w:lineRule="auto"/>
              <w:ind w:left="624"/>
              <w:rPr>
                <w:highlight w:val="none"/>
              </w:rPr>
            </w:pPr>
            <w:r>
              <w:rPr>
                <w:spacing w:val="-2"/>
                <w:highlight w:val="none"/>
              </w:rPr>
              <w:t>采购项目名称</w:t>
            </w:r>
          </w:p>
        </w:tc>
        <w:tc>
          <w:tcPr>
            <w:tcW w:w="7226" w:type="dxa"/>
            <w:gridSpan w:val="3"/>
            <w:vAlign w:val="top"/>
          </w:tcPr>
          <w:p w14:paraId="27A5D320">
            <w:pPr>
              <w:rPr>
                <w:rFonts w:ascii="Arial"/>
                <w:sz w:val="21"/>
                <w:highlight w:val="none"/>
              </w:rPr>
            </w:pPr>
          </w:p>
        </w:tc>
      </w:tr>
      <w:tr w14:paraId="224E1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2678" w:type="dxa"/>
            <w:gridSpan w:val="2"/>
            <w:vAlign w:val="top"/>
          </w:tcPr>
          <w:p w14:paraId="4C58C44F">
            <w:pPr>
              <w:pStyle w:val="11"/>
              <w:spacing w:before="143" w:line="219" w:lineRule="auto"/>
              <w:ind w:left="624"/>
              <w:rPr>
                <w:highlight w:val="none"/>
              </w:rPr>
            </w:pPr>
            <w:r>
              <w:rPr>
                <w:spacing w:val="-2"/>
                <w:highlight w:val="none"/>
              </w:rPr>
              <w:t>采购项目编号</w:t>
            </w:r>
          </w:p>
        </w:tc>
        <w:tc>
          <w:tcPr>
            <w:tcW w:w="7226" w:type="dxa"/>
            <w:gridSpan w:val="3"/>
            <w:vAlign w:val="top"/>
          </w:tcPr>
          <w:p w14:paraId="34C52AFB">
            <w:pPr>
              <w:rPr>
                <w:rFonts w:ascii="Arial"/>
                <w:sz w:val="21"/>
                <w:highlight w:val="none"/>
              </w:rPr>
            </w:pPr>
          </w:p>
        </w:tc>
      </w:tr>
      <w:tr w14:paraId="75214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612" w:type="dxa"/>
            <w:vMerge w:val="restart"/>
            <w:tcBorders>
              <w:bottom w:val="nil"/>
            </w:tcBorders>
            <w:textDirection w:val="tbRlV"/>
            <w:vAlign w:val="top"/>
          </w:tcPr>
          <w:p w14:paraId="20F8C869">
            <w:pPr>
              <w:pStyle w:val="11"/>
              <w:spacing w:before="182" w:line="209" w:lineRule="auto"/>
              <w:ind w:left="57"/>
              <w:rPr>
                <w:highlight w:val="none"/>
              </w:rPr>
            </w:pPr>
            <w:r>
              <w:rPr>
                <w:spacing w:val="-1"/>
                <w:highlight w:val="none"/>
              </w:rPr>
              <w:t>法</w:t>
            </w:r>
            <w:r>
              <w:rPr>
                <w:spacing w:val="-38"/>
                <w:highlight w:val="none"/>
              </w:rPr>
              <w:t xml:space="preserve"> </w:t>
            </w:r>
            <w:r>
              <w:rPr>
                <w:spacing w:val="-1"/>
                <w:highlight w:val="none"/>
              </w:rPr>
              <w:t>定</w:t>
            </w:r>
            <w:r>
              <w:rPr>
                <w:spacing w:val="-41"/>
                <w:highlight w:val="none"/>
              </w:rPr>
              <w:t xml:space="preserve"> </w:t>
            </w:r>
            <w:r>
              <w:rPr>
                <w:spacing w:val="-1"/>
                <w:highlight w:val="none"/>
              </w:rPr>
              <w:t>代</w:t>
            </w:r>
            <w:r>
              <w:rPr>
                <w:spacing w:val="-38"/>
                <w:highlight w:val="none"/>
              </w:rPr>
              <w:t xml:space="preserve"> </w:t>
            </w:r>
            <w:r>
              <w:rPr>
                <w:spacing w:val="-1"/>
                <w:highlight w:val="none"/>
              </w:rPr>
              <w:t>表</w:t>
            </w:r>
            <w:r>
              <w:rPr>
                <w:spacing w:val="-40"/>
                <w:highlight w:val="none"/>
              </w:rPr>
              <w:t xml:space="preserve"> </w:t>
            </w:r>
            <w:r>
              <w:rPr>
                <w:spacing w:val="-1"/>
                <w:highlight w:val="none"/>
              </w:rPr>
              <w:t>人</w:t>
            </w:r>
          </w:p>
        </w:tc>
        <w:tc>
          <w:tcPr>
            <w:tcW w:w="2066" w:type="dxa"/>
            <w:vAlign w:val="top"/>
          </w:tcPr>
          <w:p w14:paraId="7966ACC3">
            <w:pPr>
              <w:pStyle w:val="11"/>
              <w:spacing w:before="144" w:line="219" w:lineRule="auto"/>
              <w:ind w:left="797"/>
              <w:rPr>
                <w:highlight w:val="none"/>
              </w:rPr>
            </w:pPr>
            <w:r>
              <w:rPr>
                <w:spacing w:val="-5"/>
                <w:highlight w:val="none"/>
              </w:rPr>
              <w:t>姓名</w:t>
            </w:r>
          </w:p>
        </w:tc>
        <w:tc>
          <w:tcPr>
            <w:tcW w:w="2550" w:type="dxa"/>
            <w:vAlign w:val="top"/>
          </w:tcPr>
          <w:p w14:paraId="07147A62">
            <w:pPr>
              <w:rPr>
                <w:rFonts w:ascii="Arial"/>
                <w:sz w:val="21"/>
                <w:highlight w:val="none"/>
              </w:rPr>
            </w:pPr>
          </w:p>
        </w:tc>
        <w:tc>
          <w:tcPr>
            <w:tcW w:w="2345" w:type="dxa"/>
            <w:vAlign w:val="top"/>
          </w:tcPr>
          <w:p w14:paraId="506379B9">
            <w:pPr>
              <w:pStyle w:val="11"/>
              <w:spacing w:before="144" w:line="220" w:lineRule="auto"/>
              <w:ind w:left="943"/>
              <w:rPr>
                <w:highlight w:val="none"/>
              </w:rPr>
            </w:pPr>
            <w:r>
              <w:rPr>
                <w:spacing w:val="-7"/>
                <w:highlight w:val="none"/>
              </w:rPr>
              <w:t>性别</w:t>
            </w:r>
          </w:p>
        </w:tc>
        <w:tc>
          <w:tcPr>
            <w:tcW w:w="2331" w:type="dxa"/>
            <w:vAlign w:val="top"/>
          </w:tcPr>
          <w:p w14:paraId="2504DF06">
            <w:pPr>
              <w:rPr>
                <w:rFonts w:ascii="Arial"/>
                <w:sz w:val="21"/>
                <w:highlight w:val="none"/>
              </w:rPr>
            </w:pPr>
          </w:p>
        </w:tc>
      </w:tr>
      <w:tr w14:paraId="1A680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612" w:type="dxa"/>
            <w:vMerge w:val="continue"/>
            <w:tcBorders>
              <w:top w:val="nil"/>
              <w:bottom w:val="nil"/>
            </w:tcBorders>
            <w:textDirection w:val="tbRlV"/>
            <w:vAlign w:val="top"/>
          </w:tcPr>
          <w:p w14:paraId="58D3EDCA">
            <w:pPr>
              <w:rPr>
                <w:rFonts w:ascii="Arial"/>
                <w:sz w:val="21"/>
                <w:highlight w:val="none"/>
              </w:rPr>
            </w:pPr>
          </w:p>
        </w:tc>
        <w:tc>
          <w:tcPr>
            <w:tcW w:w="2066" w:type="dxa"/>
            <w:vAlign w:val="top"/>
          </w:tcPr>
          <w:p w14:paraId="18C94B67">
            <w:pPr>
              <w:pStyle w:val="11"/>
              <w:spacing w:before="144" w:line="219" w:lineRule="auto"/>
              <w:ind w:left="798"/>
              <w:rPr>
                <w:highlight w:val="none"/>
              </w:rPr>
            </w:pPr>
            <w:r>
              <w:rPr>
                <w:spacing w:val="-6"/>
                <w:highlight w:val="none"/>
              </w:rPr>
              <w:t>职务</w:t>
            </w:r>
          </w:p>
        </w:tc>
        <w:tc>
          <w:tcPr>
            <w:tcW w:w="2550" w:type="dxa"/>
            <w:vAlign w:val="top"/>
          </w:tcPr>
          <w:p w14:paraId="3BA29946">
            <w:pPr>
              <w:rPr>
                <w:rFonts w:ascii="Arial"/>
                <w:sz w:val="21"/>
                <w:highlight w:val="none"/>
              </w:rPr>
            </w:pPr>
          </w:p>
        </w:tc>
        <w:tc>
          <w:tcPr>
            <w:tcW w:w="2345" w:type="dxa"/>
            <w:vAlign w:val="top"/>
          </w:tcPr>
          <w:p w14:paraId="0081490A">
            <w:pPr>
              <w:pStyle w:val="11"/>
              <w:spacing w:before="144" w:line="221" w:lineRule="auto"/>
              <w:ind w:left="701"/>
              <w:rPr>
                <w:highlight w:val="none"/>
              </w:rPr>
            </w:pPr>
            <w:r>
              <w:rPr>
                <w:spacing w:val="-3"/>
                <w:highlight w:val="none"/>
              </w:rPr>
              <w:t>联系电话</w:t>
            </w:r>
          </w:p>
        </w:tc>
        <w:tc>
          <w:tcPr>
            <w:tcW w:w="2331" w:type="dxa"/>
            <w:vAlign w:val="top"/>
          </w:tcPr>
          <w:p w14:paraId="18093960">
            <w:pPr>
              <w:rPr>
                <w:rFonts w:ascii="Arial"/>
                <w:sz w:val="21"/>
                <w:highlight w:val="none"/>
              </w:rPr>
            </w:pPr>
          </w:p>
        </w:tc>
      </w:tr>
      <w:tr w14:paraId="53C91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612" w:type="dxa"/>
            <w:vMerge w:val="continue"/>
            <w:tcBorders>
              <w:top w:val="nil"/>
            </w:tcBorders>
            <w:textDirection w:val="tbRlV"/>
            <w:vAlign w:val="top"/>
          </w:tcPr>
          <w:p w14:paraId="63EBBA0B">
            <w:pPr>
              <w:rPr>
                <w:rFonts w:ascii="Arial"/>
                <w:sz w:val="21"/>
                <w:highlight w:val="none"/>
              </w:rPr>
            </w:pPr>
          </w:p>
        </w:tc>
        <w:tc>
          <w:tcPr>
            <w:tcW w:w="2066" w:type="dxa"/>
            <w:vAlign w:val="top"/>
          </w:tcPr>
          <w:p w14:paraId="04C0DABA">
            <w:pPr>
              <w:pStyle w:val="11"/>
              <w:spacing w:before="181" w:line="219" w:lineRule="auto"/>
              <w:ind w:left="795"/>
              <w:rPr>
                <w:highlight w:val="none"/>
              </w:rPr>
            </w:pPr>
            <w:r>
              <w:rPr>
                <w:spacing w:val="-4"/>
                <w:highlight w:val="none"/>
              </w:rPr>
              <w:t>传真</w:t>
            </w:r>
          </w:p>
        </w:tc>
        <w:tc>
          <w:tcPr>
            <w:tcW w:w="7226" w:type="dxa"/>
            <w:gridSpan w:val="3"/>
            <w:vAlign w:val="top"/>
          </w:tcPr>
          <w:p w14:paraId="087C4517">
            <w:pPr>
              <w:rPr>
                <w:rFonts w:ascii="Arial"/>
                <w:sz w:val="21"/>
                <w:highlight w:val="none"/>
              </w:rPr>
            </w:pPr>
          </w:p>
        </w:tc>
      </w:tr>
      <w:tr w14:paraId="5BBD5A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33" w:hRule="atLeast"/>
        </w:trPr>
        <w:tc>
          <w:tcPr>
            <w:tcW w:w="612" w:type="dxa"/>
            <w:vMerge w:val="restart"/>
            <w:tcBorders>
              <w:bottom w:val="nil"/>
            </w:tcBorders>
            <w:textDirection w:val="tbRlV"/>
            <w:vAlign w:val="top"/>
          </w:tcPr>
          <w:p w14:paraId="00C3EB2B">
            <w:pPr>
              <w:pStyle w:val="11"/>
              <w:spacing w:before="182" w:line="209" w:lineRule="auto"/>
              <w:ind w:left="859"/>
              <w:rPr>
                <w:highlight w:val="none"/>
              </w:rPr>
            </w:pPr>
            <w:r>
              <w:rPr>
                <w:spacing w:val="-1"/>
                <w:highlight w:val="none"/>
              </w:rPr>
              <w:t>法</w:t>
            </w:r>
            <w:r>
              <w:rPr>
                <w:spacing w:val="-31"/>
                <w:highlight w:val="none"/>
              </w:rPr>
              <w:t xml:space="preserve"> </w:t>
            </w:r>
            <w:r>
              <w:rPr>
                <w:spacing w:val="-1"/>
                <w:highlight w:val="none"/>
              </w:rPr>
              <w:t>定</w:t>
            </w:r>
            <w:r>
              <w:rPr>
                <w:spacing w:val="-41"/>
                <w:highlight w:val="none"/>
              </w:rPr>
              <w:t xml:space="preserve"> </w:t>
            </w:r>
            <w:r>
              <w:rPr>
                <w:spacing w:val="-1"/>
                <w:highlight w:val="none"/>
              </w:rPr>
              <w:t>代</w:t>
            </w:r>
            <w:r>
              <w:rPr>
                <w:spacing w:val="-40"/>
                <w:highlight w:val="none"/>
              </w:rPr>
              <w:t xml:space="preserve"> </w:t>
            </w:r>
            <w:r>
              <w:rPr>
                <w:spacing w:val="-1"/>
                <w:highlight w:val="none"/>
              </w:rPr>
              <w:t>表</w:t>
            </w:r>
            <w:r>
              <w:rPr>
                <w:spacing w:val="-38"/>
                <w:highlight w:val="none"/>
              </w:rPr>
              <w:t xml:space="preserve"> </w:t>
            </w:r>
            <w:r>
              <w:rPr>
                <w:spacing w:val="-1"/>
                <w:highlight w:val="none"/>
              </w:rPr>
              <w:t>人</w:t>
            </w:r>
            <w:r>
              <w:rPr>
                <w:spacing w:val="-41"/>
                <w:highlight w:val="none"/>
              </w:rPr>
              <w:t xml:space="preserve"> </w:t>
            </w:r>
            <w:r>
              <w:rPr>
                <w:spacing w:val="-1"/>
                <w:highlight w:val="none"/>
              </w:rPr>
              <w:t>身</w:t>
            </w:r>
            <w:r>
              <w:rPr>
                <w:spacing w:val="-40"/>
                <w:highlight w:val="none"/>
              </w:rPr>
              <w:t xml:space="preserve"> </w:t>
            </w:r>
            <w:r>
              <w:rPr>
                <w:spacing w:val="-1"/>
                <w:highlight w:val="none"/>
              </w:rPr>
              <w:t>份</w:t>
            </w:r>
            <w:r>
              <w:rPr>
                <w:spacing w:val="-39"/>
                <w:highlight w:val="none"/>
              </w:rPr>
              <w:t xml:space="preserve"> </w:t>
            </w:r>
            <w:r>
              <w:rPr>
                <w:spacing w:val="-1"/>
                <w:highlight w:val="none"/>
              </w:rPr>
              <w:t>证</w:t>
            </w:r>
            <w:r>
              <w:rPr>
                <w:spacing w:val="-40"/>
                <w:highlight w:val="none"/>
              </w:rPr>
              <w:t xml:space="preserve"> </w:t>
            </w:r>
            <w:r>
              <w:rPr>
                <w:spacing w:val="-1"/>
                <w:highlight w:val="none"/>
              </w:rPr>
              <w:t>复</w:t>
            </w:r>
            <w:r>
              <w:rPr>
                <w:spacing w:val="-41"/>
                <w:highlight w:val="none"/>
              </w:rPr>
              <w:t xml:space="preserve"> </w:t>
            </w:r>
            <w:r>
              <w:rPr>
                <w:spacing w:val="-1"/>
                <w:highlight w:val="none"/>
              </w:rPr>
              <w:t>印</w:t>
            </w:r>
            <w:r>
              <w:rPr>
                <w:spacing w:val="-38"/>
                <w:highlight w:val="none"/>
              </w:rPr>
              <w:t xml:space="preserve"> </w:t>
            </w:r>
            <w:r>
              <w:rPr>
                <w:spacing w:val="-1"/>
                <w:highlight w:val="none"/>
              </w:rPr>
              <w:t>件</w:t>
            </w:r>
          </w:p>
        </w:tc>
        <w:tc>
          <w:tcPr>
            <w:tcW w:w="4616" w:type="dxa"/>
            <w:gridSpan w:val="2"/>
            <w:vMerge w:val="restart"/>
            <w:tcBorders>
              <w:bottom w:val="nil"/>
            </w:tcBorders>
            <w:vAlign w:val="top"/>
          </w:tcPr>
          <w:p w14:paraId="75A2D0FD">
            <w:pPr>
              <w:spacing w:line="263" w:lineRule="auto"/>
              <w:rPr>
                <w:rFonts w:ascii="Arial"/>
                <w:sz w:val="21"/>
                <w:highlight w:val="none"/>
              </w:rPr>
            </w:pPr>
          </w:p>
          <w:p w14:paraId="3BF25407">
            <w:pPr>
              <w:spacing w:line="263" w:lineRule="auto"/>
              <w:rPr>
                <w:rFonts w:ascii="Arial"/>
                <w:sz w:val="21"/>
                <w:highlight w:val="none"/>
              </w:rPr>
            </w:pPr>
          </w:p>
          <w:p w14:paraId="17898591">
            <w:pPr>
              <w:spacing w:line="263" w:lineRule="auto"/>
              <w:rPr>
                <w:rFonts w:ascii="Arial"/>
                <w:sz w:val="21"/>
                <w:highlight w:val="none"/>
              </w:rPr>
            </w:pPr>
          </w:p>
          <w:p w14:paraId="4F4CE20F">
            <w:pPr>
              <w:spacing w:line="263" w:lineRule="auto"/>
              <w:rPr>
                <w:rFonts w:ascii="Arial"/>
                <w:sz w:val="21"/>
                <w:highlight w:val="none"/>
              </w:rPr>
            </w:pPr>
          </w:p>
          <w:p w14:paraId="7B86A67A">
            <w:pPr>
              <w:spacing w:line="263" w:lineRule="auto"/>
              <w:rPr>
                <w:rFonts w:ascii="Arial"/>
                <w:sz w:val="21"/>
                <w:highlight w:val="none"/>
              </w:rPr>
            </w:pPr>
          </w:p>
          <w:p w14:paraId="119E85E8">
            <w:pPr>
              <w:spacing w:line="263" w:lineRule="auto"/>
              <w:rPr>
                <w:rFonts w:ascii="Arial"/>
                <w:sz w:val="21"/>
                <w:highlight w:val="none"/>
              </w:rPr>
            </w:pPr>
          </w:p>
          <w:p w14:paraId="64114784">
            <w:pPr>
              <w:spacing w:line="263" w:lineRule="auto"/>
              <w:rPr>
                <w:rFonts w:ascii="Arial"/>
                <w:sz w:val="21"/>
                <w:highlight w:val="none"/>
              </w:rPr>
            </w:pPr>
          </w:p>
          <w:p w14:paraId="4F0C95FB">
            <w:pPr>
              <w:spacing w:line="263" w:lineRule="auto"/>
              <w:rPr>
                <w:rFonts w:ascii="Arial"/>
                <w:sz w:val="21"/>
                <w:highlight w:val="none"/>
              </w:rPr>
            </w:pPr>
          </w:p>
          <w:p w14:paraId="2F428821">
            <w:pPr>
              <w:spacing w:line="263" w:lineRule="auto"/>
              <w:rPr>
                <w:rFonts w:ascii="Arial"/>
                <w:sz w:val="21"/>
                <w:highlight w:val="none"/>
              </w:rPr>
            </w:pPr>
          </w:p>
          <w:p w14:paraId="2053661F">
            <w:pPr>
              <w:pStyle w:val="11"/>
              <w:spacing w:before="78" w:line="219" w:lineRule="auto"/>
              <w:ind w:left="1726"/>
              <w:rPr>
                <w:highlight w:val="none"/>
              </w:rPr>
            </w:pPr>
            <w:r>
              <w:rPr>
                <w:spacing w:val="-5"/>
                <w:highlight w:val="none"/>
              </w:rPr>
              <w:t>（粘贴处）</w:t>
            </w:r>
          </w:p>
        </w:tc>
        <w:tc>
          <w:tcPr>
            <w:tcW w:w="4676" w:type="dxa"/>
            <w:gridSpan w:val="2"/>
            <w:vAlign w:val="top"/>
          </w:tcPr>
          <w:p w14:paraId="5EA391B1">
            <w:pPr>
              <w:spacing w:line="307" w:lineRule="auto"/>
              <w:rPr>
                <w:rFonts w:ascii="Arial"/>
                <w:sz w:val="21"/>
                <w:highlight w:val="none"/>
              </w:rPr>
            </w:pPr>
          </w:p>
          <w:p w14:paraId="071A347A">
            <w:pPr>
              <w:spacing w:line="307" w:lineRule="auto"/>
              <w:rPr>
                <w:rFonts w:ascii="Arial"/>
                <w:sz w:val="21"/>
                <w:highlight w:val="none"/>
              </w:rPr>
            </w:pPr>
          </w:p>
          <w:p w14:paraId="39540BC5">
            <w:pPr>
              <w:spacing w:line="307" w:lineRule="auto"/>
              <w:rPr>
                <w:rFonts w:ascii="Arial"/>
                <w:sz w:val="21"/>
                <w:highlight w:val="none"/>
              </w:rPr>
            </w:pPr>
          </w:p>
          <w:p w14:paraId="11C4F05B">
            <w:pPr>
              <w:pStyle w:val="11"/>
              <w:spacing w:before="78" w:line="219" w:lineRule="auto"/>
              <w:ind w:left="1145"/>
              <w:rPr>
                <w:highlight w:val="none"/>
              </w:rPr>
            </w:pPr>
            <w:r>
              <w:rPr>
                <w:spacing w:val="-2"/>
                <w:highlight w:val="none"/>
              </w:rPr>
              <w:t>法定代表人签字或盖章</w:t>
            </w:r>
          </w:p>
        </w:tc>
      </w:tr>
      <w:tr w14:paraId="75BDF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3" w:hRule="atLeast"/>
        </w:trPr>
        <w:tc>
          <w:tcPr>
            <w:tcW w:w="612" w:type="dxa"/>
            <w:vMerge w:val="continue"/>
            <w:tcBorders>
              <w:top w:val="nil"/>
            </w:tcBorders>
            <w:textDirection w:val="tbRlV"/>
            <w:vAlign w:val="top"/>
          </w:tcPr>
          <w:p w14:paraId="57153E6B">
            <w:pPr>
              <w:rPr>
                <w:rFonts w:ascii="Arial"/>
                <w:sz w:val="21"/>
                <w:highlight w:val="none"/>
              </w:rPr>
            </w:pPr>
          </w:p>
        </w:tc>
        <w:tc>
          <w:tcPr>
            <w:tcW w:w="4616" w:type="dxa"/>
            <w:gridSpan w:val="2"/>
            <w:vMerge w:val="continue"/>
            <w:tcBorders>
              <w:top w:val="nil"/>
            </w:tcBorders>
            <w:vAlign w:val="top"/>
          </w:tcPr>
          <w:p w14:paraId="41C39BFD">
            <w:pPr>
              <w:rPr>
                <w:rFonts w:ascii="Arial"/>
                <w:sz w:val="21"/>
                <w:highlight w:val="none"/>
              </w:rPr>
            </w:pPr>
          </w:p>
        </w:tc>
        <w:tc>
          <w:tcPr>
            <w:tcW w:w="4676" w:type="dxa"/>
            <w:gridSpan w:val="2"/>
            <w:vAlign w:val="top"/>
          </w:tcPr>
          <w:p w14:paraId="71D8BB01">
            <w:pPr>
              <w:spacing w:line="252" w:lineRule="auto"/>
              <w:rPr>
                <w:rFonts w:ascii="Arial"/>
                <w:sz w:val="21"/>
                <w:highlight w:val="none"/>
              </w:rPr>
            </w:pPr>
          </w:p>
          <w:p w14:paraId="30A950ED">
            <w:pPr>
              <w:spacing w:line="252" w:lineRule="auto"/>
              <w:rPr>
                <w:rFonts w:ascii="Arial"/>
                <w:sz w:val="21"/>
                <w:highlight w:val="none"/>
              </w:rPr>
            </w:pPr>
          </w:p>
          <w:p w14:paraId="001EC3EC">
            <w:pPr>
              <w:spacing w:line="252" w:lineRule="auto"/>
              <w:rPr>
                <w:rFonts w:ascii="Arial"/>
                <w:sz w:val="21"/>
                <w:highlight w:val="none"/>
              </w:rPr>
            </w:pPr>
          </w:p>
          <w:p w14:paraId="5516DFC5">
            <w:pPr>
              <w:spacing w:line="252" w:lineRule="auto"/>
              <w:rPr>
                <w:rFonts w:ascii="Arial"/>
                <w:sz w:val="21"/>
                <w:highlight w:val="none"/>
              </w:rPr>
            </w:pPr>
          </w:p>
          <w:p w14:paraId="2C773966">
            <w:pPr>
              <w:spacing w:line="253" w:lineRule="auto"/>
              <w:rPr>
                <w:rFonts w:ascii="Arial"/>
                <w:sz w:val="21"/>
                <w:highlight w:val="none"/>
              </w:rPr>
            </w:pPr>
          </w:p>
          <w:p w14:paraId="4D2218ED">
            <w:pPr>
              <w:pStyle w:val="11"/>
              <w:spacing w:before="78" w:line="219" w:lineRule="auto"/>
              <w:ind w:left="1876"/>
              <w:rPr>
                <w:highlight w:val="none"/>
              </w:rPr>
            </w:pPr>
            <w:r>
              <w:rPr>
                <w:spacing w:val="-6"/>
                <w:highlight w:val="none"/>
              </w:rPr>
              <w:t>（公章）</w:t>
            </w:r>
          </w:p>
          <w:p w14:paraId="2860C0C8">
            <w:pPr>
              <w:spacing w:line="304" w:lineRule="auto"/>
              <w:rPr>
                <w:rFonts w:ascii="Arial"/>
                <w:sz w:val="21"/>
                <w:highlight w:val="none"/>
              </w:rPr>
            </w:pPr>
          </w:p>
          <w:p w14:paraId="1D6A28F2">
            <w:pPr>
              <w:spacing w:line="304" w:lineRule="auto"/>
              <w:rPr>
                <w:rFonts w:ascii="Arial"/>
                <w:sz w:val="21"/>
                <w:highlight w:val="none"/>
              </w:rPr>
            </w:pPr>
          </w:p>
          <w:p w14:paraId="1F147008">
            <w:pPr>
              <w:spacing w:line="305" w:lineRule="auto"/>
              <w:rPr>
                <w:rFonts w:ascii="Arial"/>
                <w:sz w:val="21"/>
                <w:highlight w:val="none"/>
              </w:rPr>
            </w:pPr>
          </w:p>
          <w:p w14:paraId="2E2EA206">
            <w:pPr>
              <w:pStyle w:val="11"/>
              <w:spacing w:before="78" w:line="203" w:lineRule="auto"/>
              <w:ind w:left="3373"/>
              <w:rPr>
                <w:highlight w:val="none"/>
              </w:rPr>
            </w:pPr>
            <w:r>
              <w:rPr>
                <w:spacing w:val="-9"/>
                <w:highlight w:val="none"/>
              </w:rPr>
              <w:t>年</w:t>
            </w:r>
            <w:r>
              <w:rPr>
                <w:spacing w:val="7"/>
                <w:highlight w:val="none"/>
              </w:rPr>
              <w:t xml:space="preserve">  </w:t>
            </w:r>
            <w:r>
              <w:rPr>
                <w:spacing w:val="-9"/>
                <w:highlight w:val="none"/>
              </w:rPr>
              <w:t>月</w:t>
            </w:r>
            <w:r>
              <w:rPr>
                <w:spacing w:val="26"/>
                <w:highlight w:val="none"/>
              </w:rPr>
              <w:t xml:space="preserve">  </w:t>
            </w:r>
            <w:r>
              <w:rPr>
                <w:spacing w:val="-9"/>
                <w:highlight w:val="none"/>
              </w:rPr>
              <w:t>日</w:t>
            </w:r>
          </w:p>
        </w:tc>
      </w:tr>
    </w:tbl>
    <w:p w14:paraId="72447839">
      <w:pPr>
        <w:spacing w:before="29" w:line="252" w:lineRule="auto"/>
        <w:ind w:left="551" w:right="606" w:firstLine="329"/>
        <w:rPr>
          <w:rFonts w:ascii="宋体" w:hAnsi="宋体" w:eastAsia="宋体" w:cs="宋体"/>
          <w:b/>
          <w:bCs/>
          <w:spacing w:val="7"/>
          <w:sz w:val="20"/>
          <w:szCs w:val="20"/>
          <w:highlight w:val="none"/>
        </w:rPr>
      </w:pPr>
      <w:r>
        <w:rPr>
          <w:rFonts w:ascii="宋体" w:hAnsi="宋体" w:eastAsia="宋体" w:cs="宋体"/>
          <w:b/>
          <w:bCs/>
          <w:spacing w:val="8"/>
          <w:sz w:val="20"/>
          <w:szCs w:val="20"/>
          <w:highlight w:val="none"/>
        </w:rPr>
        <w:t>注：法定代表人参加投标的，开标现场手持此证明书及身份证原件以备核验身份，不提供者</w:t>
      </w:r>
      <w:r>
        <w:rPr>
          <w:rFonts w:ascii="宋体" w:hAnsi="宋体" w:eastAsia="宋体" w:cs="宋体"/>
          <w:spacing w:val="17"/>
          <w:sz w:val="20"/>
          <w:szCs w:val="20"/>
          <w:highlight w:val="none"/>
        </w:rPr>
        <w:t xml:space="preserve"> </w:t>
      </w:r>
      <w:r>
        <w:rPr>
          <w:rFonts w:ascii="宋体" w:hAnsi="宋体" w:eastAsia="宋体" w:cs="宋体"/>
          <w:b/>
          <w:bCs/>
          <w:spacing w:val="7"/>
          <w:sz w:val="20"/>
          <w:szCs w:val="20"/>
          <w:highlight w:val="none"/>
        </w:rPr>
        <w:t>视为不响应竞争性磋商文件，按无效标处理。</w:t>
      </w:r>
    </w:p>
    <w:p w14:paraId="21CCB9A6">
      <w:pPr>
        <w:spacing w:before="29" w:line="252" w:lineRule="auto"/>
        <w:ind w:left="551" w:right="606" w:firstLine="329"/>
        <w:rPr>
          <w:rFonts w:ascii="宋体" w:hAnsi="宋体" w:eastAsia="宋体" w:cs="宋体"/>
          <w:b/>
          <w:bCs/>
          <w:spacing w:val="7"/>
          <w:sz w:val="20"/>
          <w:szCs w:val="20"/>
          <w:highlight w:val="none"/>
        </w:rPr>
      </w:pPr>
    </w:p>
    <w:p w14:paraId="2A4614DB">
      <w:pPr>
        <w:spacing w:before="29" w:line="252" w:lineRule="auto"/>
        <w:ind w:left="551" w:right="606" w:firstLine="329"/>
        <w:rPr>
          <w:rFonts w:ascii="宋体" w:hAnsi="宋体" w:eastAsia="宋体" w:cs="宋体"/>
          <w:b/>
          <w:bCs/>
          <w:spacing w:val="7"/>
          <w:sz w:val="20"/>
          <w:szCs w:val="20"/>
          <w:highlight w:val="none"/>
        </w:rPr>
      </w:pPr>
    </w:p>
    <w:p w14:paraId="77D93B04">
      <w:pPr>
        <w:spacing w:before="318" w:line="224" w:lineRule="auto"/>
        <w:ind w:left="2977" w:leftChars="0"/>
        <w:outlineLvl w:val="1"/>
        <w:rPr>
          <w:rFonts w:ascii="宋体" w:hAnsi="宋体" w:eastAsia="宋体" w:cs="宋体"/>
          <w:sz w:val="31"/>
          <w:szCs w:val="31"/>
          <w:highlight w:val="none"/>
        </w:rPr>
      </w:pPr>
      <w:r>
        <w:rPr>
          <w:rFonts w:ascii="宋体" w:hAnsi="宋体" w:eastAsia="宋体" w:cs="宋体"/>
          <w:b/>
          <w:bCs/>
          <w:spacing w:val="4"/>
          <w:sz w:val="31"/>
          <w:szCs w:val="31"/>
          <w:highlight w:val="none"/>
        </w:rPr>
        <w:t>4.2</w:t>
      </w:r>
      <w:r>
        <w:rPr>
          <w:rFonts w:ascii="宋体" w:hAnsi="宋体" w:eastAsia="宋体" w:cs="宋体"/>
          <w:spacing w:val="-61"/>
          <w:sz w:val="31"/>
          <w:szCs w:val="31"/>
          <w:highlight w:val="none"/>
        </w:rPr>
        <w:t xml:space="preserve"> </w:t>
      </w:r>
      <w:r>
        <w:rPr>
          <w:rFonts w:ascii="宋体" w:hAnsi="宋体" w:eastAsia="宋体" w:cs="宋体"/>
          <w:b/>
          <w:bCs/>
          <w:spacing w:val="4"/>
          <w:sz w:val="31"/>
          <w:szCs w:val="31"/>
          <w:highlight w:val="none"/>
        </w:rPr>
        <w:t>法定代表人授权书</w:t>
      </w:r>
    </w:p>
    <w:p w14:paraId="3F3A688B">
      <w:pPr>
        <w:pStyle w:val="2"/>
        <w:spacing w:line="284" w:lineRule="auto"/>
        <w:rPr>
          <w:highlight w:val="none"/>
        </w:rPr>
      </w:pPr>
    </w:p>
    <w:p w14:paraId="69E7D3D7">
      <w:pPr>
        <w:tabs>
          <w:tab w:val="left" w:pos="247"/>
        </w:tabs>
        <w:spacing w:before="78" w:line="360" w:lineRule="auto"/>
        <w:ind w:left="112" w:right="99" w:firstLine="579"/>
        <w:jc w:val="both"/>
        <w:rPr>
          <w:rFonts w:ascii="宋体" w:hAnsi="宋体" w:eastAsia="宋体" w:cs="宋体"/>
          <w:sz w:val="24"/>
          <w:szCs w:val="24"/>
          <w:highlight w:val="none"/>
        </w:rPr>
      </w:pPr>
      <w:r>
        <w:rPr>
          <w:rFonts w:ascii="宋体" w:hAnsi="宋体" w:eastAsia="宋体" w:cs="宋体"/>
          <w:spacing w:val="-1"/>
          <w:sz w:val="24"/>
          <w:szCs w:val="24"/>
          <w:highlight w:val="none"/>
        </w:rPr>
        <w:t>本授权委托书声明：我</w:t>
      </w:r>
      <w:r>
        <w:rPr>
          <w:rFonts w:ascii="宋体" w:hAnsi="宋体" w:eastAsia="宋体" w:cs="宋体"/>
          <w:spacing w:val="-1"/>
          <w:sz w:val="24"/>
          <w:szCs w:val="24"/>
          <w:highlight w:val="none"/>
          <w:u w:val="single" w:color="auto"/>
        </w:rPr>
        <w:t>（法定代表人姓名）</w:t>
      </w:r>
      <w:r>
        <w:rPr>
          <w:rFonts w:ascii="宋体" w:hAnsi="宋体" w:eastAsia="宋体" w:cs="宋体"/>
          <w:spacing w:val="-1"/>
          <w:sz w:val="24"/>
          <w:szCs w:val="24"/>
          <w:highlight w:val="none"/>
        </w:rPr>
        <w:t>系注册于</w:t>
      </w:r>
      <w:r>
        <w:rPr>
          <w:rFonts w:ascii="宋体" w:hAnsi="宋体" w:eastAsia="宋体" w:cs="宋体"/>
          <w:spacing w:val="117"/>
          <w:sz w:val="24"/>
          <w:szCs w:val="24"/>
          <w:highlight w:val="none"/>
          <w:u w:val="single" w:color="auto"/>
        </w:rPr>
        <w:t xml:space="preserve"> </w:t>
      </w:r>
      <w:r>
        <w:rPr>
          <w:rFonts w:ascii="宋体" w:hAnsi="宋体" w:eastAsia="宋体" w:cs="宋体"/>
          <w:spacing w:val="-1"/>
          <w:sz w:val="24"/>
          <w:szCs w:val="24"/>
          <w:highlight w:val="none"/>
          <w:u w:val="single" w:color="auto"/>
        </w:rPr>
        <w:t>（</w:t>
      </w:r>
      <w:r>
        <w:rPr>
          <w:rFonts w:hint="eastAsia" w:ascii="宋体" w:hAnsi="宋体" w:eastAsia="宋体" w:cs="宋体"/>
          <w:spacing w:val="-1"/>
          <w:sz w:val="24"/>
          <w:szCs w:val="24"/>
          <w:highlight w:val="none"/>
          <w:u w:val="single" w:color="auto"/>
          <w:lang w:eastAsia="zh-CN"/>
        </w:rPr>
        <w:t>供应商</w:t>
      </w:r>
      <w:r>
        <w:rPr>
          <w:rFonts w:ascii="宋体" w:hAnsi="宋体" w:eastAsia="宋体" w:cs="宋体"/>
          <w:spacing w:val="-2"/>
          <w:sz w:val="24"/>
          <w:szCs w:val="24"/>
          <w:highlight w:val="none"/>
          <w:u w:val="single" w:color="auto"/>
        </w:rPr>
        <w:t xml:space="preserve">地址）     </w:t>
      </w:r>
      <w:r>
        <w:rPr>
          <w:rFonts w:ascii="宋体" w:hAnsi="宋体" w:eastAsia="宋体" w:cs="宋体"/>
          <w:spacing w:val="-90"/>
          <w:sz w:val="24"/>
          <w:szCs w:val="24"/>
          <w:highlight w:val="none"/>
        </w:rPr>
        <w:t xml:space="preserve"> </w:t>
      </w:r>
      <w:r>
        <w:rPr>
          <w:rFonts w:ascii="宋体" w:hAnsi="宋体" w:eastAsia="宋体" w:cs="宋体"/>
          <w:spacing w:val="-2"/>
          <w:sz w:val="24"/>
          <w:szCs w:val="24"/>
          <w:highlight w:val="none"/>
        </w:rPr>
        <w:t>的</w:t>
      </w:r>
      <w:r>
        <w:rPr>
          <w:rFonts w:ascii="宋体" w:hAnsi="宋体" w:eastAsia="宋体" w:cs="宋体"/>
          <w:sz w:val="24"/>
          <w:szCs w:val="24"/>
          <w:highlight w:val="none"/>
        </w:rPr>
        <w:t xml:space="preserve"> </w:t>
      </w:r>
      <w:r>
        <w:rPr>
          <w:rFonts w:ascii="宋体" w:hAnsi="宋体" w:eastAsia="宋体" w:cs="宋体"/>
          <w:sz w:val="24"/>
          <w:szCs w:val="24"/>
          <w:highlight w:val="none"/>
          <w:u w:val="single" w:color="auto"/>
        </w:rPr>
        <w:tab/>
      </w:r>
      <w:r>
        <w:rPr>
          <w:rFonts w:ascii="宋体" w:hAnsi="宋体" w:eastAsia="宋体" w:cs="宋体"/>
          <w:spacing w:val="-5"/>
          <w:sz w:val="24"/>
          <w:szCs w:val="24"/>
          <w:highlight w:val="none"/>
          <w:u w:val="single" w:color="auto"/>
        </w:rPr>
        <w:t>（</w:t>
      </w:r>
      <w:r>
        <w:rPr>
          <w:rFonts w:hint="eastAsia" w:ascii="宋体" w:hAnsi="宋体" w:eastAsia="宋体" w:cs="宋体"/>
          <w:spacing w:val="-5"/>
          <w:sz w:val="24"/>
          <w:szCs w:val="24"/>
          <w:highlight w:val="none"/>
          <w:u w:val="single" w:color="auto"/>
          <w:lang w:eastAsia="zh-CN"/>
        </w:rPr>
        <w:t>供应商</w:t>
      </w:r>
      <w:r>
        <w:rPr>
          <w:rFonts w:ascii="宋体" w:hAnsi="宋体" w:eastAsia="宋体" w:cs="宋体"/>
          <w:spacing w:val="-5"/>
          <w:sz w:val="24"/>
          <w:szCs w:val="24"/>
          <w:highlight w:val="none"/>
          <w:u w:val="single" w:color="auto"/>
        </w:rPr>
        <w:t>名称）</w:t>
      </w:r>
      <w:r>
        <w:rPr>
          <w:rFonts w:ascii="宋体" w:hAnsi="宋体" w:eastAsia="宋体" w:cs="宋体"/>
          <w:spacing w:val="110"/>
          <w:sz w:val="24"/>
          <w:szCs w:val="24"/>
          <w:highlight w:val="none"/>
          <w:u w:val="single" w:color="auto"/>
        </w:rPr>
        <w:t xml:space="preserve"> </w:t>
      </w:r>
      <w:r>
        <w:rPr>
          <w:rFonts w:ascii="宋体" w:hAnsi="宋体" w:eastAsia="宋体" w:cs="宋体"/>
          <w:spacing w:val="-91"/>
          <w:sz w:val="24"/>
          <w:szCs w:val="24"/>
          <w:highlight w:val="none"/>
        </w:rPr>
        <w:t xml:space="preserve"> </w:t>
      </w:r>
      <w:r>
        <w:rPr>
          <w:rFonts w:ascii="宋体" w:hAnsi="宋体" w:eastAsia="宋体" w:cs="宋体"/>
          <w:spacing w:val="-5"/>
          <w:sz w:val="24"/>
          <w:szCs w:val="24"/>
          <w:highlight w:val="none"/>
        </w:rPr>
        <w:t>的法定代表人，现代表公司授权下面签</w:t>
      </w:r>
      <w:r>
        <w:rPr>
          <w:rFonts w:ascii="宋体" w:hAnsi="宋体" w:eastAsia="宋体" w:cs="宋体"/>
          <w:spacing w:val="-6"/>
          <w:sz w:val="24"/>
          <w:szCs w:val="24"/>
          <w:highlight w:val="none"/>
        </w:rPr>
        <w:t>字的</w:t>
      </w:r>
      <w:r>
        <w:rPr>
          <w:rFonts w:ascii="宋体" w:hAnsi="宋体" w:eastAsia="宋体" w:cs="宋体"/>
          <w:spacing w:val="-6"/>
          <w:sz w:val="24"/>
          <w:szCs w:val="24"/>
          <w:highlight w:val="none"/>
          <w:u w:val="single" w:color="auto"/>
        </w:rPr>
        <w:t>（被授权人的姓名、职</w:t>
      </w:r>
      <w:r>
        <w:rPr>
          <w:rFonts w:ascii="宋体" w:hAnsi="宋体" w:eastAsia="宋体" w:cs="宋体"/>
          <w:sz w:val="24"/>
          <w:szCs w:val="24"/>
          <w:highlight w:val="none"/>
        </w:rPr>
        <w:t xml:space="preserve"> </w:t>
      </w:r>
      <w:r>
        <w:rPr>
          <w:rFonts w:ascii="宋体" w:hAnsi="宋体" w:eastAsia="宋体" w:cs="宋体"/>
          <w:spacing w:val="-5"/>
          <w:sz w:val="24"/>
          <w:szCs w:val="24"/>
          <w:highlight w:val="none"/>
          <w:u w:val="single" w:color="auto"/>
        </w:rPr>
        <w:t>务）</w:t>
      </w:r>
      <w:r>
        <w:rPr>
          <w:rFonts w:ascii="宋体" w:hAnsi="宋体" w:eastAsia="宋体" w:cs="宋体"/>
          <w:spacing w:val="-5"/>
          <w:sz w:val="24"/>
          <w:szCs w:val="24"/>
          <w:highlight w:val="none"/>
        </w:rPr>
        <w:t>为我公司合法代理人，代表本公司参加</w:t>
      </w:r>
      <w:r>
        <w:rPr>
          <w:rFonts w:ascii="宋体" w:hAnsi="宋体" w:eastAsia="宋体" w:cs="宋体"/>
          <w:spacing w:val="-56"/>
          <w:sz w:val="24"/>
          <w:szCs w:val="24"/>
          <w:highlight w:val="none"/>
          <w:u w:val="single" w:color="auto"/>
        </w:rPr>
        <w:t xml:space="preserve"> </w:t>
      </w:r>
      <w:r>
        <w:rPr>
          <w:rFonts w:ascii="宋体" w:hAnsi="宋体" w:eastAsia="宋体" w:cs="宋体"/>
          <w:spacing w:val="-5"/>
          <w:sz w:val="24"/>
          <w:szCs w:val="24"/>
          <w:highlight w:val="none"/>
          <w:u w:val="single" w:color="auto"/>
        </w:rPr>
        <w:t>（采购</w:t>
      </w:r>
      <w:r>
        <w:rPr>
          <w:rFonts w:ascii="宋体" w:hAnsi="宋体" w:eastAsia="宋体" w:cs="宋体"/>
          <w:spacing w:val="-6"/>
          <w:sz w:val="24"/>
          <w:szCs w:val="24"/>
          <w:highlight w:val="none"/>
          <w:u w:val="single" w:color="auto"/>
        </w:rPr>
        <w:t>项目名称）</w:t>
      </w:r>
      <w:r>
        <w:rPr>
          <w:rFonts w:ascii="宋体" w:hAnsi="宋体" w:eastAsia="宋体" w:cs="宋体"/>
          <w:spacing w:val="-6"/>
          <w:sz w:val="24"/>
          <w:szCs w:val="24"/>
          <w:highlight w:val="none"/>
        </w:rPr>
        <w:t>采购项目编号：</w:t>
      </w:r>
      <w:r>
        <w:rPr>
          <w:rFonts w:ascii="宋体" w:hAnsi="宋体" w:eastAsia="宋体" w:cs="宋体"/>
          <w:spacing w:val="-6"/>
          <w:sz w:val="24"/>
          <w:szCs w:val="24"/>
          <w:highlight w:val="none"/>
          <w:u w:val="single" w:color="auto"/>
        </w:rPr>
        <w:t>*******</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的投标活动。代理人在本次投标中所签署的一切文件和处理的一切有关事务，我公司</w:t>
      </w:r>
      <w:r>
        <w:rPr>
          <w:rFonts w:ascii="宋体" w:hAnsi="宋体" w:eastAsia="宋体" w:cs="宋体"/>
          <w:sz w:val="24"/>
          <w:szCs w:val="24"/>
          <w:highlight w:val="none"/>
        </w:rPr>
        <w:t xml:space="preserve"> 均予承认。</w:t>
      </w:r>
    </w:p>
    <w:p w14:paraId="7C5632CB">
      <w:pPr>
        <w:spacing w:line="316" w:lineRule="auto"/>
        <w:ind w:left="123" w:right="101" w:firstLine="568"/>
        <w:rPr>
          <w:rFonts w:ascii="宋体" w:hAnsi="宋体" w:eastAsia="宋体" w:cs="宋体"/>
          <w:sz w:val="24"/>
          <w:szCs w:val="24"/>
          <w:highlight w:val="none"/>
        </w:rPr>
      </w:pPr>
      <w:r>
        <w:rPr>
          <w:rFonts w:ascii="宋体" w:hAnsi="宋体" w:eastAsia="宋体" w:cs="宋体"/>
          <w:spacing w:val="-1"/>
          <w:sz w:val="24"/>
          <w:szCs w:val="24"/>
          <w:highlight w:val="none"/>
        </w:rPr>
        <w:t>本授权书于</w:t>
      </w:r>
      <w:r>
        <w:rPr>
          <w:rFonts w:ascii="宋体" w:hAnsi="宋体" w:eastAsia="宋体" w:cs="宋体"/>
          <w:spacing w:val="-118"/>
          <w:sz w:val="24"/>
          <w:szCs w:val="24"/>
          <w:highlight w:val="none"/>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年</w:t>
      </w:r>
      <w:r>
        <w:rPr>
          <w:rFonts w:ascii="宋体" w:hAnsi="宋体" w:eastAsia="宋体" w:cs="宋体"/>
          <w:spacing w:val="-118"/>
          <w:sz w:val="24"/>
          <w:szCs w:val="24"/>
          <w:highlight w:val="none"/>
        </w:rPr>
        <w:t xml:space="preserve"> </w:t>
      </w:r>
      <w:r>
        <w:rPr>
          <w:rFonts w:ascii="宋体" w:hAnsi="宋体" w:eastAsia="宋体" w:cs="宋体"/>
          <w:spacing w:val="3"/>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1"/>
          <w:sz w:val="24"/>
          <w:szCs w:val="24"/>
          <w:highlight w:val="none"/>
        </w:rPr>
        <w:t>月</w:t>
      </w:r>
      <w:r>
        <w:rPr>
          <w:rFonts w:ascii="宋体" w:hAnsi="宋体" w:eastAsia="宋体" w:cs="宋体"/>
          <w:spacing w:val="-118"/>
          <w:sz w:val="24"/>
          <w:szCs w:val="24"/>
          <w:highlight w:val="none"/>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68"/>
          <w:sz w:val="24"/>
          <w:szCs w:val="24"/>
          <w:highlight w:val="none"/>
        </w:rPr>
        <w:t xml:space="preserve"> </w:t>
      </w:r>
      <w:r>
        <w:rPr>
          <w:rFonts w:ascii="宋体" w:hAnsi="宋体" w:eastAsia="宋体" w:cs="宋体"/>
          <w:spacing w:val="-1"/>
          <w:sz w:val="24"/>
          <w:szCs w:val="24"/>
          <w:highlight w:val="none"/>
        </w:rPr>
        <w:t>日签字/盖章生效，有效期</w:t>
      </w:r>
      <w:r>
        <w:rPr>
          <w:rFonts w:ascii="宋体" w:hAnsi="宋体" w:eastAsia="宋体" w:cs="宋体"/>
          <w:spacing w:val="-2"/>
          <w:sz w:val="24"/>
          <w:szCs w:val="24"/>
          <w:highlight w:val="none"/>
        </w:rPr>
        <w:t>自开标之日起</w:t>
      </w:r>
      <w:r>
        <w:rPr>
          <w:rFonts w:ascii="宋体" w:hAnsi="宋体" w:eastAsia="宋体" w:cs="宋体"/>
          <w:spacing w:val="-117"/>
          <w:sz w:val="24"/>
          <w:szCs w:val="24"/>
          <w:highlight w:val="none"/>
        </w:rPr>
        <w:t xml:space="preserve"> </w:t>
      </w:r>
      <w:r>
        <w:rPr>
          <w:rFonts w:ascii="宋体" w:hAnsi="宋体" w:eastAsia="宋体" w:cs="宋体"/>
          <w:spacing w:val="3"/>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2"/>
          <w:sz w:val="24"/>
          <w:szCs w:val="24"/>
          <w:highlight w:val="none"/>
        </w:rPr>
        <w:t>天；特</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此声明。</w:t>
      </w:r>
    </w:p>
    <w:tbl>
      <w:tblPr>
        <w:tblStyle w:val="10"/>
        <w:tblW w:w="8944" w:type="dxa"/>
        <w:tblInd w:w="2" w:type="dxa"/>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Layout w:type="fixed"/>
        <w:tblCellMar>
          <w:top w:w="0" w:type="dxa"/>
          <w:left w:w="0" w:type="dxa"/>
          <w:bottom w:w="0" w:type="dxa"/>
          <w:right w:w="0" w:type="dxa"/>
        </w:tblCellMar>
      </w:tblPr>
      <w:tblGrid>
        <w:gridCol w:w="4472"/>
        <w:gridCol w:w="4472"/>
      </w:tblGrid>
      <w:tr w14:paraId="09BBD9ED">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0" w:type="dxa"/>
            <w:bottom w:w="0" w:type="dxa"/>
            <w:right w:w="0" w:type="dxa"/>
          </w:tblCellMar>
        </w:tblPrEx>
        <w:trPr>
          <w:trHeight w:val="3232" w:hRule="atLeast"/>
        </w:trPr>
        <w:tc>
          <w:tcPr>
            <w:tcW w:w="4472" w:type="dxa"/>
            <w:vAlign w:val="top"/>
          </w:tcPr>
          <w:p w14:paraId="4158B57A">
            <w:pPr>
              <w:spacing w:line="294" w:lineRule="auto"/>
              <w:rPr>
                <w:rFonts w:ascii="Arial"/>
                <w:sz w:val="21"/>
                <w:highlight w:val="none"/>
              </w:rPr>
            </w:pPr>
          </w:p>
          <w:p w14:paraId="28A4D723">
            <w:pPr>
              <w:spacing w:line="294" w:lineRule="auto"/>
              <w:rPr>
                <w:rFonts w:ascii="Arial"/>
                <w:sz w:val="21"/>
                <w:highlight w:val="none"/>
              </w:rPr>
            </w:pPr>
          </w:p>
          <w:p w14:paraId="76DDBCBF">
            <w:pPr>
              <w:spacing w:line="295" w:lineRule="auto"/>
              <w:rPr>
                <w:rFonts w:ascii="Arial"/>
                <w:sz w:val="21"/>
                <w:highlight w:val="none"/>
              </w:rPr>
            </w:pPr>
          </w:p>
          <w:p w14:paraId="66686BFD">
            <w:pPr>
              <w:spacing w:line="295" w:lineRule="auto"/>
              <w:rPr>
                <w:rFonts w:ascii="Arial"/>
                <w:sz w:val="21"/>
                <w:highlight w:val="none"/>
              </w:rPr>
            </w:pPr>
          </w:p>
          <w:p w14:paraId="64E628C7">
            <w:pPr>
              <w:pStyle w:val="11"/>
              <w:spacing w:before="78" w:line="219" w:lineRule="auto"/>
              <w:ind w:left="924"/>
              <w:rPr>
                <w:highlight w:val="none"/>
              </w:rPr>
            </w:pPr>
            <w:r>
              <w:rPr>
                <w:spacing w:val="-1"/>
                <w:highlight w:val="none"/>
              </w:rPr>
              <w:t>法定代表人身份证复印件</w:t>
            </w:r>
          </w:p>
        </w:tc>
        <w:tc>
          <w:tcPr>
            <w:tcW w:w="4472" w:type="dxa"/>
            <w:vAlign w:val="top"/>
          </w:tcPr>
          <w:p w14:paraId="4E667133">
            <w:pPr>
              <w:spacing w:line="294" w:lineRule="auto"/>
              <w:rPr>
                <w:rFonts w:ascii="Arial"/>
                <w:sz w:val="21"/>
                <w:highlight w:val="none"/>
              </w:rPr>
            </w:pPr>
          </w:p>
          <w:p w14:paraId="2BCBC637">
            <w:pPr>
              <w:spacing w:line="294" w:lineRule="auto"/>
              <w:rPr>
                <w:rFonts w:ascii="Arial"/>
                <w:sz w:val="21"/>
                <w:highlight w:val="none"/>
              </w:rPr>
            </w:pPr>
          </w:p>
          <w:p w14:paraId="0D8C690D">
            <w:pPr>
              <w:spacing w:line="295" w:lineRule="auto"/>
              <w:rPr>
                <w:rFonts w:ascii="Arial"/>
                <w:sz w:val="21"/>
                <w:highlight w:val="none"/>
              </w:rPr>
            </w:pPr>
          </w:p>
          <w:p w14:paraId="19FC3A04">
            <w:pPr>
              <w:spacing w:line="295" w:lineRule="auto"/>
              <w:rPr>
                <w:rFonts w:ascii="Arial"/>
                <w:sz w:val="21"/>
                <w:highlight w:val="none"/>
              </w:rPr>
            </w:pPr>
          </w:p>
          <w:p w14:paraId="3D7B945C">
            <w:pPr>
              <w:pStyle w:val="11"/>
              <w:spacing w:before="78" w:line="219" w:lineRule="auto"/>
              <w:ind w:left="1042"/>
              <w:rPr>
                <w:highlight w:val="none"/>
              </w:rPr>
            </w:pPr>
            <w:r>
              <w:rPr>
                <w:spacing w:val="-1"/>
                <w:highlight w:val="none"/>
              </w:rPr>
              <w:t>授权代表身份证复印件</w:t>
            </w:r>
          </w:p>
        </w:tc>
      </w:tr>
      <w:tr w14:paraId="4FC8D1FD">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0" w:type="dxa"/>
            <w:bottom w:w="0" w:type="dxa"/>
            <w:right w:w="0" w:type="dxa"/>
          </w:tblCellMar>
        </w:tblPrEx>
        <w:trPr>
          <w:trHeight w:val="2983" w:hRule="atLeast"/>
        </w:trPr>
        <w:tc>
          <w:tcPr>
            <w:tcW w:w="4472" w:type="dxa"/>
            <w:vAlign w:val="top"/>
          </w:tcPr>
          <w:p w14:paraId="06466504">
            <w:pPr>
              <w:spacing w:line="263" w:lineRule="auto"/>
              <w:rPr>
                <w:rFonts w:ascii="Arial"/>
                <w:sz w:val="21"/>
                <w:highlight w:val="none"/>
              </w:rPr>
            </w:pPr>
          </w:p>
          <w:p w14:paraId="38F38FC4">
            <w:pPr>
              <w:spacing w:line="263" w:lineRule="auto"/>
              <w:rPr>
                <w:rFonts w:ascii="Arial"/>
                <w:sz w:val="21"/>
                <w:highlight w:val="none"/>
              </w:rPr>
            </w:pPr>
          </w:p>
          <w:p w14:paraId="4E04962E">
            <w:pPr>
              <w:spacing w:line="263" w:lineRule="auto"/>
              <w:rPr>
                <w:rFonts w:ascii="Arial"/>
                <w:sz w:val="21"/>
                <w:highlight w:val="none"/>
              </w:rPr>
            </w:pPr>
          </w:p>
          <w:p w14:paraId="4774A270">
            <w:pPr>
              <w:spacing w:line="263" w:lineRule="auto"/>
              <w:rPr>
                <w:rFonts w:ascii="Arial"/>
                <w:sz w:val="21"/>
                <w:highlight w:val="none"/>
              </w:rPr>
            </w:pPr>
          </w:p>
          <w:p w14:paraId="45FC1D40">
            <w:pPr>
              <w:pStyle w:val="11"/>
              <w:spacing w:before="78" w:line="219" w:lineRule="auto"/>
              <w:ind w:left="924"/>
              <w:rPr>
                <w:highlight w:val="none"/>
              </w:rPr>
            </w:pPr>
            <w:r>
              <w:rPr>
                <w:spacing w:val="-1"/>
                <w:highlight w:val="none"/>
              </w:rPr>
              <w:t>法定代表人身份证复印件</w:t>
            </w:r>
          </w:p>
        </w:tc>
        <w:tc>
          <w:tcPr>
            <w:tcW w:w="4472" w:type="dxa"/>
            <w:vAlign w:val="top"/>
          </w:tcPr>
          <w:p w14:paraId="41762827">
            <w:pPr>
              <w:spacing w:line="263" w:lineRule="auto"/>
              <w:rPr>
                <w:rFonts w:ascii="Arial"/>
                <w:sz w:val="21"/>
                <w:highlight w:val="none"/>
              </w:rPr>
            </w:pPr>
          </w:p>
          <w:p w14:paraId="33047075">
            <w:pPr>
              <w:spacing w:line="263" w:lineRule="auto"/>
              <w:rPr>
                <w:rFonts w:ascii="Arial"/>
                <w:sz w:val="21"/>
                <w:highlight w:val="none"/>
              </w:rPr>
            </w:pPr>
          </w:p>
          <w:p w14:paraId="6577CC5C">
            <w:pPr>
              <w:spacing w:line="263" w:lineRule="auto"/>
              <w:rPr>
                <w:rFonts w:ascii="Arial"/>
                <w:sz w:val="21"/>
                <w:highlight w:val="none"/>
              </w:rPr>
            </w:pPr>
          </w:p>
          <w:p w14:paraId="132C22AE">
            <w:pPr>
              <w:spacing w:line="263" w:lineRule="auto"/>
              <w:rPr>
                <w:rFonts w:ascii="Arial"/>
                <w:sz w:val="21"/>
                <w:highlight w:val="none"/>
              </w:rPr>
            </w:pPr>
          </w:p>
          <w:p w14:paraId="3ECB3091">
            <w:pPr>
              <w:pStyle w:val="11"/>
              <w:spacing w:before="78" w:line="219" w:lineRule="auto"/>
              <w:ind w:left="1042"/>
              <w:rPr>
                <w:highlight w:val="none"/>
              </w:rPr>
            </w:pPr>
            <w:r>
              <w:rPr>
                <w:spacing w:val="-1"/>
                <w:highlight w:val="none"/>
              </w:rPr>
              <w:t>授权代表身份证复印件</w:t>
            </w:r>
          </w:p>
        </w:tc>
      </w:tr>
    </w:tbl>
    <w:p w14:paraId="2F2F5A25">
      <w:pPr>
        <w:spacing w:before="116" w:line="360" w:lineRule="auto"/>
        <w:ind w:left="122" w:right="101" w:firstLine="696"/>
        <w:jc w:val="both"/>
        <w:rPr>
          <w:rFonts w:ascii="宋体" w:hAnsi="宋体" w:eastAsia="宋体" w:cs="宋体"/>
          <w:sz w:val="24"/>
          <w:szCs w:val="24"/>
          <w:highlight w:val="none"/>
        </w:rPr>
      </w:pPr>
      <w:r>
        <w:rPr>
          <w:rFonts w:ascii="宋体" w:hAnsi="宋体" w:eastAsia="宋体" w:cs="宋体"/>
          <w:b/>
          <w:bCs/>
          <w:spacing w:val="-3"/>
          <w:sz w:val="24"/>
          <w:szCs w:val="24"/>
          <w:highlight w:val="none"/>
        </w:rPr>
        <w:t>注：此授权书的有效期应与</w:t>
      </w:r>
      <w:r>
        <w:rPr>
          <w:rFonts w:hint="eastAsia" w:ascii="宋体" w:hAnsi="宋体" w:eastAsia="宋体" w:cs="宋体"/>
          <w:b/>
          <w:bCs/>
          <w:spacing w:val="-3"/>
          <w:sz w:val="24"/>
          <w:szCs w:val="24"/>
          <w:highlight w:val="none"/>
          <w:lang w:eastAsia="zh-CN"/>
        </w:rPr>
        <w:t>响应文件</w:t>
      </w:r>
      <w:r>
        <w:rPr>
          <w:rFonts w:ascii="宋体" w:hAnsi="宋体" w:eastAsia="宋体" w:cs="宋体"/>
          <w:b/>
          <w:bCs/>
          <w:spacing w:val="-3"/>
          <w:sz w:val="24"/>
          <w:szCs w:val="24"/>
          <w:highlight w:val="none"/>
        </w:rPr>
        <w:t>有效期一致。身份证</w:t>
      </w:r>
      <w:r>
        <w:rPr>
          <w:rFonts w:ascii="宋体" w:hAnsi="宋体" w:eastAsia="宋体" w:cs="宋体"/>
          <w:b/>
          <w:bCs/>
          <w:spacing w:val="-4"/>
          <w:sz w:val="24"/>
          <w:szCs w:val="24"/>
          <w:highlight w:val="none"/>
        </w:rPr>
        <w:t>正反面复印件必须依次加盖单位鲜章。开标现场手持此授权书及被授权人身份证原件以备核验身份，不提</w:t>
      </w:r>
      <w:r>
        <w:rPr>
          <w:rFonts w:ascii="宋体" w:hAnsi="宋体" w:eastAsia="宋体" w:cs="宋体"/>
          <w:b/>
          <w:bCs/>
          <w:spacing w:val="-3"/>
          <w:sz w:val="24"/>
          <w:szCs w:val="24"/>
          <w:highlight w:val="none"/>
        </w:rPr>
        <w:t>供者视为不响应竞争性磋商文件，按无效标处理。</w:t>
      </w:r>
    </w:p>
    <w:p w14:paraId="4F5DCB49">
      <w:pPr>
        <w:spacing w:line="218" w:lineRule="auto"/>
        <w:ind w:firstLine="3000" w:firstLineChars="1200"/>
        <w:rPr>
          <w:rFonts w:ascii="宋体" w:hAnsi="宋体" w:eastAsia="宋体" w:cs="宋体"/>
          <w:sz w:val="24"/>
          <w:szCs w:val="24"/>
          <w:highlight w:val="none"/>
        </w:rPr>
      </w:pPr>
      <w:r>
        <w:rPr>
          <w:rFonts w:ascii="宋体" w:hAnsi="宋体" w:eastAsia="宋体" w:cs="宋体"/>
          <w:spacing w:val="5"/>
          <w:sz w:val="24"/>
          <w:szCs w:val="24"/>
          <w:highlight w:val="none"/>
        </w:rPr>
        <w:t>投  标  人</w:t>
      </w:r>
      <w:r>
        <w:rPr>
          <w:rFonts w:ascii="宋体" w:hAnsi="宋体" w:eastAsia="宋体" w:cs="宋体"/>
          <w:spacing w:val="-32"/>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32"/>
          <w:sz w:val="24"/>
          <w:szCs w:val="24"/>
          <w:highlight w:val="none"/>
        </w:rPr>
        <w:t>（</w:t>
      </w:r>
      <w:r>
        <w:rPr>
          <w:rFonts w:ascii="宋体" w:hAnsi="宋体" w:eastAsia="宋体" w:cs="宋体"/>
          <w:spacing w:val="5"/>
          <w:sz w:val="24"/>
          <w:szCs w:val="24"/>
          <w:highlight w:val="none"/>
        </w:rPr>
        <w:t>公章）</w:t>
      </w:r>
    </w:p>
    <w:p w14:paraId="67FE032D">
      <w:pPr>
        <w:spacing w:before="183" w:line="219" w:lineRule="auto"/>
        <w:jc w:val="righ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法定代表人</w:t>
      </w:r>
      <w:r>
        <w:rPr>
          <w:rFonts w:ascii="宋体" w:hAnsi="宋体" w:eastAsia="宋体" w:cs="宋体"/>
          <w:spacing w:val="-35"/>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35"/>
          <w:sz w:val="24"/>
          <w:szCs w:val="24"/>
          <w:highlight w:val="none"/>
        </w:rPr>
        <w:t>（</w:t>
      </w:r>
      <w:r>
        <w:rPr>
          <w:rFonts w:ascii="宋体" w:hAnsi="宋体" w:eastAsia="宋体" w:cs="宋体"/>
          <w:sz w:val="24"/>
          <w:szCs w:val="24"/>
          <w:highlight w:val="none"/>
        </w:rPr>
        <w:t>签字或盖章）</w:t>
      </w:r>
    </w:p>
    <w:p w14:paraId="1E68076E">
      <w:pPr>
        <w:spacing w:before="184" w:line="220" w:lineRule="auto"/>
        <w:ind w:left="3036"/>
        <w:rPr>
          <w:rFonts w:ascii="宋体" w:hAnsi="宋体" w:eastAsia="宋体" w:cs="宋体"/>
          <w:sz w:val="24"/>
          <w:szCs w:val="24"/>
          <w:highlight w:val="none"/>
          <w:u w:val="single" w:color="auto"/>
        </w:rPr>
      </w:pPr>
      <w:r>
        <w:rPr>
          <w:rFonts w:ascii="宋体" w:hAnsi="宋体" w:eastAsia="宋体" w:cs="宋体"/>
          <w:spacing w:val="-31"/>
          <w:sz w:val="24"/>
          <w:szCs w:val="24"/>
          <w:highlight w:val="none"/>
        </w:rPr>
        <w:t>日</w:t>
      </w:r>
      <w:r>
        <w:rPr>
          <w:rFonts w:ascii="宋体" w:hAnsi="宋体" w:eastAsia="宋体" w:cs="宋体"/>
          <w:spacing w:val="1"/>
          <w:sz w:val="24"/>
          <w:szCs w:val="24"/>
          <w:highlight w:val="none"/>
        </w:rPr>
        <w:t xml:space="preserve">       </w:t>
      </w:r>
      <w:r>
        <w:rPr>
          <w:rFonts w:ascii="宋体" w:hAnsi="宋体" w:eastAsia="宋体" w:cs="宋体"/>
          <w:spacing w:val="-31"/>
          <w:sz w:val="24"/>
          <w:szCs w:val="24"/>
          <w:highlight w:val="none"/>
        </w:rPr>
        <w:t>期</w:t>
      </w:r>
      <w:r>
        <w:rPr>
          <w:rFonts w:ascii="宋体" w:hAnsi="宋体" w:eastAsia="宋体" w:cs="宋体"/>
          <w:spacing w:val="-86"/>
          <w:sz w:val="24"/>
          <w:szCs w:val="24"/>
          <w:highlight w:val="none"/>
        </w:rPr>
        <w:t xml:space="preserve"> </w:t>
      </w:r>
      <w:r>
        <w:rPr>
          <w:rFonts w:ascii="宋体" w:hAnsi="宋体" w:eastAsia="宋体" w:cs="宋体"/>
          <w:spacing w:val="-31"/>
          <w:sz w:val="24"/>
          <w:szCs w:val="24"/>
          <w:highlight w:val="none"/>
        </w:rPr>
        <w:t>：</w:t>
      </w:r>
      <w:r>
        <w:rPr>
          <w:rFonts w:ascii="宋体" w:hAnsi="宋体" w:eastAsia="宋体" w:cs="宋体"/>
          <w:sz w:val="24"/>
          <w:szCs w:val="24"/>
          <w:highlight w:val="none"/>
          <w:u w:val="single" w:color="auto"/>
        </w:rPr>
        <w:t xml:space="preserve">                             </w:t>
      </w:r>
    </w:p>
    <w:p w14:paraId="1DE310BB">
      <w:pPr>
        <w:spacing w:before="184" w:line="220" w:lineRule="auto"/>
        <w:ind w:left="3036"/>
        <w:rPr>
          <w:rFonts w:ascii="宋体" w:hAnsi="宋体" w:eastAsia="宋体" w:cs="宋体"/>
          <w:sz w:val="24"/>
          <w:szCs w:val="24"/>
          <w:highlight w:val="none"/>
          <w:u w:val="single" w:color="auto"/>
        </w:rPr>
      </w:pPr>
    </w:p>
    <w:p w14:paraId="3A0015CE">
      <w:pPr>
        <w:spacing w:before="184" w:line="220" w:lineRule="auto"/>
        <w:ind w:left="3036"/>
        <w:rPr>
          <w:rFonts w:ascii="宋体" w:hAnsi="宋体" w:eastAsia="宋体" w:cs="宋体"/>
          <w:sz w:val="24"/>
          <w:szCs w:val="24"/>
          <w:highlight w:val="none"/>
          <w:u w:val="single" w:color="auto"/>
        </w:rPr>
      </w:pPr>
    </w:p>
    <w:p w14:paraId="02678BF4">
      <w:pPr>
        <w:spacing w:before="184" w:line="220" w:lineRule="auto"/>
        <w:ind w:left="3036"/>
        <w:rPr>
          <w:rFonts w:ascii="宋体" w:hAnsi="宋体" w:eastAsia="宋体" w:cs="宋体"/>
          <w:sz w:val="24"/>
          <w:szCs w:val="24"/>
          <w:highlight w:val="none"/>
          <w:u w:val="single" w:color="auto"/>
        </w:rPr>
      </w:pPr>
    </w:p>
    <w:p w14:paraId="42A6F31F">
      <w:pPr>
        <w:spacing w:before="184" w:line="220" w:lineRule="auto"/>
        <w:ind w:left="3036"/>
        <w:rPr>
          <w:rFonts w:ascii="宋体" w:hAnsi="宋体" w:eastAsia="宋体" w:cs="宋体"/>
          <w:sz w:val="24"/>
          <w:szCs w:val="24"/>
          <w:highlight w:val="none"/>
          <w:u w:val="single" w:color="auto"/>
        </w:rPr>
      </w:pPr>
    </w:p>
    <w:p w14:paraId="587FEE2B">
      <w:pPr>
        <w:spacing w:before="71" w:line="225" w:lineRule="auto"/>
        <w:ind w:left="3217" w:leftChars="0"/>
        <w:outlineLvl w:val="0"/>
        <w:rPr>
          <w:rFonts w:ascii="宋体" w:hAnsi="宋体" w:eastAsia="宋体" w:cs="宋体"/>
          <w:sz w:val="35"/>
          <w:szCs w:val="35"/>
          <w:highlight w:val="none"/>
        </w:rPr>
      </w:pPr>
      <w:bookmarkStart w:id="53" w:name="_Toc21824"/>
      <w:r>
        <w:rPr>
          <w:rFonts w:ascii="宋体" w:hAnsi="宋体" w:eastAsia="宋体" w:cs="宋体"/>
          <w:b/>
          <w:bCs/>
          <w:spacing w:val="5"/>
          <w:sz w:val="35"/>
          <w:szCs w:val="35"/>
          <w:highlight w:val="none"/>
        </w:rPr>
        <w:t>五、资格证明文件</w:t>
      </w:r>
      <w:bookmarkEnd w:id="53"/>
    </w:p>
    <w:p w14:paraId="19FD64DB">
      <w:pPr>
        <w:pStyle w:val="2"/>
        <w:spacing w:line="407" w:lineRule="auto"/>
        <w:rPr>
          <w:highlight w:val="none"/>
        </w:rPr>
      </w:pPr>
    </w:p>
    <w:p w14:paraId="1C58F9A0">
      <w:pPr>
        <w:spacing w:before="78" w:line="219" w:lineRule="auto"/>
        <w:ind w:left="483"/>
        <w:rPr>
          <w:rFonts w:ascii="宋体" w:hAnsi="宋体" w:eastAsia="宋体" w:cs="宋体"/>
          <w:sz w:val="24"/>
          <w:szCs w:val="24"/>
          <w:highlight w:val="none"/>
        </w:rPr>
      </w:pPr>
      <w:r>
        <w:rPr>
          <w:rFonts w:ascii="宋体" w:hAnsi="宋体" w:eastAsia="宋体" w:cs="宋体"/>
          <w:b/>
          <w:bCs/>
          <w:spacing w:val="-2"/>
          <w:sz w:val="24"/>
          <w:szCs w:val="24"/>
          <w:highlight w:val="none"/>
        </w:rPr>
        <w:t>竞争性磋商响应文件中附以下资质证明文件的复印件加</w:t>
      </w:r>
      <w:r>
        <w:rPr>
          <w:rFonts w:ascii="宋体" w:hAnsi="宋体" w:eastAsia="宋体" w:cs="宋体"/>
          <w:b/>
          <w:bCs/>
          <w:spacing w:val="-3"/>
          <w:sz w:val="24"/>
          <w:szCs w:val="24"/>
          <w:highlight w:val="none"/>
        </w:rPr>
        <w:t>盖公章。</w:t>
      </w:r>
    </w:p>
    <w:p w14:paraId="2D4074DF">
      <w:pPr>
        <w:pStyle w:val="2"/>
        <w:spacing w:line="345" w:lineRule="auto"/>
        <w:rPr>
          <w:highlight w:val="none"/>
        </w:rPr>
      </w:pPr>
    </w:p>
    <w:p w14:paraId="4A12CC4D">
      <w:pPr>
        <w:spacing w:before="78" w:line="219" w:lineRule="auto"/>
        <w:ind w:left="738"/>
        <w:rPr>
          <w:rFonts w:ascii="宋体" w:hAnsi="宋体" w:eastAsia="宋体" w:cs="宋体"/>
          <w:sz w:val="24"/>
          <w:szCs w:val="24"/>
          <w:highlight w:val="none"/>
        </w:rPr>
      </w:pPr>
      <w:r>
        <w:rPr>
          <w:rFonts w:ascii="宋体" w:hAnsi="宋体" w:eastAsia="宋体" w:cs="宋体"/>
          <w:spacing w:val="-1"/>
          <w:sz w:val="24"/>
          <w:szCs w:val="24"/>
          <w:highlight w:val="none"/>
        </w:rPr>
        <w:t>1、供应商为本项目提供的资格证明要求见供应商须知前附表；</w:t>
      </w:r>
    </w:p>
    <w:p w14:paraId="74F6B68E">
      <w:pPr>
        <w:spacing w:before="180" w:line="219" w:lineRule="auto"/>
        <w:ind w:left="723"/>
        <w:rPr>
          <w:rFonts w:ascii="宋体" w:hAnsi="宋体" w:eastAsia="宋体" w:cs="宋体"/>
          <w:sz w:val="24"/>
          <w:szCs w:val="24"/>
          <w:highlight w:val="none"/>
        </w:rPr>
      </w:pPr>
      <w:r>
        <w:rPr>
          <w:rFonts w:ascii="宋体" w:hAnsi="宋体" w:eastAsia="宋体" w:cs="宋体"/>
          <w:spacing w:val="-1"/>
          <w:sz w:val="24"/>
          <w:szCs w:val="24"/>
          <w:highlight w:val="none"/>
        </w:rPr>
        <w:t>2、供应商按照</w:t>
      </w:r>
      <w:r>
        <w:rPr>
          <w:rFonts w:hint="eastAsia" w:ascii="宋体" w:hAnsi="宋体" w:eastAsia="宋体" w:cs="宋体"/>
          <w:spacing w:val="-1"/>
          <w:sz w:val="24"/>
          <w:szCs w:val="24"/>
          <w:highlight w:val="none"/>
          <w:lang w:eastAsia="zh-CN"/>
        </w:rPr>
        <w:t>竞争性磋商文件</w:t>
      </w:r>
      <w:r>
        <w:rPr>
          <w:rFonts w:ascii="宋体" w:hAnsi="宋体" w:eastAsia="宋体" w:cs="宋体"/>
          <w:spacing w:val="-1"/>
          <w:sz w:val="24"/>
          <w:szCs w:val="24"/>
          <w:highlight w:val="none"/>
        </w:rPr>
        <w:t>要求提供本项目所需要的其他资质证明材料。</w:t>
      </w:r>
    </w:p>
    <w:p w14:paraId="38C9F669">
      <w:pPr>
        <w:spacing w:before="183" w:line="219" w:lineRule="auto"/>
        <w:ind w:left="725"/>
        <w:rPr>
          <w:rFonts w:ascii="宋体" w:hAnsi="宋体" w:eastAsia="宋体" w:cs="宋体"/>
          <w:sz w:val="24"/>
          <w:szCs w:val="24"/>
          <w:highlight w:val="none"/>
        </w:rPr>
      </w:pPr>
      <w:r>
        <w:rPr>
          <w:rFonts w:ascii="宋体" w:hAnsi="宋体" w:eastAsia="宋体" w:cs="宋体"/>
          <w:spacing w:val="-1"/>
          <w:sz w:val="24"/>
          <w:szCs w:val="24"/>
          <w:highlight w:val="none"/>
        </w:rPr>
        <w:t>3、其他可以证明供应商实力的文件。</w:t>
      </w:r>
    </w:p>
    <w:p w14:paraId="27FECC22">
      <w:pPr>
        <w:spacing w:before="176" w:line="378" w:lineRule="auto"/>
        <w:ind w:left="16" w:firstLine="616"/>
        <w:rPr>
          <w:rFonts w:ascii="宋体" w:hAnsi="宋体" w:eastAsia="宋体" w:cs="宋体"/>
          <w:sz w:val="20"/>
          <w:szCs w:val="20"/>
          <w:highlight w:val="none"/>
        </w:rPr>
      </w:pPr>
      <w:r>
        <w:rPr>
          <w:rFonts w:ascii="宋体" w:hAnsi="宋体" w:eastAsia="宋体" w:cs="宋体"/>
          <w:b/>
          <w:bCs/>
          <w:spacing w:val="8"/>
          <w:sz w:val="20"/>
          <w:szCs w:val="20"/>
          <w:highlight w:val="none"/>
        </w:rPr>
        <w:t>备注：1、供应商须响应</w:t>
      </w:r>
      <w:r>
        <w:rPr>
          <w:rFonts w:hint="eastAsia" w:ascii="宋体" w:hAnsi="宋体" w:eastAsia="宋体" w:cs="宋体"/>
          <w:b/>
          <w:bCs/>
          <w:spacing w:val="8"/>
          <w:sz w:val="20"/>
          <w:szCs w:val="20"/>
          <w:highlight w:val="none"/>
          <w:lang w:eastAsia="zh-CN"/>
        </w:rPr>
        <w:t>竞争性磋商文件</w:t>
      </w:r>
      <w:r>
        <w:rPr>
          <w:rFonts w:ascii="宋体" w:hAnsi="宋体" w:eastAsia="宋体" w:cs="宋体"/>
          <w:b/>
          <w:bCs/>
          <w:spacing w:val="8"/>
          <w:sz w:val="20"/>
          <w:szCs w:val="20"/>
          <w:highlight w:val="none"/>
        </w:rPr>
        <w:t>采购内容及</w:t>
      </w:r>
      <w:r>
        <w:rPr>
          <w:rFonts w:ascii="宋体" w:hAnsi="宋体" w:eastAsia="宋体" w:cs="宋体"/>
          <w:b/>
          <w:bCs/>
          <w:spacing w:val="7"/>
          <w:sz w:val="20"/>
          <w:szCs w:val="20"/>
          <w:highlight w:val="none"/>
        </w:rPr>
        <w:t>要求，须提交以上资质及</w:t>
      </w:r>
      <w:r>
        <w:rPr>
          <w:rFonts w:hint="eastAsia" w:ascii="宋体" w:hAnsi="宋体" w:eastAsia="宋体" w:cs="宋体"/>
          <w:b/>
          <w:bCs/>
          <w:spacing w:val="7"/>
          <w:sz w:val="20"/>
          <w:szCs w:val="20"/>
          <w:highlight w:val="none"/>
          <w:lang w:eastAsia="zh-CN"/>
        </w:rPr>
        <w:t>竞争性磋商文件</w:t>
      </w:r>
      <w:r>
        <w:rPr>
          <w:rFonts w:ascii="宋体" w:hAnsi="宋体" w:eastAsia="宋体" w:cs="宋体"/>
          <w:b/>
          <w:bCs/>
          <w:spacing w:val="7"/>
          <w:sz w:val="20"/>
          <w:szCs w:val="20"/>
          <w:highlight w:val="none"/>
        </w:rPr>
        <w:t>要求的其他资质证明材料，。</w:t>
      </w:r>
    </w:p>
    <w:p w14:paraId="66E1F866">
      <w:pPr>
        <w:numPr>
          <w:ilvl w:val="0"/>
          <w:numId w:val="2"/>
        </w:numPr>
        <w:spacing w:line="378" w:lineRule="auto"/>
        <w:ind w:firstLine="1261"/>
        <w:rPr>
          <w:rFonts w:ascii="宋体" w:hAnsi="宋体" w:eastAsia="宋体" w:cs="宋体"/>
          <w:b/>
          <w:bCs/>
          <w:spacing w:val="7"/>
          <w:sz w:val="20"/>
          <w:szCs w:val="20"/>
          <w:highlight w:val="none"/>
        </w:rPr>
      </w:pPr>
      <w:r>
        <w:rPr>
          <w:rFonts w:ascii="宋体" w:hAnsi="宋体" w:eastAsia="宋体" w:cs="宋体"/>
          <w:b/>
          <w:bCs/>
          <w:spacing w:val="9"/>
          <w:sz w:val="20"/>
          <w:szCs w:val="20"/>
          <w:highlight w:val="none"/>
        </w:rPr>
        <w:t>供应商应按照磋商文件“磋商文件资格要求</w:t>
      </w:r>
      <w:r>
        <w:rPr>
          <w:rFonts w:ascii="宋体" w:hAnsi="宋体" w:eastAsia="宋体" w:cs="宋体"/>
          <w:spacing w:val="-55"/>
          <w:sz w:val="20"/>
          <w:szCs w:val="20"/>
          <w:highlight w:val="none"/>
        </w:rPr>
        <w:t xml:space="preserve"> </w:t>
      </w:r>
      <w:r>
        <w:rPr>
          <w:rFonts w:ascii="宋体" w:hAnsi="宋体" w:eastAsia="宋体" w:cs="宋体"/>
          <w:b/>
          <w:bCs/>
          <w:spacing w:val="9"/>
          <w:sz w:val="20"/>
          <w:szCs w:val="20"/>
          <w:highlight w:val="none"/>
        </w:rPr>
        <w:t>”逐一提供全部资格证明文件。缺少</w:t>
      </w:r>
      <w:r>
        <w:rPr>
          <w:rFonts w:ascii="宋体" w:hAnsi="宋体" w:eastAsia="宋体" w:cs="宋体"/>
          <w:b/>
          <w:bCs/>
          <w:spacing w:val="7"/>
          <w:sz w:val="20"/>
          <w:szCs w:val="20"/>
          <w:highlight w:val="none"/>
        </w:rPr>
        <w:t>其中任何一项，其响应文件将被视为无效文件。</w:t>
      </w:r>
    </w:p>
    <w:p w14:paraId="6E52B308">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49B75F57">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2DEB7425">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4CE6B3FE">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5348B69C">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00B9A9BA">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7D4AAEC6">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2B3BC69C">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6720D56E">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140B5D8B">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533D26DA">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4B64D6C9">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009F31E2">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080F04C5">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15983D75">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19E245A3">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5985519F">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1CF8A2A8">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6E82D545">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7554EA77">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4D5A0709">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59407408">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49C4BEE0">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2CA925B4">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1E48FB6E">
      <w:pPr>
        <w:numPr>
          <w:ilvl w:val="0"/>
          <w:numId w:val="0"/>
        </w:numPr>
        <w:kinsoku w:val="0"/>
        <w:autoSpaceDE w:val="0"/>
        <w:autoSpaceDN w:val="0"/>
        <w:adjustRightInd w:val="0"/>
        <w:snapToGrid w:val="0"/>
        <w:spacing w:line="378" w:lineRule="auto"/>
        <w:jc w:val="left"/>
        <w:textAlignment w:val="baseline"/>
        <w:rPr>
          <w:rFonts w:hint="default"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附件1：</w:t>
      </w:r>
    </w:p>
    <w:p w14:paraId="16FDCDA3">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1401AEAB">
      <w:pPr>
        <w:spacing w:line="360" w:lineRule="atLeast"/>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履行合同所必需的设备和专业技术能力的承诺函</w:t>
      </w:r>
    </w:p>
    <w:p w14:paraId="5A96132F">
      <w:pPr>
        <w:spacing w:line="360" w:lineRule="atLeast"/>
        <w:jc w:val="left"/>
        <w:rPr>
          <w:rFonts w:hint="eastAsia" w:ascii="黑体" w:hAnsi="黑体" w:eastAsia="黑体" w:cs="黑体"/>
          <w:sz w:val="24"/>
          <w:szCs w:val="21"/>
          <w:highlight w:val="none"/>
        </w:rPr>
      </w:pPr>
    </w:p>
    <w:p w14:paraId="050AAAF8">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rPr>
        <w:t>致：</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采购人）</w:t>
      </w:r>
    </w:p>
    <w:p w14:paraId="29CCB93E">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6E7D21B3">
      <w:pPr>
        <w:widowControl w:val="0"/>
        <w:spacing w:after="190" w:line="360" w:lineRule="auto"/>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w:t>
      </w:r>
      <w:r>
        <w:rPr>
          <w:rFonts w:hint="eastAsia" w:ascii="宋体" w:hAnsi="宋体" w:eastAsia="宋体" w:cs="宋体"/>
          <w:color w:val="auto"/>
          <w:kern w:val="0"/>
          <w:sz w:val="24"/>
          <w:szCs w:val="24"/>
          <w:highlight w:val="none"/>
          <w:lang w:val="en-US" w:eastAsia="zh-CN" w:bidi="ar-SA"/>
        </w:rPr>
        <w:t>作为本次政府采购活动的供应商，本公司郑重承诺：具有履行本项目合同所必需的设备和专业技术能力，如有隐瞒实情，愿承担一切责任及后果。</w:t>
      </w:r>
    </w:p>
    <w:p w14:paraId="1B3233C7">
      <w:pPr>
        <w:widowControl w:val="0"/>
        <w:spacing w:after="190"/>
        <w:jc w:val="both"/>
        <w:rPr>
          <w:rFonts w:hint="eastAsia" w:ascii="宋体" w:hAnsi="宋体" w:eastAsia="宋体" w:cs="宋体"/>
          <w:color w:val="auto"/>
          <w:kern w:val="0"/>
          <w:sz w:val="24"/>
          <w:szCs w:val="24"/>
          <w:highlight w:val="none"/>
          <w:lang w:val="en-US" w:eastAsia="zh-CN" w:bidi="ar-SA"/>
        </w:rPr>
      </w:pPr>
    </w:p>
    <w:p w14:paraId="5A3FC3CC">
      <w:pPr>
        <w:widowControl w:val="0"/>
        <w:spacing w:after="190"/>
        <w:jc w:val="both"/>
        <w:rPr>
          <w:rFonts w:hint="eastAsia" w:ascii="宋体" w:hAnsi="宋体" w:eastAsia="宋体" w:cs="宋体"/>
          <w:kern w:val="2"/>
          <w:sz w:val="24"/>
          <w:szCs w:val="24"/>
          <w:highlight w:val="none"/>
          <w:lang w:val="en-US" w:eastAsia="zh-CN" w:bidi="ar-SA"/>
        </w:rPr>
      </w:pPr>
    </w:p>
    <w:p w14:paraId="5D38D7C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104A37C4">
      <w:pPr>
        <w:spacing w:line="480" w:lineRule="auto"/>
        <w:ind w:firstLine="480" w:firstLineChars="200"/>
        <w:jc w:val="left"/>
        <w:rPr>
          <w:rFonts w:hint="eastAsia" w:ascii="宋体" w:hAnsi="宋体" w:eastAsia="宋体" w:cs="宋体"/>
          <w:sz w:val="24"/>
          <w:szCs w:val="24"/>
          <w:highlight w:val="none"/>
        </w:rPr>
      </w:pPr>
    </w:p>
    <w:p w14:paraId="56C6039D">
      <w:pPr>
        <w:spacing w:line="480" w:lineRule="auto"/>
        <w:ind w:firstLine="480" w:firstLineChars="200"/>
        <w:jc w:val="lef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供应商全称（公章）：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487FB7E2">
      <w:pPr>
        <w:spacing w:line="48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签             字：</w:t>
      </w:r>
      <w:r>
        <w:rPr>
          <w:rFonts w:hint="eastAsia" w:ascii="宋体" w:hAnsi="宋体" w:eastAsia="宋体" w:cs="宋体"/>
          <w:sz w:val="24"/>
          <w:szCs w:val="24"/>
          <w:highlight w:val="none"/>
          <w:u w:val="single"/>
        </w:rPr>
        <w:t xml:space="preserve">                            </w:t>
      </w:r>
    </w:p>
    <w:p w14:paraId="750D196D">
      <w:pPr>
        <w:tabs>
          <w:tab w:val="left" w:pos="5580"/>
        </w:tabs>
        <w:spacing w:before="120" w:line="360" w:lineRule="auto"/>
        <w:jc w:val="center"/>
        <w:outlineLvl w:val="9"/>
        <w:rPr>
          <w:rFonts w:hint="eastAsia" w:ascii="宋体" w:hAnsi="宋体" w:eastAsia="宋体" w:cs="宋体"/>
          <w:b/>
          <w:bCs w:val="0"/>
          <w:sz w:val="24"/>
          <w:szCs w:val="24"/>
          <w:highlight w:val="none"/>
          <w:lang w:val="en-US" w:eastAsia="zh-CN"/>
        </w:rPr>
      </w:pPr>
      <w:r>
        <w:rPr>
          <w:rFonts w:hint="eastAsia" w:ascii="宋体" w:hAnsi="宋体" w:eastAsia="宋体" w:cs="宋体"/>
          <w:sz w:val="24"/>
          <w:szCs w:val="24"/>
          <w:highlight w:val="none"/>
        </w:rPr>
        <w:t xml:space="preserve">                              日   期： 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 </w:t>
      </w:r>
    </w:p>
    <w:p w14:paraId="7DFECB48">
      <w:pPr>
        <w:spacing w:line="360" w:lineRule="auto"/>
        <w:ind w:right="480" w:firstLine="2640" w:firstLineChars="1100"/>
        <w:rPr>
          <w:rFonts w:hint="eastAsia" w:ascii="黑体" w:hAnsi="黑体" w:eastAsia="黑体" w:cs="黑体"/>
          <w:sz w:val="24"/>
          <w:szCs w:val="21"/>
          <w:highlight w:val="none"/>
        </w:rPr>
      </w:pPr>
    </w:p>
    <w:p w14:paraId="21E14CE1">
      <w:pPr>
        <w:widowControl w:val="0"/>
        <w:spacing w:line="567" w:lineRule="exact"/>
        <w:ind w:firstLine="567"/>
        <w:jc w:val="center"/>
        <w:textAlignment w:val="baseline"/>
        <w:rPr>
          <w:rFonts w:hint="eastAsia" w:ascii="黑体" w:hAnsi="黑体" w:eastAsia="黑体" w:cs="黑体"/>
          <w:kern w:val="0"/>
          <w:sz w:val="21"/>
          <w:szCs w:val="21"/>
          <w:highlight w:val="none"/>
          <w:lang w:val="en-US" w:eastAsia="zh-CN" w:bidi="ar-SA"/>
        </w:rPr>
      </w:pPr>
    </w:p>
    <w:p w14:paraId="1A96028E">
      <w:pPr>
        <w:widowControl w:val="0"/>
        <w:spacing w:after="120"/>
        <w:jc w:val="both"/>
        <w:rPr>
          <w:rFonts w:hint="eastAsia" w:ascii="黑体" w:hAnsi="黑体" w:eastAsia="黑体" w:cs="黑体"/>
          <w:kern w:val="2"/>
          <w:sz w:val="24"/>
          <w:szCs w:val="21"/>
          <w:highlight w:val="none"/>
          <w:lang w:val="en-US" w:eastAsia="zh-CN" w:bidi="ar-SA"/>
        </w:rPr>
      </w:pPr>
    </w:p>
    <w:p w14:paraId="4ECEDCBA">
      <w:pPr>
        <w:rPr>
          <w:rFonts w:hint="eastAsia" w:ascii="黑体" w:hAnsi="黑体" w:eastAsia="黑体" w:cs="黑体"/>
          <w:sz w:val="24"/>
          <w:szCs w:val="21"/>
          <w:highlight w:val="none"/>
        </w:rPr>
      </w:pPr>
    </w:p>
    <w:p w14:paraId="674C9A8C">
      <w:pPr>
        <w:widowControl w:val="0"/>
        <w:spacing w:after="120"/>
        <w:jc w:val="both"/>
        <w:rPr>
          <w:rFonts w:hint="eastAsia" w:ascii="黑体" w:hAnsi="黑体" w:eastAsia="黑体" w:cs="黑体"/>
          <w:kern w:val="2"/>
          <w:sz w:val="24"/>
          <w:szCs w:val="21"/>
          <w:highlight w:val="none"/>
          <w:lang w:val="en-US" w:eastAsia="zh-CN" w:bidi="ar-SA"/>
        </w:rPr>
      </w:pPr>
    </w:p>
    <w:p w14:paraId="644511E9">
      <w:pPr>
        <w:rPr>
          <w:rFonts w:hint="eastAsia" w:ascii="黑体" w:hAnsi="黑体" w:eastAsia="黑体" w:cs="黑体"/>
          <w:sz w:val="24"/>
          <w:szCs w:val="21"/>
          <w:highlight w:val="none"/>
        </w:rPr>
      </w:pPr>
    </w:p>
    <w:p w14:paraId="019AD090">
      <w:pPr>
        <w:widowControl w:val="0"/>
        <w:spacing w:after="120"/>
        <w:jc w:val="both"/>
        <w:rPr>
          <w:rFonts w:hint="eastAsia" w:ascii="黑体" w:hAnsi="黑体" w:eastAsia="黑体" w:cs="黑体"/>
          <w:kern w:val="2"/>
          <w:sz w:val="24"/>
          <w:szCs w:val="21"/>
          <w:highlight w:val="none"/>
          <w:lang w:val="en-US" w:eastAsia="zh-CN" w:bidi="ar-SA"/>
        </w:rPr>
      </w:pPr>
    </w:p>
    <w:p w14:paraId="6A8D0409">
      <w:pPr>
        <w:widowControl w:val="0"/>
        <w:spacing w:after="120"/>
        <w:jc w:val="both"/>
        <w:rPr>
          <w:rFonts w:hint="eastAsia" w:ascii="黑体" w:hAnsi="黑体" w:eastAsia="黑体" w:cs="黑体"/>
          <w:kern w:val="2"/>
          <w:sz w:val="24"/>
          <w:szCs w:val="21"/>
          <w:highlight w:val="none"/>
          <w:lang w:val="en-US" w:eastAsia="zh-CN" w:bidi="ar-SA"/>
        </w:rPr>
      </w:pPr>
    </w:p>
    <w:p w14:paraId="78C5BA4F">
      <w:pPr>
        <w:widowControl w:val="0"/>
        <w:spacing w:after="120"/>
        <w:jc w:val="both"/>
        <w:rPr>
          <w:rFonts w:hint="eastAsia" w:ascii="黑体" w:hAnsi="黑体" w:eastAsia="黑体" w:cs="黑体"/>
          <w:kern w:val="2"/>
          <w:sz w:val="24"/>
          <w:szCs w:val="21"/>
          <w:highlight w:val="none"/>
          <w:lang w:val="en-US" w:eastAsia="zh-CN" w:bidi="ar-SA"/>
        </w:rPr>
      </w:pPr>
    </w:p>
    <w:p w14:paraId="6A53EB3F">
      <w:pPr>
        <w:widowControl w:val="0"/>
        <w:spacing w:after="120"/>
        <w:jc w:val="both"/>
        <w:rPr>
          <w:rFonts w:hint="eastAsia" w:ascii="黑体" w:hAnsi="黑体" w:eastAsia="黑体" w:cs="黑体"/>
          <w:kern w:val="2"/>
          <w:sz w:val="24"/>
          <w:szCs w:val="21"/>
          <w:highlight w:val="none"/>
          <w:lang w:val="en-US" w:eastAsia="zh-CN" w:bidi="ar-SA"/>
        </w:rPr>
      </w:pPr>
    </w:p>
    <w:p w14:paraId="38DFA248">
      <w:pPr>
        <w:widowControl w:val="0"/>
        <w:spacing w:after="120"/>
        <w:jc w:val="both"/>
        <w:rPr>
          <w:rFonts w:hint="eastAsia" w:ascii="黑体" w:hAnsi="黑体" w:eastAsia="黑体" w:cs="黑体"/>
          <w:kern w:val="2"/>
          <w:sz w:val="24"/>
          <w:szCs w:val="21"/>
          <w:highlight w:val="none"/>
          <w:lang w:val="en-US" w:eastAsia="zh-CN" w:bidi="ar-SA"/>
        </w:rPr>
      </w:pPr>
    </w:p>
    <w:p w14:paraId="6D4CA17D">
      <w:pPr>
        <w:widowControl w:val="0"/>
        <w:spacing w:after="120"/>
        <w:jc w:val="both"/>
        <w:rPr>
          <w:rFonts w:hint="eastAsia" w:ascii="黑体" w:hAnsi="黑体" w:eastAsia="黑体" w:cs="黑体"/>
          <w:kern w:val="2"/>
          <w:sz w:val="24"/>
          <w:szCs w:val="21"/>
          <w:highlight w:val="none"/>
          <w:lang w:val="en-US" w:eastAsia="zh-CN" w:bidi="ar-SA"/>
        </w:rPr>
      </w:pPr>
    </w:p>
    <w:p w14:paraId="713F2C45">
      <w:pPr>
        <w:widowControl w:val="0"/>
        <w:spacing w:after="120"/>
        <w:jc w:val="both"/>
        <w:rPr>
          <w:rFonts w:hint="eastAsia" w:ascii="黑体" w:hAnsi="黑体" w:eastAsia="黑体" w:cs="黑体"/>
          <w:kern w:val="2"/>
          <w:sz w:val="24"/>
          <w:szCs w:val="21"/>
          <w:highlight w:val="none"/>
          <w:lang w:val="en-US" w:eastAsia="zh-CN" w:bidi="ar-SA"/>
        </w:rPr>
      </w:pPr>
    </w:p>
    <w:p w14:paraId="4C35C4F2">
      <w:pPr>
        <w:widowControl w:val="0"/>
        <w:spacing w:after="120"/>
        <w:jc w:val="both"/>
        <w:rPr>
          <w:rFonts w:hint="eastAsia" w:ascii="黑体" w:hAnsi="黑体" w:eastAsia="黑体" w:cs="黑体"/>
          <w:kern w:val="2"/>
          <w:sz w:val="24"/>
          <w:szCs w:val="21"/>
          <w:highlight w:val="none"/>
          <w:lang w:val="en-US" w:eastAsia="zh-CN" w:bidi="ar-SA"/>
        </w:rPr>
      </w:pPr>
    </w:p>
    <w:p w14:paraId="463A9EF0">
      <w:pPr>
        <w:widowControl w:val="0"/>
        <w:spacing w:after="120"/>
        <w:jc w:val="both"/>
        <w:rPr>
          <w:rFonts w:hint="eastAsia" w:ascii="黑体" w:hAnsi="黑体" w:eastAsia="黑体" w:cs="黑体"/>
          <w:kern w:val="2"/>
          <w:sz w:val="24"/>
          <w:szCs w:val="21"/>
          <w:highlight w:val="none"/>
          <w:lang w:val="en-US" w:eastAsia="zh-CN" w:bidi="ar-SA"/>
        </w:rPr>
      </w:pPr>
    </w:p>
    <w:p w14:paraId="29DFA5A8">
      <w:pPr>
        <w:widowControl w:val="0"/>
        <w:spacing w:after="120"/>
        <w:jc w:val="both"/>
        <w:rPr>
          <w:rFonts w:hint="eastAsia" w:ascii="黑体" w:hAnsi="黑体" w:eastAsia="黑体" w:cs="黑体"/>
          <w:kern w:val="2"/>
          <w:sz w:val="24"/>
          <w:szCs w:val="21"/>
          <w:highlight w:val="none"/>
          <w:lang w:val="en-US" w:eastAsia="zh-CN" w:bidi="ar-SA"/>
        </w:rPr>
      </w:pPr>
    </w:p>
    <w:p w14:paraId="4F00B644">
      <w:pPr>
        <w:widowControl w:val="0"/>
        <w:spacing w:after="120"/>
        <w:jc w:val="both"/>
        <w:rPr>
          <w:rFonts w:hint="default" w:ascii="黑体" w:hAnsi="黑体" w:eastAsia="黑体" w:cs="黑体"/>
          <w:kern w:val="2"/>
          <w:sz w:val="24"/>
          <w:szCs w:val="21"/>
          <w:highlight w:val="none"/>
          <w:lang w:val="en-US" w:eastAsia="zh-CN" w:bidi="ar-SA"/>
        </w:rPr>
      </w:pPr>
      <w:r>
        <w:rPr>
          <w:rFonts w:hint="eastAsia" w:ascii="黑体" w:hAnsi="黑体" w:eastAsia="黑体" w:cs="黑体"/>
          <w:kern w:val="2"/>
          <w:sz w:val="24"/>
          <w:szCs w:val="21"/>
          <w:highlight w:val="none"/>
          <w:lang w:val="en-US" w:eastAsia="zh-CN" w:bidi="ar-SA"/>
        </w:rPr>
        <w:t>附件2：</w:t>
      </w:r>
    </w:p>
    <w:p w14:paraId="1597199E">
      <w:pPr>
        <w:rPr>
          <w:rFonts w:hint="eastAsia" w:ascii="黑体" w:hAnsi="黑体" w:eastAsia="黑体" w:cs="黑体"/>
          <w:sz w:val="24"/>
          <w:szCs w:val="21"/>
          <w:highlight w:val="none"/>
        </w:rPr>
      </w:pPr>
    </w:p>
    <w:p w14:paraId="616631BB">
      <w:pPr>
        <w:spacing w:line="360" w:lineRule="atLeast"/>
        <w:jc w:val="center"/>
        <w:outlineLvl w:val="1"/>
        <w:rPr>
          <w:rFonts w:hint="eastAsia" w:ascii="宋体" w:hAnsi="宋体" w:eastAsia="宋体" w:cs="宋体"/>
          <w:b/>
          <w:sz w:val="32"/>
          <w:szCs w:val="32"/>
          <w:highlight w:val="none"/>
        </w:rPr>
      </w:pPr>
      <w:r>
        <w:rPr>
          <w:rFonts w:hint="eastAsia" w:ascii="黑体" w:hAnsi="黑体" w:eastAsia="黑体" w:cs="黑体"/>
          <w:b/>
          <w:sz w:val="32"/>
          <w:szCs w:val="32"/>
          <w:highlight w:val="none"/>
          <w:lang w:val="en-US" w:eastAsia="zh-CN"/>
        </w:rPr>
        <w:t xml:space="preserve"> </w:t>
      </w:r>
      <w:r>
        <w:rPr>
          <w:rFonts w:hint="eastAsia" w:ascii="宋体" w:hAnsi="宋体" w:eastAsia="宋体" w:cs="宋体"/>
          <w:b/>
          <w:sz w:val="32"/>
          <w:szCs w:val="32"/>
          <w:highlight w:val="none"/>
        </w:rPr>
        <w:t>近三年无重大违法、违纪书面声明</w:t>
      </w:r>
    </w:p>
    <w:p w14:paraId="5174E539">
      <w:pPr>
        <w:spacing w:line="360" w:lineRule="atLeast"/>
        <w:jc w:val="left"/>
        <w:rPr>
          <w:rFonts w:hint="eastAsia" w:ascii="黑体" w:hAnsi="黑体" w:eastAsia="黑体" w:cs="黑体"/>
          <w:sz w:val="24"/>
          <w:szCs w:val="21"/>
          <w:highlight w:val="none"/>
        </w:rPr>
      </w:pPr>
    </w:p>
    <w:p w14:paraId="292B28D5">
      <w:pP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kern w:val="0"/>
          <w:sz w:val="24"/>
          <w:szCs w:val="24"/>
          <w:highlight w:val="none"/>
        </w:rPr>
        <w:t>致：</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采购人）</w:t>
      </w:r>
    </w:p>
    <w:p w14:paraId="5D4D5CA4">
      <w:pPr>
        <w:spacing w:line="360" w:lineRule="auto"/>
        <w:ind w:firstLine="480" w:firstLineChars="20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我单位声明参加本次政府采购活动前三年内，在经营活动中没有重大违纪，以及未被列入失信被执行人、未在重大税收违法案件当事人名单及政府采购严重违法失信行为记录名单中。</w:t>
      </w:r>
    </w:p>
    <w:p w14:paraId="4A476FA8">
      <w:pPr>
        <w:spacing w:line="360" w:lineRule="auto"/>
        <w:ind w:firstLine="424" w:firstLineChars="177"/>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以上如构成虚假，自愿承担相关法律责任。</w:t>
      </w:r>
    </w:p>
    <w:p w14:paraId="14B56F9E">
      <w:pPr>
        <w:spacing w:line="360" w:lineRule="auto"/>
        <w:jc w:val="left"/>
        <w:rPr>
          <w:rFonts w:hint="eastAsia" w:ascii="宋体" w:hAnsi="宋体" w:eastAsia="宋体" w:cs="宋体"/>
          <w:b/>
          <w:sz w:val="24"/>
          <w:szCs w:val="24"/>
          <w:highlight w:val="none"/>
        </w:rPr>
      </w:pPr>
    </w:p>
    <w:p w14:paraId="1A9936CC">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1EBD637A">
      <w:pPr>
        <w:spacing w:line="360" w:lineRule="auto"/>
        <w:ind w:firstLine="480" w:firstLineChars="200"/>
        <w:jc w:val="left"/>
        <w:rPr>
          <w:rFonts w:hint="eastAsia" w:ascii="宋体" w:hAnsi="宋体" w:eastAsia="宋体" w:cs="宋体"/>
          <w:sz w:val="24"/>
          <w:szCs w:val="24"/>
          <w:highlight w:val="none"/>
        </w:rPr>
      </w:pPr>
    </w:p>
    <w:p w14:paraId="49A0EEC6">
      <w:pPr>
        <w:spacing w:line="480" w:lineRule="auto"/>
        <w:ind w:firstLine="480" w:firstLineChars="200"/>
        <w:jc w:val="left"/>
        <w:rPr>
          <w:rFonts w:hint="eastAsia" w:ascii="宋体" w:hAnsi="宋体" w:eastAsia="宋体" w:cs="宋体"/>
          <w:sz w:val="24"/>
          <w:szCs w:val="24"/>
          <w:highlight w:val="none"/>
        </w:rPr>
      </w:pPr>
    </w:p>
    <w:p w14:paraId="3E5A918B">
      <w:pPr>
        <w:spacing w:line="48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全称（公章）：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45E7B7C9">
      <w:pPr>
        <w:spacing w:line="48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签</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字</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41B2F5D0">
      <w:pPr>
        <w:spacing w:line="48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 </w:t>
      </w:r>
    </w:p>
    <w:p w14:paraId="6A6FE0A9">
      <w:pPr>
        <w:pStyle w:val="12"/>
        <w:numPr>
          <w:ilvl w:val="0"/>
          <w:numId w:val="0"/>
        </w:numPr>
        <w:spacing w:line="480" w:lineRule="auto"/>
        <w:rPr>
          <w:rFonts w:hint="eastAsia" w:ascii="黑体" w:hAnsi="黑体" w:eastAsia="黑体" w:cs="黑体"/>
          <w:sz w:val="24"/>
          <w:szCs w:val="24"/>
          <w:highlight w:val="none"/>
        </w:rPr>
      </w:pPr>
    </w:p>
    <w:p w14:paraId="7C4F232E">
      <w:pPr>
        <w:pStyle w:val="12"/>
        <w:numPr>
          <w:ilvl w:val="0"/>
          <w:numId w:val="0"/>
        </w:numPr>
        <w:spacing w:line="480" w:lineRule="auto"/>
        <w:rPr>
          <w:rFonts w:hint="eastAsia" w:ascii="黑体" w:hAnsi="黑体" w:eastAsia="黑体" w:cs="黑体"/>
          <w:sz w:val="24"/>
          <w:szCs w:val="24"/>
          <w:highlight w:val="none"/>
        </w:rPr>
      </w:pPr>
    </w:p>
    <w:p w14:paraId="3D1B14FC">
      <w:pPr>
        <w:pStyle w:val="12"/>
        <w:numPr>
          <w:ilvl w:val="0"/>
          <w:numId w:val="0"/>
        </w:numPr>
        <w:spacing w:line="480" w:lineRule="auto"/>
        <w:rPr>
          <w:rFonts w:hint="eastAsia" w:ascii="黑体" w:hAnsi="黑体" w:eastAsia="黑体" w:cs="黑体"/>
          <w:sz w:val="24"/>
          <w:szCs w:val="24"/>
          <w:highlight w:val="none"/>
        </w:rPr>
      </w:pPr>
    </w:p>
    <w:p w14:paraId="3E1E059A">
      <w:pPr>
        <w:pStyle w:val="12"/>
        <w:numPr>
          <w:ilvl w:val="0"/>
          <w:numId w:val="0"/>
        </w:numPr>
        <w:spacing w:line="480" w:lineRule="auto"/>
        <w:rPr>
          <w:rFonts w:hint="eastAsia" w:ascii="黑体" w:hAnsi="黑体" w:eastAsia="黑体" w:cs="黑体"/>
          <w:sz w:val="24"/>
          <w:szCs w:val="24"/>
          <w:highlight w:val="none"/>
        </w:rPr>
      </w:pPr>
    </w:p>
    <w:p w14:paraId="706375E5">
      <w:pPr>
        <w:pStyle w:val="12"/>
        <w:numPr>
          <w:ilvl w:val="0"/>
          <w:numId w:val="0"/>
        </w:numPr>
        <w:spacing w:line="480" w:lineRule="auto"/>
        <w:rPr>
          <w:rFonts w:hint="eastAsia" w:ascii="黑体" w:hAnsi="黑体" w:eastAsia="黑体" w:cs="黑体"/>
          <w:sz w:val="24"/>
          <w:szCs w:val="24"/>
          <w:highlight w:val="none"/>
        </w:rPr>
      </w:pPr>
    </w:p>
    <w:p w14:paraId="088280FF">
      <w:pPr>
        <w:pStyle w:val="12"/>
        <w:numPr>
          <w:ilvl w:val="0"/>
          <w:numId w:val="0"/>
        </w:numPr>
        <w:spacing w:line="480" w:lineRule="auto"/>
        <w:rPr>
          <w:rFonts w:hint="eastAsia" w:ascii="黑体" w:hAnsi="黑体" w:eastAsia="黑体" w:cs="黑体"/>
          <w:sz w:val="24"/>
          <w:szCs w:val="24"/>
          <w:highlight w:val="none"/>
        </w:rPr>
      </w:pPr>
    </w:p>
    <w:p w14:paraId="3D6E1F47">
      <w:pPr>
        <w:pStyle w:val="12"/>
        <w:numPr>
          <w:ilvl w:val="0"/>
          <w:numId w:val="0"/>
        </w:numPr>
        <w:spacing w:line="480" w:lineRule="auto"/>
        <w:rPr>
          <w:rFonts w:hint="eastAsia" w:ascii="黑体" w:hAnsi="黑体" w:eastAsia="黑体" w:cs="黑体"/>
          <w:sz w:val="24"/>
          <w:szCs w:val="24"/>
          <w:highlight w:val="none"/>
        </w:rPr>
      </w:pPr>
    </w:p>
    <w:p w14:paraId="701A0E15">
      <w:pPr>
        <w:pStyle w:val="12"/>
        <w:numPr>
          <w:ilvl w:val="0"/>
          <w:numId w:val="0"/>
        </w:numPr>
        <w:spacing w:line="480" w:lineRule="auto"/>
        <w:rPr>
          <w:rFonts w:hint="eastAsia" w:ascii="黑体" w:hAnsi="黑体" w:eastAsia="黑体" w:cs="黑体"/>
          <w:sz w:val="24"/>
          <w:szCs w:val="24"/>
          <w:highlight w:val="none"/>
        </w:rPr>
      </w:pPr>
    </w:p>
    <w:p w14:paraId="21209B8C">
      <w:pPr>
        <w:pStyle w:val="12"/>
        <w:numPr>
          <w:ilvl w:val="0"/>
          <w:numId w:val="0"/>
        </w:numPr>
        <w:spacing w:line="480" w:lineRule="auto"/>
        <w:rPr>
          <w:rFonts w:hint="eastAsia" w:ascii="黑体" w:hAnsi="黑体" w:eastAsia="黑体" w:cs="黑体"/>
          <w:sz w:val="24"/>
          <w:szCs w:val="24"/>
          <w:highlight w:val="none"/>
        </w:rPr>
      </w:pPr>
    </w:p>
    <w:p w14:paraId="7732BDAF">
      <w:pPr>
        <w:pStyle w:val="12"/>
        <w:numPr>
          <w:ilvl w:val="0"/>
          <w:numId w:val="0"/>
        </w:numPr>
        <w:spacing w:line="480" w:lineRule="auto"/>
        <w:rPr>
          <w:rFonts w:hint="eastAsia" w:ascii="黑体" w:hAnsi="黑体" w:eastAsia="黑体" w:cs="黑体"/>
          <w:sz w:val="24"/>
          <w:szCs w:val="24"/>
          <w:highlight w:val="none"/>
        </w:rPr>
      </w:pPr>
    </w:p>
    <w:p w14:paraId="1A990F35">
      <w:pPr>
        <w:pStyle w:val="12"/>
        <w:numPr>
          <w:ilvl w:val="0"/>
          <w:numId w:val="0"/>
        </w:numPr>
        <w:spacing w:line="480" w:lineRule="auto"/>
        <w:rPr>
          <w:rFonts w:hint="eastAsia" w:ascii="黑体" w:hAnsi="黑体" w:eastAsia="黑体" w:cs="黑体"/>
          <w:sz w:val="24"/>
          <w:szCs w:val="24"/>
          <w:highlight w:val="none"/>
        </w:rPr>
      </w:pPr>
    </w:p>
    <w:p w14:paraId="089ED205">
      <w:pPr>
        <w:pStyle w:val="12"/>
        <w:numPr>
          <w:ilvl w:val="0"/>
          <w:numId w:val="0"/>
        </w:numPr>
        <w:spacing w:line="480" w:lineRule="auto"/>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附件3：</w:t>
      </w:r>
    </w:p>
    <w:p w14:paraId="72000EE1">
      <w:pPr>
        <w:pageBreakBefore w:val="0"/>
        <w:shd w:val="clear" w:color="auto" w:fill="auto"/>
        <w:kinsoku/>
        <w:wordWrap/>
        <w:overflowPunct/>
        <w:topLinePunct w:val="0"/>
        <w:autoSpaceDE/>
        <w:autoSpaceDN/>
        <w:bidi w:val="0"/>
        <w:spacing w:line="560" w:lineRule="exact"/>
        <w:jc w:val="center"/>
        <w:textAlignment w:val="auto"/>
        <w:outlineLvl w:val="1"/>
        <w:rPr>
          <w:rFonts w:hint="eastAsia" w:ascii="宋体" w:hAnsi="宋体" w:eastAsia="宋体" w:cs="宋体"/>
          <w:b/>
          <w:bCs/>
          <w:color w:val="auto"/>
          <w:sz w:val="28"/>
          <w:szCs w:val="28"/>
          <w:highlight w:val="none"/>
          <w:lang w:val="en-US" w:eastAsia="zh-CN"/>
        </w:rPr>
      </w:pPr>
      <w:bookmarkStart w:id="54" w:name="_Toc30500"/>
      <w:r>
        <w:rPr>
          <w:rFonts w:hint="eastAsia" w:ascii="宋体" w:hAnsi="宋体" w:eastAsia="宋体" w:cs="宋体"/>
          <w:b/>
          <w:bCs/>
          <w:color w:val="auto"/>
          <w:sz w:val="28"/>
          <w:szCs w:val="28"/>
          <w:highlight w:val="none"/>
          <w:lang w:val="en-US" w:eastAsia="zh-CN"/>
        </w:rPr>
        <w:t>非联合体声明</w:t>
      </w:r>
      <w:bookmarkEnd w:id="54"/>
    </w:p>
    <w:p w14:paraId="7B22DD76">
      <w:pPr>
        <w:pStyle w:val="3"/>
        <w:keepNext w:val="0"/>
        <w:keepLines w:val="0"/>
        <w:pageBreakBefore w:val="0"/>
        <w:widowControl w:val="0"/>
        <w:shd w:val="clear" w:color="auto" w:fill="auto"/>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highlight w:val="none"/>
          <w:u w:val="single"/>
          <w:lang w:val="en-US" w:eastAsia="zh-CN"/>
        </w:rPr>
      </w:pPr>
    </w:p>
    <w:p w14:paraId="0451BABB">
      <w:pPr>
        <w:pStyle w:val="3"/>
        <w:keepNext w:val="0"/>
        <w:keepLines w:val="0"/>
        <w:pageBreakBefore w:val="0"/>
        <w:widowControl w:val="0"/>
        <w:shd w:val="clear" w:color="auto" w:fill="auto"/>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lang w:val="en-US" w:eastAsia="zh-CN"/>
        </w:rPr>
        <w:t xml:space="preserve">  （采购人名称）</w:t>
      </w:r>
      <w:r>
        <w:rPr>
          <w:rFonts w:hint="eastAsia" w:ascii="宋体" w:hAnsi="宋体" w:eastAsia="宋体" w:cs="宋体"/>
          <w:color w:val="auto"/>
          <w:sz w:val="24"/>
          <w:szCs w:val="24"/>
          <w:highlight w:val="none"/>
          <w:u w:val="none"/>
          <w:lang w:val="en-US" w:eastAsia="zh-CN"/>
        </w:rPr>
        <w:t>：</w:t>
      </w:r>
    </w:p>
    <w:p w14:paraId="644B3E1A">
      <w:pPr>
        <w:keepNext w:val="0"/>
        <w:keepLines w:val="0"/>
        <w:pageBreakBefore w:val="0"/>
        <w:widowControl w:val="0"/>
        <w:shd w:val="clear" w:color="auto" w:fill="auto"/>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highlight w:val="none"/>
          <w:u w:val="none"/>
          <w:lang w:val="en-US" w:eastAsia="zh-CN"/>
        </w:rPr>
      </w:pPr>
    </w:p>
    <w:p w14:paraId="7C4007D8">
      <w:pPr>
        <w:pStyle w:val="3"/>
        <w:keepNext w:val="0"/>
        <w:keepLines w:val="0"/>
        <w:pageBreakBefore w:val="0"/>
        <w:widowControl w:val="0"/>
        <w:shd w:val="clear" w:color="auto" w:fill="auto"/>
        <w:kinsoku/>
        <w:wordWrap/>
        <w:overflowPunct/>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本公司就参加</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），采购活动作出如下郑重声明：</w:t>
      </w:r>
    </w:p>
    <w:p w14:paraId="664F10BE">
      <w:pPr>
        <w:keepNext w:val="0"/>
        <w:keepLines w:val="0"/>
        <w:pageBreakBefore w:val="0"/>
        <w:widowControl w:val="0"/>
        <w:shd w:val="clear" w:color="auto" w:fill="auto"/>
        <w:kinsoku/>
        <w:wordWrap/>
        <w:overflowPunct/>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本公司保证本项目并非联合体响应，本项目由本公司独立承担。</w:t>
      </w:r>
    </w:p>
    <w:p w14:paraId="78AC473F">
      <w:pPr>
        <w:pStyle w:val="3"/>
        <w:keepNext w:val="0"/>
        <w:keepLines w:val="0"/>
        <w:pageBreakBefore w:val="0"/>
        <w:widowControl w:val="0"/>
        <w:shd w:val="clear" w:color="auto" w:fill="auto"/>
        <w:kinsoku/>
        <w:wordWrap/>
        <w:overflowPunct/>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本公司违反上述保证，或本声明陈述与事实不符，经查实，本公司愿意接受公开通报，承担由此带来的一切后果。</w:t>
      </w:r>
    </w:p>
    <w:p w14:paraId="5421003D">
      <w:pPr>
        <w:keepNext w:val="0"/>
        <w:keepLines w:val="0"/>
        <w:pageBreakBefore w:val="0"/>
        <w:widowControl w:val="0"/>
        <w:shd w:val="clear" w:color="auto" w:fill="auto"/>
        <w:kinsoku/>
        <w:wordWrap/>
        <w:overflowPunct/>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487338E6">
      <w:pPr>
        <w:pStyle w:val="3"/>
        <w:keepNext w:val="0"/>
        <w:keepLines w:val="0"/>
        <w:pageBreakBefore w:val="0"/>
        <w:widowControl w:val="0"/>
        <w:shd w:val="clear" w:color="auto" w:fill="auto"/>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highlight w:val="none"/>
          <w:lang w:val="en-US" w:eastAsia="zh-CN"/>
        </w:rPr>
      </w:pPr>
    </w:p>
    <w:p w14:paraId="375B88F7">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firstLine="3998" w:firstLineChars="1666"/>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供应商名称（公章）：</w:t>
      </w:r>
      <w:r>
        <w:rPr>
          <w:rFonts w:hint="eastAsia" w:ascii="宋体" w:hAnsi="宋体" w:eastAsia="宋体" w:cs="宋体"/>
          <w:color w:val="auto"/>
          <w:sz w:val="24"/>
          <w:szCs w:val="24"/>
          <w:highlight w:val="none"/>
          <w:u w:val="single"/>
          <w:lang w:val="en-US" w:eastAsia="zh-CN"/>
        </w:rPr>
        <w:t xml:space="preserve">                      </w:t>
      </w:r>
    </w:p>
    <w:p w14:paraId="0AC1CB9F">
      <w:pPr>
        <w:keepNext w:val="0"/>
        <w:keepLines w:val="0"/>
        <w:pageBreakBefore w:val="0"/>
        <w:widowControl w:val="0"/>
        <w:shd w:val="clear" w:color="auto" w:fill="auto"/>
        <w:kinsoku/>
        <w:wordWrap/>
        <w:overflowPunct/>
        <w:topLinePunct w:val="0"/>
        <w:autoSpaceDE/>
        <w:autoSpaceDN/>
        <w:bidi w:val="0"/>
        <w:adjustRightInd/>
        <w:spacing w:line="600" w:lineRule="exact"/>
        <w:ind w:left="0" w:leftChars="0" w:firstLine="3998" w:firstLineChars="1666"/>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授权代表人（签字）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03C581F0">
      <w:pPr>
        <w:pStyle w:val="3"/>
        <w:keepNext w:val="0"/>
        <w:keepLines w:val="0"/>
        <w:pageBreakBefore w:val="0"/>
        <w:widowControl w:val="0"/>
        <w:shd w:val="clear" w:color="auto" w:fill="auto"/>
        <w:kinsoku/>
        <w:wordWrap/>
        <w:overflowPunct/>
        <w:topLinePunct w:val="0"/>
        <w:autoSpaceDE/>
        <w:autoSpaceDN/>
        <w:bidi w:val="0"/>
        <w:adjustRightInd/>
        <w:spacing w:line="600" w:lineRule="exact"/>
        <w:ind w:left="0" w:leftChars="0" w:firstLine="3998" w:firstLineChars="1666"/>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  年  月   日</w:t>
      </w:r>
    </w:p>
    <w:p w14:paraId="392316A7">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31ACF6AE">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7C47E6A7">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75F857CA">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437ED661">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71DFF7D8">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4F3F6CF4">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31D6AE7E">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3932325B">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33E9F708">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0D9050F9">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31030563">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364585D8">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71F2A90A">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27DC90E5">
      <w:pPr>
        <w:numPr>
          <w:ilvl w:val="0"/>
          <w:numId w:val="0"/>
        </w:numPr>
        <w:kinsoku w:val="0"/>
        <w:autoSpaceDE w:val="0"/>
        <w:autoSpaceDN w:val="0"/>
        <w:adjustRightInd w:val="0"/>
        <w:snapToGrid w:val="0"/>
        <w:spacing w:line="378" w:lineRule="auto"/>
        <w:jc w:val="left"/>
        <w:textAlignment w:val="baseline"/>
        <w:rPr>
          <w:rFonts w:ascii="宋体" w:hAnsi="宋体" w:eastAsia="宋体" w:cs="宋体"/>
          <w:b/>
          <w:bCs/>
          <w:spacing w:val="7"/>
          <w:sz w:val="20"/>
          <w:szCs w:val="20"/>
          <w:highlight w:val="none"/>
        </w:rPr>
      </w:pPr>
    </w:p>
    <w:p w14:paraId="162E8CF5">
      <w:pPr>
        <w:spacing w:before="71" w:line="224" w:lineRule="auto"/>
        <w:ind w:left="1886" w:leftChars="0"/>
        <w:outlineLvl w:val="0"/>
        <w:rPr>
          <w:rFonts w:ascii="宋体" w:hAnsi="宋体" w:eastAsia="宋体" w:cs="宋体"/>
          <w:sz w:val="35"/>
          <w:szCs w:val="35"/>
          <w:highlight w:val="none"/>
        </w:rPr>
      </w:pPr>
      <w:bookmarkStart w:id="55" w:name="_Toc2018"/>
      <w:r>
        <w:rPr>
          <w:rFonts w:ascii="宋体" w:hAnsi="宋体" w:eastAsia="宋体" w:cs="宋体"/>
          <w:b/>
          <w:bCs/>
          <w:spacing w:val="6"/>
          <w:sz w:val="35"/>
          <w:szCs w:val="35"/>
          <w:highlight w:val="none"/>
        </w:rPr>
        <w:t>六、供应商参加政府采购活动承诺书</w:t>
      </w:r>
      <w:bookmarkEnd w:id="55"/>
    </w:p>
    <w:p w14:paraId="3CDBDD30">
      <w:pPr>
        <w:pStyle w:val="2"/>
        <w:spacing w:line="275" w:lineRule="auto"/>
        <w:rPr>
          <w:highlight w:val="none"/>
        </w:rPr>
      </w:pPr>
    </w:p>
    <w:p w14:paraId="27661DA2">
      <w:pPr>
        <w:spacing w:before="114" w:line="224" w:lineRule="auto"/>
        <w:ind w:left="727" w:leftChars="0"/>
        <w:outlineLvl w:val="1"/>
        <w:rPr>
          <w:rFonts w:ascii="宋体" w:hAnsi="宋体" w:eastAsia="宋体" w:cs="宋体"/>
          <w:sz w:val="35"/>
          <w:szCs w:val="35"/>
          <w:highlight w:val="none"/>
        </w:rPr>
      </w:pPr>
      <w:r>
        <w:rPr>
          <w:rFonts w:ascii="宋体" w:hAnsi="宋体" w:eastAsia="宋体" w:cs="宋体"/>
          <w:b/>
          <w:bCs/>
          <w:color w:val="333333"/>
          <w:spacing w:val="5"/>
          <w:sz w:val="35"/>
          <w:szCs w:val="35"/>
          <w:highlight w:val="none"/>
        </w:rPr>
        <w:t>6.1</w:t>
      </w:r>
      <w:r>
        <w:rPr>
          <w:rFonts w:ascii="宋体" w:hAnsi="宋体" w:eastAsia="宋体" w:cs="宋体"/>
          <w:color w:val="333333"/>
          <w:spacing w:val="-58"/>
          <w:sz w:val="35"/>
          <w:szCs w:val="35"/>
          <w:highlight w:val="none"/>
        </w:rPr>
        <w:t xml:space="preserve"> </w:t>
      </w:r>
      <w:r>
        <w:rPr>
          <w:rFonts w:ascii="宋体" w:hAnsi="宋体" w:eastAsia="宋体" w:cs="宋体"/>
          <w:b/>
          <w:bCs/>
          <w:color w:val="333333"/>
          <w:spacing w:val="5"/>
          <w:sz w:val="35"/>
          <w:szCs w:val="35"/>
          <w:highlight w:val="none"/>
        </w:rPr>
        <w:t>榆林市政府采购服务类项目供应商信用承诺书</w:t>
      </w:r>
    </w:p>
    <w:p w14:paraId="734A7505">
      <w:pPr>
        <w:pStyle w:val="2"/>
        <w:spacing w:line="249" w:lineRule="auto"/>
        <w:rPr>
          <w:highlight w:val="none"/>
        </w:rPr>
      </w:pPr>
    </w:p>
    <w:p w14:paraId="74ADBC2D">
      <w:pPr>
        <w:spacing w:before="91" w:line="220" w:lineRule="auto"/>
        <w:ind w:left="488"/>
        <w:rPr>
          <w:rFonts w:ascii="宋体" w:hAnsi="宋体" w:eastAsia="宋体" w:cs="宋体"/>
          <w:sz w:val="28"/>
          <w:szCs w:val="28"/>
          <w:highlight w:val="none"/>
        </w:rPr>
      </w:pPr>
      <w:r>
        <w:rPr>
          <w:rFonts w:ascii="宋体" w:hAnsi="宋体" w:eastAsia="宋体" w:cs="宋体"/>
          <w:color w:val="333333"/>
          <w:spacing w:val="-3"/>
          <w:sz w:val="28"/>
          <w:szCs w:val="28"/>
          <w:highlight w:val="none"/>
        </w:rPr>
        <w:t>市场主体名称：</w:t>
      </w:r>
    </w:p>
    <w:p w14:paraId="08D00127">
      <w:pPr>
        <w:pStyle w:val="2"/>
        <w:spacing w:line="284" w:lineRule="auto"/>
        <w:rPr>
          <w:highlight w:val="none"/>
        </w:rPr>
      </w:pPr>
    </w:p>
    <w:p w14:paraId="5A599418">
      <w:pPr>
        <w:spacing w:before="91" w:line="219" w:lineRule="auto"/>
        <w:ind w:left="481"/>
        <w:rPr>
          <w:rFonts w:ascii="宋体" w:hAnsi="宋体" w:eastAsia="宋体" w:cs="宋体"/>
          <w:sz w:val="28"/>
          <w:szCs w:val="28"/>
          <w:highlight w:val="none"/>
        </w:rPr>
      </w:pPr>
      <w:r>
        <w:rPr>
          <w:rFonts w:ascii="宋体" w:hAnsi="宋体" w:eastAsia="宋体" w:cs="宋体"/>
          <w:color w:val="333333"/>
          <w:spacing w:val="-1"/>
          <w:sz w:val="28"/>
          <w:szCs w:val="28"/>
          <w:highlight w:val="none"/>
        </w:rPr>
        <w:t>证件类型：统一社会信用代码</w:t>
      </w:r>
    </w:p>
    <w:p w14:paraId="0561D3D6">
      <w:pPr>
        <w:pStyle w:val="2"/>
        <w:spacing w:line="285" w:lineRule="auto"/>
        <w:rPr>
          <w:highlight w:val="none"/>
        </w:rPr>
      </w:pPr>
    </w:p>
    <w:p w14:paraId="4036B5E4">
      <w:pPr>
        <w:spacing w:before="91" w:line="220" w:lineRule="auto"/>
        <w:ind w:left="481"/>
        <w:rPr>
          <w:rFonts w:ascii="宋体" w:hAnsi="宋体" w:eastAsia="宋体" w:cs="宋体"/>
          <w:sz w:val="28"/>
          <w:szCs w:val="28"/>
          <w:highlight w:val="none"/>
        </w:rPr>
      </w:pPr>
      <w:r>
        <w:rPr>
          <w:rFonts w:ascii="宋体" w:hAnsi="宋体" w:eastAsia="宋体" w:cs="宋体"/>
          <w:color w:val="333333"/>
          <w:spacing w:val="-2"/>
          <w:sz w:val="28"/>
          <w:szCs w:val="28"/>
          <w:highlight w:val="none"/>
        </w:rPr>
        <w:t>证件号码：</w:t>
      </w:r>
    </w:p>
    <w:p w14:paraId="54698EE8">
      <w:pPr>
        <w:pStyle w:val="2"/>
        <w:spacing w:line="283" w:lineRule="auto"/>
        <w:rPr>
          <w:highlight w:val="none"/>
        </w:rPr>
      </w:pPr>
    </w:p>
    <w:p w14:paraId="14F853D4">
      <w:pPr>
        <w:spacing w:before="92" w:line="220" w:lineRule="auto"/>
        <w:ind w:left="482"/>
        <w:rPr>
          <w:rFonts w:ascii="宋体" w:hAnsi="宋体" w:eastAsia="宋体" w:cs="宋体"/>
          <w:sz w:val="28"/>
          <w:szCs w:val="28"/>
          <w:highlight w:val="none"/>
        </w:rPr>
      </w:pPr>
      <w:r>
        <w:rPr>
          <w:rFonts w:ascii="宋体" w:hAnsi="宋体" w:eastAsia="宋体" w:cs="宋体"/>
          <w:color w:val="333333"/>
          <w:spacing w:val="-3"/>
          <w:sz w:val="28"/>
          <w:szCs w:val="28"/>
          <w:highlight w:val="none"/>
        </w:rPr>
        <w:t>法人代表：</w:t>
      </w:r>
    </w:p>
    <w:p w14:paraId="78EC9B17">
      <w:pPr>
        <w:pStyle w:val="2"/>
        <w:spacing w:line="282" w:lineRule="auto"/>
        <w:rPr>
          <w:highlight w:val="none"/>
        </w:rPr>
      </w:pPr>
    </w:p>
    <w:p w14:paraId="7E014C1A">
      <w:pPr>
        <w:spacing w:before="91" w:line="468" w:lineRule="auto"/>
        <w:ind w:left="481" w:right="1136"/>
        <w:rPr>
          <w:rFonts w:ascii="宋体" w:hAnsi="宋体" w:eastAsia="宋体" w:cs="宋体"/>
          <w:sz w:val="28"/>
          <w:szCs w:val="28"/>
          <w:highlight w:val="none"/>
        </w:rPr>
      </w:pPr>
      <w:r>
        <w:rPr>
          <w:rFonts w:ascii="宋体" w:hAnsi="宋体" w:eastAsia="宋体" w:cs="宋体"/>
          <w:color w:val="333333"/>
          <w:spacing w:val="-10"/>
          <w:sz w:val="28"/>
          <w:szCs w:val="28"/>
          <w:highlight w:val="none"/>
        </w:rPr>
        <w:t>承诺有效期限：   年</w:t>
      </w:r>
      <w:r>
        <w:rPr>
          <w:rFonts w:ascii="宋体" w:hAnsi="宋体" w:eastAsia="宋体" w:cs="宋体"/>
          <w:color w:val="333333"/>
          <w:spacing w:val="4"/>
          <w:sz w:val="28"/>
          <w:szCs w:val="28"/>
          <w:highlight w:val="none"/>
        </w:rPr>
        <w:t xml:space="preserve">    </w:t>
      </w:r>
      <w:r>
        <w:rPr>
          <w:rFonts w:ascii="宋体" w:hAnsi="宋体" w:eastAsia="宋体" w:cs="宋体"/>
          <w:color w:val="333333"/>
          <w:spacing w:val="-10"/>
          <w:sz w:val="28"/>
          <w:szCs w:val="28"/>
          <w:highlight w:val="none"/>
        </w:rPr>
        <w:t>月</w:t>
      </w:r>
      <w:r>
        <w:rPr>
          <w:rFonts w:ascii="宋体" w:hAnsi="宋体" w:eastAsia="宋体" w:cs="宋体"/>
          <w:color w:val="333333"/>
          <w:spacing w:val="14"/>
          <w:sz w:val="28"/>
          <w:szCs w:val="28"/>
          <w:highlight w:val="none"/>
        </w:rPr>
        <w:t xml:space="preserve">    </w:t>
      </w:r>
      <w:r>
        <w:rPr>
          <w:rFonts w:ascii="宋体" w:hAnsi="宋体" w:eastAsia="宋体" w:cs="宋体"/>
          <w:color w:val="333333"/>
          <w:spacing w:val="-10"/>
          <w:sz w:val="28"/>
          <w:szCs w:val="28"/>
          <w:highlight w:val="none"/>
        </w:rPr>
        <w:t>日—</w:t>
      </w:r>
      <w:r>
        <w:rPr>
          <w:rFonts w:ascii="宋体" w:hAnsi="宋体" w:eastAsia="宋体" w:cs="宋体"/>
          <w:color w:val="333333"/>
          <w:spacing w:val="3"/>
          <w:sz w:val="28"/>
          <w:szCs w:val="28"/>
          <w:highlight w:val="none"/>
        </w:rPr>
        <w:t xml:space="preserve">    </w:t>
      </w:r>
      <w:r>
        <w:rPr>
          <w:rFonts w:ascii="宋体" w:hAnsi="宋体" w:eastAsia="宋体" w:cs="宋体"/>
          <w:color w:val="333333"/>
          <w:spacing w:val="-10"/>
          <w:sz w:val="28"/>
          <w:szCs w:val="28"/>
          <w:highlight w:val="none"/>
        </w:rPr>
        <w:t>年</w:t>
      </w:r>
      <w:r>
        <w:rPr>
          <w:rFonts w:ascii="宋体" w:hAnsi="宋体" w:eastAsia="宋体" w:cs="宋体"/>
          <w:color w:val="333333"/>
          <w:spacing w:val="4"/>
          <w:sz w:val="28"/>
          <w:szCs w:val="28"/>
          <w:highlight w:val="none"/>
        </w:rPr>
        <w:t xml:space="preserve">    </w:t>
      </w:r>
      <w:r>
        <w:rPr>
          <w:rFonts w:ascii="宋体" w:hAnsi="宋体" w:eastAsia="宋体" w:cs="宋体"/>
          <w:color w:val="333333"/>
          <w:spacing w:val="-10"/>
          <w:sz w:val="28"/>
          <w:szCs w:val="28"/>
          <w:highlight w:val="none"/>
        </w:rPr>
        <w:t>月</w:t>
      </w:r>
      <w:r>
        <w:rPr>
          <w:rFonts w:ascii="宋体" w:hAnsi="宋体" w:eastAsia="宋体" w:cs="宋体"/>
          <w:color w:val="333333"/>
          <w:spacing w:val="11"/>
          <w:sz w:val="28"/>
          <w:szCs w:val="28"/>
          <w:highlight w:val="none"/>
        </w:rPr>
        <w:t xml:space="preserve">     </w:t>
      </w:r>
      <w:r>
        <w:rPr>
          <w:rFonts w:ascii="宋体" w:hAnsi="宋体" w:eastAsia="宋体" w:cs="宋体"/>
          <w:color w:val="333333"/>
          <w:spacing w:val="-10"/>
          <w:sz w:val="28"/>
          <w:szCs w:val="28"/>
          <w:highlight w:val="none"/>
        </w:rPr>
        <w:t>日</w:t>
      </w:r>
      <w:r>
        <w:rPr>
          <w:rFonts w:ascii="宋体" w:hAnsi="宋体" w:eastAsia="宋体" w:cs="宋体"/>
          <w:color w:val="333333"/>
          <w:spacing w:val="4"/>
          <w:sz w:val="28"/>
          <w:szCs w:val="28"/>
          <w:highlight w:val="none"/>
        </w:rPr>
        <w:t xml:space="preserve"> </w:t>
      </w:r>
      <w:r>
        <w:rPr>
          <w:rFonts w:ascii="宋体" w:hAnsi="宋体" w:eastAsia="宋体" w:cs="宋体"/>
          <w:color w:val="333333"/>
          <w:spacing w:val="-2"/>
          <w:sz w:val="28"/>
          <w:szCs w:val="28"/>
          <w:highlight w:val="none"/>
        </w:rPr>
        <w:t>承诺内容：</w:t>
      </w:r>
    </w:p>
    <w:p w14:paraId="2B1DB7DD">
      <w:pPr>
        <w:spacing w:before="2" w:line="370" w:lineRule="auto"/>
        <w:ind w:right="76" w:firstLine="645"/>
        <w:rPr>
          <w:rFonts w:ascii="宋体" w:hAnsi="宋体" w:eastAsia="宋体" w:cs="宋体"/>
          <w:sz w:val="28"/>
          <w:szCs w:val="28"/>
          <w:highlight w:val="none"/>
        </w:rPr>
      </w:pPr>
      <w:r>
        <w:rPr>
          <w:rFonts w:ascii="宋体" w:hAnsi="宋体" w:eastAsia="宋体" w:cs="宋体"/>
          <w:color w:val="333333"/>
          <w:spacing w:val="1"/>
          <w:sz w:val="28"/>
          <w:szCs w:val="28"/>
          <w:highlight w:val="none"/>
        </w:rPr>
        <w:t>为维护公开、公平、公正的政府采购市场秩序，树立诚实守信的政</w:t>
      </w:r>
      <w:r>
        <w:rPr>
          <w:rFonts w:ascii="宋体" w:hAnsi="宋体" w:eastAsia="宋体" w:cs="宋体"/>
          <w:color w:val="333333"/>
          <w:spacing w:val="17"/>
          <w:sz w:val="28"/>
          <w:szCs w:val="28"/>
          <w:highlight w:val="none"/>
        </w:rPr>
        <w:t xml:space="preserve"> </w:t>
      </w:r>
      <w:r>
        <w:rPr>
          <w:rFonts w:ascii="宋体" w:hAnsi="宋体" w:eastAsia="宋体" w:cs="宋体"/>
          <w:color w:val="333333"/>
          <w:spacing w:val="-1"/>
          <w:sz w:val="28"/>
          <w:szCs w:val="28"/>
          <w:highlight w:val="none"/>
        </w:rPr>
        <w:t>府采购供应商形象，本单位自愿做出以下承诺：</w:t>
      </w:r>
    </w:p>
    <w:p w14:paraId="369F3BCF">
      <w:pPr>
        <w:spacing w:before="144" w:line="320" w:lineRule="auto"/>
        <w:ind w:left="2" w:right="76" w:firstLine="644"/>
        <w:rPr>
          <w:rFonts w:ascii="宋体" w:hAnsi="宋体" w:eastAsia="宋体" w:cs="宋体"/>
          <w:sz w:val="28"/>
          <w:szCs w:val="28"/>
          <w:highlight w:val="none"/>
        </w:rPr>
      </w:pPr>
      <w:r>
        <w:rPr>
          <w:rFonts w:ascii="宋体" w:hAnsi="宋体" w:eastAsia="宋体" w:cs="宋体"/>
          <w:color w:val="333333"/>
          <w:spacing w:val="1"/>
          <w:sz w:val="28"/>
          <w:szCs w:val="28"/>
          <w:highlight w:val="none"/>
        </w:rPr>
        <w:t>一、承诺本单位严格遵守国家法律、法规和规章，全面履行应尽的</w:t>
      </w:r>
      <w:r>
        <w:rPr>
          <w:rFonts w:ascii="宋体" w:hAnsi="宋体" w:eastAsia="宋体" w:cs="宋体"/>
          <w:color w:val="333333"/>
          <w:spacing w:val="16"/>
          <w:sz w:val="28"/>
          <w:szCs w:val="28"/>
          <w:highlight w:val="none"/>
        </w:rPr>
        <w:t xml:space="preserve"> </w:t>
      </w:r>
      <w:r>
        <w:rPr>
          <w:rFonts w:ascii="宋体" w:hAnsi="宋体" w:eastAsia="宋体" w:cs="宋体"/>
          <w:color w:val="333333"/>
          <w:spacing w:val="-5"/>
          <w:sz w:val="28"/>
          <w:szCs w:val="28"/>
          <w:highlight w:val="none"/>
        </w:rPr>
        <w:t>责任和义务，全面做到履约守信，具备《政府采购法》第二十二条第一款</w:t>
      </w:r>
      <w:r>
        <w:rPr>
          <w:rFonts w:ascii="宋体" w:hAnsi="宋体" w:eastAsia="宋体" w:cs="宋体"/>
          <w:color w:val="333333"/>
          <w:spacing w:val="9"/>
          <w:sz w:val="28"/>
          <w:szCs w:val="28"/>
          <w:highlight w:val="none"/>
        </w:rPr>
        <w:t xml:space="preserve"> </w:t>
      </w:r>
      <w:r>
        <w:rPr>
          <w:rFonts w:ascii="宋体" w:hAnsi="宋体" w:eastAsia="宋体" w:cs="宋体"/>
          <w:color w:val="333333"/>
          <w:spacing w:val="7"/>
          <w:sz w:val="28"/>
          <w:szCs w:val="28"/>
          <w:highlight w:val="none"/>
        </w:rPr>
        <w:t>规定的条件;</w:t>
      </w:r>
    </w:p>
    <w:p w14:paraId="0D241706">
      <w:pPr>
        <w:pStyle w:val="2"/>
        <w:spacing w:line="283" w:lineRule="auto"/>
        <w:rPr>
          <w:highlight w:val="none"/>
        </w:rPr>
      </w:pPr>
    </w:p>
    <w:p w14:paraId="365675E9">
      <w:pPr>
        <w:spacing w:before="92" w:line="319" w:lineRule="auto"/>
        <w:ind w:right="78" w:firstLine="646"/>
        <w:rPr>
          <w:rFonts w:ascii="宋体" w:hAnsi="宋体" w:eastAsia="宋体" w:cs="宋体"/>
          <w:sz w:val="28"/>
          <w:szCs w:val="28"/>
          <w:highlight w:val="none"/>
        </w:rPr>
      </w:pPr>
      <w:r>
        <w:rPr>
          <w:rFonts w:ascii="宋体" w:hAnsi="宋体" w:eastAsia="宋体" w:cs="宋体"/>
          <w:color w:val="333333"/>
          <w:spacing w:val="1"/>
          <w:sz w:val="28"/>
          <w:szCs w:val="28"/>
          <w:highlight w:val="none"/>
        </w:rPr>
        <w:t>二、承诺本单位提供给注册登记部门、行业管理部门、司法部门、</w:t>
      </w:r>
      <w:r>
        <w:rPr>
          <w:rFonts w:ascii="宋体" w:hAnsi="宋体" w:eastAsia="宋体" w:cs="宋体"/>
          <w:color w:val="333333"/>
          <w:spacing w:val="13"/>
          <w:sz w:val="28"/>
          <w:szCs w:val="28"/>
          <w:highlight w:val="none"/>
        </w:rPr>
        <w:t xml:space="preserve"> </w:t>
      </w:r>
      <w:r>
        <w:rPr>
          <w:rFonts w:ascii="宋体" w:hAnsi="宋体" w:eastAsia="宋体" w:cs="宋体"/>
          <w:color w:val="333333"/>
          <w:spacing w:val="-5"/>
          <w:sz w:val="28"/>
          <w:szCs w:val="28"/>
          <w:highlight w:val="none"/>
        </w:rPr>
        <w:t>行业组织以及在政府采购活动中提交的所有资料均合法、真实、有效，无</w:t>
      </w:r>
      <w:r>
        <w:rPr>
          <w:rFonts w:ascii="宋体" w:hAnsi="宋体" w:eastAsia="宋体" w:cs="宋体"/>
          <w:color w:val="333333"/>
          <w:spacing w:val="9"/>
          <w:sz w:val="28"/>
          <w:szCs w:val="28"/>
          <w:highlight w:val="none"/>
        </w:rPr>
        <w:t xml:space="preserve"> </w:t>
      </w:r>
      <w:r>
        <w:rPr>
          <w:rFonts w:ascii="宋体" w:hAnsi="宋体" w:eastAsia="宋体" w:cs="宋体"/>
          <w:color w:val="333333"/>
          <w:spacing w:val="-1"/>
          <w:sz w:val="28"/>
          <w:szCs w:val="28"/>
          <w:highlight w:val="none"/>
        </w:rPr>
        <w:t>任何伪造、修改、虚假成份，并对所提供资料的真实性负责；</w:t>
      </w:r>
    </w:p>
    <w:p w14:paraId="4EBE7513">
      <w:pPr>
        <w:pStyle w:val="2"/>
        <w:spacing w:line="286" w:lineRule="auto"/>
        <w:rPr>
          <w:highlight w:val="none"/>
        </w:rPr>
      </w:pPr>
    </w:p>
    <w:p w14:paraId="14B7D0B4">
      <w:pPr>
        <w:spacing w:before="92" w:line="319" w:lineRule="auto"/>
        <w:ind w:left="7" w:firstLine="634"/>
        <w:rPr>
          <w:rFonts w:ascii="宋体" w:hAnsi="宋体" w:eastAsia="宋体" w:cs="宋体"/>
          <w:sz w:val="28"/>
          <w:szCs w:val="28"/>
          <w:highlight w:val="none"/>
        </w:rPr>
      </w:pPr>
      <w:r>
        <w:rPr>
          <w:rFonts w:ascii="宋体" w:hAnsi="宋体" w:eastAsia="宋体" w:cs="宋体"/>
          <w:color w:val="333333"/>
          <w:spacing w:val="3"/>
          <w:sz w:val="28"/>
          <w:szCs w:val="28"/>
          <w:highlight w:val="none"/>
        </w:rPr>
        <w:t>三、承诺本单位严格依法开展生产经营活动，主动接受</w:t>
      </w:r>
      <w:r>
        <w:rPr>
          <w:rFonts w:ascii="宋体" w:hAnsi="宋体" w:eastAsia="宋体" w:cs="宋体"/>
          <w:color w:val="333333"/>
          <w:spacing w:val="2"/>
          <w:sz w:val="28"/>
          <w:szCs w:val="28"/>
          <w:highlight w:val="none"/>
        </w:rPr>
        <w:t>行业监管，</w:t>
      </w:r>
      <w:r>
        <w:rPr>
          <w:rFonts w:ascii="宋体" w:hAnsi="宋体" w:eastAsia="宋体" w:cs="宋体"/>
          <w:color w:val="333333"/>
          <w:sz w:val="28"/>
          <w:szCs w:val="28"/>
          <w:highlight w:val="none"/>
        </w:rPr>
        <w:t xml:space="preserve"> </w:t>
      </w:r>
      <w:r>
        <w:rPr>
          <w:rFonts w:ascii="宋体" w:hAnsi="宋体" w:eastAsia="宋体" w:cs="宋体"/>
          <w:color w:val="333333"/>
          <w:spacing w:val="-3"/>
          <w:sz w:val="28"/>
          <w:szCs w:val="28"/>
          <w:highlight w:val="none"/>
        </w:rPr>
        <w:t>自愿接受依法开展的日常检查；违法失信经营后将自愿接受约束和惩戒，</w:t>
      </w:r>
      <w:r>
        <w:rPr>
          <w:rFonts w:ascii="宋体" w:hAnsi="宋体" w:eastAsia="宋体" w:cs="宋体"/>
          <w:color w:val="333333"/>
          <w:spacing w:val="15"/>
          <w:sz w:val="28"/>
          <w:szCs w:val="28"/>
          <w:highlight w:val="none"/>
        </w:rPr>
        <w:t xml:space="preserve"> </w:t>
      </w:r>
      <w:r>
        <w:rPr>
          <w:rFonts w:ascii="宋体" w:hAnsi="宋体" w:eastAsia="宋体" w:cs="宋体"/>
          <w:color w:val="333333"/>
          <w:spacing w:val="-2"/>
          <w:sz w:val="28"/>
          <w:szCs w:val="28"/>
          <w:highlight w:val="none"/>
        </w:rPr>
        <w:t>并依法承担相应责任；</w:t>
      </w:r>
    </w:p>
    <w:p w14:paraId="2F5350F6">
      <w:pPr>
        <w:pStyle w:val="2"/>
        <w:spacing w:line="284" w:lineRule="auto"/>
        <w:rPr>
          <w:highlight w:val="none"/>
        </w:rPr>
      </w:pPr>
    </w:p>
    <w:p w14:paraId="516A7227">
      <w:pPr>
        <w:spacing w:before="91" w:line="295" w:lineRule="auto"/>
        <w:ind w:left="25" w:right="76" w:firstLine="643"/>
        <w:rPr>
          <w:rFonts w:ascii="宋体" w:hAnsi="宋体" w:eastAsia="宋体" w:cs="宋体"/>
          <w:sz w:val="28"/>
          <w:szCs w:val="28"/>
          <w:highlight w:val="none"/>
        </w:rPr>
      </w:pPr>
      <w:r>
        <w:rPr>
          <w:rFonts w:ascii="宋体" w:hAnsi="宋体" w:eastAsia="宋体" w:cs="宋体"/>
          <w:color w:val="333333"/>
          <w:spacing w:val="1"/>
          <w:sz w:val="28"/>
          <w:szCs w:val="28"/>
          <w:highlight w:val="none"/>
        </w:rPr>
        <w:t>四、承诺本单位自觉接受行政管理部门、行业组织、</w:t>
      </w:r>
      <w:r>
        <w:rPr>
          <w:rFonts w:ascii="宋体" w:hAnsi="宋体" w:eastAsia="宋体" w:cs="宋体"/>
          <w:color w:val="333333"/>
          <w:sz w:val="28"/>
          <w:szCs w:val="28"/>
          <w:highlight w:val="none"/>
        </w:rPr>
        <w:t xml:space="preserve">社会公众、新 </w:t>
      </w:r>
      <w:r>
        <w:rPr>
          <w:rFonts w:ascii="宋体" w:hAnsi="宋体" w:eastAsia="宋体" w:cs="宋体"/>
          <w:color w:val="333333"/>
          <w:spacing w:val="-5"/>
          <w:sz w:val="28"/>
          <w:szCs w:val="28"/>
          <w:highlight w:val="none"/>
        </w:rPr>
        <w:t>闻舆论的监督；</w:t>
      </w:r>
    </w:p>
    <w:p w14:paraId="1091E493">
      <w:pPr>
        <w:spacing w:before="191" w:line="320" w:lineRule="auto"/>
        <w:ind w:left="10" w:firstLine="645"/>
        <w:rPr>
          <w:rFonts w:ascii="宋体" w:hAnsi="宋体" w:eastAsia="宋体" w:cs="宋体"/>
          <w:sz w:val="28"/>
          <w:szCs w:val="28"/>
          <w:highlight w:val="none"/>
        </w:rPr>
      </w:pPr>
      <w:r>
        <w:rPr>
          <w:rFonts w:ascii="宋体" w:hAnsi="宋体" w:eastAsia="宋体" w:cs="宋体"/>
          <w:color w:val="333333"/>
          <w:spacing w:val="-1"/>
          <w:sz w:val="28"/>
          <w:szCs w:val="28"/>
          <w:highlight w:val="none"/>
        </w:rPr>
        <w:t>五、承诺本单位自我约束、</w:t>
      </w:r>
      <w:r>
        <w:rPr>
          <w:rFonts w:ascii="宋体" w:hAnsi="宋体" w:eastAsia="宋体" w:cs="宋体"/>
          <w:color w:val="333333"/>
          <w:spacing w:val="-66"/>
          <w:sz w:val="28"/>
          <w:szCs w:val="28"/>
          <w:highlight w:val="none"/>
        </w:rPr>
        <w:t xml:space="preserve"> </w:t>
      </w:r>
      <w:r>
        <w:rPr>
          <w:rFonts w:ascii="宋体" w:hAnsi="宋体" w:eastAsia="宋体" w:cs="宋体"/>
          <w:color w:val="333333"/>
          <w:spacing w:val="-1"/>
          <w:sz w:val="28"/>
          <w:szCs w:val="28"/>
          <w:highlight w:val="none"/>
        </w:rPr>
        <w:t>自我管理，重合同、守信用，不制假售</w:t>
      </w:r>
      <w:r>
        <w:rPr>
          <w:rFonts w:ascii="宋体" w:hAnsi="宋体" w:eastAsia="宋体" w:cs="宋体"/>
          <w:color w:val="333333"/>
          <w:sz w:val="28"/>
          <w:szCs w:val="28"/>
          <w:highlight w:val="none"/>
        </w:rPr>
        <w:t xml:space="preserve"> </w:t>
      </w:r>
      <w:r>
        <w:rPr>
          <w:rFonts w:ascii="宋体" w:hAnsi="宋体" w:eastAsia="宋体" w:cs="宋体"/>
          <w:color w:val="333333"/>
          <w:spacing w:val="-2"/>
          <w:sz w:val="28"/>
          <w:szCs w:val="28"/>
          <w:highlight w:val="none"/>
        </w:rPr>
        <w:t>假、商标侵权、虚假宣传、违约毁约、恶意逃债、偷税漏税、价格欺诈、</w:t>
      </w:r>
      <w:r>
        <w:rPr>
          <w:rFonts w:ascii="宋体" w:hAnsi="宋体" w:eastAsia="宋体" w:cs="宋体"/>
          <w:color w:val="333333"/>
          <w:spacing w:val="12"/>
          <w:sz w:val="28"/>
          <w:szCs w:val="28"/>
          <w:highlight w:val="none"/>
        </w:rPr>
        <w:t xml:space="preserve"> </w:t>
      </w:r>
      <w:r>
        <w:rPr>
          <w:rFonts w:ascii="宋体" w:hAnsi="宋体" w:eastAsia="宋体" w:cs="宋体"/>
          <w:color w:val="333333"/>
          <w:spacing w:val="-1"/>
          <w:sz w:val="28"/>
          <w:szCs w:val="28"/>
          <w:highlight w:val="none"/>
        </w:rPr>
        <w:t>垄断和不正当竞争，维护经营者、消费者的合法权益；</w:t>
      </w:r>
    </w:p>
    <w:p w14:paraId="57281E7F">
      <w:pPr>
        <w:pStyle w:val="2"/>
        <w:spacing w:line="283" w:lineRule="auto"/>
        <w:rPr>
          <w:highlight w:val="none"/>
        </w:rPr>
      </w:pPr>
    </w:p>
    <w:p w14:paraId="76501B16">
      <w:pPr>
        <w:spacing w:before="91" w:line="294" w:lineRule="auto"/>
        <w:ind w:left="17" w:right="98" w:firstLine="636"/>
        <w:rPr>
          <w:rFonts w:ascii="宋体" w:hAnsi="宋体" w:eastAsia="宋体" w:cs="宋体"/>
          <w:sz w:val="28"/>
          <w:szCs w:val="28"/>
          <w:highlight w:val="none"/>
        </w:rPr>
      </w:pPr>
      <w:r>
        <w:rPr>
          <w:rFonts w:ascii="宋体" w:hAnsi="宋体" w:eastAsia="宋体" w:cs="宋体"/>
          <w:color w:val="333333"/>
          <w:spacing w:val="1"/>
          <w:sz w:val="28"/>
          <w:szCs w:val="28"/>
          <w:highlight w:val="none"/>
        </w:rPr>
        <w:t>六、承诺本单位提出政府采购质疑和投诉坚持依法依规、诚实信用</w:t>
      </w:r>
      <w:r>
        <w:rPr>
          <w:rFonts w:ascii="宋体" w:hAnsi="宋体" w:eastAsia="宋体" w:cs="宋体"/>
          <w:color w:val="333333"/>
          <w:spacing w:val="18"/>
          <w:sz w:val="28"/>
          <w:szCs w:val="28"/>
          <w:highlight w:val="none"/>
        </w:rPr>
        <w:t xml:space="preserve"> </w:t>
      </w:r>
      <w:r>
        <w:rPr>
          <w:rFonts w:ascii="宋体" w:hAnsi="宋体" w:eastAsia="宋体" w:cs="宋体"/>
          <w:color w:val="333333"/>
          <w:spacing w:val="-2"/>
          <w:sz w:val="28"/>
          <w:szCs w:val="28"/>
          <w:highlight w:val="none"/>
        </w:rPr>
        <w:t>原则，在全国范围</w:t>
      </w:r>
      <w:r>
        <w:rPr>
          <w:rFonts w:ascii="宋体" w:hAnsi="宋体" w:eastAsia="宋体" w:cs="宋体"/>
          <w:color w:val="333333"/>
          <w:spacing w:val="-33"/>
          <w:sz w:val="28"/>
          <w:szCs w:val="28"/>
          <w:highlight w:val="none"/>
        </w:rPr>
        <w:t xml:space="preserve"> </w:t>
      </w:r>
      <w:r>
        <w:rPr>
          <w:rFonts w:ascii="宋体" w:hAnsi="宋体" w:eastAsia="宋体" w:cs="宋体"/>
          <w:color w:val="333333"/>
          <w:spacing w:val="-2"/>
          <w:sz w:val="28"/>
          <w:szCs w:val="28"/>
          <w:highlight w:val="none"/>
        </w:rPr>
        <w:t>12</w:t>
      </w:r>
      <w:r>
        <w:rPr>
          <w:rFonts w:ascii="宋体" w:hAnsi="宋体" w:eastAsia="宋体" w:cs="宋体"/>
          <w:color w:val="333333"/>
          <w:spacing w:val="-61"/>
          <w:sz w:val="28"/>
          <w:szCs w:val="28"/>
          <w:highlight w:val="none"/>
        </w:rPr>
        <w:t xml:space="preserve"> </w:t>
      </w:r>
      <w:r>
        <w:rPr>
          <w:rFonts w:ascii="宋体" w:hAnsi="宋体" w:eastAsia="宋体" w:cs="宋体"/>
          <w:color w:val="333333"/>
          <w:spacing w:val="-2"/>
          <w:sz w:val="28"/>
          <w:szCs w:val="28"/>
          <w:highlight w:val="none"/>
        </w:rPr>
        <w:t>个月内没有三次以上查无实据的政府采购投诉；</w:t>
      </w:r>
    </w:p>
    <w:p w14:paraId="5CDD019F">
      <w:pPr>
        <w:pStyle w:val="2"/>
        <w:spacing w:line="283" w:lineRule="auto"/>
        <w:rPr>
          <w:highlight w:val="none"/>
        </w:rPr>
      </w:pPr>
    </w:p>
    <w:p w14:paraId="3DE5D0D4">
      <w:pPr>
        <w:spacing w:before="91" w:line="373" w:lineRule="auto"/>
        <w:ind w:left="10" w:right="98" w:firstLine="639"/>
        <w:rPr>
          <w:rFonts w:ascii="宋体" w:hAnsi="宋体" w:eastAsia="宋体" w:cs="宋体"/>
          <w:sz w:val="28"/>
          <w:szCs w:val="28"/>
          <w:highlight w:val="none"/>
        </w:rPr>
      </w:pPr>
      <w:r>
        <w:rPr>
          <w:rFonts w:ascii="宋体" w:hAnsi="宋体" w:eastAsia="宋体" w:cs="宋体"/>
          <w:color w:val="333333"/>
          <w:spacing w:val="-12"/>
          <w:sz w:val="28"/>
          <w:szCs w:val="28"/>
          <w:highlight w:val="none"/>
        </w:rPr>
        <w:t>七</w:t>
      </w:r>
      <w:r>
        <w:rPr>
          <w:rFonts w:ascii="宋体" w:hAnsi="宋体" w:eastAsia="宋体" w:cs="宋体"/>
          <w:color w:val="333333"/>
          <w:spacing w:val="-47"/>
          <w:sz w:val="28"/>
          <w:szCs w:val="28"/>
          <w:highlight w:val="none"/>
        </w:rPr>
        <w:t xml:space="preserve"> </w:t>
      </w:r>
      <w:r>
        <w:rPr>
          <w:rFonts w:ascii="宋体" w:hAnsi="宋体" w:eastAsia="宋体" w:cs="宋体"/>
          <w:color w:val="333333"/>
          <w:spacing w:val="-12"/>
          <w:sz w:val="28"/>
          <w:szCs w:val="28"/>
          <w:highlight w:val="none"/>
        </w:rPr>
        <w:t>、</w:t>
      </w:r>
      <w:r>
        <w:rPr>
          <w:rFonts w:ascii="宋体" w:hAnsi="宋体" w:eastAsia="宋体" w:cs="宋体"/>
          <w:color w:val="333333"/>
          <w:spacing w:val="-80"/>
          <w:sz w:val="28"/>
          <w:szCs w:val="28"/>
          <w:highlight w:val="none"/>
        </w:rPr>
        <w:t xml:space="preserve"> </w:t>
      </w:r>
      <w:r>
        <w:rPr>
          <w:rFonts w:ascii="宋体" w:hAnsi="宋体" w:eastAsia="宋体" w:cs="宋体"/>
          <w:color w:val="333333"/>
          <w:spacing w:val="-12"/>
          <w:sz w:val="28"/>
          <w:szCs w:val="28"/>
          <w:highlight w:val="none"/>
        </w:rPr>
        <w:t>根</w:t>
      </w:r>
      <w:r>
        <w:rPr>
          <w:rFonts w:ascii="宋体" w:hAnsi="宋体" w:eastAsia="宋体" w:cs="宋体"/>
          <w:color w:val="333333"/>
          <w:spacing w:val="-82"/>
          <w:sz w:val="28"/>
          <w:szCs w:val="28"/>
          <w:highlight w:val="none"/>
        </w:rPr>
        <w:t xml:space="preserve"> </w:t>
      </w:r>
      <w:r>
        <w:rPr>
          <w:rFonts w:ascii="宋体" w:hAnsi="宋体" w:eastAsia="宋体" w:cs="宋体"/>
          <w:color w:val="333333"/>
          <w:spacing w:val="-12"/>
          <w:sz w:val="28"/>
          <w:szCs w:val="28"/>
          <w:highlight w:val="none"/>
        </w:rPr>
        <w:t>据</w:t>
      </w:r>
      <w:r>
        <w:rPr>
          <w:rFonts w:ascii="宋体" w:hAnsi="宋体" w:eastAsia="宋体" w:cs="宋体"/>
          <w:color w:val="333333"/>
          <w:spacing w:val="-80"/>
          <w:sz w:val="28"/>
          <w:szCs w:val="28"/>
          <w:highlight w:val="none"/>
        </w:rPr>
        <w:t xml:space="preserve"> </w:t>
      </w:r>
      <w:r>
        <w:rPr>
          <w:rFonts w:ascii="宋体" w:hAnsi="宋体" w:eastAsia="宋体" w:cs="宋体"/>
          <w:color w:val="333333"/>
          <w:spacing w:val="-12"/>
          <w:sz w:val="28"/>
          <w:szCs w:val="28"/>
          <w:highlight w:val="none"/>
        </w:rPr>
        <w:t>政</w:t>
      </w:r>
      <w:r>
        <w:rPr>
          <w:rFonts w:ascii="宋体" w:hAnsi="宋体" w:eastAsia="宋体" w:cs="宋体"/>
          <w:color w:val="333333"/>
          <w:spacing w:val="-83"/>
          <w:sz w:val="28"/>
          <w:szCs w:val="28"/>
          <w:highlight w:val="none"/>
        </w:rPr>
        <w:t xml:space="preserve"> </w:t>
      </w:r>
      <w:r>
        <w:rPr>
          <w:rFonts w:ascii="宋体" w:hAnsi="宋体" w:eastAsia="宋体" w:cs="宋体"/>
          <w:color w:val="333333"/>
          <w:spacing w:val="-12"/>
          <w:sz w:val="28"/>
          <w:szCs w:val="28"/>
          <w:highlight w:val="none"/>
        </w:rPr>
        <w:t>府</w:t>
      </w:r>
      <w:r>
        <w:rPr>
          <w:rFonts w:ascii="宋体" w:hAnsi="宋体" w:eastAsia="宋体" w:cs="宋体"/>
          <w:color w:val="333333"/>
          <w:spacing w:val="-82"/>
          <w:sz w:val="28"/>
          <w:szCs w:val="28"/>
          <w:highlight w:val="none"/>
        </w:rPr>
        <w:t xml:space="preserve"> </w:t>
      </w:r>
      <w:r>
        <w:rPr>
          <w:rFonts w:ascii="宋体" w:hAnsi="宋体" w:eastAsia="宋体" w:cs="宋体"/>
          <w:color w:val="333333"/>
          <w:spacing w:val="-12"/>
          <w:sz w:val="28"/>
          <w:szCs w:val="28"/>
          <w:highlight w:val="none"/>
        </w:rPr>
        <w:t>采</w:t>
      </w:r>
      <w:r>
        <w:rPr>
          <w:rFonts w:ascii="宋体" w:hAnsi="宋体" w:eastAsia="宋体" w:cs="宋体"/>
          <w:color w:val="333333"/>
          <w:spacing w:val="-84"/>
          <w:sz w:val="28"/>
          <w:szCs w:val="28"/>
          <w:highlight w:val="none"/>
        </w:rPr>
        <w:t xml:space="preserve"> </w:t>
      </w:r>
      <w:r>
        <w:rPr>
          <w:rFonts w:ascii="宋体" w:hAnsi="宋体" w:eastAsia="宋体" w:cs="宋体"/>
          <w:color w:val="333333"/>
          <w:spacing w:val="-12"/>
          <w:sz w:val="28"/>
          <w:szCs w:val="28"/>
          <w:highlight w:val="none"/>
        </w:rPr>
        <w:t>购</w:t>
      </w:r>
      <w:r>
        <w:rPr>
          <w:rFonts w:ascii="宋体" w:hAnsi="宋体" w:eastAsia="宋体" w:cs="宋体"/>
          <w:color w:val="333333"/>
          <w:spacing w:val="-81"/>
          <w:sz w:val="28"/>
          <w:szCs w:val="28"/>
          <w:highlight w:val="none"/>
        </w:rPr>
        <w:t xml:space="preserve"> </w:t>
      </w:r>
      <w:r>
        <w:rPr>
          <w:rFonts w:ascii="宋体" w:hAnsi="宋体" w:eastAsia="宋体" w:cs="宋体"/>
          <w:color w:val="333333"/>
          <w:spacing w:val="-12"/>
          <w:sz w:val="28"/>
          <w:szCs w:val="28"/>
          <w:highlight w:val="none"/>
        </w:rPr>
        <w:t>相</w:t>
      </w:r>
      <w:r>
        <w:rPr>
          <w:rFonts w:ascii="宋体" w:hAnsi="宋体" w:eastAsia="宋体" w:cs="宋体"/>
          <w:color w:val="333333"/>
          <w:spacing w:val="-77"/>
          <w:sz w:val="28"/>
          <w:szCs w:val="28"/>
          <w:highlight w:val="none"/>
        </w:rPr>
        <w:t xml:space="preserve"> </w:t>
      </w:r>
      <w:r>
        <w:rPr>
          <w:rFonts w:ascii="宋体" w:hAnsi="宋体" w:eastAsia="宋体" w:cs="宋体"/>
          <w:color w:val="333333"/>
          <w:spacing w:val="-12"/>
          <w:sz w:val="28"/>
          <w:szCs w:val="28"/>
          <w:highlight w:val="none"/>
        </w:rPr>
        <w:t>关</w:t>
      </w:r>
      <w:r>
        <w:rPr>
          <w:rFonts w:ascii="宋体" w:hAnsi="宋体" w:eastAsia="宋体" w:cs="宋体"/>
          <w:color w:val="333333"/>
          <w:spacing w:val="-77"/>
          <w:sz w:val="28"/>
          <w:szCs w:val="28"/>
          <w:highlight w:val="none"/>
        </w:rPr>
        <w:t xml:space="preserve"> </w:t>
      </w:r>
      <w:r>
        <w:rPr>
          <w:rFonts w:ascii="宋体" w:hAnsi="宋体" w:eastAsia="宋体" w:cs="宋体"/>
          <w:color w:val="333333"/>
          <w:spacing w:val="-12"/>
          <w:sz w:val="28"/>
          <w:szCs w:val="28"/>
          <w:highlight w:val="none"/>
        </w:rPr>
        <w:t>法</w:t>
      </w:r>
      <w:r>
        <w:rPr>
          <w:rFonts w:ascii="宋体" w:hAnsi="宋体" w:eastAsia="宋体" w:cs="宋体"/>
          <w:color w:val="333333"/>
          <w:spacing w:val="-82"/>
          <w:sz w:val="28"/>
          <w:szCs w:val="28"/>
          <w:highlight w:val="none"/>
        </w:rPr>
        <w:t xml:space="preserve"> </w:t>
      </w:r>
      <w:r>
        <w:rPr>
          <w:rFonts w:ascii="宋体" w:hAnsi="宋体" w:eastAsia="宋体" w:cs="宋体"/>
          <w:color w:val="333333"/>
          <w:spacing w:val="-12"/>
          <w:sz w:val="28"/>
          <w:szCs w:val="28"/>
          <w:highlight w:val="none"/>
        </w:rPr>
        <w:t>律</w:t>
      </w:r>
      <w:r>
        <w:rPr>
          <w:rFonts w:ascii="宋体" w:hAnsi="宋体" w:eastAsia="宋体" w:cs="宋体"/>
          <w:color w:val="333333"/>
          <w:spacing w:val="-80"/>
          <w:sz w:val="28"/>
          <w:szCs w:val="28"/>
          <w:highlight w:val="none"/>
        </w:rPr>
        <w:t xml:space="preserve"> </w:t>
      </w:r>
      <w:r>
        <w:rPr>
          <w:rFonts w:ascii="宋体" w:hAnsi="宋体" w:eastAsia="宋体" w:cs="宋体"/>
          <w:color w:val="333333"/>
          <w:spacing w:val="-12"/>
          <w:sz w:val="28"/>
          <w:szCs w:val="28"/>
          <w:highlight w:val="none"/>
        </w:rPr>
        <w:t>法</w:t>
      </w:r>
      <w:r>
        <w:rPr>
          <w:rFonts w:ascii="宋体" w:hAnsi="宋体" w:eastAsia="宋体" w:cs="宋体"/>
          <w:color w:val="333333"/>
          <w:spacing w:val="-80"/>
          <w:sz w:val="28"/>
          <w:szCs w:val="28"/>
          <w:highlight w:val="none"/>
        </w:rPr>
        <w:t xml:space="preserve"> </w:t>
      </w:r>
      <w:r>
        <w:rPr>
          <w:rFonts w:ascii="宋体" w:hAnsi="宋体" w:eastAsia="宋体" w:cs="宋体"/>
          <w:color w:val="333333"/>
          <w:spacing w:val="-12"/>
          <w:sz w:val="28"/>
          <w:szCs w:val="28"/>
          <w:highlight w:val="none"/>
        </w:rPr>
        <w:t>规</w:t>
      </w:r>
      <w:r>
        <w:rPr>
          <w:rFonts w:ascii="宋体" w:hAnsi="宋体" w:eastAsia="宋体" w:cs="宋体"/>
          <w:color w:val="333333"/>
          <w:spacing w:val="-58"/>
          <w:sz w:val="28"/>
          <w:szCs w:val="28"/>
          <w:highlight w:val="none"/>
        </w:rPr>
        <w:t xml:space="preserve"> </w:t>
      </w:r>
      <w:r>
        <w:rPr>
          <w:rFonts w:ascii="宋体" w:hAnsi="宋体" w:eastAsia="宋体" w:cs="宋体"/>
          <w:color w:val="333333"/>
          <w:spacing w:val="-12"/>
          <w:sz w:val="28"/>
          <w:szCs w:val="28"/>
          <w:highlight w:val="none"/>
        </w:rPr>
        <w:t>的</w:t>
      </w:r>
      <w:r>
        <w:rPr>
          <w:rFonts w:ascii="宋体" w:hAnsi="宋体" w:eastAsia="宋体" w:cs="宋体"/>
          <w:color w:val="333333"/>
          <w:spacing w:val="-80"/>
          <w:sz w:val="28"/>
          <w:szCs w:val="28"/>
          <w:highlight w:val="none"/>
        </w:rPr>
        <w:t xml:space="preserve"> </w:t>
      </w:r>
      <w:r>
        <w:rPr>
          <w:rFonts w:ascii="宋体" w:hAnsi="宋体" w:eastAsia="宋体" w:cs="宋体"/>
          <w:color w:val="333333"/>
          <w:spacing w:val="-12"/>
          <w:sz w:val="28"/>
          <w:szCs w:val="28"/>
          <w:highlight w:val="none"/>
        </w:rPr>
        <w:t>规</w:t>
      </w:r>
      <w:r>
        <w:rPr>
          <w:rFonts w:ascii="宋体" w:hAnsi="宋体" w:eastAsia="宋体" w:cs="宋体"/>
          <w:color w:val="333333"/>
          <w:spacing w:val="-75"/>
          <w:sz w:val="28"/>
          <w:szCs w:val="28"/>
          <w:highlight w:val="none"/>
        </w:rPr>
        <w:t xml:space="preserve"> </w:t>
      </w:r>
      <w:r>
        <w:rPr>
          <w:rFonts w:ascii="宋体" w:hAnsi="宋体" w:eastAsia="宋体" w:cs="宋体"/>
          <w:color w:val="333333"/>
          <w:spacing w:val="-12"/>
          <w:sz w:val="28"/>
          <w:szCs w:val="28"/>
          <w:highlight w:val="none"/>
        </w:rPr>
        <w:t>定</w:t>
      </w:r>
      <w:r>
        <w:rPr>
          <w:rFonts w:ascii="宋体" w:hAnsi="宋体" w:eastAsia="宋体" w:cs="宋体"/>
          <w:color w:val="333333"/>
          <w:spacing w:val="-63"/>
          <w:sz w:val="28"/>
          <w:szCs w:val="28"/>
          <w:highlight w:val="none"/>
        </w:rPr>
        <w:t xml:space="preserve"> </w:t>
      </w:r>
      <w:r>
        <w:rPr>
          <w:rFonts w:ascii="宋体" w:hAnsi="宋体" w:eastAsia="宋体" w:cs="宋体"/>
          <w:color w:val="333333"/>
          <w:spacing w:val="-12"/>
          <w:sz w:val="28"/>
          <w:szCs w:val="28"/>
          <w:highlight w:val="none"/>
        </w:rPr>
        <w:t>需</w:t>
      </w:r>
      <w:r>
        <w:rPr>
          <w:rFonts w:ascii="宋体" w:hAnsi="宋体" w:eastAsia="宋体" w:cs="宋体"/>
          <w:color w:val="333333"/>
          <w:spacing w:val="-80"/>
          <w:sz w:val="28"/>
          <w:szCs w:val="28"/>
          <w:highlight w:val="none"/>
        </w:rPr>
        <w:t xml:space="preserve"> </w:t>
      </w:r>
      <w:r>
        <w:rPr>
          <w:rFonts w:ascii="宋体" w:hAnsi="宋体" w:eastAsia="宋体" w:cs="宋体"/>
          <w:color w:val="333333"/>
          <w:spacing w:val="-12"/>
          <w:sz w:val="28"/>
          <w:szCs w:val="28"/>
          <w:highlight w:val="none"/>
        </w:rPr>
        <w:t>要</w:t>
      </w:r>
      <w:r>
        <w:rPr>
          <w:rFonts w:ascii="宋体" w:hAnsi="宋体" w:eastAsia="宋体" w:cs="宋体"/>
          <w:color w:val="333333"/>
          <w:spacing w:val="-80"/>
          <w:sz w:val="28"/>
          <w:szCs w:val="28"/>
          <w:highlight w:val="none"/>
        </w:rPr>
        <w:t xml:space="preserve"> </w:t>
      </w:r>
      <w:r>
        <w:rPr>
          <w:rFonts w:ascii="宋体" w:hAnsi="宋体" w:eastAsia="宋体" w:cs="宋体"/>
          <w:color w:val="333333"/>
          <w:spacing w:val="-12"/>
          <w:sz w:val="28"/>
          <w:szCs w:val="28"/>
          <w:highlight w:val="none"/>
        </w:rPr>
        <w:t>作出</w:t>
      </w:r>
      <w:r>
        <w:rPr>
          <w:rFonts w:ascii="宋体" w:hAnsi="宋体" w:eastAsia="宋体" w:cs="宋体"/>
          <w:color w:val="333333"/>
          <w:spacing w:val="-58"/>
          <w:sz w:val="28"/>
          <w:szCs w:val="28"/>
          <w:highlight w:val="none"/>
        </w:rPr>
        <w:t xml:space="preserve"> </w:t>
      </w:r>
      <w:r>
        <w:rPr>
          <w:rFonts w:ascii="宋体" w:hAnsi="宋体" w:eastAsia="宋体" w:cs="宋体"/>
          <w:color w:val="333333"/>
          <w:spacing w:val="-12"/>
          <w:sz w:val="28"/>
          <w:szCs w:val="28"/>
          <w:highlight w:val="none"/>
        </w:rPr>
        <w:t>的</w:t>
      </w:r>
      <w:r>
        <w:rPr>
          <w:rFonts w:ascii="宋体" w:hAnsi="宋体" w:eastAsia="宋体" w:cs="宋体"/>
          <w:color w:val="333333"/>
          <w:spacing w:val="-81"/>
          <w:sz w:val="28"/>
          <w:szCs w:val="28"/>
          <w:highlight w:val="none"/>
        </w:rPr>
        <w:t xml:space="preserve"> </w:t>
      </w:r>
      <w:r>
        <w:rPr>
          <w:rFonts w:ascii="宋体" w:hAnsi="宋体" w:eastAsia="宋体" w:cs="宋体"/>
          <w:color w:val="333333"/>
          <w:spacing w:val="-12"/>
          <w:sz w:val="28"/>
          <w:szCs w:val="28"/>
          <w:highlight w:val="none"/>
        </w:rPr>
        <w:t>其</w:t>
      </w:r>
      <w:r>
        <w:rPr>
          <w:rFonts w:ascii="宋体" w:hAnsi="宋体" w:eastAsia="宋体" w:cs="宋体"/>
          <w:color w:val="333333"/>
          <w:spacing w:val="-78"/>
          <w:sz w:val="28"/>
          <w:szCs w:val="28"/>
          <w:highlight w:val="none"/>
        </w:rPr>
        <w:t xml:space="preserve"> </w:t>
      </w:r>
      <w:r>
        <w:rPr>
          <w:rFonts w:ascii="宋体" w:hAnsi="宋体" w:eastAsia="宋体" w:cs="宋体"/>
          <w:color w:val="333333"/>
          <w:spacing w:val="-12"/>
          <w:sz w:val="28"/>
          <w:szCs w:val="28"/>
          <w:highlight w:val="none"/>
        </w:rPr>
        <w:t>他</w:t>
      </w:r>
      <w:r>
        <w:rPr>
          <w:rFonts w:ascii="宋体" w:hAnsi="宋体" w:eastAsia="宋体" w:cs="宋体"/>
          <w:color w:val="333333"/>
          <w:spacing w:val="-82"/>
          <w:sz w:val="28"/>
          <w:szCs w:val="28"/>
          <w:highlight w:val="none"/>
        </w:rPr>
        <w:t xml:space="preserve"> </w:t>
      </w:r>
      <w:r>
        <w:rPr>
          <w:rFonts w:ascii="宋体" w:hAnsi="宋体" w:eastAsia="宋体" w:cs="宋体"/>
          <w:color w:val="333333"/>
          <w:spacing w:val="-12"/>
          <w:sz w:val="28"/>
          <w:szCs w:val="28"/>
          <w:highlight w:val="none"/>
        </w:rPr>
        <w:t>承</w:t>
      </w:r>
      <w:r>
        <w:rPr>
          <w:rFonts w:ascii="宋体" w:hAnsi="宋体" w:eastAsia="宋体" w:cs="宋体"/>
          <w:color w:val="333333"/>
          <w:sz w:val="28"/>
          <w:szCs w:val="28"/>
          <w:highlight w:val="none"/>
        </w:rPr>
        <w:t xml:space="preserve"> </w:t>
      </w:r>
      <w:r>
        <w:rPr>
          <w:rFonts w:ascii="宋体" w:hAnsi="宋体" w:eastAsia="宋体" w:cs="宋体"/>
          <w:color w:val="333333"/>
          <w:spacing w:val="-40"/>
          <w:w w:val="87"/>
          <w:sz w:val="28"/>
          <w:szCs w:val="28"/>
          <w:highlight w:val="none"/>
        </w:rPr>
        <w:t>诺：</w:t>
      </w:r>
      <w:r>
        <w:rPr>
          <w:rFonts w:ascii="宋体" w:hAnsi="宋体" w:eastAsia="宋体" w:cs="宋体"/>
          <w:color w:val="333333"/>
          <w:sz w:val="28"/>
          <w:szCs w:val="28"/>
          <w:highlight w:val="none"/>
          <w:u w:val="single" w:color="auto"/>
        </w:rPr>
        <w:t xml:space="preserve">                                                            </w:t>
      </w:r>
    </w:p>
    <w:p w14:paraId="17653F29">
      <w:pPr>
        <w:pStyle w:val="2"/>
        <w:spacing w:line="252" w:lineRule="auto"/>
        <w:rPr>
          <w:highlight w:val="none"/>
        </w:rPr>
      </w:pPr>
    </w:p>
    <w:p w14:paraId="48D54A79">
      <w:pPr>
        <w:spacing w:line="12" w:lineRule="exact"/>
        <w:rPr>
          <w:highlight w:val="none"/>
        </w:rPr>
      </w:pPr>
      <w:r>
        <w:rPr>
          <w:highlight w:val="none"/>
        </w:rPr>
        <w:drawing>
          <wp:inline distT="0" distB="0" distL="0" distR="0">
            <wp:extent cx="5600700" cy="698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4"/>
                    <a:stretch>
                      <a:fillRect/>
                    </a:stretch>
                  </pic:blipFill>
                  <pic:spPr>
                    <a:xfrm>
                      <a:off x="0" y="0"/>
                      <a:ext cx="5600700" cy="7619"/>
                    </a:xfrm>
                    <a:prstGeom prst="rect">
                      <a:avLst/>
                    </a:prstGeom>
                  </pic:spPr>
                </pic:pic>
              </a:graphicData>
            </a:graphic>
          </wp:inline>
        </w:drawing>
      </w:r>
    </w:p>
    <w:p w14:paraId="3ED42F4C">
      <w:pPr>
        <w:pStyle w:val="2"/>
        <w:spacing w:line="299" w:lineRule="auto"/>
        <w:rPr>
          <w:highlight w:val="none"/>
        </w:rPr>
      </w:pPr>
    </w:p>
    <w:p w14:paraId="6E498884">
      <w:pPr>
        <w:pStyle w:val="2"/>
        <w:spacing w:line="299" w:lineRule="auto"/>
        <w:rPr>
          <w:highlight w:val="none"/>
        </w:rPr>
      </w:pPr>
      <w:r>
        <w:rPr>
          <w:highlight w:val="none"/>
        </w:rPr>
        <w:pict>
          <v:shape id="_x0000_s1029" o:spid="_x0000_s1029" style="position:absolute;left:0pt;margin-left:0.3pt;margin-top:12.7pt;height:0.6pt;width:329pt;z-index:251664384;mso-width-relative:page;mso-height-relative:page;" filled="f" stroked="t" coordsize="6580,12" path="m0,5l6580,5e">
            <v:fill on="f" focussize="0,0"/>
            <v:stroke weight="0.6pt" color="#333333" miterlimit="2" joinstyle="bevel"/>
            <v:imagedata o:title=""/>
            <o:lock v:ext="edit"/>
          </v:shape>
        </w:pict>
      </w:r>
    </w:p>
    <w:p w14:paraId="166C3D86">
      <w:pPr>
        <w:pStyle w:val="2"/>
        <w:spacing w:line="300" w:lineRule="auto"/>
        <w:rPr>
          <w:highlight w:val="none"/>
        </w:rPr>
      </w:pPr>
    </w:p>
    <w:p w14:paraId="30EF2F12">
      <w:pPr>
        <w:spacing w:before="91" w:line="370" w:lineRule="auto"/>
        <w:ind w:left="10" w:right="97" w:firstLine="645"/>
        <w:jc w:val="both"/>
        <w:rPr>
          <w:rFonts w:ascii="宋体" w:hAnsi="宋体" w:eastAsia="宋体" w:cs="宋体"/>
          <w:sz w:val="28"/>
          <w:szCs w:val="28"/>
          <w:highlight w:val="none"/>
        </w:rPr>
      </w:pPr>
      <w:r>
        <w:rPr>
          <w:rFonts w:ascii="宋体" w:hAnsi="宋体" w:eastAsia="宋体" w:cs="宋体"/>
          <w:color w:val="333333"/>
          <w:spacing w:val="1"/>
          <w:sz w:val="28"/>
          <w:szCs w:val="28"/>
          <w:highlight w:val="none"/>
        </w:rPr>
        <w:t>八、按照信用信息管理有关要求，本单位同意将以上承诺在各级信</w:t>
      </w:r>
      <w:r>
        <w:rPr>
          <w:rFonts w:ascii="宋体" w:hAnsi="宋体" w:eastAsia="宋体" w:cs="宋体"/>
          <w:color w:val="333333"/>
          <w:spacing w:val="16"/>
          <w:sz w:val="28"/>
          <w:szCs w:val="28"/>
          <w:highlight w:val="none"/>
        </w:rPr>
        <w:t xml:space="preserve"> </w:t>
      </w:r>
      <w:r>
        <w:rPr>
          <w:rFonts w:ascii="宋体" w:hAnsi="宋体" w:eastAsia="宋体" w:cs="宋体"/>
          <w:color w:val="333333"/>
          <w:spacing w:val="-5"/>
          <w:sz w:val="28"/>
          <w:szCs w:val="28"/>
          <w:highlight w:val="none"/>
        </w:rPr>
        <w:t>用信息共享平台公示，接受社会监督。若违背以上承诺，同意依据相关规</w:t>
      </w:r>
      <w:r>
        <w:rPr>
          <w:rFonts w:ascii="宋体" w:hAnsi="宋体" w:eastAsia="宋体" w:cs="宋体"/>
          <w:color w:val="333333"/>
          <w:spacing w:val="10"/>
          <w:sz w:val="28"/>
          <w:szCs w:val="28"/>
          <w:highlight w:val="none"/>
        </w:rPr>
        <w:t xml:space="preserve"> </w:t>
      </w:r>
      <w:r>
        <w:rPr>
          <w:rFonts w:ascii="宋体" w:hAnsi="宋体" w:eastAsia="宋体" w:cs="宋体"/>
          <w:color w:val="333333"/>
          <w:spacing w:val="-5"/>
          <w:sz w:val="28"/>
          <w:szCs w:val="28"/>
          <w:highlight w:val="none"/>
        </w:rPr>
        <w:t>定记入企业信用档案和在各级信用信息共享平台公示；性质严重的，同意</w:t>
      </w:r>
      <w:r>
        <w:rPr>
          <w:rFonts w:ascii="宋体" w:hAnsi="宋体" w:eastAsia="宋体" w:cs="宋体"/>
          <w:color w:val="333333"/>
          <w:spacing w:val="10"/>
          <w:sz w:val="28"/>
          <w:szCs w:val="28"/>
          <w:highlight w:val="none"/>
        </w:rPr>
        <w:t xml:space="preserve"> </w:t>
      </w:r>
      <w:r>
        <w:rPr>
          <w:rFonts w:ascii="宋体" w:hAnsi="宋体" w:eastAsia="宋体" w:cs="宋体"/>
          <w:color w:val="333333"/>
          <w:spacing w:val="-1"/>
          <w:sz w:val="28"/>
          <w:szCs w:val="28"/>
          <w:highlight w:val="none"/>
        </w:rPr>
        <w:t>承担相应法律后果和责任，并依法依规列入严重失信名单。</w:t>
      </w:r>
    </w:p>
    <w:p w14:paraId="322E87A8">
      <w:pPr>
        <w:pStyle w:val="2"/>
        <w:spacing w:line="252" w:lineRule="auto"/>
        <w:rPr>
          <w:highlight w:val="none"/>
        </w:rPr>
      </w:pPr>
    </w:p>
    <w:p w14:paraId="2A7BB03C">
      <w:pPr>
        <w:pStyle w:val="2"/>
        <w:spacing w:line="253" w:lineRule="auto"/>
        <w:rPr>
          <w:highlight w:val="none"/>
        </w:rPr>
      </w:pPr>
    </w:p>
    <w:p w14:paraId="3B1082E6">
      <w:pPr>
        <w:pStyle w:val="2"/>
        <w:spacing w:line="253" w:lineRule="auto"/>
        <w:rPr>
          <w:highlight w:val="none"/>
        </w:rPr>
      </w:pPr>
    </w:p>
    <w:p w14:paraId="25F075F2">
      <w:pPr>
        <w:spacing w:before="92" w:line="219" w:lineRule="auto"/>
        <w:ind w:left="2612"/>
        <w:rPr>
          <w:rFonts w:ascii="宋体" w:hAnsi="宋体" w:eastAsia="宋体" w:cs="宋体"/>
          <w:sz w:val="28"/>
          <w:szCs w:val="28"/>
          <w:highlight w:val="none"/>
        </w:rPr>
      </w:pPr>
      <w:r>
        <w:rPr>
          <w:rFonts w:ascii="宋体" w:hAnsi="宋体" w:eastAsia="宋体" w:cs="宋体"/>
          <w:color w:val="333333"/>
          <w:spacing w:val="-2"/>
          <w:sz w:val="28"/>
          <w:szCs w:val="28"/>
          <w:highlight w:val="none"/>
        </w:rPr>
        <w:t>承诺单位（盖章</w:t>
      </w:r>
      <w:r>
        <w:rPr>
          <w:rFonts w:ascii="宋体" w:hAnsi="宋体" w:eastAsia="宋体" w:cs="宋体"/>
          <w:color w:val="333333"/>
          <w:spacing w:val="1"/>
          <w:sz w:val="28"/>
          <w:szCs w:val="28"/>
          <w:highlight w:val="none"/>
        </w:rPr>
        <w:t>）：</w:t>
      </w:r>
    </w:p>
    <w:p w14:paraId="0ED42A0A">
      <w:pPr>
        <w:pStyle w:val="2"/>
        <w:spacing w:line="285" w:lineRule="auto"/>
        <w:rPr>
          <w:highlight w:val="none"/>
        </w:rPr>
      </w:pPr>
    </w:p>
    <w:p w14:paraId="5488C5A5">
      <w:pPr>
        <w:spacing w:before="91" w:line="219" w:lineRule="auto"/>
        <w:ind w:left="2613"/>
        <w:rPr>
          <w:rFonts w:ascii="宋体" w:hAnsi="宋体" w:eastAsia="宋体" w:cs="宋体"/>
          <w:sz w:val="28"/>
          <w:szCs w:val="28"/>
          <w:highlight w:val="none"/>
        </w:rPr>
      </w:pPr>
      <w:r>
        <w:rPr>
          <w:rFonts w:ascii="宋体" w:hAnsi="宋体" w:eastAsia="宋体" w:cs="宋体"/>
          <w:color w:val="333333"/>
          <w:spacing w:val="-9"/>
          <w:sz w:val="28"/>
          <w:szCs w:val="28"/>
          <w:highlight w:val="none"/>
        </w:rPr>
        <w:t>法定代表人（负责人</w:t>
      </w:r>
      <w:r>
        <w:rPr>
          <w:rFonts w:ascii="宋体" w:hAnsi="宋体" w:eastAsia="宋体" w:cs="宋体"/>
          <w:color w:val="333333"/>
          <w:spacing w:val="-37"/>
          <w:sz w:val="28"/>
          <w:szCs w:val="28"/>
          <w:highlight w:val="none"/>
        </w:rPr>
        <w:t>）：</w:t>
      </w:r>
      <w:r>
        <w:rPr>
          <w:rFonts w:ascii="宋体" w:hAnsi="宋体" w:eastAsia="宋体" w:cs="宋体"/>
          <w:color w:val="333333"/>
          <w:spacing w:val="11"/>
          <w:sz w:val="28"/>
          <w:szCs w:val="28"/>
          <w:highlight w:val="none"/>
        </w:rPr>
        <w:t xml:space="preserve">           </w:t>
      </w:r>
      <w:r>
        <w:rPr>
          <w:rFonts w:ascii="宋体" w:hAnsi="宋体" w:eastAsia="宋体" w:cs="宋体"/>
          <w:color w:val="333333"/>
          <w:spacing w:val="-9"/>
          <w:sz w:val="28"/>
          <w:szCs w:val="28"/>
          <w:highlight w:val="none"/>
        </w:rPr>
        <w:t>(签字或盖章)</w:t>
      </w:r>
    </w:p>
    <w:p w14:paraId="6014D154">
      <w:pPr>
        <w:pStyle w:val="2"/>
        <w:spacing w:line="285" w:lineRule="auto"/>
        <w:rPr>
          <w:highlight w:val="none"/>
        </w:rPr>
      </w:pPr>
    </w:p>
    <w:p w14:paraId="41FAAAA3">
      <w:pPr>
        <w:spacing w:before="91" w:line="220" w:lineRule="auto"/>
        <w:ind w:left="2532"/>
        <w:rPr>
          <w:rFonts w:ascii="宋体" w:hAnsi="宋体" w:eastAsia="宋体" w:cs="宋体"/>
          <w:sz w:val="28"/>
          <w:szCs w:val="28"/>
          <w:highlight w:val="none"/>
        </w:rPr>
      </w:pPr>
      <w:r>
        <w:rPr>
          <w:rFonts w:ascii="宋体" w:hAnsi="宋体" w:eastAsia="宋体" w:cs="宋体"/>
          <w:color w:val="333333"/>
          <w:spacing w:val="-1"/>
          <w:sz w:val="28"/>
          <w:szCs w:val="28"/>
          <w:highlight w:val="none"/>
        </w:rPr>
        <w:t>法定代表人（负责人）身份证号：</w:t>
      </w:r>
    </w:p>
    <w:p w14:paraId="4EB070DD">
      <w:pPr>
        <w:pStyle w:val="2"/>
        <w:spacing w:line="284" w:lineRule="auto"/>
        <w:rPr>
          <w:highlight w:val="none"/>
        </w:rPr>
      </w:pPr>
    </w:p>
    <w:p w14:paraId="2666D12D">
      <w:pPr>
        <w:spacing w:before="91" w:line="220" w:lineRule="auto"/>
        <w:ind w:left="2470"/>
        <w:rPr>
          <w:rFonts w:ascii="宋体" w:hAnsi="宋体" w:eastAsia="宋体" w:cs="宋体"/>
          <w:sz w:val="28"/>
          <w:szCs w:val="28"/>
          <w:highlight w:val="none"/>
        </w:rPr>
      </w:pPr>
      <w:r>
        <w:rPr>
          <w:rFonts w:ascii="宋体" w:hAnsi="宋体" w:eastAsia="宋体" w:cs="宋体"/>
          <w:color w:val="333333"/>
          <w:spacing w:val="-2"/>
          <w:sz w:val="28"/>
          <w:szCs w:val="28"/>
          <w:highlight w:val="none"/>
        </w:rPr>
        <w:t>承诺日期：</w:t>
      </w:r>
    </w:p>
    <w:p w14:paraId="0E6B8352">
      <w:pPr>
        <w:spacing w:before="254" w:line="278" w:lineRule="auto"/>
        <w:ind w:left="10" w:right="46" w:hanging="1"/>
        <w:jc w:val="both"/>
        <w:rPr>
          <w:rFonts w:ascii="宋体" w:hAnsi="宋体" w:eastAsia="宋体" w:cs="宋体"/>
          <w:b/>
          <w:bCs/>
          <w:spacing w:val="-3"/>
          <w:sz w:val="24"/>
          <w:szCs w:val="24"/>
          <w:highlight w:val="none"/>
        </w:rPr>
      </w:pPr>
      <w:r>
        <w:rPr>
          <w:rFonts w:ascii="宋体" w:hAnsi="宋体" w:eastAsia="宋体" w:cs="宋体"/>
          <w:b/>
          <w:bCs/>
          <w:spacing w:val="-4"/>
          <w:sz w:val="24"/>
          <w:szCs w:val="24"/>
          <w:highlight w:val="none"/>
        </w:rPr>
        <w:t>注：此承诺书除附在响应文件中外还须上传至“</w:t>
      </w:r>
      <w:r>
        <w:rPr>
          <w:rFonts w:ascii="宋体" w:hAnsi="宋体" w:eastAsia="宋体" w:cs="宋体"/>
          <w:b/>
          <w:bCs/>
          <w:spacing w:val="-5"/>
          <w:sz w:val="24"/>
          <w:szCs w:val="24"/>
          <w:highlight w:val="none"/>
        </w:rPr>
        <w:t>信用中国（陕西榆林）”网站供应商</w:t>
      </w:r>
      <w:r>
        <w:rPr>
          <w:rFonts w:ascii="宋体" w:hAnsi="宋体" w:eastAsia="宋体" w:cs="宋体"/>
          <w:b/>
          <w:bCs/>
          <w:spacing w:val="-6"/>
          <w:sz w:val="24"/>
          <w:szCs w:val="24"/>
          <w:highlight w:val="none"/>
        </w:rPr>
        <w:t>自主上报信用承诺书附件。（承诺有效期为</w:t>
      </w:r>
      <w:r>
        <w:rPr>
          <w:rFonts w:ascii="宋体" w:hAnsi="宋体" w:eastAsia="宋体" w:cs="宋体"/>
          <w:spacing w:val="-19"/>
          <w:sz w:val="24"/>
          <w:szCs w:val="24"/>
          <w:highlight w:val="none"/>
        </w:rPr>
        <w:t xml:space="preserve"> </w:t>
      </w:r>
      <w:r>
        <w:rPr>
          <w:rFonts w:ascii="宋体" w:hAnsi="宋体" w:eastAsia="宋体" w:cs="宋体"/>
          <w:b/>
          <w:bCs/>
          <w:spacing w:val="-6"/>
          <w:sz w:val="24"/>
          <w:szCs w:val="24"/>
          <w:highlight w:val="none"/>
        </w:rPr>
        <w:t>1</w:t>
      </w:r>
      <w:r>
        <w:rPr>
          <w:rFonts w:ascii="宋体" w:hAnsi="宋体" w:eastAsia="宋体" w:cs="宋体"/>
          <w:spacing w:val="-47"/>
          <w:sz w:val="24"/>
          <w:szCs w:val="24"/>
          <w:highlight w:val="none"/>
        </w:rPr>
        <w:t xml:space="preserve"> </w:t>
      </w:r>
      <w:r>
        <w:rPr>
          <w:rFonts w:ascii="宋体" w:hAnsi="宋体" w:eastAsia="宋体" w:cs="宋体"/>
          <w:b/>
          <w:bCs/>
          <w:spacing w:val="-6"/>
          <w:sz w:val="24"/>
          <w:szCs w:val="24"/>
          <w:highlight w:val="none"/>
        </w:rPr>
        <w:t>年，承诺起始时间为递交响应文件截止</w:t>
      </w:r>
      <w:r>
        <w:rPr>
          <w:rFonts w:ascii="宋体" w:hAnsi="宋体" w:eastAsia="宋体" w:cs="宋体"/>
          <w:b/>
          <w:bCs/>
          <w:spacing w:val="-3"/>
          <w:sz w:val="24"/>
          <w:szCs w:val="24"/>
          <w:highlight w:val="none"/>
        </w:rPr>
        <w:t>之日，后附截图。）法定代表人或负责人、主体名称发生变更的应当重新做出承诺。</w:t>
      </w:r>
    </w:p>
    <w:p w14:paraId="530A5FEC">
      <w:pPr>
        <w:spacing w:before="254" w:line="278" w:lineRule="auto"/>
        <w:ind w:left="10" w:right="46" w:hanging="1"/>
        <w:jc w:val="both"/>
        <w:rPr>
          <w:rFonts w:ascii="宋体" w:hAnsi="宋体" w:eastAsia="宋体" w:cs="宋体"/>
          <w:b/>
          <w:bCs/>
          <w:spacing w:val="-3"/>
          <w:sz w:val="24"/>
          <w:szCs w:val="24"/>
          <w:highlight w:val="none"/>
        </w:rPr>
      </w:pPr>
    </w:p>
    <w:p w14:paraId="5179E70C">
      <w:pPr>
        <w:spacing w:before="254" w:line="278" w:lineRule="auto"/>
        <w:ind w:left="10" w:right="46" w:hanging="1"/>
        <w:jc w:val="both"/>
        <w:rPr>
          <w:rFonts w:ascii="宋体" w:hAnsi="宋体" w:eastAsia="宋体" w:cs="宋体"/>
          <w:b/>
          <w:bCs/>
          <w:spacing w:val="-3"/>
          <w:sz w:val="24"/>
          <w:szCs w:val="24"/>
          <w:highlight w:val="none"/>
        </w:rPr>
      </w:pPr>
    </w:p>
    <w:p w14:paraId="1256B374">
      <w:pPr>
        <w:spacing w:before="254" w:line="278" w:lineRule="auto"/>
        <w:ind w:left="10" w:right="46" w:hanging="1"/>
        <w:jc w:val="both"/>
        <w:rPr>
          <w:rFonts w:ascii="宋体" w:hAnsi="宋体" w:eastAsia="宋体" w:cs="宋体"/>
          <w:b/>
          <w:bCs/>
          <w:spacing w:val="-3"/>
          <w:sz w:val="24"/>
          <w:szCs w:val="24"/>
          <w:highlight w:val="none"/>
        </w:rPr>
      </w:pPr>
    </w:p>
    <w:p w14:paraId="0A4B4969">
      <w:pPr>
        <w:spacing w:before="254" w:line="278" w:lineRule="auto"/>
        <w:ind w:left="10" w:right="46" w:hanging="1"/>
        <w:jc w:val="both"/>
        <w:rPr>
          <w:rFonts w:ascii="宋体" w:hAnsi="宋体" w:eastAsia="宋体" w:cs="宋体"/>
          <w:b/>
          <w:bCs/>
          <w:spacing w:val="-3"/>
          <w:sz w:val="24"/>
          <w:szCs w:val="24"/>
          <w:highlight w:val="none"/>
        </w:rPr>
      </w:pPr>
    </w:p>
    <w:p w14:paraId="633FC22C">
      <w:pPr>
        <w:spacing w:before="160" w:line="224" w:lineRule="auto"/>
        <w:ind w:left="3011" w:leftChars="0"/>
        <w:outlineLvl w:val="1"/>
        <w:rPr>
          <w:rFonts w:ascii="宋体" w:hAnsi="宋体" w:eastAsia="宋体" w:cs="宋体"/>
          <w:sz w:val="31"/>
          <w:szCs w:val="31"/>
          <w:highlight w:val="none"/>
        </w:rPr>
      </w:pPr>
      <w:r>
        <w:rPr>
          <w:rFonts w:ascii="宋体" w:hAnsi="宋体" w:eastAsia="宋体" w:cs="宋体"/>
          <w:b/>
          <w:bCs/>
          <w:spacing w:val="3"/>
          <w:sz w:val="31"/>
          <w:szCs w:val="31"/>
          <w:highlight w:val="none"/>
        </w:rPr>
        <w:t>6.2</w:t>
      </w:r>
      <w:r>
        <w:rPr>
          <w:rFonts w:ascii="宋体" w:hAnsi="宋体" w:eastAsia="宋体" w:cs="宋体"/>
          <w:spacing w:val="-59"/>
          <w:sz w:val="31"/>
          <w:szCs w:val="31"/>
          <w:highlight w:val="none"/>
        </w:rPr>
        <w:t xml:space="preserve"> </w:t>
      </w:r>
      <w:r>
        <w:rPr>
          <w:rFonts w:ascii="宋体" w:hAnsi="宋体" w:eastAsia="宋体" w:cs="宋体"/>
          <w:b/>
          <w:bCs/>
          <w:spacing w:val="3"/>
          <w:sz w:val="31"/>
          <w:szCs w:val="31"/>
          <w:highlight w:val="none"/>
        </w:rPr>
        <w:t>投标信用承诺书</w:t>
      </w:r>
    </w:p>
    <w:p w14:paraId="6F79A7DD">
      <w:pPr>
        <w:spacing w:before="236" w:line="220" w:lineRule="auto"/>
        <w:ind w:left="4"/>
        <w:rPr>
          <w:rFonts w:ascii="宋体" w:hAnsi="宋体" w:eastAsia="宋体" w:cs="宋体"/>
          <w:sz w:val="24"/>
          <w:szCs w:val="24"/>
          <w:highlight w:val="none"/>
        </w:rPr>
      </w:pPr>
      <w:r>
        <w:rPr>
          <w:rFonts w:ascii="宋体" w:hAnsi="宋体" w:eastAsia="宋体" w:cs="宋体"/>
          <w:spacing w:val="-3"/>
          <w:sz w:val="24"/>
          <w:szCs w:val="24"/>
          <w:highlight w:val="none"/>
        </w:rPr>
        <w:t>项目标段：</w:t>
      </w:r>
      <w:r>
        <w:rPr>
          <w:rFonts w:ascii="宋体" w:hAnsi="宋体" w:eastAsia="宋体" w:cs="宋体"/>
          <w:sz w:val="24"/>
          <w:szCs w:val="24"/>
          <w:highlight w:val="none"/>
          <w:u w:val="single" w:color="auto"/>
        </w:rPr>
        <w:t xml:space="preserve">                                                                </w:t>
      </w:r>
    </w:p>
    <w:p w14:paraId="2AED81F5">
      <w:pPr>
        <w:spacing w:before="254" w:line="220" w:lineRule="auto"/>
        <w:ind w:left="3"/>
        <w:rPr>
          <w:rFonts w:ascii="宋体" w:hAnsi="宋体" w:eastAsia="宋体" w:cs="宋体"/>
          <w:sz w:val="24"/>
          <w:szCs w:val="24"/>
          <w:highlight w:val="none"/>
        </w:rPr>
      </w:pPr>
      <w:r>
        <w:rPr>
          <w:rFonts w:ascii="宋体" w:hAnsi="宋体" w:eastAsia="宋体" w:cs="宋体"/>
          <w:spacing w:val="-4"/>
          <w:sz w:val="24"/>
          <w:szCs w:val="24"/>
          <w:highlight w:val="none"/>
        </w:rPr>
        <w:t>投标人：</w:t>
      </w:r>
      <w:r>
        <w:rPr>
          <w:rFonts w:ascii="宋体" w:hAnsi="宋体" w:eastAsia="宋体" w:cs="宋体"/>
          <w:sz w:val="24"/>
          <w:szCs w:val="24"/>
          <w:highlight w:val="none"/>
          <w:u w:val="single" w:color="auto"/>
        </w:rPr>
        <w:t xml:space="preserve">                                                                  </w:t>
      </w:r>
    </w:p>
    <w:p w14:paraId="7A9F7531">
      <w:pPr>
        <w:spacing w:before="253" w:line="219" w:lineRule="auto"/>
        <w:ind w:left="6"/>
        <w:rPr>
          <w:rFonts w:ascii="宋体" w:hAnsi="宋体" w:eastAsia="宋体" w:cs="宋体"/>
          <w:sz w:val="24"/>
          <w:szCs w:val="24"/>
          <w:highlight w:val="none"/>
        </w:rPr>
      </w:pPr>
      <w:r>
        <w:rPr>
          <w:rFonts w:ascii="宋体" w:hAnsi="宋体" w:eastAsia="宋体" w:cs="宋体"/>
          <w:spacing w:val="-1"/>
          <w:sz w:val="24"/>
          <w:szCs w:val="24"/>
          <w:highlight w:val="none"/>
        </w:rPr>
        <w:t>统一社会信用代码：</w:t>
      </w:r>
      <w:r>
        <w:rPr>
          <w:rFonts w:ascii="宋体" w:hAnsi="宋体" w:eastAsia="宋体" w:cs="宋体"/>
          <w:spacing w:val="-1"/>
          <w:sz w:val="24"/>
          <w:szCs w:val="24"/>
          <w:highlight w:val="none"/>
          <w:u w:val="single" w:color="auto"/>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2"/>
          <w:sz w:val="24"/>
          <w:szCs w:val="24"/>
          <w:highlight w:val="none"/>
        </w:rPr>
        <w:t>法人代表(负责人)：</w:t>
      </w:r>
      <w:r>
        <w:rPr>
          <w:rFonts w:ascii="宋体" w:hAnsi="宋体" w:eastAsia="宋体" w:cs="宋体"/>
          <w:spacing w:val="-2"/>
          <w:sz w:val="24"/>
          <w:szCs w:val="24"/>
          <w:highlight w:val="none"/>
          <w:u w:val="single" w:color="auto"/>
        </w:rPr>
        <w:t xml:space="preserve">       </w:t>
      </w:r>
    </w:p>
    <w:p w14:paraId="6572A8A2">
      <w:pPr>
        <w:spacing w:before="255" w:line="219" w:lineRule="auto"/>
        <w:ind w:left="480"/>
        <w:rPr>
          <w:rFonts w:ascii="宋体" w:hAnsi="宋体" w:eastAsia="宋体" w:cs="宋体"/>
          <w:sz w:val="24"/>
          <w:szCs w:val="24"/>
          <w:highlight w:val="none"/>
        </w:rPr>
      </w:pPr>
      <w:r>
        <w:rPr>
          <w:rFonts w:ascii="宋体" w:hAnsi="宋体" w:eastAsia="宋体" w:cs="宋体"/>
          <w:spacing w:val="-2"/>
          <w:sz w:val="24"/>
          <w:szCs w:val="24"/>
          <w:highlight w:val="none"/>
        </w:rPr>
        <w:t>在本项目标段招投标活动中，我公司（单位）</w:t>
      </w:r>
      <w:r>
        <w:rPr>
          <w:rFonts w:ascii="宋体" w:hAnsi="宋体" w:eastAsia="宋体" w:cs="宋体"/>
          <w:spacing w:val="-64"/>
          <w:sz w:val="24"/>
          <w:szCs w:val="24"/>
          <w:highlight w:val="none"/>
        </w:rPr>
        <w:t xml:space="preserve"> </w:t>
      </w:r>
      <w:r>
        <w:rPr>
          <w:rFonts w:ascii="宋体" w:hAnsi="宋体" w:eastAsia="宋体" w:cs="宋体"/>
          <w:spacing w:val="-2"/>
          <w:sz w:val="24"/>
          <w:szCs w:val="24"/>
          <w:highlight w:val="none"/>
        </w:rPr>
        <w:t>自愿作出以下投标信用承诺：</w:t>
      </w:r>
    </w:p>
    <w:p w14:paraId="6B912D93">
      <w:pPr>
        <w:spacing w:before="256" w:line="219" w:lineRule="auto"/>
        <w:ind w:left="492"/>
        <w:rPr>
          <w:rFonts w:ascii="宋体" w:hAnsi="宋体" w:eastAsia="宋体" w:cs="宋体"/>
          <w:sz w:val="24"/>
          <w:szCs w:val="24"/>
          <w:highlight w:val="none"/>
        </w:rPr>
      </w:pPr>
      <w:r>
        <w:rPr>
          <w:rFonts w:ascii="宋体" w:hAnsi="宋体" w:eastAsia="宋体" w:cs="宋体"/>
          <w:spacing w:val="-1"/>
          <w:sz w:val="24"/>
          <w:szCs w:val="24"/>
          <w:highlight w:val="none"/>
        </w:rPr>
        <w:t>（一）能严格遵守法律法规、职业道德和行业规范。</w:t>
      </w:r>
    </w:p>
    <w:p w14:paraId="13EF1D29">
      <w:pPr>
        <w:spacing w:before="254" w:line="391" w:lineRule="auto"/>
        <w:ind w:firstLine="492"/>
        <w:rPr>
          <w:rFonts w:ascii="宋体" w:hAnsi="宋体" w:eastAsia="宋体" w:cs="宋体"/>
          <w:sz w:val="24"/>
          <w:szCs w:val="24"/>
          <w:highlight w:val="none"/>
        </w:rPr>
      </w:pPr>
      <w:r>
        <w:rPr>
          <w:rFonts w:ascii="宋体" w:hAnsi="宋体" w:eastAsia="宋体" w:cs="宋体"/>
          <w:spacing w:val="-2"/>
          <w:sz w:val="24"/>
          <w:szCs w:val="24"/>
          <w:highlight w:val="none"/>
        </w:rPr>
        <w:t>（二）不得有以下违法违规行为：1.围标串标；以他人名</w:t>
      </w:r>
      <w:r>
        <w:rPr>
          <w:rFonts w:ascii="宋体" w:hAnsi="宋体" w:eastAsia="宋体" w:cs="宋体"/>
          <w:spacing w:val="-3"/>
          <w:sz w:val="24"/>
          <w:szCs w:val="24"/>
          <w:highlight w:val="none"/>
        </w:rPr>
        <w:t>义或者其他方式弄虚作</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假投标；出让出租资格、资质证书供他人投标；恶意竞标、强揽工程；以暴力、威</w:t>
      </w:r>
      <w:r>
        <w:rPr>
          <w:rFonts w:ascii="宋体" w:hAnsi="宋体" w:eastAsia="宋体" w:cs="宋体"/>
          <w:spacing w:val="-7"/>
          <w:sz w:val="24"/>
          <w:szCs w:val="24"/>
          <w:highlight w:val="none"/>
        </w:rPr>
        <w:t>胁、</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利诱等手段阻止或者控制其他潜在投标人参与招投标活动。2.向招投标监督部门、交</w:t>
      </w:r>
      <w:r>
        <w:rPr>
          <w:rFonts w:ascii="宋体" w:hAnsi="宋体" w:eastAsia="宋体" w:cs="宋体"/>
          <w:spacing w:val="6"/>
          <w:sz w:val="24"/>
          <w:szCs w:val="24"/>
          <w:highlight w:val="none"/>
        </w:rPr>
        <w:t xml:space="preserve"> </w:t>
      </w:r>
      <w:r>
        <w:rPr>
          <w:rFonts w:ascii="宋体" w:hAnsi="宋体" w:eastAsia="宋体" w:cs="宋体"/>
          <w:spacing w:val="-2"/>
          <w:sz w:val="24"/>
          <w:szCs w:val="24"/>
          <w:highlight w:val="none"/>
        </w:rPr>
        <w:t>易中心、招标人、招标代理机构、评审委员会及其成员等当事主体赠送财物。3.投标</w:t>
      </w:r>
      <w:r>
        <w:rPr>
          <w:rFonts w:ascii="宋体" w:hAnsi="宋体" w:eastAsia="宋体" w:cs="宋体"/>
          <w:spacing w:val="6"/>
          <w:sz w:val="24"/>
          <w:szCs w:val="24"/>
          <w:highlight w:val="none"/>
        </w:rPr>
        <w:t xml:space="preserve"> </w:t>
      </w:r>
      <w:r>
        <w:rPr>
          <w:rFonts w:ascii="宋体" w:hAnsi="宋体" w:eastAsia="宋体" w:cs="宋体"/>
          <w:spacing w:val="-6"/>
          <w:sz w:val="24"/>
          <w:szCs w:val="24"/>
          <w:highlight w:val="none"/>
        </w:rPr>
        <w:t>截止后至中标人确定前，修改或者撤销投标文件。4.在被确定为中标人后无正当理由：</w:t>
      </w:r>
      <w:r>
        <w:rPr>
          <w:rFonts w:ascii="宋体" w:hAnsi="宋体" w:eastAsia="宋体" w:cs="宋体"/>
          <w:spacing w:val="4"/>
          <w:sz w:val="24"/>
          <w:szCs w:val="24"/>
          <w:highlight w:val="none"/>
        </w:rPr>
        <w:t xml:space="preserve"> </w:t>
      </w:r>
      <w:r>
        <w:rPr>
          <w:rFonts w:ascii="宋体" w:hAnsi="宋体" w:eastAsia="宋体" w:cs="宋体"/>
          <w:sz w:val="24"/>
          <w:szCs w:val="24"/>
          <w:highlight w:val="none"/>
        </w:rPr>
        <w:t>不按照招标文件和投标文件与招标人签订合同；在签订合同</w:t>
      </w:r>
      <w:r>
        <w:rPr>
          <w:rFonts w:ascii="宋体" w:hAnsi="宋体" w:eastAsia="宋体" w:cs="宋体"/>
          <w:spacing w:val="-1"/>
          <w:sz w:val="24"/>
          <w:szCs w:val="24"/>
          <w:highlight w:val="none"/>
        </w:rPr>
        <w:t>时向招标人提出附加条</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件、或者改变投标文件的实质性内容；放弃中标；不按照招标文件的规定提交履约保</w:t>
      </w:r>
      <w:r>
        <w:rPr>
          <w:rFonts w:ascii="宋体" w:hAnsi="宋体" w:eastAsia="宋体" w:cs="宋体"/>
          <w:spacing w:val="4"/>
          <w:sz w:val="24"/>
          <w:szCs w:val="24"/>
          <w:highlight w:val="none"/>
        </w:rPr>
        <w:t xml:space="preserve"> </w:t>
      </w:r>
      <w:r>
        <w:rPr>
          <w:rFonts w:ascii="宋体" w:hAnsi="宋体" w:eastAsia="宋体" w:cs="宋体"/>
          <w:spacing w:val="-1"/>
          <w:sz w:val="24"/>
          <w:szCs w:val="24"/>
          <w:highlight w:val="none"/>
        </w:rPr>
        <w:t>证金。5.招投标法规定的其它违法违规行为。</w:t>
      </w:r>
    </w:p>
    <w:p w14:paraId="323C4165">
      <w:pPr>
        <w:spacing w:before="254" w:line="350" w:lineRule="auto"/>
        <w:ind w:left="9" w:right="80" w:firstLine="483"/>
        <w:rPr>
          <w:rFonts w:ascii="宋体" w:hAnsi="宋体" w:eastAsia="宋体" w:cs="宋体"/>
          <w:sz w:val="24"/>
          <w:szCs w:val="24"/>
          <w:highlight w:val="none"/>
        </w:rPr>
      </w:pPr>
      <w:r>
        <w:rPr>
          <w:rFonts w:ascii="宋体" w:hAnsi="宋体" w:eastAsia="宋体" w:cs="宋体"/>
          <w:spacing w:val="-2"/>
          <w:sz w:val="24"/>
          <w:szCs w:val="24"/>
          <w:highlight w:val="none"/>
        </w:rPr>
        <w:t>（三）若我公司（单位）及相关参与人员违背以上承</w:t>
      </w:r>
      <w:r>
        <w:rPr>
          <w:rFonts w:ascii="宋体" w:hAnsi="宋体" w:eastAsia="宋体" w:cs="宋体"/>
          <w:spacing w:val="-3"/>
          <w:sz w:val="24"/>
          <w:szCs w:val="24"/>
          <w:highlight w:val="none"/>
        </w:rPr>
        <w:t>诺事项，即被视为失信企业</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（法人</w:t>
      </w:r>
      <w:r>
        <w:rPr>
          <w:rFonts w:ascii="宋体" w:hAnsi="宋体" w:eastAsia="宋体" w:cs="宋体"/>
          <w:spacing w:val="-52"/>
          <w:sz w:val="24"/>
          <w:szCs w:val="24"/>
          <w:highlight w:val="none"/>
        </w:rPr>
        <w:t>），</w:t>
      </w:r>
      <w:r>
        <w:rPr>
          <w:rFonts w:ascii="宋体" w:hAnsi="宋体" w:eastAsia="宋体" w:cs="宋体"/>
          <w:spacing w:val="-6"/>
          <w:sz w:val="24"/>
          <w:szCs w:val="24"/>
          <w:highlight w:val="none"/>
        </w:rPr>
        <w:t>依据《关于对公共资源交易领域严重失信主体开展联合惩戒的备忘录》（发</w:t>
      </w:r>
      <w:r>
        <w:rPr>
          <w:rFonts w:ascii="宋体" w:hAnsi="宋体" w:eastAsia="宋体" w:cs="宋体"/>
          <w:spacing w:val="1"/>
          <w:sz w:val="24"/>
          <w:szCs w:val="24"/>
          <w:highlight w:val="none"/>
        </w:rPr>
        <w:t xml:space="preserve"> </w:t>
      </w:r>
      <w:r>
        <w:rPr>
          <w:rFonts w:ascii="宋体" w:hAnsi="宋体" w:eastAsia="宋体" w:cs="宋体"/>
          <w:spacing w:val="-4"/>
          <w:sz w:val="24"/>
          <w:szCs w:val="24"/>
          <w:highlight w:val="none"/>
        </w:rPr>
        <w:t>改法规[2018]457</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号</w:t>
      </w:r>
      <w:r>
        <w:rPr>
          <w:rFonts w:ascii="宋体" w:hAnsi="宋体" w:eastAsia="宋体" w:cs="宋体"/>
          <w:sz w:val="24"/>
          <w:szCs w:val="24"/>
          <w:highlight w:val="none"/>
        </w:rPr>
        <w:t>），</w:t>
      </w:r>
      <w:r>
        <w:rPr>
          <w:rFonts w:ascii="宋体" w:hAnsi="宋体" w:eastAsia="宋体" w:cs="宋体"/>
          <w:spacing w:val="-71"/>
          <w:sz w:val="24"/>
          <w:szCs w:val="24"/>
          <w:highlight w:val="none"/>
        </w:rPr>
        <w:t xml:space="preserve"> </w:t>
      </w:r>
      <w:r>
        <w:rPr>
          <w:rFonts w:ascii="宋体" w:hAnsi="宋体" w:eastAsia="宋体" w:cs="宋体"/>
          <w:spacing w:val="-4"/>
          <w:sz w:val="24"/>
          <w:szCs w:val="24"/>
          <w:highlight w:val="none"/>
        </w:rPr>
        <w:t>自愿接受</w:t>
      </w:r>
      <w:r>
        <w:rPr>
          <w:rFonts w:ascii="宋体" w:hAnsi="宋体" w:eastAsia="宋体" w:cs="宋体"/>
          <w:spacing w:val="-33"/>
          <w:sz w:val="24"/>
          <w:szCs w:val="24"/>
          <w:highlight w:val="none"/>
        </w:rPr>
        <w:t xml:space="preserve"> </w:t>
      </w:r>
      <w:r>
        <w:rPr>
          <w:rFonts w:ascii="宋体" w:hAnsi="宋体" w:eastAsia="宋体" w:cs="宋体"/>
          <w:spacing w:val="-4"/>
          <w:sz w:val="24"/>
          <w:szCs w:val="24"/>
          <w:highlight w:val="none"/>
        </w:rPr>
        <w:t>1</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至</w:t>
      </w:r>
      <w:r>
        <w:rPr>
          <w:rFonts w:ascii="宋体" w:hAnsi="宋体" w:eastAsia="宋体" w:cs="宋体"/>
          <w:spacing w:val="-46"/>
          <w:sz w:val="24"/>
          <w:szCs w:val="24"/>
          <w:highlight w:val="none"/>
        </w:rPr>
        <w:t xml:space="preserve"> </w:t>
      </w:r>
      <w:r>
        <w:rPr>
          <w:rFonts w:ascii="宋体" w:hAnsi="宋体" w:eastAsia="宋体" w:cs="宋体"/>
          <w:spacing w:val="-4"/>
          <w:sz w:val="24"/>
          <w:szCs w:val="24"/>
          <w:highlight w:val="none"/>
        </w:rPr>
        <w:t>3</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年内限制参与公共资</w:t>
      </w:r>
      <w:r>
        <w:rPr>
          <w:rFonts w:ascii="宋体" w:hAnsi="宋体" w:eastAsia="宋体" w:cs="宋体"/>
          <w:spacing w:val="-5"/>
          <w:sz w:val="24"/>
          <w:szCs w:val="24"/>
          <w:highlight w:val="none"/>
        </w:rPr>
        <w:t>源交易活动。</w:t>
      </w:r>
    </w:p>
    <w:p w14:paraId="390FCDD9">
      <w:pPr>
        <w:pStyle w:val="2"/>
        <w:spacing w:line="339" w:lineRule="auto"/>
        <w:rPr>
          <w:highlight w:val="none"/>
        </w:rPr>
      </w:pPr>
    </w:p>
    <w:p w14:paraId="2196F510">
      <w:pPr>
        <w:pStyle w:val="2"/>
        <w:spacing w:line="339" w:lineRule="auto"/>
        <w:rPr>
          <w:highlight w:val="none"/>
        </w:rPr>
      </w:pPr>
    </w:p>
    <w:p w14:paraId="1C450884">
      <w:pPr>
        <w:spacing w:before="79" w:line="219" w:lineRule="auto"/>
        <w:ind w:left="481"/>
        <w:rPr>
          <w:rFonts w:ascii="宋体" w:hAnsi="宋体" w:eastAsia="宋体" w:cs="宋体"/>
          <w:sz w:val="24"/>
          <w:szCs w:val="24"/>
          <w:highlight w:val="none"/>
        </w:rPr>
      </w:pPr>
      <w:r>
        <w:rPr>
          <w:rFonts w:ascii="宋体" w:hAnsi="宋体" w:eastAsia="宋体" w:cs="宋体"/>
          <w:spacing w:val="-2"/>
          <w:sz w:val="24"/>
          <w:szCs w:val="24"/>
          <w:highlight w:val="none"/>
        </w:rPr>
        <w:t>法定代表人/负责人（签字或盖章</w:t>
      </w:r>
      <w:r>
        <w:rPr>
          <w:rFonts w:ascii="宋体" w:hAnsi="宋体" w:eastAsia="宋体" w:cs="宋体"/>
          <w:spacing w:val="4"/>
          <w:sz w:val="24"/>
          <w:szCs w:val="24"/>
          <w:highlight w:val="none"/>
        </w:rPr>
        <w:t>）：</w:t>
      </w:r>
      <w:r>
        <w:rPr>
          <w:rFonts w:ascii="宋体" w:hAnsi="宋体" w:eastAsia="宋体" w:cs="宋体"/>
          <w:spacing w:val="1"/>
          <w:sz w:val="24"/>
          <w:szCs w:val="24"/>
          <w:highlight w:val="none"/>
        </w:rPr>
        <w:t xml:space="preserve">             </w:t>
      </w:r>
      <w:r>
        <w:rPr>
          <w:rFonts w:ascii="宋体" w:hAnsi="宋体" w:eastAsia="宋体" w:cs="宋体"/>
          <w:spacing w:val="-2"/>
          <w:sz w:val="24"/>
          <w:szCs w:val="24"/>
          <w:highlight w:val="none"/>
        </w:rPr>
        <w:t>投标人（盖章</w:t>
      </w:r>
      <w:r>
        <w:rPr>
          <w:rFonts w:ascii="宋体" w:hAnsi="宋体" w:eastAsia="宋体" w:cs="宋体"/>
          <w:spacing w:val="4"/>
          <w:sz w:val="24"/>
          <w:szCs w:val="24"/>
          <w:highlight w:val="none"/>
        </w:rPr>
        <w:t>）：</w:t>
      </w:r>
    </w:p>
    <w:p w14:paraId="22AE04F0">
      <w:pPr>
        <w:pStyle w:val="2"/>
        <w:spacing w:line="477" w:lineRule="auto"/>
        <w:rPr>
          <w:highlight w:val="none"/>
        </w:rPr>
      </w:pPr>
    </w:p>
    <w:p w14:paraId="7C5FED75">
      <w:pPr>
        <w:spacing w:before="78" w:line="219" w:lineRule="auto"/>
        <w:ind w:left="4560"/>
        <w:rPr>
          <w:rFonts w:ascii="宋体" w:hAnsi="宋体" w:eastAsia="宋体" w:cs="宋体"/>
          <w:sz w:val="24"/>
          <w:szCs w:val="24"/>
          <w:highlight w:val="none"/>
        </w:rPr>
      </w:pPr>
      <w:r>
        <w:rPr>
          <w:rFonts w:ascii="宋体" w:hAnsi="宋体" w:eastAsia="宋体" w:cs="宋体"/>
          <w:spacing w:val="-2"/>
          <w:sz w:val="24"/>
          <w:szCs w:val="24"/>
          <w:highlight w:val="none"/>
        </w:rPr>
        <w:t>承诺时间：</w:t>
      </w:r>
      <w:r>
        <w:rPr>
          <w:rFonts w:ascii="宋体" w:hAnsi="宋体" w:eastAsia="宋体" w:cs="宋体"/>
          <w:spacing w:val="-2"/>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2"/>
          <w:sz w:val="24"/>
          <w:szCs w:val="24"/>
          <w:highlight w:val="none"/>
        </w:rPr>
        <w:t>年</w:t>
      </w:r>
      <w:r>
        <w:rPr>
          <w:rFonts w:ascii="宋体" w:hAnsi="宋体" w:eastAsia="宋体" w:cs="宋体"/>
          <w:spacing w:val="-2"/>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2"/>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2"/>
          <w:sz w:val="24"/>
          <w:szCs w:val="24"/>
          <w:highlight w:val="none"/>
        </w:rPr>
        <w:t>日</w:t>
      </w:r>
    </w:p>
    <w:p w14:paraId="238B916C">
      <w:pPr>
        <w:pStyle w:val="2"/>
        <w:spacing w:line="375" w:lineRule="auto"/>
        <w:rPr>
          <w:highlight w:val="none"/>
        </w:rPr>
      </w:pPr>
    </w:p>
    <w:p w14:paraId="480580F9">
      <w:pPr>
        <w:spacing w:before="79" w:line="219" w:lineRule="auto"/>
        <w:ind w:left="68"/>
        <w:rPr>
          <w:rFonts w:ascii="宋体" w:hAnsi="宋体" w:eastAsia="宋体" w:cs="宋体"/>
          <w:b/>
          <w:bCs/>
          <w:spacing w:val="-3"/>
          <w:sz w:val="24"/>
          <w:szCs w:val="24"/>
          <w:highlight w:val="none"/>
        </w:rPr>
      </w:pPr>
      <w:r>
        <w:rPr>
          <w:rFonts w:ascii="宋体" w:hAnsi="宋体" w:eastAsia="宋体" w:cs="宋体"/>
          <w:b/>
          <w:bCs/>
          <w:spacing w:val="-2"/>
          <w:sz w:val="24"/>
          <w:szCs w:val="24"/>
          <w:highlight w:val="none"/>
        </w:rPr>
        <w:t>说明：本承诺书效力和作用等同投标保证金，其有效期与投标有效期一</w:t>
      </w:r>
      <w:r>
        <w:rPr>
          <w:rFonts w:ascii="宋体" w:hAnsi="宋体" w:eastAsia="宋体" w:cs="宋体"/>
          <w:b/>
          <w:bCs/>
          <w:spacing w:val="-3"/>
          <w:sz w:val="24"/>
          <w:szCs w:val="24"/>
          <w:highlight w:val="none"/>
        </w:rPr>
        <w:t>致。</w:t>
      </w:r>
    </w:p>
    <w:p w14:paraId="15FB936D">
      <w:pPr>
        <w:spacing w:before="79" w:line="219" w:lineRule="auto"/>
        <w:ind w:left="68"/>
        <w:rPr>
          <w:rFonts w:ascii="宋体" w:hAnsi="宋体" w:eastAsia="宋体" w:cs="宋体"/>
          <w:b/>
          <w:bCs/>
          <w:spacing w:val="-3"/>
          <w:sz w:val="24"/>
          <w:szCs w:val="24"/>
          <w:highlight w:val="none"/>
        </w:rPr>
      </w:pPr>
    </w:p>
    <w:p w14:paraId="3D6FA01E">
      <w:pPr>
        <w:spacing w:before="79" w:line="219" w:lineRule="auto"/>
        <w:ind w:left="68"/>
        <w:rPr>
          <w:rFonts w:ascii="宋体" w:hAnsi="宋体" w:eastAsia="宋体" w:cs="宋体"/>
          <w:b/>
          <w:bCs/>
          <w:spacing w:val="-3"/>
          <w:sz w:val="24"/>
          <w:szCs w:val="24"/>
          <w:highlight w:val="none"/>
        </w:rPr>
      </w:pPr>
    </w:p>
    <w:p w14:paraId="1B09436F">
      <w:pPr>
        <w:spacing w:before="79" w:line="219" w:lineRule="auto"/>
        <w:ind w:left="68"/>
        <w:rPr>
          <w:rFonts w:ascii="宋体" w:hAnsi="宋体" w:eastAsia="宋体" w:cs="宋体"/>
          <w:b/>
          <w:bCs/>
          <w:spacing w:val="-3"/>
          <w:sz w:val="24"/>
          <w:szCs w:val="24"/>
          <w:highlight w:val="none"/>
        </w:rPr>
      </w:pPr>
    </w:p>
    <w:p w14:paraId="329C8482">
      <w:pPr>
        <w:spacing w:before="79" w:line="219" w:lineRule="auto"/>
        <w:ind w:left="68"/>
        <w:rPr>
          <w:rFonts w:ascii="宋体" w:hAnsi="宋体" w:eastAsia="宋体" w:cs="宋体"/>
          <w:b/>
          <w:bCs/>
          <w:spacing w:val="-3"/>
          <w:sz w:val="24"/>
          <w:szCs w:val="24"/>
          <w:highlight w:val="none"/>
        </w:rPr>
      </w:pPr>
    </w:p>
    <w:p w14:paraId="16C049CA">
      <w:pPr>
        <w:spacing w:before="79" w:line="219" w:lineRule="auto"/>
        <w:ind w:left="68"/>
        <w:rPr>
          <w:rFonts w:ascii="宋体" w:hAnsi="宋体" w:eastAsia="宋体" w:cs="宋体"/>
          <w:b/>
          <w:bCs/>
          <w:spacing w:val="-3"/>
          <w:sz w:val="24"/>
          <w:szCs w:val="24"/>
          <w:highlight w:val="none"/>
        </w:rPr>
      </w:pPr>
    </w:p>
    <w:p w14:paraId="70CF7B08">
      <w:pPr>
        <w:spacing w:before="79" w:line="219" w:lineRule="auto"/>
        <w:ind w:left="68"/>
        <w:rPr>
          <w:rFonts w:ascii="宋体" w:hAnsi="宋体" w:eastAsia="宋体" w:cs="宋体"/>
          <w:b/>
          <w:bCs/>
          <w:spacing w:val="-3"/>
          <w:sz w:val="24"/>
          <w:szCs w:val="24"/>
          <w:highlight w:val="none"/>
        </w:rPr>
      </w:pPr>
    </w:p>
    <w:p w14:paraId="404E82A4">
      <w:pPr>
        <w:spacing w:before="79" w:line="219" w:lineRule="auto"/>
        <w:ind w:left="68"/>
        <w:rPr>
          <w:rFonts w:ascii="宋体" w:hAnsi="宋体" w:eastAsia="宋体" w:cs="宋体"/>
          <w:b/>
          <w:bCs/>
          <w:spacing w:val="-3"/>
          <w:sz w:val="24"/>
          <w:szCs w:val="24"/>
          <w:highlight w:val="none"/>
        </w:rPr>
      </w:pPr>
    </w:p>
    <w:p w14:paraId="0C03ABF1">
      <w:pPr>
        <w:spacing w:before="79" w:line="219" w:lineRule="auto"/>
        <w:ind w:left="68"/>
        <w:rPr>
          <w:rFonts w:ascii="宋体" w:hAnsi="宋体" w:eastAsia="宋体" w:cs="宋体"/>
          <w:b/>
          <w:bCs/>
          <w:spacing w:val="-3"/>
          <w:sz w:val="24"/>
          <w:szCs w:val="24"/>
          <w:highlight w:val="none"/>
        </w:rPr>
      </w:pPr>
    </w:p>
    <w:p w14:paraId="1651BFA3">
      <w:pPr>
        <w:spacing w:before="63" w:line="224" w:lineRule="auto"/>
        <w:ind w:left="3012" w:leftChars="0"/>
        <w:outlineLvl w:val="1"/>
        <w:rPr>
          <w:rFonts w:ascii="宋体" w:hAnsi="宋体" w:eastAsia="宋体" w:cs="宋体"/>
          <w:sz w:val="31"/>
          <w:szCs w:val="31"/>
          <w:highlight w:val="none"/>
        </w:rPr>
      </w:pPr>
      <w:r>
        <w:rPr>
          <w:rFonts w:ascii="宋体" w:hAnsi="宋体" w:eastAsia="宋体" w:cs="宋体"/>
          <w:b/>
          <w:bCs/>
          <w:spacing w:val="2"/>
          <w:sz w:val="31"/>
          <w:szCs w:val="31"/>
          <w:highlight w:val="none"/>
        </w:rPr>
        <w:t>6.3</w:t>
      </w:r>
      <w:r>
        <w:rPr>
          <w:rFonts w:ascii="宋体" w:hAnsi="宋体" w:eastAsia="宋体" w:cs="宋体"/>
          <w:spacing w:val="-51"/>
          <w:sz w:val="31"/>
          <w:szCs w:val="31"/>
          <w:highlight w:val="none"/>
        </w:rPr>
        <w:t xml:space="preserve"> </w:t>
      </w:r>
      <w:r>
        <w:rPr>
          <w:rFonts w:ascii="宋体" w:hAnsi="宋体" w:eastAsia="宋体" w:cs="宋体"/>
          <w:b/>
          <w:bCs/>
          <w:spacing w:val="2"/>
          <w:sz w:val="31"/>
          <w:szCs w:val="31"/>
          <w:highlight w:val="none"/>
        </w:rPr>
        <w:t>投标单位承诺书</w:t>
      </w:r>
    </w:p>
    <w:p w14:paraId="2117ED3E">
      <w:pPr>
        <w:spacing w:before="245" w:line="224" w:lineRule="auto"/>
        <w:ind w:left="904" w:leftChars="0"/>
        <w:outlineLvl w:val="2"/>
        <w:rPr>
          <w:rFonts w:ascii="宋体" w:hAnsi="宋体" w:eastAsia="宋体" w:cs="宋体"/>
          <w:sz w:val="31"/>
          <w:szCs w:val="31"/>
          <w:highlight w:val="none"/>
        </w:rPr>
      </w:pPr>
      <w:r>
        <w:rPr>
          <w:rFonts w:ascii="宋体" w:hAnsi="宋体" w:eastAsia="宋体" w:cs="宋体"/>
          <w:b/>
          <w:bCs/>
          <w:spacing w:val="6"/>
          <w:sz w:val="31"/>
          <w:szCs w:val="31"/>
          <w:highlight w:val="none"/>
        </w:rPr>
        <w:t>陕西省政府采购供应商拒绝政府采购领域商业贿赂</w:t>
      </w:r>
    </w:p>
    <w:p w14:paraId="5A527608">
      <w:pPr>
        <w:spacing w:before="245" w:line="224" w:lineRule="auto"/>
        <w:ind w:left="3773" w:leftChars="0"/>
        <w:outlineLvl w:val="2"/>
        <w:rPr>
          <w:rFonts w:ascii="宋体" w:hAnsi="宋体" w:eastAsia="宋体" w:cs="宋体"/>
          <w:sz w:val="31"/>
          <w:szCs w:val="31"/>
          <w:highlight w:val="none"/>
        </w:rPr>
      </w:pPr>
      <w:r>
        <w:rPr>
          <w:rFonts w:ascii="宋体" w:hAnsi="宋体" w:eastAsia="宋体" w:cs="宋体"/>
          <w:b/>
          <w:bCs/>
          <w:spacing w:val="1"/>
          <w:sz w:val="31"/>
          <w:szCs w:val="31"/>
          <w:highlight w:val="none"/>
        </w:rPr>
        <w:t>承诺书</w:t>
      </w:r>
      <w:r>
        <w:rPr>
          <w:rFonts w:ascii="宋体" w:hAnsi="宋体" w:eastAsia="宋体" w:cs="宋体"/>
          <w:spacing w:val="-38"/>
          <w:sz w:val="31"/>
          <w:szCs w:val="31"/>
          <w:highlight w:val="none"/>
        </w:rPr>
        <w:t xml:space="preserve"> </w:t>
      </w:r>
      <w:r>
        <w:rPr>
          <w:rFonts w:ascii="宋体" w:hAnsi="宋体" w:eastAsia="宋体" w:cs="宋体"/>
          <w:b/>
          <w:bCs/>
          <w:spacing w:val="1"/>
          <w:sz w:val="31"/>
          <w:szCs w:val="31"/>
          <w:highlight w:val="none"/>
        </w:rPr>
        <w:t>Ⅰ</w:t>
      </w:r>
    </w:p>
    <w:p w14:paraId="6D30A18B">
      <w:pPr>
        <w:pStyle w:val="2"/>
        <w:spacing w:line="424" w:lineRule="auto"/>
        <w:rPr>
          <w:highlight w:val="none"/>
        </w:rPr>
      </w:pPr>
    </w:p>
    <w:p w14:paraId="358F5475">
      <w:pPr>
        <w:spacing w:before="78" w:line="359" w:lineRule="auto"/>
        <w:ind w:left="2" w:right="61" w:firstLine="481"/>
        <w:rPr>
          <w:rFonts w:ascii="宋体" w:hAnsi="宋体" w:eastAsia="宋体" w:cs="宋体"/>
          <w:sz w:val="24"/>
          <w:szCs w:val="24"/>
          <w:highlight w:val="none"/>
        </w:rPr>
      </w:pPr>
      <w:r>
        <w:rPr>
          <w:rFonts w:ascii="宋体" w:hAnsi="宋体" w:eastAsia="宋体" w:cs="宋体"/>
          <w:spacing w:val="-2"/>
          <w:sz w:val="24"/>
          <w:szCs w:val="24"/>
          <w:highlight w:val="none"/>
        </w:rPr>
        <w:t>为响应党中央、国务院关于治理政府采购领域商业贿赂行为的号召，我</w:t>
      </w:r>
      <w:r>
        <w:rPr>
          <w:rFonts w:ascii="宋体" w:hAnsi="宋体" w:eastAsia="宋体" w:cs="宋体"/>
          <w:spacing w:val="-3"/>
          <w:sz w:val="24"/>
          <w:szCs w:val="24"/>
          <w:highlight w:val="none"/>
        </w:rPr>
        <w:t>公司在此</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庄严承诺：</w:t>
      </w:r>
    </w:p>
    <w:p w14:paraId="3798E603">
      <w:pPr>
        <w:spacing w:before="1" w:line="218"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1、在参与政府采购活动中遵纪守法、诚信经营、公平竞</w:t>
      </w:r>
      <w:r>
        <w:rPr>
          <w:rFonts w:ascii="宋体" w:hAnsi="宋体" w:eastAsia="宋体" w:cs="宋体"/>
          <w:spacing w:val="-2"/>
          <w:sz w:val="24"/>
          <w:szCs w:val="24"/>
          <w:highlight w:val="none"/>
        </w:rPr>
        <w:t>标。</w:t>
      </w:r>
    </w:p>
    <w:p w14:paraId="6B20A68D">
      <w:pPr>
        <w:spacing w:before="185" w:line="288" w:lineRule="auto"/>
        <w:ind w:right="61" w:firstLine="483"/>
        <w:rPr>
          <w:rFonts w:ascii="宋体" w:hAnsi="宋体" w:eastAsia="宋体" w:cs="宋体"/>
          <w:sz w:val="24"/>
          <w:szCs w:val="24"/>
          <w:highlight w:val="none"/>
        </w:rPr>
      </w:pPr>
      <w:r>
        <w:rPr>
          <w:rFonts w:ascii="宋体" w:hAnsi="宋体" w:eastAsia="宋体" w:cs="宋体"/>
          <w:spacing w:val="1"/>
          <w:sz w:val="24"/>
          <w:szCs w:val="24"/>
          <w:highlight w:val="none"/>
        </w:rPr>
        <w:t>2、不向政府采购单位、采购代理机构和政府采购评审专家进行任何形式的商业</w:t>
      </w:r>
      <w:r>
        <w:rPr>
          <w:rFonts w:ascii="宋体" w:hAnsi="宋体" w:eastAsia="宋体" w:cs="宋体"/>
          <w:spacing w:val="11"/>
          <w:sz w:val="24"/>
          <w:szCs w:val="24"/>
          <w:highlight w:val="none"/>
        </w:rPr>
        <w:t xml:space="preserve"> </w:t>
      </w:r>
      <w:r>
        <w:rPr>
          <w:rFonts w:ascii="宋体" w:hAnsi="宋体" w:eastAsia="宋体" w:cs="宋体"/>
          <w:spacing w:val="-1"/>
          <w:sz w:val="24"/>
          <w:szCs w:val="24"/>
          <w:highlight w:val="none"/>
        </w:rPr>
        <w:t>贿赂以谋取交易机会。</w:t>
      </w:r>
    </w:p>
    <w:p w14:paraId="240F4622">
      <w:pPr>
        <w:spacing w:before="184" w:line="289" w:lineRule="auto"/>
        <w:ind w:left="6" w:right="61" w:firstLine="480"/>
        <w:rPr>
          <w:rFonts w:ascii="宋体" w:hAnsi="宋体" w:eastAsia="宋体" w:cs="宋体"/>
          <w:sz w:val="24"/>
          <w:szCs w:val="24"/>
          <w:highlight w:val="none"/>
        </w:rPr>
      </w:pPr>
      <w:r>
        <w:rPr>
          <w:rFonts w:ascii="宋体" w:hAnsi="宋体" w:eastAsia="宋体" w:cs="宋体"/>
          <w:spacing w:val="1"/>
          <w:sz w:val="24"/>
          <w:szCs w:val="24"/>
          <w:highlight w:val="none"/>
        </w:rPr>
        <w:t>3、不向政府采购代理机构和采购单位提供虚假资质文件或采用虚假应标方式参</w:t>
      </w:r>
      <w:r>
        <w:rPr>
          <w:rFonts w:ascii="宋体" w:hAnsi="宋体" w:eastAsia="宋体" w:cs="宋体"/>
          <w:spacing w:val="9"/>
          <w:sz w:val="24"/>
          <w:szCs w:val="24"/>
          <w:highlight w:val="none"/>
        </w:rPr>
        <w:t xml:space="preserve"> </w:t>
      </w:r>
      <w:r>
        <w:rPr>
          <w:rFonts w:ascii="宋体" w:hAnsi="宋体" w:eastAsia="宋体" w:cs="宋体"/>
          <w:spacing w:val="-1"/>
          <w:sz w:val="24"/>
          <w:szCs w:val="24"/>
          <w:highlight w:val="none"/>
        </w:rPr>
        <w:t>与政府采购市场竞争并谋取中标。</w:t>
      </w:r>
    </w:p>
    <w:p w14:paraId="0F850C78">
      <w:pPr>
        <w:spacing w:before="181" w:line="219"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4、不采取“</w:t>
      </w:r>
      <w:r>
        <w:rPr>
          <w:rFonts w:ascii="宋体" w:hAnsi="宋体" w:eastAsia="宋体" w:cs="宋体"/>
          <w:spacing w:val="-78"/>
          <w:sz w:val="24"/>
          <w:szCs w:val="24"/>
          <w:highlight w:val="none"/>
        </w:rPr>
        <w:t xml:space="preserve"> </w:t>
      </w:r>
      <w:r>
        <w:rPr>
          <w:rFonts w:ascii="宋体" w:hAnsi="宋体" w:eastAsia="宋体" w:cs="宋体"/>
          <w:spacing w:val="-3"/>
          <w:sz w:val="24"/>
          <w:szCs w:val="24"/>
          <w:highlight w:val="none"/>
        </w:rPr>
        <w:t>围标、陪标</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”等商业欺诈手段获得政府采购订单。</w:t>
      </w:r>
    </w:p>
    <w:p w14:paraId="212533E3">
      <w:pPr>
        <w:spacing w:before="181" w:line="219" w:lineRule="auto"/>
        <w:ind w:left="486"/>
        <w:rPr>
          <w:rFonts w:ascii="宋体" w:hAnsi="宋体" w:eastAsia="宋体" w:cs="宋体"/>
          <w:sz w:val="24"/>
          <w:szCs w:val="24"/>
          <w:highlight w:val="none"/>
        </w:rPr>
      </w:pPr>
      <w:r>
        <w:rPr>
          <w:rFonts w:ascii="宋体" w:hAnsi="宋体" w:eastAsia="宋体" w:cs="宋体"/>
          <w:spacing w:val="-1"/>
          <w:sz w:val="24"/>
          <w:szCs w:val="24"/>
          <w:highlight w:val="none"/>
        </w:rPr>
        <w:t>5、不采取不正当手段诋毁、排挤其他投标单位。</w:t>
      </w:r>
    </w:p>
    <w:p w14:paraId="6608056F">
      <w:pPr>
        <w:spacing w:before="183" w:line="219" w:lineRule="auto"/>
        <w:ind w:left="483"/>
        <w:rPr>
          <w:rFonts w:ascii="宋体" w:hAnsi="宋体" w:eastAsia="宋体" w:cs="宋体"/>
          <w:sz w:val="24"/>
          <w:szCs w:val="24"/>
          <w:highlight w:val="none"/>
        </w:rPr>
      </w:pPr>
      <w:r>
        <w:rPr>
          <w:rFonts w:ascii="宋体" w:hAnsi="宋体" w:eastAsia="宋体" w:cs="宋体"/>
          <w:spacing w:val="-1"/>
          <w:sz w:val="24"/>
          <w:szCs w:val="24"/>
          <w:highlight w:val="none"/>
        </w:rPr>
        <w:t>6、不在提供商品和服务时“偷梁换柱、以次充好</w:t>
      </w:r>
      <w:r>
        <w:rPr>
          <w:rFonts w:ascii="宋体" w:hAnsi="宋体" w:eastAsia="宋体" w:cs="宋体"/>
          <w:spacing w:val="-88"/>
          <w:sz w:val="24"/>
          <w:szCs w:val="24"/>
          <w:highlight w:val="none"/>
        </w:rPr>
        <w:t xml:space="preserve"> </w:t>
      </w:r>
      <w:r>
        <w:rPr>
          <w:rFonts w:ascii="宋体" w:hAnsi="宋体" w:eastAsia="宋体" w:cs="宋体"/>
          <w:spacing w:val="-1"/>
          <w:sz w:val="24"/>
          <w:szCs w:val="24"/>
          <w:highlight w:val="none"/>
        </w:rPr>
        <w:t>”损害</w:t>
      </w:r>
      <w:r>
        <w:rPr>
          <w:rFonts w:ascii="宋体" w:hAnsi="宋体" w:eastAsia="宋体" w:cs="宋体"/>
          <w:spacing w:val="-2"/>
          <w:sz w:val="24"/>
          <w:szCs w:val="24"/>
          <w:highlight w:val="none"/>
        </w:rPr>
        <w:t>采购单位的合法权益。</w:t>
      </w:r>
    </w:p>
    <w:p w14:paraId="63CB3A3F">
      <w:pPr>
        <w:spacing w:before="183" w:line="289" w:lineRule="auto"/>
        <w:ind w:right="120" w:firstLine="487"/>
        <w:rPr>
          <w:rFonts w:ascii="宋体" w:hAnsi="宋体" w:eastAsia="宋体" w:cs="宋体"/>
          <w:sz w:val="24"/>
          <w:szCs w:val="24"/>
          <w:highlight w:val="none"/>
        </w:rPr>
      </w:pPr>
      <w:r>
        <w:rPr>
          <w:rFonts w:ascii="宋体" w:hAnsi="宋体" w:eastAsia="宋体" w:cs="宋体"/>
          <w:sz w:val="24"/>
          <w:szCs w:val="24"/>
          <w:highlight w:val="none"/>
        </w:rPr>
        <w:t>7、不与采购单位、采购代理机构政府采购评</w:t>
      </w:r>
      <w:r>
        <w:rPr>
          <w:rFonts w:ascii="宋体" w:hAnsi="宋体" w:eastAsia="宋体" w:cs="宋体"/>
          <w:spacing w:val="-1"/>
          <w:sz w:val="24"/>
          <w:szCs w:val="24"/>
          <w:highlight w:val="none"/>
        </w:rPr>
        <w:t>审专家或其它投标单位恶意串通，</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进行质疑和投诉，维护政府采购市场秩序。</w:t>
      </w:r>
    </w:p>
    <w:p w14:paraId="18D97D8A">
      <w:pPr>
        <w:spacing w:before="184" w:line="288" w:lineRule="auto"/>
        <w:ind w:left="1" w:firstLine="480"/>
        <w:rPr>
          <w:rFonts w:ascii="宋体" w:hAnsi="宋体" w:eastAsia="宋体" w:cs="宋体"/>
          <w:sz w:val="24"/>
          <w:szCs w:val="24"/>
          <w:highlight w:val="none"/>
        </w:rPr>
      </w:pPr>
      <w:r>
        <w:rPr>
          <w:rFonts w:ascii="宋体" w:hAnsi="宋体" w:eastAsia="宋体" w:cs="宋体"/>
          <w:spacing w:val="-4"/>
          <w:sz w:val="24"/>
          <w:szCs w:val="24"/>
          <w:highlight w:val="none"/>
        </w:rPr>
        <w:t>8、尊重和接受政府采购监督管理部门的监督和政府采购代理机构招标采购要求，</w:t>
      </w:r>
      <w:r>
        <w:rPr>
          <w:rFonts w:ascii="宋体" w:hAnsi="宋体" w:eastAsia="宋体" w:cs="宋体"/>
          <w:spacing w:val="14"/>
          <w:sz w:val="24"/>
          <w:szCs w:val="24"/>
          <w:highlight w:val="none"/>
        </w:rPr>
        <w:t xml:space="preserve"> </w:t>
      </w:r>
      <w:r>
        <w:rPr>
          <w:rFonts w:ascii="宋体" w:hAnsi="宋体" w:eastAsia="宋体" w:cs="宋体"/>
          <w:spacing w:val="-1"/>
          <w:sz w:val="24"/>
          <w:szCs w:val="24"/>
          <w:highlight w:val="none"/>
        </w:rPr>
        <w:t>承担因违约行为给采购单位造成的损失。</w:t>
      </w:r>
    </w:p>
    <w:p w14:paraId="4B162868">
      <w:pPr>
        <w:spacing w:before="184" w:line="219" w:lineRule="auto"/>
        <w:ind w:left="482"/>
        <w:rPr>
          <w:rFonts w:ascii="宋体" w:hAnsi="宋体" w:eastAsia="宋体" w:cs="宋体"/>
          <w:sz w:val="24"/>
          <w:szCs w:val="24"/>
          <w:highlight w:val="none"/>
        </w:rPr>
      </w:pPr>
      <w:r>
        <w:rPr>
          <w:rFonts w:ascii="宋体" w:hAnsi="宋体" w:eastAsia="宋体" w:cs="宋体"/>
          <w:sz w:val="24"/>
          <w:szCs w:val="24"/>
          <w:highlight w:val="none"/>
        </w:rPr>
        <w:t>9、不发生其他有悖于政府采购公开、公平</w:t>
      </w:r>
      <w:r>
        <w:rPr>
          <w:rFonts w:ascii="宋体" w:hAnsi="宋体" w:eastAsia="宋体" w:cs="宋体"/>
          <w:spacing w:val="-1"/>
          <w:sz w:val="24"/>
          <w:szCs w:val="24"/>
          <w:highlight w:val="none"/>
        </w:rPr>
        <w:t>、公正和诚信原则的行为。</w:t>
      </w:r>
    </w:p>
    <w:p w14:paraId="57288BAD">
      <w:pPr>
        <w:pStyle w:val="2"/>
        <w:spacing w:line="283" w:lineRule="auto"/>
        <w:rPr>
          <w:highlight w:val="none"/>
        </w:rPr>
      </w:pPr>
    </w:p>
    <w:p w14:paraId="7BA6A7AA">
      <w:pPr>
        <w:pStyle w:val="2"/>
        <w:spacing w:line="284" w:lineRule="auto"/>
        <w:rPr>
          <w:highlight w:val="none"/>
        </w:rPr>
      </w:pPr>
    </w:p>
    <w:p w14:paraId="3DBDDB1B">
      <w:pPr>
        <w:spacing w:before="78" w:line="219" w:lineRule="auto"/>
        <w:ind w:left="481"/>
        <w:rPr>
          <w:rFonts w:ascii="宋体" w:hAnsi="宋体" w:eastAsia="宋体" w:cs="宋体"/>
          <w:sz w:val="24"/>
          <w:szCs w:val="24"/>
          <w:highlight w:val="none"/>
        </w:rPr>
      </w:pPr>
      <w:r>
        <w:rPr>
          <w:rFonts w:ascii="宋体" w:hAnsi="宋体" w:eastAsia="宋体" w:cs="宋体"/>
          <w:spacing w:val="3"/>
          <w:sz w:val="24"/>
          <w:szCs w:val="24"/>
          <w:highlight w:val="none"/>
        </w:rPr>
        <w:t>承诺单位</w:t>
      </w:r>
      <w:r>
        <w:rPr>
          <w:rFonts w:ascii="宋体" w:hAnsi="宋体" w:eastAsia="宋体" w:cs="宋体"/>
          <w:spacing w:val="-16"/>
          <w:sz w:val="24"/>
          <w:szCs w:val="24"/>
          <w:highlight w:val="none"/>
        </w:rPr>
        <w:t>：（</w:t>
      </w:r>
      <w:r>
        <w:rPr>
          <w:rFonts w:ascii="宋体" w:hAnsi="宋体" w:eastAsia="宋体" w:cs="宋体"/>
          <w:spacing w:val="3"/>
          <w:sz w:val="24"/>
          <w:szCs w:val="24"/>
          <w:highlight w:val="none"/>
        </w:rPr>
        <w:t>盖章）</w:t>
      </w:r>
    </w:p>
    <w:p w14:paraId="3BBD93C2">
      <w:pPr>
        <w:spacing w:before="182" w:line="219" w:lineRule="auto"/>
        <w:ind w:left="481"/>
        <w:rPr>
          <w:rFonts w:ascii="宋体" w:hAnsi="宋体" w:eastAsia="宋体" w:cs="宋体"/>
          <w:sz w:val="24"/>
          <w:szCs w:val="24"/>
          <w:highlight w:val="none"/>
        </w:rPr>
      </w:pPr>
      <w:r>
        <w:rPr>
          <w:rFonts w:ascii="宋体" w:hAnsi="宋体" w:eastAsia="宋体" w:cs="宋体"/>
          <w:spacing w:val="3"/>
          <w:sz w:val="24"/>
          <w:szCs w:val="24"/>
          <w:highlight w:val="none"/>
        </w:rPr>
        <w:t>全权代表</w:t>
      </w:r>
      <w:r>
        <w:rPr>
          <w:rFonts w:ascii="宋体" w:hAnsi="宋体" w:eastAsia="宋体" w:cs="宋体"/>
          <w:spacing w:val="-16"/>
          <w:sz w:val="24"/>
          <w:szCs w:val="24"/>
          <w:highlight w:val="none"/>
        </w:rPr>
        <w:t>：（</w:t>
      </w:r>
      <w:r>
        <w:rPr>
          <w:rFonts w:ascii="宋体" w:hAnsi="宋体" w:eastAsia="宋体" w:cs="宋体"/>
          <w:spacing w:val="3"/>
          <w:sz w:val="24"/>
          <w:szCs w:val="24"/>
          <w:highlight w:val="none"/>
        </w:rPr>
        <w:t>签字）</w:t>
      </w:r>
    </w:p>
    <w:p w14:paraId="38D574C0">
      <w:pPr>
        <w:spacing w:before="182" w:line="229" w:lineRule="auto"/>
        <w:ind w:left="481"/>
        <w:rPr>
          <w:rFonts w:ascii="宋体" w:hAnsi="宋体" w:eastAsia="宋体" w:cs="宋体"/>
          <w:sz w:val="24"/>
          <w:szCs w:val="24"/>
          <w:highlight w:val="none"/>
        </w:rPr>
      </w:pPr>
      <w:r>
        <w:rPr>
          <w:rFonts w:ascii="宋体" w:hAnsi="宋体" w:eastAsia="宋体" w:cs="宋体"/>
          <w:spacing w:val="-4"/>
          <w:sz w:val="24"/>
          <w:szCs w:val="24"/>
          <w:highlight w:val="none"/>
        </w:rPr>
        <w:t>地址：</w:t>
      </w:r>
    </w:p>
    <w:p w14:paraId="30D0235D">
      <w:pPr>
        <w:spacing w:before="169" w:line="219" w:lineRule="auto"/>
        <w:ind w:left="499"/>
        <w:rPr>
          <w:rFonts w:ascii="宋体" w:hAnsi="宋体" w:eastAsia="宋体" w:cs="宋体"/>
          <w:sz w:val="24"/>
          <w:szCs w:val="24"/>
          <w:highlight w:val="none"/>
        </w:rPr>
      </w:pPr>
      <w:r>
        <w:rPr>
          <w:rFonts w:ascii="宋体" w:hAnsi="宋体" w:eastAsia="宋体" w:cs="宋体"/>
          <w:spacing w:val="-10"/>
          <w:sz w:val="24"/>
          <w:szCs w:val="24"/>
          <w:highlight w:val="none"/>
        </w:rPr>
        <w:t>邮编：</w:t>
      </w:r>
    </w:p>
    <w:p w14:paraId="5ABE1EE5">
      <w:pPr>
        <w:spacing w:before="184" w:line="221" w:lineRule="auto"/>
        <w:ind w:left="510"/>
        <w:rPr>
          <w:rFonts w:ascii="宋体" w:hAnsi="宋体" w:eastAsia="宋体" w:cs="宋体"/>
          <w:sz w:val="24"/>
          <w:szCs w:val="24"/>
          <w:highlight w:val="none"/>
        </w:rPr>
      </w:pPr>
      <w:r>
        <w:rPr>
          <w:rFonts w:ascii="宋体" w:hAnsi="宋体" w:eastAsia="宋体" w:cs="宋体"/>
          <w:spacing w:val="-13"/>
          <w:sz w:val="24"/>
          <w:szCs w:val="24"/>
          <w:highlight w:val="none"/>
        </w:rPr>
        <w:t>电话：</w:t>
      </w:r>
    </w:p>
    <w:p w14:paraId="0BDE81EA">
      <w:pPr>
        <w:spacing w:before="178" w:line="219" w:lineRule="auto"/>
        <w:ind w:left="6454"/>
        <w:rPr>
          <w:rFonts w:ascii="宋体" w:hAnsi="宋体" w:eastAsia="宋体" w:cs="宋体"/>
          <w:spacing w:val="-9"/>
          <w:sz w:val="24"/>
          <w:szCs w:val="24"/>
          <w:highlight w:val="none"/>
        </w:rPr>
      </w:pPr>
      <w:r>
        <w:rPr>
          <w:rFonts w:ascii="宋体" w:hAnsi="宋体" w:eastAsia="宋体" w:cs="宋体"/>
          <w:spacing w:val="-9"/>
          <w:sz w:val="24"/>
          <w:szCs w:val="24"/>
          <w:highlight w:val="none"/>
        </w:rPr>
        <w:t>年</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13"/>
          <w:sz w:val="24"/>
          <w:szCs w:val="24"/>
          <w:highlight w:val="none"/>
        </w:rPr>
        <w:t xml:space="preserve">    </w:t>
      </w:r>
      <w:r>
        <w:rPr>
          <w:rFonts w:ascii="宋体" w:hAnsi="宋体" w:eastAsia="宋体" w:cs="宋体"/>
          <w:spacing w:val="-9"/>
          <w:sz w:val="24"/>
          <w:szCs w:val="24"/>
          <w:highlight w:val="none"/>
        </w:rPr>
        <w:t>日</w:t>
      </w:r>
    </w:p>
    <w:p w14:paraId="5AF7DE38">
      <w:pPr>
        <w:spacing w:before="178" w:line="219" w:lineRule="auto"/>
        <w:ind w:left="6454"/>
        <w:rPr>
          <w:rFonts w:ascii="宋体" w:hAnsi="宋体" w:eastAsia="宋体" w:cs="宋体"/>
          <w:spacing w:val="-9"/>
          <w:sz w:val="24"/>
          <w:szCs w:val="24"/>
          <w:highlight w:val="none"/>
        </w:rPr>
      </w:pPr>
    </w:p>
    <w:p w14:paraId="3B029D41">
      <w:pPr>
        <w:spacing w:before="178" w:line="219" w:lineRule="auto"/>
        <w:ind w:left="6454"/>
        <w:rPr>
          <w:rFonts w:ascii="宋体" w:hAnsi="宋体" w:eastAsia="宋体" w:cs="宋体"/>
          <w:spacing w:val="-9"/>
          <w:sz w:val="24"/>
          <w:szCs w:val="24"/>
          <w:highlight w:val="none"/>
        </w:rPr>
      </w:pPr>
    </w:p>
    <w:p w14:paraId="00A54287">
      <w:pPr>
        <w:spacing w:before="178" w:line="219" w:lineRule="auto"/>
        <w:ind w:left="6454"/>
        <w:rPr>
          <w:rFonts w:ascii="宋体" w:hAnsi="宋体" w:eastAsia="宋体" w:cs="宋体"/>
          <w:spacing w:val="-9"/>
          <w:sz w:val="24"/>
          <w:szCs w:val="24"/>
          <w:highlight w:val="none"/>
        </w:rPr>
      </w:pPr>
    </w:p>
    <w:p w14:paraId="31DA51B9">
      <w:pPr>
        <w:spacing w:before="178" w:line="219" w:lineRule="auto"/>
        <w:ind w:left="6454"/>
        <w:rPr>
          <w:rFonts w:ascii="宋体" w:hAnsi="宋体" w:eastAsia="宋体" w:cs="宋体"/>
          <w:spacing w:val="-9"/>
          <w:sz w:val="24"/>
          <w:szCs w:val="24"/>
          <w:highlight w:val="none"/>
        </w:rPr>
      </w:pPr>
    </w:p>
    <w:p w14:paraId="18113A68">
      <w:pPr>
        <w:spacing w:before="178" w:line="219" w:lineRule="auto"/>
        <w:ind w:left="6454"/>
        <w:rPr>
          <w:rFonts w:ascii="宋体" w:hAnsi="宋体" w:eastAsia="宋体" w:cs="宋体"/>
          <w:spacing w:val="-9"/>
          <w:sz w:val="24"/>
          <w:szCs w:val="24"/>
          <w:highlight w:val="none"/>
        </w:rPr>
      </w:pPr>
    </w:p>
    <w:p w14:paraId="3108776F">
      <w:pPr>
        <w:spacing w:before="178" w:line="219" w:lineRule="auto"/>
        <w:ind w:left="6454"/>
        <w:rPr>
          <w:rFonts w:ascii="宋体" w:hAnsi="宋体" w:eastAsia="宋体" w:cs="宋体"/>
          <w:spacing w:val="-9"/>
          <w:sz w:val="24"/>
          <w:szCs w:val="24"/>
          <w:highlight w:val="none"/>
        </w:rPr>
      </w:pPr>
    </w:p>
    <w:p w14:paraId="75D353F4">
      <w:pPr>
        <w:spacing w:before="64" w:line="217" w:lineRule="auto"/>
        <w:ind w:left="3874" w:leftChars="0"/>
        <w:outlineLvl w:val="2"/>
        <w:rPr>
          <w:rFonts w:ascii="宋体" w:hAnsi="宋体" w:eastAsia="宋体" w:cs="宋体"/>
          <w:b/>
          <w:bCs/>
          <w:spacing w:val="3"/>
          <w:sz w:val="31"/>
          <w:szCs w:val="31"/>
          <w:highlight w:val="none"/>
        </w:rPr>
      </w:pPr>
      <w:r>
        <w:rPr>
          <w:rFonts w:ascii="宋体" w:hAnsi="宋体" w:eastAsia="宋体" w:cs="宋体"/>
          <w:b/>
          <w:bCs/>
          <w:spacing w:val="3"/>
          <w:sz w:val="31"/>
          <w:szCs w:val="31"/>
          <w:highlight w:val="none"/>
        </w:rPr>
        <w:t>承诺书Ⅱ</w:t>
      </w:r>
    </w:p>
    <w:p w14:paraId="7E7CA3CA">
      <w:pPr>
        <w:spacing w:before="64" w:line="217" w:lineRule="auto"/>
        <w:ind w:left="3874" w:leftChars="0"/>
        <w:outlineLvl w:val="9"/>
        <w:rPr>
          <w:rFonts w:ascii="宋体" w:hAnsi="宋体" w:eastAsia="宋体" w:cs="宋体"/>
          <w:b/>
          <w:bCs/>
          <w:spacing w:val="3"/>
          <w:sz w:val="31"/>
          <w:szCs w:val="31"/>
          <w:highlight w:val="none"/>
        </w:rPr>
      </w:pPr>
    </w:p>
    <w:tbl>
      <w:tblPr>
        <w:tblStyle w:val="1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107AD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C822">
            <w:pPr>
              <w:pStyle w:val="11"/>
              <w:spacing w:before="195" w:line="219" w:lineRule="auto"/>
              <w:ind w:left="117"/>
              <w:rPr>
                <w:rFonts w:hint="eastAsia" w:eastAsia="宋体"/>
                <w:highlight w:val="none"/>
                <w:lang w:eastAsia="zh-CN"/>
              </w:rPr>
            </w:pPr>
            <w:r>
              <w:rPr>
                <w:spacing w:val="-1"/>
                <w:highlight w:val="none"/>
              </w:rPr>
              <w:t>致：</w:t>
            </w:r>
            <w:r>
              <w:rPr>
                <w:rFonts w:hint="eastAsia"/>
                <w:spacing w:val="-1"/>
                <w:highlight w:val="none"/>
                <w:lang w:eastAsia="zh-CN"/>
              </w:rPr>
              <w:t>陕西中铂盛业项目管理有限公司</w:t>
            </w:r>
          </w:p>
        </w:tc>
      </w:tr>
      <w:tr w14:paraId="047C1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43088B1">
            <w:pPr>
              <w:rPr>
                <w:rFonts w:ascii="Arial"/>
                <w:sz w:val="21"/>
                <w:highlight w:val="none"/>
              </w:rPr>
            </w:pPr>
          </w:p>
          <w:p w14:paraId="2AD3CB90">
            <w:pPr>
              <w:pStyle w:val="11"/>
              <w:spacing w:before="78" w:line="278" w:lineRule="auto"/>
              <w:ind w:left="118" w:right="107" w:firstLine="480"/>
              <w:jc w:val="both"/>
              <w:rPr>
                <w:highlight w:val="none"/>
              </w:rPr>
            </w:pPr>
            <w:r>
              <w:rPr>
                <w:spacing w:val="-3"/>
                <w:highlight w:val="none"/>
              </w:rPr>
              <w:t>作为参加贵公司组织的招标采购项目的投标单位，本公司承诺：在参加本</w:t>
            </w:r>
            <w:r>
              <w:rPr>
                <w:spacing w:val="-4"/>
                <w:highlight w:val="none"/>
              </w:rPr>
              <w:t>项目招</w:t>
            </w:r>
            <w:r>
              <w:rPr>
                <w:highlight w:val="none"/>
              </w:rPr>
              <w:t xml:space="preserve"> </w:t>
            </w:r>
            <w:r>
              <w:rPr>
                <w:spacing w:val="-3"/>
                <w:highlight w:val="none"/>
              </w:rPr>
              <w:t>标之前不存在被依法禁止经营行为、财产被接管或冻结的情况，如有隐瞒实情，愿承</w:t>
            </w:r>
            <w:r>
              <w:rPr>
                <w:spacing w:val="3"/>
                <w:highlight w:val="none"/>
              </w:rPr>
              <w:t xml:space="preserve"> </w:t>
            </w:r>
            <w:r>
              <w:rPr>
                <w:spacing w:val="-2"/>
                <w:highlight w:val="none"/>
              </w:rPr>
              <w:t>担一切责任及后果。</w:t>
            </w:r>
          </w:p>
        </w:tc>
      </w:tr>
      <w:tr w14:paraId="31397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764ED3D">
            <w:pPr>
              <w:pStyle w:val="11"/>
              <w:spacing w:before="140" w:line="220" w:lineRule="auto"/>
              <w:ind w:left="1152"/>
              <w:rPr>
                <w:highlight w:val="none"/>
              </w:rPr>
            </w:pPr>
            <w:r>
              <w:rPr>
                <w:spacing w:val="-4"/>
                <w:highlight w:val="none"/>
              </w:rPr>
              <w:t>投标单位</w:t>
            </w:r>
          </w:p>
        </w:tc>
        <w:tc>
          <w:tcPr>
            <w:tcW w:w="3418" w:type="dxa"/>
            <w:vAlign w:val="top"/>
          </w:tcPr>
          <w:p w14:paraId="0A3C4ED5">
            <w:pPr>
              <w:pStyle w:val="11"/>
              <w:spacing w:before="141" w:line="219" w:lineRule="auto"/>
              <w:ind w:left="1116"/>
              <w:rPr>
                <w:highlight w:val="none"/>
              </w:rPr>
            </w:pPr>
            <w:r>
              <w:rPr>
                <w:spacing w:val="-3"/>
                <w:highlight w:val="none"/>
              </w:rPr>
              <w:t>法定代表人</w:t>
            </w:r>
          </w:p>
        </w:tc>
        <w:tc>
          <w:tcPr>
            <w:tcW w:w="2343" w:type="dxa"/>
            <w:vAlign w:val="top"/>
          </w:tcPr>
          <w:p w14:paraId="77531894">
            <w:pPr>
              <w:pStyle w:val="11"/>
              <w:spacing w:before="140" w:line="220" w:lineRule="auto"/>
              <w:ind w:left="858"/>
              <w:rPr>
                <w:highlight w:val="none"/>
              </w:rPr>
            </w:pPr>
            <w:r>
              <w:rPr>
                <w:spacing w:val="-26"/>
                <w:highlight w:val="none"/>
              </w:rPr>
              <w:t>日</w:t>
            </w:r>
            <w:r>
              <w:rPr>
                <w:spacing w:val="6"/>
                <w:highlight w:val="none"/>
              </w:rPr>
              <w:t xml:space="preserve">  </w:t>
            </w:r>
            <w:r>
              <w:rPr>
                <w:spacing w:val="-26"/>
                <w:highlight w:val="none"/>
              </w:rPr>
              <w:t>期</w:t>
            </w:r>
          </w:p>
        </w:tc>
      </w:tr>
      <w:tr w14:paraId="079AD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F16352D">
            <w:pPr>
              <w:spacing w:line="270" w:lineRule="auto"/>
              <w:rPr>
                <w:rFonts w:ascii="Arial"/>
                <w:sz w:val="21"/>
                <w:highlight w:val="none"/>
              </w:rPr>
            </w:pPr>
          </w:p>
          <w:p w14:paraId="290B2561">
            <w:pPr>
              <w:spacing w:line="271" w:lineRule="auto"/>
              <w:rPr>
                <w:rFonts w:ascii="Arial"/>
                <w:sz w:val="21"/>
                <w:highlight w:val="none"/>
              </w:rPr>
            </w:pPr>
          </w:p>
          <w:p w14:paraId="41645663">
            <w:pPr>
              <w:spacing w:line="271" w:lineRule="auto"/>
              <w:rPr>
                <w:rFonts w:ascii="Arial"/>
                <w:sz w:val="21"/>
                <w:highlight w:val="none"/>
              </w:rPr>
            </w:pPr>
          </w:p>
          <w:p w14:paraId="63A04B94">
            <w:pPr>
              <w:spacing w:line="271" w:lineRule="auto"/>
              <w:rPr>
                <w:rFonts w:ascii="Arial"/>
                <w:sz w:val="21"/>
                <w:highlight w:val="none"/>
              </w:rPr>
            </w:pPr>
          </w:p>
          <w:p w14:paraId="365772CA">
            <w:pPr>
              <w:pStyle w:val="11"/>
              <w:spacing w:before="78" w:line="219" w:lineRule="auto"/>
              <w:ind w:left="1160"/>
              <w:rPr>
                <w:highlight w:val="none"/>
              </w:rPr>
            </w:pPr>
            <w:r>
              <w:rPr>
                <w:spacing w:val="-6"/>
                <w:highlight w:val="none"/>
              </w:rPr>
              <w:t>（公章）</w:t>
            </w:r>
          </w:p>
        </w:tc>
        <w:tc>
          <w:tcPr>
            <w:tcW w:w="3418" w:type="dxa"/>
            <w:vAlign w:val="top"/>
          </w:tcPr>
          <w:p w14:paraId="0A41FEED">
            <w:pPr>
              <w:spacing w:line="270" w:lineRule="auto"/>
              <w:rPr>
                <w:rFonts w:ascii="Arial"/>
                <w:sz w:val="21"/>
                <w:highlight w:val="none"/>
              </w:rPr>
            </w:pPr>
          </w:p>
          <w:p w14:paraId="55E3A749">
            <w:pPr>
              <w:spacing w:line="271" w:lineRule="auto"/>
              <w:rPr>
                <w:rFonts w:ascii="Arial"/>
                <w:sz w:val="21"/>
                <w:highlight w:val="none"/>
              </w:rPr>
            </w:pPr>
          </w:p>
          <w:p w14:paraId="541F36C7">
            <w:pPr>
              <w:spacing w:line="271" w:lineRule="auto"/>
              <w:rPr>
                <w:rFonts w:ascii="Arial"/>
                <w:sz w:val="21"/>
                <w:highlight w:val="none"/>
              </w:rPr>
            </w:pPr>
          </w:p>
          <w:p w14:paraId="3C639792">
            <w:pPr>
              <w:spacing w:line="271" w:lineRule="auto"/>
              <w:rPr>
                <w:rFonts w:ascii="Arial"/>
                <w:sz w:val="21"/>
                <w:highlight w:val="none"/>
              </w:rPr>
            </w:pPr>
          </w:p>
          <w:p w14:paraId="438D909B">
            <w:pPr>
              <w:pStyle w:val="11"/>
              <w:spacing w:before="78" w:line="219" w:lineRule="auto"/>
              <w:ind w:left="886"/>
              <w:rPr>
                <w:highlight w:val="none"/>
              </w:rPr>
            </w:pPr>
            <w:r>
              <w:rPr>
                <w:spacing w:val="-3"/>
                <w:highlight w:val="none"/>
              </w:rPr>
              <w:t>（签字或盖章）</w:t>
            </w:r>
          </w:p>
        </w:tc>
        <w:tc>
          <w:tcPr>
            <w:tcW w:w="2343" w:type="dxa"/>
            <w:vAlign w:val="top"/>
          </w:tcPr>
          <w:p w14:paraId="34B20239">
            <w:pPr>
              <w:spacing w:line="270" w:lineRule="auto"/>
              <w:rPr>
                <w:rFonts w:ascii="Arial"/>
                <w:sz w:val="21"/>
                <w:highlight w:val="none"/>
              </w:rPr>
            </w:pPr>
          </w:p>
          <w:p w14:paraId="6BC50BE8">
            <w:pPr>
              <w:spacing w:line="271" w:lineRule="auto"/>
              <w:rPr>
                <w:rFonts w:ascii="Arial"/>
                <w:sz w:val="21"/>
                <w:highlight w:val="none"/>
              </w:rPr>
            </w:pPr>
          </w:p>
          <w:p w14:paraId="1F90044C">
            <w:pPr>
              <w:spacing w:line="271" w:lineRule="auto"/>
              <w:rPr>
                <w:rFonts w:ascii="Arial"/>
                <w:sz w:val="21"/>
                <w:highlight w:val="none"/>
              </w:rPr>
            </w:pPr>
          </w:p>
          <w:p w14:paraId="3960CBC6">
            <w:pPr>
              <w:spacing w:line="271" w:lineRule="auto"/>
              <w:rPr>
                <w:rFonts w:ascii="Arial"/>
                <w:sz w:val="21"/>
                <w:highlight w:val="none"/>
              </w:rPr>
            </w:pPr>
          </w:p>
          <w:p w14:paraId="4A858668">
            <w:pPr>
              <w:pStyle w:val="11"/>
              <w:spacing w:before="78" w:line="219" w:lineRule="auto"/>
              <w:ind w:left="698"/>
              <w:rPr>
                <w:highlight w:val="none"/>
              </w:rPr>
            </w:pPr>
            <w:r>
              <w:rPr>
                <w:spacing w:val="-9"/>
                <w:highlight w:val="none"/>
              </w:rPr>
              <w:t>年</w:t>
            </w:r>
            <w:r>
              <w:rPr>
                <w:spacing w:val="7"/>
                <w:highlight w:val="none"/>
              </w:rPr>
              <w:t xml:space="preserve">  </w:t>
            </w:r>
            <w:r>
              <w:rPr>
                <w:spacing w:val="-9"/>
                <w:highlight w:val="none"/>
              </w:rPr>
              <w:t>月</w:t>
            </w:r>
            <w:r>
              <w:rPr>
                <w:spacing w:val="26"/>
                <w:highlight w:val="none"/>
              </w:rPr>
              <w:t xml:space="preserve">  </w:t>
            </w:r>
            <w:r>
              <w:rPr>
                <w:spacing w:val="-9"/>
                <w:highlight w:val="none"/>
              </w:rPr>
              <w:t>日</w:t>
            </w:r>
          </w:p>
        </w:tc>
      </w:tr>
    </w:tbl>
    <w:p w14:paraId="3BF2D1CF">
      <w:pPr>
        <w:pStyle w:val="2"/>
        <w:spacing w:line="257" w:lineRule="auto"/>
        <w:rPr>
          <w:highlight w:val="none"/>
        </w:rPr>
      </w:pPr>
    </w:p>
    <w:p w14:paraId="176F4BE3">
      <w:pPr>
        <w:pStyle w:val="2"/>
        <w:spacing w:line="258" w:lineRule="auto"/>
        <w:rPr>
          <w:highlight w:val="none"/>
        </w:rPr>
      </w:pPr>
    </w:p>
    <w:p w14:paraId="71C02893">
      <w:pPr>
        <w:pStyle w:val="2"/>
        <w:spacing w:line="258" w:lineRule="auto"/>
        <w:rPr>
          <w:highlight w:val="none"/>
        </w:rPr>
      </w:pPr>
    </w:p>
    <w:p w14:paraId="3B1613D2">
      <w:pPr>
        <w:pStyle w:val="2"/>
        <w:spacing w:line="258" w:lineRule="auto"/>
        <w:rPr>
          <w:highlight w:val="none"/>
        </w:rPr>
      </w:pPr>
    </w:p>
    <w:p w14:paraId="41781245">
      <w:pPr>
        <w:spacing w:before="100" w:line="218" w:lineRule="auto"/>
        <w:ind w:left="3874" w:leftChars="0"/>
        <w:outlineLvl w:val="2"/>
        <w:rPr>
          <w:rFonts w:ascii="宋体" w:hAnsi="宋体" w:eastAsia="宋体" w:cs="宋体"/>
          <w:sz w:val="31"/>
          <w:szCs w:val="31"/>
          <w:highlight w:val="none"/>
        </w:rPr>
      </w:pPr>
      <w:r>
        <w:rPr>
          <w:rFonts w:ascii="宋体" w:hAnsi="宋体" w:eastAsia="宋体" w:cs="宋体"/>
          <w:b/>
          <w:bCs/>
          <w:spacing w:val="3"/>
          <w:sz w:val="31"/>
          <w:szCs w:val="31"/>
          <w:highlight w:val="none"/>
        </w:rPr>
        <w:t>承诺书Ⅲ</w:t>
      </w:r>
    </w:p>
    <w:tbl>
      <w:tblPr>
        <w:tblStyle w:val="1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E97B6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E77C79C">
            <w:pPr>
              <w:pStyle w:val="11"/>
              <w:spacing w:before="196" w:line="219" w:lineRule="auto"/>
              <w:ind w:left="117"/>
              <w:rPr>
                <w:rFonts w:hint="eastAsia" w:eastAsia="宋体"/>
                <w:highlight w:val="none"/>
                <w:lang w:eastAsia="zh-CN"/>
              </w:rPr>
            </w:pPr>
            <w:r>
              <w:rPr>
                <w:spacing w:val="-1"/>
                <w:highlight w:val="none"/>
              </w:rPr>
              <w:t>致：</w:t>
            </w:r>
            <w:r>
              <w:rPr>
                <w:rFonts w:hint="eastAsia"/>
                <w:spacing w:val="-1"/>
                <w:highlight w:val="none"/>
                <w:lang w:eastAsia="zh-CN"/>
              </w:rPr>
              <w:t>陕西中铂盛业项目管理有限公司</w:t>
            </w:r>
          </w:p>
        </w:tc>
      </w:tr>
      <w:tr w14:paraId="585FD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06C32016">
            <w:pPr>
              <w:pStyle w:val="11"/>
              <w:spacing w:before="318" w:line="278" w:lineRule="auto"/>
              <w:ind w:left="118" w:right="107" w:firstLine="480"/>
              <w:jc w:val="both"/>
              <w:rPr>
                <w:highlight w:val="none"/>
              </w:rPr>
            </w:pPr>
            <w:r>
              <w:rPr>
                <w:spacing w:val="-3"/>
                <w:highlight w:val="none"/>
              </w:rPr>
              <w:t>作为参加贵公司组织的招标采购项目的投标单位，本公司郑重申告并承诺</w:t>
            </w:r>
            <w:r>
              <w:rPr>
                <w:spacing w:val="-4"/>
                <w:highlight w:val="none"/>
              </w:rPr>
              <w:t>：近三</w:t>
            </w:r>
            <w:r>
              <w:rPr>
                <w:highlight w:val="none"/>
              </w:rPr>
              <w:t xml:space="preserve"> </w:t>
            </w:r>
            <w:r>
              <w:rPr>
                <w:spacing w:val="-2"/>
                <w:highlight w:val="none"/>
              </w:rPr>
              <w:t>年受到有关行政主管部门的行政处理、不良行为记</w:t>
            </w:r>
            <w:r>
              <w:rPr>
                <w:spacing w:val="-3"/>
                <w:highlight w:val="none"/>
              </w:rPr>
              <w:t>录为</w:t>
            </w:r>
            <w:r>
              <w:rPr>
                <w:spacing w:val="-3"/>
                <w:highlight w:val="none"/>
                <w:u w:val="single" w:color="auto"/>
              </w:rPr>
              <w:t xml:space="preserve">    </w:t>
            </w:r>
            <w:r>
              <w:rPr>
                <w:spacing w:val="-103"/>
                <w:highlight w:val="none"/>
              </w:rPr>
              <w:t xml:space="preserve"> </w:t>
            </w:r>
            <w:r>
              <w:rPr>
                <w:spacing w:val="-3"/>
                <w:highlight w:val="none"/>
              </w:rPr>
              <w:t>次（没有填零</w:t>
            </w:r>
            <w:r>
              <w:rPr>
                <w:spacing w:val="-18"/>
                <w:highlight w:val="none"/>
              </w:rPr>
              <w:t>），</w:t>
            </w:r>
            <w:r>
              <w:rPr>
                <w:spacing w:val="-3"/>
                <w:highlight w:val="none"/>
              </w:rPr>
              <w:t>如有隐</w:t>
            </w:r>
            <w:r>
              <w:rPr>
                <w:highlight w:val="none"/>
              </w:rPr>
              <w:t xml:space="preserve"> </w:t>
            </w:r>
            <w:r>
              <w:rPr>
                <w:spacing w:val="-1"/>
                <w:highlight w:val="none"/>
              </w:rPr>
              <w:t>瞒实情，愿承担一切责任及后果。</w:t>
            </w:r>
          </w:p>
        </w:tc>
      </w:tr>
      <w:tr w14:paraId="731C9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5ED20588">
            <w:pPr>
              <w:pStyle w:val="11"/>
              <w:spacing w:before="139" w:line="220" w:lineRule="auto"/>
              <w:ind w:left="1152"/>
              <w:rPr>
                <w:highlight w:val="none"/>
              </w:rPr>
            </w:pPr>
            <w:r>
              <w:rPr>
                <w:spacing w:val="-4"/>
                <w:highlight w:val="none"/>
              </w:rPr>
              <w:t>投标单位</w:t>
            </w:r>
          </w:p>
        </w:tc>
        <w:tc>
          <w:tcPr>
            <w:tcW w:w="3418" w:type="dxa"/>
            <w:vAlign w:val="top"/>
          </w:tcPr>
          <w:p w14:paraId="3E5CE51E">
            <w:pPr>
              <w:pStyle w:val="11"/>
              <w:spacing w:before="140" w:line="219" w:lineRule="auto"/>
              <w:ind w:left="1116"/>
              <w:rPr>
                <w:highlight w:val="none"/>
              </w:rPr>
            </w:pPr>
            <w:r>
              <w:rPr>
                <w:spacing w:val="-3"/>
                <w:highlight w:val="none"/>
              </w:rPr>
              <w:t>法定代表人</w:t>
            </w:r>
          </w:p>
        </w:tc>
        <w:tc>
          <w:tcPr>
            <w:tcW w:w="2343" w:type="dxa"/>
            <w:vAlign w:val="top"/>
          </w:tcPr>
          <w:p w14:paraId="4F34D8A3">
            <w:pPr>
              <w:pStyle w:val="11"/>
              <w:spacing w:before="139" w:line="220" w:lineRule="auto"/>
              <w:ind w:left="858"/>
              <w:rPr>
                <w:highlight w:val="none"/>
              </w:rPr>
            </w:pPr>
            <w:r>
              <w:rPr>
                <w:spacing w:val="-26"/>
                <w:highlight w:val="none"/>
              </w:rPr>
              <w:t>日</w:t>
            </w:r>
            <w:r>
              <w:rPr>
                <w:spacing w:val="6"/>
                <w:highlight w:val="none"/>
              </w:rPr>
              <w:t xml:space="preserve">  </w:t>
            </w:r>
            <w:r>
              <w:rPr>
                <w:spacing w:val="-26"/>
                <w:highlight w:val="none"/>
              </w:rPr>
              <w:t>期</w:t>
            </w:r>
          </w:p>
        </w:tc>
      </w:tr>
      <w:tr w14:paraId="67E3C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D08511A">
            <w:pPr>
              <w:spacing w:line="270" w:lineRule="auto"/>
              <w:rPr>
                <w:rFonts w:ascii="Arial"/>
                <w:sz w:val="21"/>
                <w:highlight w:val="none"/>
              </w:rPr>
            </w:pPr>
          </w:p>
          <w:p w14:paraId="1D835B2B">
            <w:pPr>
              <w:spacing w:line="270" w:lineRule="auto"/>
              <w:rPr>
                <w:rFonts w:ascii="Arial"/>
                <w:sz w:val="21"/>
                <w:highlight w:val="none"/>
              </w:rPr>
            </w:pPr>
          </w:p>
          <w:p w14:paraId="43E91E2F">
            <w:pPr>
              <w:spacing w:line="270" w:lineRule="auto"/>
              <w:rPr>
                <w:rFonts w:ascii="Arial"/>
                <w:sz w:val="21"/>
                <w:highlight w:val="none"/>
              </w:rPr>
            </w:pPr>
          </w:p>
          <w:p w14:paraId="1DC75CC9">
            <w:pPr>
              <w:spacing w:line="271" w:lineRule="auto"/>
              <w:rPr>
                <w:rFonts w:ascii="Arial"/>
                <w:sz w:val="21"/>
                <w:highlight w:val="none"/>
              </w:rPr>
            </w:pPr>
          </w:p>
          <w:p w14:paraId="6F8B3C5F">
            <w:pPr>
              <w:pStyle w:val="11"/>
              <w:spacing w:before="78" w:line="219" w:lineRule="auto"/>
              <w:ind w:left="1160"/>
              <w:rPr>
                <w:highlight w:val="none"/>
              </w:rPr>
            </w:pPr>
            <w:r>
              <w:rPr>
                <w:spacing w:val="-6"/>
                <w:highlight w:val="none"/>
              </w:rPr>
              <w:t>（公章）</w:t>
            </w:r>
          </w:p>
        </w:tc>
        <w:tc>
          <w:tcPr>
            <w:tcW w:w="3418" w:type="dxa"/>
            <w:vAlign w:val="top"/>
          </w:tcPr>
          <w:p w14:paraId="23CF337E">
            <w:pPr>
              <w:spacing w:line="270" w:lineRule="auto"/>
              <w:rPr>
                <w:rFonts w:ascii="Arial"/>
                <w:sz w:val="21"/>
                <w:highlight w:val="none"/>
              </w:rPr>
            </w:pPr>
          </w:p>
          <w:p w14:paraId="79E2F4D9">
            <w:pPr>
              <w:spacing w:line="270" w:lineRule="auto"/>
              <w:rPr>
                <w:rFonts w:ascii="Arial"/>
                <w:sz w:val="21"/>
                <w:highlight w:val="none"/>
              </w:rPr>
            </w:pPr>
          </w:p>
          <w:p w14:paraId="778152AD">
            <w:pPr>
              <w:spacing w:line="270" w:lineRule="auto"/>
              <w:rPr>
                <w:rFonts w:ascii="Arial"/>
                <w:sz w:val="21"/>
                <w:highlight w:val="none"/>
              </w:rPr>
            </w:pPr>
          </w:p>
          <w:p w14:paraId="4B7A6BCF">
            <w:pPr>
              <w:spacing w:line="271" w:lineRule="auto"/>
              <w:rPr>
                <w:rFonts w:ascii="Arial"/>
                <w:sz w:val="21"/>
                <w:highlight w:val="none"/>
              </w:rPr>
            </w:pPr>
          </w:p>
          <w:p w14:paraId="40201EC7">
            <w:pPr>
              <w:pStyle w:val="11"/>
              <w:spacing w:before="78" w:line="219" w:lineRule="auto"/>
              <w:ind w:left="886"/>
              <w:rPr>
                <w:highlight w:val="none"/>
              </w:rPr>
            </w:pPr>
            <w:r>
              <w:rPr>
                <w:spacing w:val="-3"/>
                <w:highlight w:val="none"/>
              </w:rPr>
              <w:t>（签字或盖章）</w:t>
            </w:r>
          </w:p>
        </w:tc>
        <w:tc>
          <w:tcPr>
            <w:tcW w:w="2343" w:type="dxa"/>
            <w:vAlign w:val="top"/>
          </w:tcPr>
          <w:p w14:paraId="15E99540">
            <w:pPr>
              <w:spacing w:line="270" w:lineRule="auto"/>
              <w:rPr>
                <w:rFonts w:ascii="Arial"/>
                <w:sz w:val="21"/>
                <w:highlight w:val="none"/>
              </w:rPr>
            </w:pPr>
          </w:p>
          <w:p w14:paraId="004C97C5">
            <w:pPr>
              <w:spacing w:line="270" w:lineRule="auto"/>
              <w:rPr>
                <w:rFonts w:ascii="Arial"/>
                <w:sz w:val="21"/>
                <w:highlight w:val="none"/>
              </w:rPr>
            </w:pPr>
          </w:p>
          <w:p w14:paraId="79B101DD">
            <w:pPr>
              <w:spacing w:line="271" w:lineRule="auto"/>
              <w:rPr>
                <w:rFonts w:ascii="Arial"/>
                <w:sz w:val="21"/>
                <w:highlight w:val="none"/>
              </w:rPr>
            </w:pPr>
          </w:p>
          <w:p w14:paraId="424C062A">
            <w:pPr>
              <w:spacing w:line="271" w:lineRule="auto"/>
              <w:rPr>
                <w:rFonts w:ascii="Arial"/>
                <w:sz w:val="21"/>
                <w:highlight w:val="none"/>
              </w:rPr>
            </w:pPr>
          </w:p>
          <w:p w14:paraId="076FB2FF">
            <w:pPr>
              <w:pStyle w:val="11"/>
              <w:spacing w:before="78" w:line="219" w:lineRule="auto"/>
              <w:ind w:left="698"/>
              <w:rPr>
                <w:highlight w:val="none"/>
              </w:rPr>
            </w:pPr>
            <w:r>
              <w:rPr>
                <w:spacing w:val="-9"/>
                <w:highlight w:val="none"/>
              </w:rPr>
              <w:t>年</w:t>
            </w:r>
            <w:r>
              <w:rPr>
                <w:spacing w:val="7"/>
                <w:highlight w:val="none"/>
              </w:rPr>
              <w:t xml:space="preserve">  </w:t>
            </w:r>
            <w:r>
              <w:rPr>
                <w:spacing w:val="-9"/>
                <w:highlight w:val="none"/>
              </w:rPr>
              <w:t>月</w:t>
            </w:r>
            <w:r>
              <w:rPr>
                <w:spacing w:val="26"/>
                <w:highlight w:val="none"/>
              </w:rPr>
              <w:t xml:space="preserve">  </w:t>
            </w:r>
            <w:r>
              <w:rPr>
                <w:spacing w:val="-9"/>
                <w:highlight w:val="none"/>
              </w:rPr>
              <w:t>日</w:t>
            </w:r>
          </w:p>
        </w:tc>
      </w:tr>
    </w:tbl>
    <w:p w14:paraId="34512193">
      <w:pPr>
        <w:pStyle w:val="2"/>
        <w:rPr>
          <w:highlight w:val="none"/>
        </w:rPr>
      </w:pPr>
    </w:p>
    <w:p w14:paraId="6B3A8EB8">
      <w:pPr>
        <w:pStyle w:val="2"/>
        <w:rPr>
          <w:highlight w:val="none"/>
        </w:rPr>
      </w:pPr>
    </w:p>
    <w:p w14:paraId="376D32C7">
      <w:pPr>
        <w:pStyle w:val="2"/>
        <w:rPr>
          <w:highlight w:val="none"/>
        </w:rPr>
      </w:pPr>
    </w:p>
    <w:p w14:paraId="5E2AA7A0">
      <w:pPr>
        <w:pStyle w:val="2"/>
        <w:rPr>
          <w:highlight w:val="none"/>
        </w:rPr>
      </w:pPr>
    </w:p>
    <w:p w14:paraId="39C12059">
      <w:pPr>
        <w:pStyle w:val="2"/>
        <w:rPr>
          <w:highlight w:val="none"/>
        </w:rPr>
      </w:pPr>
    </w:p>
    <w:p w14:paraId="2BF804BE">
      <w:pPr>
        <w:pStyle w:val="2"/>
        <w:rPr>
          <w:highlight w:val="none"/>
        </w:rPr>
      </w:pPr>
    </w:p>
    <w:p w14:paraId="555713DB">
      <w:pPr>
        <w:spacing w:before="64" w:line="217" w:lineRule="auto"/>
        <w:ind w:left="3874" w:leftChars="0"/>
        <w:outlineLvl w:val="2"/>
        <w:rPr>
          <w:rFonts w:ascii="宋体" w:hAnsi="宋体" w:eastAsia="宋体" w:cs="宋体"/>
          <w:sz w:val="31"/>
          <w:szCs w:val="31"/>
          <w:highlight w:val="none"/>
        </w:rPr>
      </w:pPr>
      <w:r>
        <w:rPr>
          <w:rFonts w:ascii="宋体" w:hAnsi="宋体" w:eastAsia="宋体" w:cs="宋体"/>
          <w:b/>
          <w:bCs/>
          <w:spacing w:val="3"/>
          <w:sz w:val="31"/>
          <w:szCs w:val="31"/>
          <w:highlight w:val="none"/>
        </w:rPr>
        <w:t>承诺书Ⅳ</w:t>
      </w:r>
    </w:p>
    <w:tbl>
      <w:tblPr>
        <w:tblStyle w:val="1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36846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EA91C2A">
            <w:pPr>
              <w:pStyle w:val="11"/>
              <w:spacing w:before="195" w:line="219" w:lineRule="auto"/>
              <w:ind w:left="117"/>
              <w:rPr>
                <w:rFonts w:hint="eastAsia" w:eastAsia="宋体"/>
                <w:highlight w:val="none"/>
                <w:lang w:eastAsia="zh-CN"/>
              </w:rPr>
            </w:pPr>
            <w:r>
              <w:rPr>
                <w:spacing w:val="-1"/>
                <w:highlight w:val="none"/>
              </w:rPr>
              <w:t>致：</w:t>
            </w:r>
            <w:r>
              <w:rPr>
                <w:rFonts w:hint="eastAsia"/>
                <w:spacing w:val="-1"/>
                <w:highlight w:val="none"/>
                <w:lang w:eastAsia="zh-CN"/>
              </w:rPr>
              <w:t>陕西中铂盛业项目管理有限公司</w:t>
            </w:r>
          </w:p>
        </w:tc>
      </w:tr>
      <w:tr w14:paraId="119C5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769C689">
            <w:pPr>
              <w:pStyle w:val="11"/>
              <w:spacing w:before="316" w:line="279" w:lineRule="auto"/>
              <w:ind w:left="116" w:right="107" w:firstLine="481"/>
              <w:jc w:val="both"/>
              <w:rPr>
                <w:highlight w:val="none"/>
              </w:rPr>
            </w:pPr>
            <w:r>
              <w:rPr>
                <w:spacing w:val="-3"/>
                <w:highlight w:val="none"/>
              </w:rPr>
              <w:t>作为参加贵公司组织的招标采购项目的投标单位，本公司郑重申告：近三</w:t>
            </w:r>
            <w:r>
              <w:rPr>
                <w:spacing w:val="-4"/>
                <w:highlight w:val="none"/>
              </w:rPr>
              <w:t>年因项</w:t>
            </w:r>
            <w:r>
              <w:rPr>
                <w:highlight w:val="none"/>
              </w:rPr>
              <w:t xml:space="preserve"> </w:t>
            </w:r>
            <w:r>
              <w:rPr>
                <w:spacing w:val="-1"/>
                <w:highlight w:val="none"/>
              </w:rPr>
              <w:t>目质量问题的不法行为记录为</w:t>
            </w:r>
            <w:r>
              <w:rPr>
                <w:spacing w:val="-1"/>
                <w:highlight w:val="none"/>
                <w:u w:val="single" w:color="auto"/>
              </w:rPr>
              <w:t xml:space="preserve">   </w:t>
            </w:r>
            <w:r>
              <w:rPr>
                <w:spacing w:val="-102"/>
                <w:highlight w:val="none"/>
              </w:rPr>
              <w:t xml:space="preserve"> </w:t>
            </w:r>
            <w:r>
              <w:rPr>
                <w:spacing w:val="-1"/>
                <w:highlight w:val="none"/>
              </w:rPr>
              <w:t>次（没有填零</w:t>
            </w:r>
            <w:r>
              <w:rPr>
                <w:spacing w:val="16"/>
                <w:highlight w:val="none"/>
              </w:rPr>
              <w:t>），</w:t>
            </w:r>
            <w:r>
              <w:rPr>
                <w:spacing w:val="-1"/>
                <w:highlight w:val="none"/>
              </w:rPr>
              <w:t>如有隐瞒实情，愿承担一切责任</w:t>
            </w:r>
            <w:r>
              <w:rPr>
                <w:highlight w:val="none"/>
              </w:rPr>
              <w:t xml:space="preserve"> </w:t>
            </w:r>
            <w:r>
              <w:rPr>
                <w:spacing w:val="-3"/>
                <w:highlight w:val="none"/>
              </w:rPr>
              <w:t>及后果。</w:t>
            </w:r>
          </w:p>
        </w:tc>
      </w:tr>
      <w:tr w14:paraId="295F7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5DDADE0F">
            <w:pPr>
              <w:pStyle w:val="11"/>
              <w:spacing w:before="140" w:line="220" w:lineRule="auto"/>
              <w:ind w:left="1152"/>
              <w:rPr>
                <w:highlight w:val="none"/>
              </w:rPr>
            </w:pPr>
            <w:r>
              <w:rPr>
                <w:spacing w:val="-4"/>
                <w:highlight w:val="none"/>
              </w:rPr>
              <w:t>投标单位</w:t>
            </w:r>
          </w:p>
        </w:tc>
        <w:tc>
          <w:tcPr>
            <w:tcW w:w="3418" w:type="dxa"/>
            <w:vAlign w:val="top"/>
          </w:tcPr>
          <w:p w14:paraId="4412861F">
            <w:pPr>
              <w:pStyle w:val="11"/>
              <w:spacing w:before="141" w:line="219" w:lineRule="auto"/>
              <w:ind w:left="1116"/>
              <w:rPr>
                <w:highlight w:val="none"/>
              </w:rPr>
            </w:pPr>
            <w:r>
              <w:rPr>
                <w:spacing w:val="-3"/>
                <w:highlight w:val="none"/>
              </w:rPr>
              <w:t>法定代表人</w:t>
            </w:r>
          </w:p>
        </w:tc>
        <w:tc>
          <w:tcPr>
            <w:tcW w:w="2343" w:type="dxa"/>
            <w:vAlign w:val="top"/>
          </w:tcPr>
          <w:p w14:paraId="3A2D6EDC">
            <w:pPr>
              <w:pStyle w:val="11"/>
              <w:spacing w:before="140" w:line="220" w:lineRule="auto"/>
              <w:ind w:left="798"/>
              <w:rPr>
                <w:highlight w:val="none"/>
              </w:rPr>
            </w:pPr>
            <w:r>
              <w:rPr>
                <w:spacing w:val="-26"/>
                <w:highlight w:val="none"/>
              </w:rPr>
              <w:t>日</w:t>
            </w:r>
            <w:r>
              <w:rPr>
                <w:spacing w:val="4"/>
                <w:highlight w:val="none"/>
              </w:rPr>
              <w:t xml:space="preserve">   </w:t>
            </w:r>
            <w:r>
              <w:rPr>
                <w:spacing w:val="-26"/>
                <w:highlight w:val="none"/>
              </w:rPr>
              <w:t>期</w:t>
            </w:r>
          </w:p>
        </w:tc>
      </w:tr>
      <w:tr w14:paraId="7963D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A47F26C">
            <w:pPr>
              <w:spacing w:line="270" w:lineRule="auto"/>
              <w:rPr>
                <w:rFonts w:ascii="Arial"/>
                <w:sz w:val="21"/>
                <w:highlight w:val="none"/>
              </w:rPr>
            </w:pPr>
          </w:p>
          <w:p w14:paraId="6D3D7A64">
            <w:pPr>
              <w:spacing w:line="271" w:lineRule="auto"/>
              <w:rPr>
                <w:rFonts w:ascii="Arial"/>
                <w:sz w:val="21"/>
                <w:highlight w:val="none"/>
              </w:rPr>
            </w:pPr>
          </w:p>
          <w:p w14:paraId="729C18BD">
            <w:pPr>
              <w:spacing w:line="271" w:lineRule="auto"/>
              <w:rPr>
                <w:rFonts w:ascii="Arial"/>
                <w:sz w:val="21"/>
                <w:highlight w:val="none"/>
              </w:rPr>
            </w:pPr>
          </w:p>
          <w:p w14:paraId="212F3965">
            <w:pPr>
              <w:spacing w:line="271" w:lineRule="auto"/>
              <w:rPr>
                <w:rFonts w:ascii="Arial"/>
                <w:sz w:val="21"/>
                <w:highlight w:val="none"/>
              </w:rPr>
            </w:pPr>
          </w:p>
          <w:p w14:paraId="5E83CFC2">
            <w:pPr>
              <w:pStyle w:val="11"/>
              <w:spacing w:before="78" w:line="219" w:lineRule="auto"/>
              <w:ind w:left="1160"/>
              <w:rPr>
                <w:highlight w:val="none"/>
              </w:rPr>
            </w:pPr>
            <w:r>
              <w:rPr>
                <w:spacing w:val="-6"/>
                <w:highlight w:val="none"/>
              </w:rPr>
              <w:t>（公章）</w:t>
            </w:r>
          </w:p>
        </w:tc>
        <w:tc>
          <w:tcPr>
            <w:tcW w:w="3418" w:type="dxa"/>
            <w:vAlign w:val="top"/>
          </w:tcPr>
          <w:p w14:paraId="576E0272">
            <w:pPr>
              <w:spacing w:line="270" w:lineRule="auto"/>
              <w:rPr>
                <w:rFonts w:ascii="Arial"/>
                <w:sz w:val="21"/>
                <w:highlight w:val="none"/>
              </w:rPr>
            </w:pPr>
          </w:p>
          <w:p w14:paraId="2F3D0B5D">
            <w:pPr>
              <w:spacing w:line="271" w:lineRule="auto"/>
              <w:rPr>
                <w:rFonts w:ascii="Arial"/>
                <w:sz w:val="21"/>
                <w:highlight w:val="none"/>
              </w:rPr>
            </w:pPr>
          </w:p>
          <w:p w14:paraId="62FD103D">
            <w:pPr>
              <w:spacing w:line="271" w:lineRule="auto"/>
              <w:rPr>
                <w:rFonts w:ascii="Arial"/>
                <w:sz w:val="21"/>
                <w:highlight w:val="none"/>
              </w:rPr>
            </w:pPr>
          </w:p>
          <w:p w14:paraId="391D8469">
            <w:pPr>
              <w:spacing w:line="271" w:lineRule="auto"/>
              <w:rPr>
                <w:rFonts w:ascii="Arial"/>
                <w:sz w:val="21"/>
                <w:highlight w:val="none"/>
              </w:rPr>
            </w:pPr>
          </w:p>
          <w:p w14:paraId="75951A43">
            <w:pPr>
              <w:pStyle w:val="11"/>
              <w:spacing w:before="78" w:line="219" w:lineRule="auto"/>
              <w:ind w:left="886"/>
              <w:rPr>
                <w:highlight w:val="none"/>
              </w:rPr>
            </w:pPr>
            <w:r>
              <w:rPr>
                <w:spacing w:val="-3"/>
                <w:highlight w:val="none"/>
              </w:rPr>
              <w:t>（签字或盖章）</w:t>
            </w:r>
          </w:p>
        </w:tc>
        <w:tc>
          <w:tcPr>
            <w:tcW w:w="2343" w:type="dxa"/>
            <w:vAlign w:val="top"/>
          </w:tcPr>
          <w:p w14:paraId="5AE9868C">
            <w:pPr>
              <w:spacing w:line="270" w:lineRule="auto"/>
              <w:rPr>
                <w:rFonts w:ascii="Arial"/>
                <w:sz w:val="21"/>
                <w:highlight w:val="none"/>
              </w:rPr>
            </w:pPr>
          </w:p>
          <w:p w14:paraId="6D162A27">
            <w:pPr>
              <w:spacing w:line="271" w:lineRule="auto"/>
              <w:rPr>
                <w:rFonts w:ascii="Arial"/>
                <w:sz w:val="21"/>
                <w:highlight w:val="none"/>
              </w:rPr>
            </w:pPr>
          </w:p>
          <w:p w14:paraId="7A85CD98">
            <w:pPr>
              <w:spacing w:line="271" w:lineRule="auto"/>
              <w:rPr>
                <w:rFonts w:ascii="Arial"/>
                <w:sz w:val="21"/>
                <w:highlight w:val="none"/>
              </w:rPr>
            </w:pPr>
          </w:p>
          <w:p w14:paraId="1844D7B8">
            <w:pPr>
              <w:spacing w:line="271" w:lineRule="auto"/>
              <w:rPr>
                <w:rFonts w:ascii="Arial"/>
                <w:sz w:val="21"/>
                <w:highlight w:val="none"/>
              </w:rPr>
            </w:pPr>
          </w:p>
          <w:p w14:paraId="04F91CEF">
            <w:pPr>
              <w:pStyle w:val="11"/>
              <w:spacing w:before="78" w:line="219" w:lineRule="auto"/>
              <w:ind w:left="698"/>
              <w:rPr>
                <w:highlight w:val="none"/>
              </w:rPr>
            </w:pPr>
            <w:r>
              <w:rPr>
                <w:spacing w:val="-9"/>
                <w:highlight w:val="none"/>
              </w:rPr>
              <w:t>年</w:t>
            </w:r>
            <w:r>
              <w:rPr>
                <w:spacing w:val="7"/>
                <w:highlight w:val="none"/>
              </w:rPr>
              <w:t xml:space="preserve">  </w:t>
            </w:r>
            <w:r>
              <w:rPr>
                <w:spacing w:val="-9"/>
                <w:highlight w:val="none"/>
              </w:rPr>
              <w:t>月</w:t>
            </w:r>
            <w:r>
              <w:rPr>
                <w:spacing w:val="26"/>
                <w:highlight w:val="none"/>
              </w:rPr>
              <w:t xml:space="preserve">  </w:t>
            </w:r>
            <w:r>
              <w:rPr>
                <w:spacing w:val="-9"/>
                <w:highlight w:val="none"/>
              </w:rPr>
              <w:t>日</w:t>
            </w:r>
          </w:p>
        </w:tc>
      </w:tr>
    </w:tbl>
    <w:p w14:paraId="2F142747">
      <w:pPr>
        <w:pStyle w:val="2"/>
        <w:spacing w:line="277" w:lineRule="auto"/>
        <w:rPr>
          <w:highlight w:val="none"/>
        </w:rPr>
      </w:pPr>
    </w:p>
    <w:p w14:paraId="36FD1149">
      <w:pPr>
        <w:pStyle w:val="2"/>
        <w:spacing w:line="277" w:lineRule="auto"/>
        <w:rPr>
          <w:highlight w:val="none"/>
        </w:rPr>
      </w:pPr>
    </w:p>
    <w:p w14:paraId="76ACDB8F">
      <w:pPr>
        <w:pStyle w:val="2"/>
        <w:spacing w:line="277" w:lineRule="auto"/>
        <w:rPr>
          <w:highlight w:val="none"/>
        </w:rPr>
      </w:pPr>
    </w:p>
    <w:p w14:paraId="125E5242">
      <w:pPr>
        <w:pStyle w:val="2"/>
        <w:spacing w:line="277" w:lineRule="auto"/>
        <w:rPr>
          <w:highlight w:val="none"/>
        </w:rPr>
      </w:pPr>
    </w:p>
    <w:p w14:paraId="4A6B3B59">
      <w:pPr>
        <w:spacing w:before="114" w:line="199" w:lineRule="auto"/>
        <w:ind w:left="3903" w:leftChars="0"/>
        <w:outlineLvl w:val="2"/>
        <w:rPr>
          <w:rFonts w:ascii="宋体" w:hAnsi="宋体" w:eastAsia="宋体" w:cs="宋体"/>
          <w:sz w:val="35"/>
          <w:szCs w:val="35"/>
          <w:highlight w:val="none"/>
        </w:rPr>
      </w:pPr>
      <w:r>
        <w:rPr>
          <w:rFonts w:ascii="宋体" w:hAnsi="宋体" w:eastAsia="宋体" w:cs="宋体"/>
          <w:b/>
          <w:bCs/>
          <w:spacing w:val="1"/>
          <w:sz w:val="31"/>
          <w:szCs w:val="31"/>
          <w:highlight w:val="none"/>
        </w:rPr>
        <w:t>承诺书</w:t>
      </w:r>
      <w:r>
        <w:rPr>
          <w:rFonts w:ascii="宋体" w:hAnsi="宋体" w:eastAsia="宋体" w:cs="宋体"/>
          <w:spacing w:val="-67"/>
          <w:sz w:val="31"/>
          <w:szCs w:val="31"/>
          <w:highlight w:val="none"/>
        </w:rPr>
        <w:t xml:space="preserve"> </w:t>
      </w:r>
      <w:r>
        <w:rPr>
          <w:rFonts w:ascii="宋体" w:hAnsi="宋体" w:eastAsia="宋体" w:cs="宋体"/>
          <w:b/>
          <w:bCs/>
          <w:spacing w:val="1"/>
          <w:sz w:val="35"/>
          <w:szCs w:val="35"/>
          <w:highlight w:val="none"/>
        </w:rPr>
        <w:t>V</w:t>
      </w:r>
    </w:p>
    <w:tbl>
      <w:tblPr>
        <w:tblStyle w:val="1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D807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83DE0FB">
            <w:pPr>
              <w:pStyle w:val="11"/>
              <w:spacing w:before="195" w:line="219" w:lineRule="auto"/>
              <w:ind w:left="117"/>
              <w:rPr>
                <w:rFonts w:hint="eastAsia" w:eastAsia="宋体"/>
                <w:highlight w:val="none"/>
                <w:lang w:eastAsia="zh-CN"/>
              </w:rPr>
            </w:pPr>
            <w:r>
              <w:rPr>
                <w:spacing w:val="-1"/>
                <w:highlight w:val="none"/>
              </w:rPr>
              <w:t>致：</w:t>
            </w:r>
            <w:r>
              <w:rPr>
                <w:rFonts w:hint="eastAsia"/>
                <w:spacing w:val="-1"/>
                <w:highlight w:val="none"/>
                <w:lang w:eastAsia="zh-CN"/>
              </w:rPr>
              <w:t>陕西中铂盛业项目管理有限公司</w:t>
            </w:r>
          </w:p>
        </w:tc>
      </w:tr>
      <w:tr w14:paraId="1286C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A6E7B36">
            <w:pPr>
              <w:rPr>
                <w:rFonts w:ascii="Arial"/>
                <w:sz w:val="21"/>
                <w:highlight w:val="none"/>
              </w:rPr>
            </w:pPr>
          </w:p>
          <w:p w14:paraId="372A1207">
            <w:pPr>
              <w:pStyle w:val="11"/>
              <w:spacing w:before="78" w:line="278" w:lineRule="auto"/>
              <w:ind w:left="116" w:right="107" w:firstLine="481"/>
              <w:jc w:val="both"/>
              <w:rPr>
                <w:highlight w:val="none"/>
              </w:rPr>
            </w:pPr>
            <w:r>
              <w:rPr>
                <w:spacing w:val="-3"/>
                <w:highlight w:val="none"/>
              </w:rPr>
              <w:t>作为参加贵公司组织的招标采购项目的投标单位，本公司承诺：参加本次</w:t>
            </w:r>
            <w:r>
              <w:rPr>
                <w:spacing w:val="-4"/>
                <w:highlight w:val="none"/>
              </w:rPr>
              <w:t>投标提</w:t>
            </w:r>
            <w:r>
              <w:rPr>
                <w:highlight w:val="none"/>
              </w:rPr>
              <w:t xml:space="preserve"> </w:t>
            </w:r>
            <w:r>
              <w:rPr>
                <w:spacing w:val="-3"/>
                <w:highlight w:val="none"/>
              </w:rPr>
              <w:t>交的所有资质证明文件及业绩证明是真实的、有效的，如有隐瞒实情，愿承担一切责</w:t>
            </w:r>
            <w:r>
              <w:rPr>
                <w:spacing w:val="5"/>
                <w:highlight w:val="none"/>
              </w:rPr>
              <w:t xml:space="preserve"> </w:t>
            </w:r>
            <w:r>
              <w:rPr>
                <w:spacing w:val="-2"/>
                <w:highlight w:val="none"/>
              </w:rPr>
              <w:t>任及后果。</w:t>
            </w:r>
          </w:p>
        </w:tc>
      </w:tr>
      <w:tr w14:paraId="0F018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170AECF">
            <w:pPr>
              <w:pStyle w:val="11"/>
              <w:spacing w:before="140" w:line="220" w:lineRule="auto"/>
              <w:ind w:left="1152"/>
              <w:rPr>
                <w:highlight w:val="none"/>
              </w:rPr>
            </w:pPr>
            <w:r>
              <w:rPr>
                <w:spacing w:val="-4"/>
                <w:highlight w:val="none"/>
              </w:rPr>
              <w:t>投标单位</w:t>
            </w:r>
          </w:p>
        </w:tc>
        <w:tc>
          <w:tcPr>
            <w:tcW w:w="3418" w:type="dxa"/>
            <w:vAlign w:val="top"/>
          </w:tcPr>
          <w:p w14:paraId="336ADDEA">
            <w:pPr>
              <w:pStyle w:val="11"/>
              <w:spacing w:before="141" w:line="219" w:lineRule="auto"/>
              <w:ind w:left="1116"/>
              <w:rPr>
                <w:highlight w:val="none"/>
              </w:rPr>
            </w:pPr>
            <w:r>
              <w:rPr>
                <w:spacing w:val="-3"/>
                <w:highlight w:val="none"/>
              </w:rPr>
              <w:t>法定代表人</w:t>
            </w:r>
          </w:p>
        </w:tc>
        <w:tc>
          <w:tcPr>
            <w:tcW w:w="2343" w:type="dxa"/>
            <w:vAlign w:val="top"/>
          </w:tcPr>
          <w:p w14:paraId="585D3CDD">
            <w:pPr>
              <w:pStyle w:val="11"/>
              <w:spacing w:before="140" w:line="220" w:lineRule="auto"/>
              <w:ind w:left="798"/>
              <w:rPr>
                <w:highlight w:val="none"/>
              </w:rPr>
            </w:pPr>
            <w:r>
              <w:rPr>
                <w:spacing w:val="-26"/>
                <w:highlight w:val="none"/>
              </w:rPr>
              <w:t>日</w:t>
            </w:r>
            <w:r>
              <w:rPr>
                <w:spacing w:val="4"/>
                <w:highlight w:val="none"/>
              </w:rPr>
              <w:t xml:space="preserve">   </w:t>
            </w:r>
            <w:r>
              <w:rPr>
                <w:spacing w:val="-26"/>
                <w:highlight w:val="none"/>
              </w:rPr>
              <w:t>期</w:t>
            </w:r>
          </w:p>
        </w:tc>
      </w:tr>
      <w:tr w14:paraId="697C5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CFCE068">
            <w:pPr>
              <w:spacing w:line="270" w:lineRule="auto"/>
              <w:rPr>
                <w:rFonts w:ascii="Arial"/>
                <w:sz w:val="21"/>
                <w:highlight w:val="none"/>
              </w:rPr>
            </w:pPr>
          </w:p>
          <w:p w14:paraId="45D0FF2B">
            <w:pPr>
              <w:spacing w:line="271" w:lineRule="auto"/>
              <w:rPr>
                <w:rFonts w:ascii="Arial"/>
                <w:sz w:val="21"/>
                <w:highlight w:val="none"/>
              </w:rPr>
            </w:pPr>
          </w:p>
          <w:p w14:paraId="16387CB7">
            <w:pPr>
              <w:spacing w:line="271" w:lineRule="auto"/>
              <w:rPr>
                <w:rFonts w:ascii="Arial"/>
                <w:sz w:val="21"/>
                <w:highlight w:val="none"/>
              </w:rPr>
            </w:pPr>
          </w:p>
          <w:p w14:paraId="1433DAD8">
            <w:pPr>
              <w:spacing w:line="271" w:lineRule="auto"/>
              <w:rPr>
                <w:rFonts w:ascii="Arial"/>
                <w:sz w:val="21"/>
                <w:highlight w:val="none"/>
              </w:rPr>
            </w:pPr>
          </w:p>
          <w:p w14:paraId="12F4ED08">
            <w:pPr>
              <w:pStyle w:val="11"/>
              <w:spacing w:before="78" w:line="219" w:lineRule="auto"/>
              <w:ind w:left="1160"/>
              <w:rPr>
                <w:highlight w:val="none"/>
              </w:rPr>
            </w:pPr>
            <w:r>
              <w:rPr>
                <w:spacing w:val="-6"/>
                <w:highlight w:val="none"/>
              </w:rPr>
              <w:t>（公章）</w:t>
            </w:r>
          </w:p>
        </w:tc>
        <w:tc>
          <w:tcPr>
            <w:tcW w:w="3418" w:type="dxa"/>
            <w:vAlign w:val="top"/>
          </w:tcPr>
          <w:p w14:paraId="7EFFFD00">
            <w:pPr>
              <w:spacing w:line="270" w:lineRule="auto"/>
              <w:rPr>
                <w:rFonts w:ascii="Arial"/>
                <w:sz w:val="21"/>
                <w:highlight w:val="none"/>
              </w:rPr>
            </w:pPr>
          </w:p>
          <w:p w14:paraId="3968265A">
            <w:pPr>
              <w:spacing w:line="271" w:lineRule="auto"/>
              <w:rPr>
                <w:rFonts w:ascii="Arial"/>
                <w:sz w:val="21"/>
                <w:highlight w:val="none"/>
              </w:rPr>
            </w:pPr>
          </w:p>
          <w:p w14:paraId="248A7BE8">
            <w:pPr>
              <w:spacing w:line="271" w:lineRule="auto"/>
              <w:rPr>
                <w:rFonts w:ascii="Arial"/>
                <w:sz w:val="21"/>
                <w:highlight w:val="none"/>
              </w:rPr>
            </w:pPr>
          </w:p>
          <w:p w14:paraId="0468265B">
            <w:pPr>
              <w:spacing w:line="271" w:lineRule="auto"/>
              <w:rPr>
                <w:rFonts w:ascii="Arial"/>
                <w:sz w:val="21"/>
                <w:highlight w:val="none"/>
              </w:rPr>
            </w:pPr>
          </w:p>
          <w:p w14:paraId="779B5F86">
            <w:pPr>
              <w:pStyle w:val="11"/>
              <w:spacing w:before="78" w:line="219" w:lineRule="auto"/>
              <w:ind w:left="886"/>
              <w:rPr>
                <w:highlight w:val="none"/>
              </w:rPr>
            </w:pPr>
            <w:r>
              <w:rPr>
                <w:spacing w:val="-3"/>
                <w:highlight w:val="none"/>
              </w:rPr>
              <w:t>（签字或盖章）</w:t>
            </w:r>
          </w:p>
        </w:tc>
        <w:tc>
          <w:tcPr>
            <w:tcW w:w="2343" w:type="dxa"/>
            <w:vAlign w:val="top"/>
          </w:tcPr>
          <w:p w14:paraId="64B81C46">
            <w:pPr>
              <w:spacing w:line="270" w:lineRule="auto"/>
              <w:rPr>
                <w:rFonts w:ascii="Arial"/>
                <w:sz w:val="21"/>
                <w:highlight w:val="none"/>
              </w:rPr>
            </w:pPr>
          </w:p>
          <w:p w14:paraId="045532C4">
            <w:pPr>
              <w:spacing w:line="271" w:lineRule="auto"/>
              <w:rPr>
                <w:rFonts w:ascii="Arial"/>
                <w:sz w:val="21"/>
                <w:highlight w:val="none"/>
              </w:rPr>
            </w:pPr>
          </w:p>
          <w:p w14:paraId="7322E8C1">
            <w:pPr>
              <w:spacing w:line="271" w:lineRule="auto"/>
              <w:rPr>
                <w:rFonts w:ascii="Arial"/>
                <w:sz w:val="21"/>
                <w:highlight w:val="none"/>
              </w:rPr>
            </w:pPr>
          </w:p>
          <w:p w14:paraId="7B68B7D2">
            <w:pPr>
              <w:spacing w:line="271" w:lineRule="auto"/>
              <w:rPr>
                <w:rFonts w:ascii="Arial"/>
                <w:sz w:val="21"/>
                <w:highlight w:val="none"/>
              </w:rPr>
            </w:pPr>
          </w:p>
          <w:p w14:paraId="00E00A69">
            <w:pPr>
              <w:pStyle w:val="11"/>
              <w:spacing w:before="78" w:line="219" w:lineRule="auto"/>
              <w:ind w:left="698"/>
              <w:rPr>
                <w:highlight w:val="none"/>
              </w:rPr>
            </w:pPr>
            <w:r>
              <w:rPr>
                <w:spacing w:val="-9"/>
                <w:highlight w:val="none"/>
              </w:rPr>
              <w:t>年</w:t>
            </w:r>
            <w:r>
              <w:rPr>
                <w:spacing w:val="7"/>
                <w:highlight w:val="none"/>
              </w:rPr>
              <w:t xml:space="preserve">  </w:t>
            </w:r>
            <w:r>
              <w:rPr>
                <w:spacing w:val="-9"/>
                <w:highlight w:val="none"/>
              </w:rPr>
              <w:t>月</w:t>
            </w:r>
            <w:r>
              <w:rPr>
                <w:spacing w:val="26"/>
                <w:highlight w:val="none"/>
              </w:rPr>
              <w:t xml:space="preserve">  </w:t>
            </w:r>
            <w:r>
              <w:rPr>
                <w:spacing w:val="-9"/>
                <w:highlight w:val="none"/>
              </w:rPr>
              <w:t>日</w:t>
            </w:r>
          </w:p>
        </w:tc>
      </w:tr>
    </w:tbl>
    <w:p w14:paraId="51CA217A">
      <w:pPr>
        <w:pStyle w:val="2"/>
        <w:rPr>
          <w:highlight w:val="none"/>
        </w:rPr>
      </w:pPr>
    </w:p>
    <w:p w14:paraId="6F278A52">
      <w:pPr>
        <w:spacing w:before="64" w:line="225" w:lineRule="auto"/>
        <w:ind w:left="3372" w:leftChars="0"/>
        <w:outlineLvl w:val="9"/>
        <w:rPr>
          <w:rFonts w:ascii="宋体" w:hAnsi="宋体" w:eastAsia="宋体" w:cs="宋体"/>
          <w:b/>
          <w:bCs/>
          <w:spacing w:val="4"/>
          <w:sz w:val="31"/>
          <w:szCs w:val="31"/>
          <w:highlight w:val="none"/>
        </w:rPr>
      </w:pPr>
    </w:p>
    <w:p w14:paraId="0551659E">
      <w:pPr>
        <w:spacing w:before="64" w:line="225" w:lineRule="auto"/>
        <w:ind w:left="3372" w:leftChars="0"/>
        <w:outlineLvl w:val="9"/>
        <w:rPr>
          <w:rFonts w:ascii="宋体" w:hAnsi="宋体" w:eastAsia="宋体" w:cs="宋体"/>
          <w:b/>
          <w:bCs/>
          <w:spacing w:val="4"/>
          <w:sz w:val="31"/>
          <w:szCs w:val="31"/>
          <w:highlight w:val="none"/>
        </w:rPr>
      </w:pPr>
    </w:p>
    <w:p w14:paraId="3D542ACB">
      <w:pPr>
        <w:spacing w:before="64" w:line="225" w:lineRule="auto"/>
        <w:ind w:left="3372" w:leftChars="0"/>
        <w:outlineLvl w:val="9"/>
        <w:rPr>
          <w:rFonts w:ascii="宋体" w:hAnsi="宋体" w:eastAsia="宋体" w:cs="宋体"/>
          <w:b/>
          <w:bCs/>
          <w:spacing w:val="4"/>
          <w:sz w:val="31"/>
          <w:szCs w:val="31"/>
          <w:highlight w:val="none"/>
        </w:rPr>
      </w:pPr>
    </w:p>
    <w:p w14:paraId="718D7F5B">
      <w:pPr>
        <w:spacing w:before="64" w:line="225" w:lineRule="auto"/>
        <w:ind w:left="3372" w:leftChars="0"/>
        <w:outlineLvl w:val="9"/>
        <w:rPr>
          <w:rFonts w:ascii="宋体" w:hAnsi="宋体" w:eastAsia="宋体" w:cs="宋体"/>
          <w:b/>
          <w:bCs/>
          <w:spacing w:val="4"/>
          <w:sz w:val="31"/>
          <w:szCs w:val="31"/>
          <w:highlight w:val="none"/>
        </w:rPr>
      </w:pPr>
    </w:p>
    <w:p w14:paraId="30C35CC8">
      <w:pPr>
        <w:numPr>
          <w:ilvl w:val="0"/>
          <w:numId w:val="3"/>
        </w:numPr>
        <w:spacing w:before="64" w:line="225" w:lineRule="auto"/>
        <w:ind w:left="3372" w:leftChars="0"/>
        <w:outlineLvl w:val="0"/>
        <w:rPr>
          <w:rFonts w:ascii="宋体" w:hAnsi="宋体" w:eastAsia="宋体" w:cs="宋体"/>
          <w:b/>
          <w:bCs/>
          <w:spacing w:val="4"/>
          <w:sz w:val="31"/>
          <w:szCs w:val="31"/>
          <w:highlight w:val="yellow"/>
        </w:rPr>
      </w:pPr>
      <w:bookmarkStart w:id="56" w:name="_Toc8709"/>
      <w:r>
        <w:rPr>
          <w:rFonts w:ascii="宋体" w:hAnsi="宋体" w:eastAsia="宋体" w:cs="宋体"/>
          <w:b/>
          <w:bCs/>
          <w:spacing w:val="4"/>
          <w:sz w:val="31"/>
          <w:szCs w:val="31"/>
          <w:highlight w:val="yellow"/>
        </w:rPr>
        <w:t>商务</w:t>
      </w:r>
      <w:r>
        <w:rPr>
          <w:rFonts w:hint="eastAsia" w:ascii="宋体" w:hAnsi="宋体" w:eastAsia="宋体" w:cs="宋体"/>
          <w:b/>
          <w:bCs/>
          <w:spacing w:val="4"/>
          <w:sz w:val="31"/>
          <w:szCs w:val="31"/>
          <w:highlight w:val="yellow"/>
          <w:lang w:val="en-US" w:eastAsia="zh-CN"/>
        </w:rPr>
        <w:t>及技术</w:t>
      </w:r>
      <w:r>
        <w:rPr>
          <w:rFonts w:ascii="宋体" w:hAnsi="宋体" w:eastAsia="宋体" w:cs="宋体"/>
          <w:b/>
          <w:bCs/>
          <w:spacing w:val="4"/>
          <w:sz w:val="31"/>
          <w:szCs w:val="31"/>
          <w:highlight w:val="yellow"/>
        </w:rPr>
        <w:t>偏离表</w:t>
      </w:r>
      <w:bookmarkEnd w:id="56"/>
    </w:p>
    <w:p w14:paraId="0DBFF78A">
      <w:pPr>
        <w:spacing w:before="257" w:line="219" w:lineRule="auto"/>
        <w:ind w:left="338"/>
        <w:rPr>
          <w:rFonts w:ascii="宋体" w:hAnsi="宋体" w:eastAsia="宋体" w:cs="宋体"/>
          <w:sz w:val="24"/>
          <w:szCs w:val="24"/>
          <w:highlight w:val="none"/>
        </w:rPr>
      </w:pPr>
      <w:r>
        <w:rPr>
          <w:rFonts w:ascii="宋体" w:hAnsi="宋体" w:eastAsia="宋体" w:cs="宋体"/>
          <w:sz w:val="24"/>
          <w:szCs w:val="24"/>
          <w:highlight w:val="none"/>
        </w:rPr>
        <w:t>供应商名称：</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    采购项目编号：</w:t>
      </w:r>
      <w:r>
        <w:rPr>
          <w:rFonts w:ascii="宋体" w:hAnsi="宋体" w:eastAsia="宋体" w:cs="宋体"/>
          <w:sz w:val="24"/>
          <w:szCs w:val="24"/>
          <w:highlight w:val="none"/>
          <w:u w:val="single" w:color="auto"/>
        </w:rPr>
        <w:t xml:space="preserve">                   </w:t>
      </w:r>
    </w:p>
    <w:p w14:paraId="0F3F7895">
      <w:pPr>
        <w:spacing w:line="147" w:lineRule="exact"/>
        <w:rPr>
          <w:highlight w:val="none"/>
        </w:rPr>
      </w:pPr>
    </w:p>
    <w:tbl>
      <w:tblPr>
        <w:tblStyle w:val="10"/>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5864F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3F8148B1">
            <w:pPr>
              <w:pStyle w:val="11"/>
              <w:spacing w:before="40" w:line="221" w:lineRule="auto"/>
              <w:ind w:left="140"/>
              <w:rPr>
                <w:highlight w:val="none"/>
              </w:rPr>
            </w:pPr>
            <w:r>
              <w:rPr>
                <w:b/>
                <w:bCs/>
                <w:spacing w:val="-7"/>
                <w:highlight w:val="none"/>
              </w:rPr>
              <w:t>序号</w:t>
            </w:r>
          </w:p>
        </w:tc>
        <w:tc>
          <w:tcPr>
            <w:tcW w:w="2928" w:type="dxa"/>
            <w:vAlign w:val="top"/>
          </w:tcPr>
          <w:p w14:paraId="2F0DCE3E">
            <w:pPr>
              <w:pStyle w:val="11"/>
              <w:spacing w:before="41" w:line="219" w:lineRule="auto"/>
              <w:ind w:left="143"/>
              <w:rPr>
                <w:highlight w:val="none"/>
              </w:rPr>
            </w:pPr>
            <w:r>
              <w:rPr>
                <w:b/>
                <w:bCs/>
                <w:spacing w:val="-3"/>
                <w:highlight w:val="none"/>
              </w:rPr>
              <w:t>竞争性磋商文件商务要求</w:t>
            </w:r>
          </w:p>
        </w:tc>
        <w:tc>
          <w:tcPr>
            <w:tcW w:w="3227" w:type="dxa"/>
            <w:vAlign w:val="top"/>
          </w:tcPr>
          <w:p w14:paraId="643F2878">
            <w:pPr>
              <w:pStyle w:val="11"/>
              <w:spacing w:before="41" w:line="219" w:lineRule="auto"/>
              <w:ind w:left="54"/>
              <w:rPr>
                <w:highlight w:val="none"/>
              </w:rPr>
            </w:pPr>
            <w:r>
              <w:rPr>
                <w:b/>
                <w:bCs/>
                <w:spacing w:val="-3"/>
                <w:highlight w:val="none"/>
              </w:rPr>
              <w:t>竞争性磋商响应文件商务响应</w:t>
            </w:r>
          </w:p>
        </w:tc>
        <w:tc>
          <w:tcPr>
            <w:tcW w:w="1201" w:type="dxa"/>
            <w:vAlign w:val="top"/>
          </w:tcPr>
          <w:p w14:paraId="32068472">
            <w:pPr>
              <w:pStyle w:val="11"/>
              <w:spacing w:before="41" w:line="219" w:lineRule="auto"/>
              <w:ind w:left="126"/>
              <w:rPr>
                <w:highlight w:val="none"/>
              </w:rPr>
            </w:pPr>
            <w:r>
              <w:rPr>
                <w:b/>
                <w:bCs/>
                <w:spacing w:val="-5"/>
                <w:highlight w:val="none"/>
              </w:rPr>
              <w:t>偏离情况</w:t>
            </w:r>
          </w:p>
        </w:tc>
        <w:tc>
          <w:tcPr>
            <w:tcW w:w="1356" w:type="dxa"/>
            <w:vAlign w:val="top"/>
          </w:tcPr>
          <w:p w14:paraId="5D919062">
            <w:pPr>
              <w:pStyle w:val="11"/>
              <w:spacing w:before="41" w:line="219" w:lineRule="auto"/>
              <w:ind w:left="212"/>
              <w:rPr>
                <w:highlight w:val="none"/>
              </w:rPr>
            </w:pPr>
            <w:r>
              <w:rPr>
                <w:b/>
                <w:bCs/>
                <w:spacing w:val="-8"/>
                <w:highlight w:val="none"/>
              </w:rPr>
              <w:t>响应说明</w:t>
            </w:r>
          </w:p>
        </w:tc>
      </w:tr>
      <w:tr w14:paraId="09AE9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FDCBF39">
            <w:pPr>
              <w:rPr>
                <w:rFonts w:ascii="Arial"/>
                <w:sz w:val="21"/>
                <w:highlight w:val="none"/>
              </w:rPr>
            </w:pPr>
          </w:p>
        </w:tc>
        <w:tc>
          <w:tcPr>
            <w:tcW w:w="2928" w:type="dxa"/>
            <w:vAlign w:val="top"/>
          </w:tcPr>
          <w:p w14:paraId="495FB7C2">
            <w:pPr>
              <w:rPr>
                <w:rFonts w:ascii="Arial"/>
                <w:sz w:val="21"/>
                <w:highlight w:val="none"/>
              </w:rPr>
            </w:pPr>
          </w:p>
        </w:tc>
        <w:tc>
          <w:tcPr>
            <w:tcW w:w="3227" w:type="dxa"/>
            <w:vAlign w:val="top"/>
          </w:tcPr>
          <w:p w14:paraId="70D6C6BE">
            <w:pPr>
              <w:rPr>
                <w:rFonts w:ascii="Arial"/>
                <w:sz w:val="21"/>
                <w:highlight w:val="none"/>
              </w:rPr>
            </w:pPr>
          </w:p>
        </w:tc>
        <w:tc>
          <w:tcPr>
            <w:tcW w:w="1201" w:type="dxa"/>
            <w:vAlign w:val="top"/>
          </w:tcPr>
          <w:p w14:paraId="012D8EC5">
            <w:pPr>
              <w:rPr>
                <w:rFonts w:ascii="Arial"/>
                <w:sz w:val="21"/>
                <w:highlight w:val="none"/>
              </w:rPr>
            </w:pPr>
          </w:p>
        </w:tc>
        <w:tc>
          <w:tcPr>
            <w:tcW w:w="1356" w:type="dxa"/>
            <w:vAlign w:val="top"/>
          </w:tcPr>
          <w:p w14:paraId="5C8F2473">
            <w:pPr>
              <w:rPr>
                <w:rFonts w:ascii="Arial"/>
                <w:sz w:val="21"/>
                <w:highlight w:val="none"/>
              </w:rPr>
            </w:pPr>
          </w:p>
        </w:tc>
      </w:tr>
      <w:tr w14:paraId="601F8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E231BC8">
            <w:pPr>
              <w:rPr>
                <w:rFonts w:ascii="Arial"/>
                <w:sz w:val="21"/>
                <w:highlight w:val="none"/>
              </w:rPr>
            </w:pPr>
          </w:p>
        </w:tc>
        <w:tc>
          <w:tcPr>
            <w:tcW w:w="2928" w:type="dxa"/>
            <w:vAlign w:val="top"/>
          </w:tcPr>
          <w:p w14:paraId="215161D1">
            <w:pPr>
              <w:rPr>
                <w:rFonts w:ascii="Arial"/>
                <w:sz w:val="21"/>
                <w:highlight w:val="none"/>
              </w:rPr>
            </w:pPr>
          </w:p>
        </w:tc>
        <w:tc>
          <w:tcPr>
            <w:tcW w:w="3227" w:type="dxa"/>
            <w:vAlign w:val="top"/>
          </w:tcPr>
          <w:p w14:paraId="1167B8F3">
            <w:pPr>
              <w:rPr>
                <w:rFonts w:ascii="Arial"/>
                <w:sz w:val="21"/>
                <w:highlight w:val="none"/>
              </w:rPr>
            </w:pPr>
          </w:p>
        </w:tc>
        <w:tc>
          <w:tcPr>
            <w:tcW w:w="1201" w:type="dxa"/>
            <w:vAlign w:val="top"/>
          </w:tcPr>
          <w:p w14:paraId="3131965A">
            <w:pPr>
              <w:rPr>
                <w:rFonts w:ascii="Arial"/>
                <w:sz w:val="21"/>
                <w:highlight w:val="none"/>
              </w:rPr>
            </w:pPr>
          </w:p>
        </w:tc>
        <w:tc>
          <w:tcPr>
            <w:tcW w:w="1356" w:type="dxa"/>
            <w:vAlign w:val="top"/>
          </w:tcPr>
          <w:p w14:paraId="379CA0C5">
            <w:pPr>
              <w:rPr>
                <w:rFonts w:ascii="Arial"/>
                <w:sz w:val="21"/>
                <w:highlight w:val="none"/>
              </w:rPr>
            </w:pPr>
          </w:p>
        </w:tc>
      </w:tr>
      <w:tr w14:paraId="47110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6128E52E">
            <w:pPr>
              <w:rPr>
                <w:rFonts w:ascii="Arial"/>
                <w:sz w:val="21"/>
                <w:highlight w:val="none"/>
              </w:rPr>
            </w:pPr>
          </w:p>
        </w:tc>
        <w:tc>
          <w:tcPr>
            <w:tcW w:w="2928" w:type="dxa"/>
            <w:vAlign w:val="top"/>
          </w:tcPr>
          <w:p w14:paraId="679373C8">
            <w:pPr>
              <w:rPr>
                <w:rFonts w:ascii="Arial"/>
                <w:sz w:val="21"/>
                <w:highlight w:val="none"/>
              </w:rPr>
            </w:pPr>
          </w:p>
        </w:tc>
        <w:tc>
          <w:tcPr>
            <w:tcW w:w="3227" w:type="dxa"/>
            <w:vAlign w:val="top"/>
          </w:tcPr>
          <w:p w14:paraId="0AAF27A0">
            <w:pPr>
              <w:rPr>
                <w:rFonts w:ascii="Arial"/>
                <w:sz w:val="21"/>
                <w:highlight w:val="none"/>
              </w:rPr>
            </w:pPr>
          </w:p>
        </w:tc>
        <w:tc>
          <w:tcPr>
            <w:tcW w:w="1201" w:type="dxa"/>
            <w:vAlign w:val="top"/>
          </w:tcPr>
          <w:p w14:paraId="59BECFD8">
            <w:pPr>
              <w:rPr>
                <w:rFonts w:ascii="Arial"/>
                <w:sz w:val="21"/>
                <w:highlight w:val="none"/>
              </w:rPr>
            </w:pPr>
          </w:p>
        </w:tc>
        <w:tc>
          <w:tcPr>
            <w:tcW w:w="1356" w:type="dxa"/>
            <w:vAlign w:val="top"/>
          </w:tcPr>
          <w:p w14:paraId="6914CF32">
            <w:pPr>
              <w:rPr>
                <w:rFonts w:ascii="Arial"/>
                <w:sz w:val="21"/>
                <w:highlight w:val="none"/>
              </w:rPr>
            </w:pPr>
          </w:p>
        </w:tc>
      </w:tr>
      <w:tr w14:paraId="3637D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9F37E30">
            <w:pPr>
              <w:rPr>
                <w:rFonts w:ascii="Arial"/>
                <w:sz w:val="21"/>
                <w:highlight w:val="none"/>
              </w:rPr>
            </w:pPr>
          </w:p>
        </w:tc>
        <w:tc>
          <w:tcPr>
            <w:tcW w:w="2928" w:type="dxa"/>
            <w:vAlign w:val="top"/>
          </w:tcPr>
          <w:p w14:paraId="62EB7636">
            <w:pPr>
              <w:rPr>
                <w:rFonts w:ascii="Arial"/>
                <w:sz w:val="21"/>
                <w:highlight w:val="none"/>
              </w:rPr>
            </w:pPr>
          </w:p>
        </w:tc>
        <w:tc>
          <w:tcPr>
            <w:tcW w:w="3227" w:type="dxa"/>
            <w:vAlign w:val="top"/>
          </w:tcPr>
          <w:p w14:paraId="5278C381">
            <w:pPr>
              <w:rPr>
                <w:rFonts w:ascii="Arial"/>
                <w:sz w:val="21"/>
                <w:highlight w:val="none"/>
              </w:rPr>
            </w:pPr>
          </w:p>
        </w:tc>
        <w:tc>
          <w:tcPr>
            <w:tcW w:w="1201" w:type="dxa"/>
            <w:vAlign w:val="top"/>
          </w:tcPr>
          <w:p w14:paraId="0F17E189">
            <w:pPr>
              <w:rPr>
                <w:rFonts w:ascii="Arial"/>
                <w:sz w:val="21"/>
                <w:highlight w:val="none"/>
              </w:rPr>
            </w:pPr>
          </w:p>
        </w:tc>
        <w:tc>
          <w:tcPr>
            <w:tcW w:w="1356" w:type="dxa"/>
            <w:vAlign w:val="top"/>
          </w:tcPr>
          <w:p w14:paraId="3CB8B408">
            <w:pPr>
              <w:rPr>
                <w:rFonts w:ascii="Arial"/>
                <w:sz w:val="21"/>
                <w:highlight w:val="none"/>
              </w:rPr>
            </w:pPr>
          </w:p>
        </w:tc>
      </w:tr>
      <w:tr w14:paraId="499CF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9D576C">
            <w:pPr>
              <w:rPr>
                <w:rFonts w:ascii="Arial"/>
                <w:sz w:val="21"/>
                <w:highlight w:val="none"/>
              </w:rPr>
            </w:pPr>
          </w:p>
        </w:tc>
        <w:tc>
          <w:tcPr>
            <w:tcW w:w="2928" w:type="dxa"/>
            <w:vAlign w:val="top"/>
          </w:tcPr>
          <w:p w14:paraId="5869F1D2">
            <w:pPr>
              <w:rPr>
                <w:rFonts w:ascii="Arial"/>
                <w:sz w:val="21"/>
                <w:highlight w:val="none"/>
              </w:rPr>
            </w:pPr>
          </w:p>
        </w:tc>
        <w:tc>
          <w:tcPr>
            <w:tcW w:w="3227" w:type="dxa"/>
            <w:vAlign w:val="top"/>
          </w:tcPr>
          <w:p w14:paraId="778476A3">
            <w:pPr>
              <w:rPr>
                <w:rFonts w:ascii="Arial"/>
                <w:sz w:val="21"/>
                <w:highlight w:val="none"/>
              </w:rPr>
            </w:pPr>
          </w:p>
        </w:tc>
        <w:tc>
          <w:tcPr>
            <w:tcW w:w="1201" w:type="dxa"/>
            <w:vAlign w:val="top"/>
          </w:tcPr>
          <w:p w14:paraId="330DB8BB">
            <w:pPr>
              <w:rPr>
                <w:rFonts w:ascii="Arial"/>
                <w:sz w:val="21"/>
                <w:highlight w:val="none"/>
              </w:rPr>
            </w:pPr>
          </w:p>
        </w:tc>
        <w:tc>
          <w:tcPr>
            <w:tcW w:w="1356" w:type="dxa"/>
            <w:vAlign w:val="top"/>
          </w:tcPr>
          <w:p w14:paraId="28AC0074">
            <w:pPr>
              <w:rPr>
                <w:rFonts w:ascii="Arial"/>
                <w:sz w:val="21"/>
                <w:highlight w:val="none"/>
              </w:rPr>
            </w:pPr>
          </w:p>
        </w:tc>
      </w:tr>
      <w:tr w14:paraId="59DE7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7847AB2">
            <w:pPr>
              <w:rPr>
                <w:rFonts w:ascii="Arial"/>
                <w:sz w:val="21"/>
                <w:highlight w:val="none"/>
              </w:rPr>
            </w:pPr>
          </w:p>
        </w:tc>
        <w:tc>
          <w:tcPr>
            <w:tcW w:w="2928" w:type="dxa"/>
            <w:vAlign w:val="top"/>
          </w:tcPr>
          <w:p w14:paraId="18A57D5D">
            <w:pPr>
              <w:rPr>
                <w:rFonts w:ascii="Arial"/>
                <w:sz w:val="21"/>
                <w:highlight w:val="none"/>
              </w:rPr>
            </w:pPr>
          </w:p>
        </w:tc>
        <w:tc>
          <w:tcPr>
            <w:tcW w:w="3227" w:type="dxa"/>
            <w:vAlign w:val="top"/>
          </w:tcPr>
          <w:p w14:paraId="083ABE2E">
            <w:pPr>
              <w:rPr>
                <w:rFonts w:ascii="Arial"/>
                <w:sz w:val="21"/>
                <w:highlight w:val="none"/>
              </w:rPr>
            </w:pPr>
          </w:p>
        </w:tc>
        <w:tc>
          <w:tcPr>
            <w:tcW w:w="1201" w:type="dxa"/>
            <w:vAlign w:val="top"/>
          </w:tcPr>
          <w:p w14:paraId="136235AA">
            <w:pPr>
              <w:rPr>
                <w:rFonts w:ascii="Arial"/>
                <w:sz w:val="21"/>
                <w:highlight w:val="none"/>
              </w:rPr>
            </w:pPr>
          </w:p>
        </w:tc>
        <w:tc>
          <w:tcPr>
            <w:tcW w:w="1356" w:type="dxa"/>
            <w:vAlign w:val="top"/>
          </w:tcPr>
          <w:p w14:paraId="46B5C807">
            <w:pPr>
              <w:rPr>
                <w:rFonts w:ascii="Arial"/>
                <w:sz w:val="21"/>
                <w:highlight w:val="none"/>
              </w:rPr>
            </w:pPr>
          </w:p>
        </w:tc>
      </w:tr>
      <w:tr w14:paraId="2A93F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8C5C81B">
            <w:pPr>
              <w:rPr>
                <w:rFonts w:ascii="Arial"/>
                <w:sz w:val="21"/>
                <w:highlight w:val="none"/>
              </w:rPr>
            </w:pPr>
          </w:p>
        </w:tc>
        <w:tc>
          <w:tcPr>
            <w:tcW w:w="2928" w:type="dxa"/>
            <w:vAlign w:val="top"/>
          </w:tcPr>
          <w:p w14:paraId="0AE27A5F">
            <w:pPr>
              <w:rPr>
                <w:rFonts w:ascii="Arial"/>
                <w:sz w:val="21"/>
                <w:highlight w:val="none"/>
              </w:rPr>
            </w:pPr>
          </w:p>
        </w:tc>
        <w:tc>
          <w:tcPr>
            <w:tcW w:w="3227" w:type="dxa"/>
            <w:vAlign w:val="top"/>
          </w:tcPr>
          <w:p w14:paraId="0338FAA8">
            <w:pPr>
              <w:rPr>
                <w:rFonts w:ascii="Arial"/>
                <w:sz w:val="21"/>
                <w:highlight w:val="none"/>
              </w:rPr>
            </w:pPr>
          </w:p>
        </w:tc>
        <w:tc>
          <w:tcPr>
            <w:tcW w:w="1201" w:type="dxa"/>
            <w:vAlign w:val="top"/>
          </w:tcPr>
          <w:p w14:paraId="6AF76A6F">
            <w:pPr>
              <w:rPr>
                <w:rFonts w:ascii="Arial"/>
                <w:sz w:val="21"/>
                <w:highlight w:val="none"/>
              </w:rPr>
            </w:pPr>
          </w:p>
        </w:tc>
        <w:tc>
          <w:tcPr>
            <w:tcW w:w="1356" w:type="dxa"/>
            <w:vAlign w:val="top"/>
          </w:tcPr>
          <w:p w14:paraId="09EB280C">
            <w:pPr>
              <w:rPr>
                <w:rFonts w:ascii="Arial"/>
                <w:sz w:val="21"/>
                <w:highlight w:val="none"/>
              </w:rPr>
            </w:pPr>
          </w:p>
        </w:tc>
      </w:tr>
      <w:tr w14:paraId="1492D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C2D61CB">
            <w:pPr>
              <w:rPr>
                <w:rFonts w:ascii="Arial"/>
                <w:sz w:val="21"/>
                <w:highlight w:val="none"/>
              </w:rPr>
            </w:pPr>
          </w:p>
        </w:tc>
        <w:tc>
          <w:tcPr>
            <w:tcW w:w="2928" w:type="dxa"/>
            <w:vAlign w:val="top"/>
          </w:tcPr>
          <w:p w14:paraId="02690E17">
            <w:pPr>
              <w:rPr>
                <w:rFonts w:ascii="Arial"/>
                <w:sz w:val="21"/>
                <w:highlight w:val="none"/>
              </w:rPr>
            </w:pPr>
          </w:p>
        </w:tc>
        <w:tc>
          <w:tcPr>
            <w:tcW w:w="3227" w:type="dxa"/>
            <w:vAlign w:val="top"/>
          </w:tcPr>
          <w:p w14:paraId="408A8F8F">
            <w:pPr>
              <w:rPr>
                <w:rFonts w:ascii="Arial"/>
                <w:sz w:val="21"/>
                <w:highlight w:val="none"/>
              </w:rPr>
            </w:pPr>
          </w:p>
        </w:tc>
        <w:tc>
          <w:tcPr>
            <w:tcW w:w="1201" w:type="dxa"/>
            <w:vAlign w:val="top"/>
          </w:tcPr>
          <w:p w14:paraId="6A981EB1">
            <w:pPr>
              <w:rPr>
                <w:rFonts w:ascii="Arial"/>
                <w:sz w:val="21"/>
                <w:highlight w:val="none"/>
              </w:rPr>
            </w:pPr>
          </w:p>
        </w:tc>
        <w:tc>
          <w:tcPr>
            <w:tcW w:w="1356" w:type="dxa"/>
            <w:vAlign w:val="top"/>
          </w:tcPr>
          <w:p w14:paraId="5F80111E">
            <w:pPr>
              <w:rPr>
                <w:rFonts w:ascii="Arial"/>
                <w:sz w:val="21"/>
                <w:highlight w:val="none"/>
              </w:rPr>
            </w:pPr>
          </w:p>
        </w:tc>
      </w:tr>
      <w:tr w14:paraId="052F6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6DDC0228">
            <w:pPr>
              <w:rPr>
                <w:rFonts w:ascii="Arial"/>
                <w:sz w:val="21"/>
                <w:highlight w:val="none"/>
              </w:rPr>
            </w:pPr>
          </w:p>
        </w:tc>
        <w:tc>
          <w:tcPr>
            <w:tcW w:w="2928" w:type="dxa"/>
            <w:vAlign w:val="top"/>
          </w:tcPr>
          <w:p w14:paraId="20CF50F9">
            <w:pPr>
              <w:rPr>
                <w:rFonts w:ascii="Arial"/>
                <w:sz w:val="21"/>
                <w:highlight w:val="none"/>
              </w:rPr>
            </w:pPr>
          </w:p>
        </w:tc>
        <w:tc>
          <w:tcPr>
            <w:tcW w:w="3227" w:type="dxa"/>
            <w:vAlign w:val="top"/>
          </w:tcPr>
          <w:p w14:paraId="5BAC0EBA">
            <w:pPr>
              <w:rPr>
                <w:rFonts w:ascii="Arial"/>
                <w:sz w:val="21"/>
                <w:highlight w:val="none"/>
              </w:rPr>
            </w:pPr>
          </w:p>
        </w:tc>
        <w:tc>
          <w:tcPr>
            <w:tcW w:w="1201" w:type="dxa"/>
            <w:vAlign w:val="top"/>
          </w:tcPr>
          <w:p w14:paraId="0A760362">
            <w:pPr>
              <w:rPr>
                <w:rFonts w:ascii="Arial"/>
                <w:sz w:val="21"/>
                <w:highlight w:val="none"/>
              </w:rPr>
            </w:pPr>
          </w:p>
        </w:tc>
        <w:tc>
          <w:tcPr>
            <w:tcW w:w="1356" w:type="dxa"/>
            <w:vAlign w:val="top"/>
          </w:tcPr>
          <w:p w14:paraId="0C456808">
            <w:pPr>
              <w:rPr>
                <w:rFonts w:ascii="Arial"/>
                <w:sz w:val="21"/>
                <w:highlight w:val="none"/>
              </w:rPr>
            </w:pPr>
          </w:p>
        </w:tc>
      </w:tr>
      <w:tr w14:paraId="4296B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F0C81A1">
            <w:pPr>
              <w:rPr>
                <w:rFonts w:ascii="Arial"/>
                <w:sz w:val="21"/>
                <w:highlight w:val="none"/>
              </w:rPr>
            </w:pPr>
          </w:p>
        </w:tc>
        <w:tc>
          <w:tcPr>
            <w:tcW w:w="2928" w:type="dxa"/>
            <w:vAlign w:val="top"/>
          </w:tcPr>
          <w:p w14:paraId="07C5F669">
            <w:pPr>
              <w:rPr>
                <w:rFonts w:ascii="Arial"/>
                <w:sz w:val="21"/>
                <w:highlight w:val="none"/>
              </w:rPr>
            </w:pPr>
          </w:p>
        </w:tc>
        <w:tc>
          <w:tcPr>
            <w:tcW w:w="3227" w:type="dxa"/>
            <w:vAlign w:val="top"/>
          </w:tcPr>
          <w:p w14:paraId="128E7EAD">
            <w:pPr>
              <w:rPr>
                <w:rFonts w:ascii="Arial"/>
                <w:sz w:val="21"/>
                <w:highlight w:val="none"/>
              </w:rPr>
            </w:pPr>
          </w:p>
        </w:tc>
        <w:tc>
          <w:tcPr>
            <w:tcW w:w="1201" w:type="dxa"/>
            <w:vAlign w:val="top"/>
          </w:tcPr>
          <w:p w14:paraId="27D02A93">
            <w:pPr>
              <w:rPr>
                <w:rFonts w:ascii="Arial"/>
                <w:sz w:val="21"/>
                <w:highlight w:val="none"/>
              </w:rPr>
            </w:pPr>
          </w:p>
        </w:tc>
        <w:tc>
          <w:tcPr>
            <w:tcW w:w="1356" w:type="dxa"/>
            <w:vAlign w:val="top"/>
          </w:tcPr>
          <w:p w14:paraId="79FCC015">
            <w:pPr>
              <w:rPr>
                <w:rFonts w:ascii="Arial"/>
                <w:sz w:val="21"/>
                <w:highlight w:val="none"/>
              </w:rPr>
            </w:pPr>
          </w:p>
        </w:tc>
      </w:tr>
      <w:tr w14:paraId="6386F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44D50BEA">
            <w:pPr>
              <w:rPr>
                <w:rFonts w:ascii="Arial"/>
                <w:sz w:val="21"/>
                <w:highlight w:val="none"/>
              </w:rPr>
            </w:pPr>
          </w:p>
        </w:tc>
        <w:tc>
          <w:tcPr>
            <w:tcW w:w="2928" w:type="dxa"/>
            <w:vAlign w:val="top"/>
          </w:tcPr>
          <w:p w14:paraId="45ECB2B1">
            <w:pPr>
              <w:rPr>
                <w:rFonts w:ascii="Arial"/>
                <w:sz w:val="21"/>
                <w:highlight w:val="none"/>
              </w:rPr>
            </w:pPr>
          </w:p>
        </w:tc>
        <w:tc>
          <w:tcPr>
            <w:tcW w:w="3227" w:type="dxa"/>
            <w:vAlign w:val="top"/>
          </w:tcPr>
          <w:p w14:paraId="369144A2">
            <w:pPr>
              <w:rPr>
                <w:rFonts w:ascii="Arial"/>
                <w:sz w:val="21"/>
                <w:highlight w:val="none"/>
              </w:rPr>
            </w:pPr>
          </w:p>
        </w:tc>
        <w:tc>
          <w:tcPr>
            <w:tcW w:w="1201" w:type="dxa"/>
            <w:vAlign w:val="top"/>
          </w:tcPr>
          <w:p w14:paraId="3DE257EF">
            <w:pPr>
              <w:rPr>
                <w:rFonts w:ascii="Arial"/>
                <w:sz w:val="21"/>
                <w:highlight w:val="none"/>
              </w:rPr>
            </w:pPr>
          </w:p>
        </w:tc>
        <w:tc>
          <w:tcPr>
            <w:tcW w:w="1356" w:type="dxa"/>
            <w:vAlign w:val="top"/>
          </w:tcPr>
          <w:p w14:paraId="45B1B709">
            <w:pPr>
              <w:rPr>
                <w:rFonts w:ascii="Arial"/>
                <w:sz w:val="21"/>
                <w:highlight w:val="none"/>
              </w:rPr>
            </w:pPr>
          </w:p>
        </w:tc>
      </w:tr>
      <w:tr w14:paraId="7AEDF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779BC45">
            <w:pPr>
              <w:rPr>
                <w:rFonts w:ascii="Arial"/>
                <w:sz w:val="21"/>
                <w:highlight w:val="none"/>
              </w:rPr>
            </w:pPr>
          </w:p>
        </w:tc>
        <w:tc>
          <w:tcPr>
            <w:tcW w:w="2928" w:type="dxa"/>
            <w:vAlign w:val="top"/>
          </w:tcPr>
          <w:p w14:paraId="0782791D">
            <w:pPr>
              <w:rPr>
                <w:rFonts w:ascii="Arial"/>
                <w:sz w:val="21"/>
                <w:highlight w:val="none"/>
              </w:rPr>
            </w:pPr>
          </w:p>
        </w:tc>
        <w:tc>
          <w:tcPr>
            <w:tcW w:w="3227" w:type="dxa"/>
            <w:vAlign w:val="top"/>
          </w:tcPr>
          <w:p w14:paraId="349D1860">
            <w:pPr>
              <w:rPr>
                <w:rFonts w:ascii="Arial"/>
                <w:sz w:val="21"/>
                <w:highlight w:val="none"/>
              </w:rPr>
            </w:pPr>
          </w:p>
        </w:tc>
        <w:tc>
          <w:tcPr>
            <w:tcW w:w="1201" w:type="dxa"/>
            <w:vAlign w:val="top"/>
          </w:tcPr>
          <w:p w14:paraId="2DD5ACD2">
            <w:pPr>
              <w:rPr>
                <w:rFonts w:ascii="Arial"/>
                <w:sz w:val="21"/>
                <w:highlight w:val="none"/>
              </w:rPr>
            </w:pPr>
          </w:p>
        </w:tc>
        <w:tc>
          <w:tcPr>
            <w:tcW w:w="1356" w:type="dxa"/>
            <w:vAlign w:val="top"/>
          </w:tcPr>
          <w:p w14:paraId="70A23707">
            <w:pPr>
              <w:rPr>
                <w:rFonts w:ascii="Arial"/>
                <w:sz w:val="21"/>
                <w:highlight w:val="none"/>
              </w:rPr>
            </w:pPr>
          </w:p>
        </w:tc>
      </w:tr>
    </w:tbl>
    <w:p w14:paraId="61CDC9BF">
      <w:pPr>
        <w:spacing w:before="35" w:line="219" w:lineRule="auto"/>
        <w:ind w:left="341"/>
        <w:rPr>
          <w:rFonts w:ascii="宋体" w:hAnsi="宋体" w:eastAsia="宋体" w:cs="宋体"/>
          <w:sz w:val="24"/>
          <w:szCs w:val="24"/>
          <w:highlight w:val="none"/>
        </w:rPr>
      </w:pPr>
      <w:r>
        <w:rPr>
          <w:rFonts w:ascii="宋体" w:hAnsi="宋体" w:eastAsia="宋体" w:cs="宋体"/>
          <w:spacing w:val="-5"/>
          <w:sz w:val="24"/>
          <w:szCs w:val="24"/>
          <w:highlight w:val="none"/>
        </w:rPr>
        <w:t>说明：</w:t>
      </w:r>
    </w:p>
    <w:p w14:paraId="0BBF7096">
      <w:pPr>
        <w:spacing w:before="183" w:line="219" w:lineRule="auto"/>
        <w:ind w:left="836"/>
        <w:rPr>
          <w:rFonts w:ascii="宋体" w:hAnsi="宋体" w:eastAsia="宋体" w:cs="宋体"/>
          <w:sz w:val="24"/>
          <w:szCs w:val="24"/>
          <w:highlight w:val="none"/>
        </w:rPr>
      </w:pPr>
      <w:r>
        <w:rPr>
          <w:rFonts w:ascii="宋体" w:hAnsi="宋体" w:eastAsia="宋体" w:cs="宋体"/>
          <w:spacing w:val="-1"/>
          <w:sz w:val="24"/>
          <w:szCs w:val="24"/>
          <w:highlight w:val="none"/>
        </w:rPr>
        <w:t>1、竞争性磋商响应文件根据磋商文件的商务要求如实填</w:t>
      </w:r>
      <w:r>
        <w:rPr>
          <w:rFonts w:ascii="宋体" w:hAnsi="宋体" w:eastAsia="宋体" w:cs="宋体"/>
          <w:spacing w:val="-2"/>
          <w:sz w:val="24"/>
          <w:szCs w:val="24"/>
          <w:highlight w:val="none"/>
        </w:rPr>
        <w:t>写。</w:t>
      </w:r>
    </w:p>
    <w:p w14:paraId="7AE1F588">
      <w:pPr>
        <w:spacing w:before="183" w:line="219" w:lineRule="auto"/>
        <w:ind w:left="821"/>
        <w:rPr>
          <w:rFonts w:ascii="宋体" w:hAnsi="宋体" w:eastAsia="宋体" w:cs="宋体"/>
          <w:sz w:val="24"/>
          <w:szCs w:val="24"/>
          <w:highlight w:val="none"/>
        </w:rPr>
      </w:pPr>
      <w:r>
        <w:rPr>
          <w:rFonts w:ascii="宋体" w:hAnsi="宋体" w:eastAsia="宋体" w:cs="宋体"/>
          <w:spacing w:val="-1"/>
          <w:sz w:val="24"/>
          <w:szCs w:val="24"/>
          <w:highlight w:val="none"/>
        </w:rPr>
        <w:t>2、偏离情况填写：正偏离、无偏离、负偏离。</w:t>
      </w:r>
    </w:p>
    <w:p w14:paraId="6762CB99">
      <w:pPr>
        <w:spacing w:before="181" w:line="219" w:lineRule="auto"/>
        <w:ind w:left="823"/>
        <w:rPr>
          <w:rFonts w:ascii="宋体" w:hAnsi="宋体" w:eastAsia="宋体" w:cs="宋体"/>
          <w:sz w:val="24"/>
          <w:szCs w:val="24"/>
          <w:highlight w:val="none"/>
        </w:rPr>
      </w:pPr>
      <w:r>
        <w:rPr>
          <w:rFonts w:ascii="宋体" w:hAnsi="宋体" w:eastAsia="宋体" w:cs="宋体"/>
          <w:spacing w:val="-1"/>
          <w:sz w:val="24"/>
          <w:szCs w:val="24"/>
          <w:highlight w:val="none"/>
        </w:rPr>
        <w:t>3、响应说明填写：优于、相同、低于并对偏离情况做出详细的说明。</w:t>
      </w:r>
    </w:p>
    <w:p w14:paraId="123A9609">
      <w:pPr>
        <w:pStyle w:val="2"/>
        <w:spacing w:line="283" w:lineRule="auto"/>
        <w:rPr>
          <w:highlight w:val="none"/>
        </w:rPr>
      </w:pPr>
    </w:p>
    <w:p w14:paraId="4A3E765B">
      <w:pPr>
        <w:pStyle w:val="2"/>
        <w:spacing w:line="283" w:lineRule="auto"/>
        <w:rPr>
          <w:highlight w:val="none"/>
        </w:rPr>
      </w:pPr>
    </w:p>
    <w:p w14:paraId="1FE53A7F">
      <w:pPr>
        <w:spacing w:before="79" w:line="219" w:lineRule="auto"/>
        <w:ind w:left="2360"/>
        <w:rPr>
          <w:rFonts w:ascii="宋体" w:hAnsi="宋体" w:eastAsia="宋体" w:cs="宋体"/>
          <w:sz w:val="24"/>
          <w:szCs w:val="24"/>
          <w:highlight w:val="none"/>
        </w:rPr>
      </w:pPr>
      <w:r>
        <w:rPr>
          <w:rFonts w:ascii="宋体" w:hAnsi="宋体" w:eastAsia="宋体" w:cs="宋体"/>
          <w:spacing w:val="1"/>
          <w:sz w:val="24"/>
          <w:szCs w:val="24"/>
          <w:highlight w:val="none"/>
        </w:rPr>
        <w:t>法人代表或被授权代表</w:t>
      </w:r>
      <w:r>
        <w:rPr>
          <w:rFonts w:ascii="宋体" w:hAnsi="宋体" w:eastAsia="宋体" w:cs="宋体"/>
          <w:spacing w:val="-1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4"/>
          <w:sz w:val="24"/>
          <w:szCs w:val="24"/>
          <w:highlight w:val="none"/>
        </w:rPr>
        <w:t>（</w:t>
      </w:r>
      <w:r>
        <w:rPr>
          <w:rFonts w:ascii="宋体" w:hAnsi="宋体" w:eastAsia="宋体" w:cs="宋体"/>
          <w:spacing w:val="1"/>
          <w:sz w:val="24"/>
          <w:szCs w:val="24"/>
          <w:highlight w:val="none"/>
        </w:rPr>
        <w:t>盖章或签字）</w:t>
      </w:r>
    </w:p>
    <w:p w14:paraId="130BB4F7">
      <w:pPr>
        <w:spacing w:before="183" w:line="219" w:lineRule="auto"/>
        <w:ind w:left="2472"/>
        <w:rPr>
          <w:rFonts w:ascii="宋体" w:hAnsi="宋体" w:eastAsia="宋体" w:cs="宋体"/>
          <w:sz w:val="24"/>
          <w:szCs w:val="24"/>
          <w:highlight w:val="none"/>
        </w:rPr>
      </w:pPr>
      <w:r>
        <w:rPr>
          <w:rFonts w:ascii="宋体" w:hAnsi="宋体" w:eastAsia="宋体" w:cs="宋体"/>
          <w:spacing w:val="1"/>
          <w:sz w:val="24"/>
          <w:szCs w:val="24"/>
          <w:highlight w:val="none"/>
        </w:rPr>
        <w:t>投   标   人</w:t>
      </w:r>
      <w:r>
        <w:rPr>
          <w:rFonts w:ascii="宋体" w:hAnsi="宋体" w:eastAsia="宋体" w:cs="宋体"/>
          <w:spacing w:val="15"/>
          <w:sz w:val="24"/>
          <w:szCs w:val="24"/>
          <w:highlight w:val="none"/>
        </w:rPr>
        <w:t xml:space="preserve">  </w:t>
      </w:r>
      <w:r>
        <w:rPr>
          <w:rFonts w:ascii="宋体" w:hAnsi="宋体" w:eastAsia="宋体" w:cs="宋体"/>
          <w:spacing w:val="-29"/>
          <w:sz w:val="24"/>
          <w:szCs w:val="24"/>
          <w:highlight w:val="none"/>
        </w:rPr>
        <w:t>：</w:t>
      </w:r>
      <w:r>
        <w:rPr>
          <w:rFonts w:ascii="宋体" w:hAnsi="宋体" w:eastAsia="宋体" w:cs="宋体"/>
          <w:sz w:val="24"/>
          <w:szCs w:val="24"/>
          <w:highlight w:val="none"/>
          <w:u w:val="single" w:color="auto"/>
        </w:rPr>
        <w:t xml:space="preserve">               </w:t>
      </w:r>
      <w:r>
        <w:rPr>
          <w:rFonts w:hint="eastAsia" w:ascii="宋体" w:hAnsi="宋体" w:eastAsia="宋体" w:cs="宋体"/>
          <w:sz w:val="24"/>
          <w:szCs w:val="24"/>
          <w:highlight w:val="none"/>
          <w:u w:val="single" w:color="auto"/>
          <w:lang w:val="en-US" w:eastAsia="zh-CN"/>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29"/>
          <w:sz w:val="24"/>
          <w:szCs w:val="24"/>
          <w:highlight w:val="none"/>
        </w:rPr>
        <w:t>（</w:t>
      </w:r>
      <w:r>
        <w:rPr>
          <w:rFonts w:ascii="宋体" w:hAnsi="宋体" w:eastAsia="宋体" w:cs="宋体"/>
          <w:spacing w:val="1"/>
          <w:sz w:val="24"/>
          <w:szCs w:val="24"/>
          <w:highlight w:val="none"/>
        </w:rPr>
        <w:t>盖单位章）</w:t>
      </w:r>
    </w:p>
    <w:p w14:paraId="3CB46E57">
      <w:pPr>
        <w:spacing w:before="181" w:line="220" w:lineRule="auto"/>
        <w:ind w:left="2539"/>
        <w:rPr>
          <w:rFonts w:ascii="宋体" w:hAnsi="宋体" w:eastAsia="宋体" w:cs="宋体"/>
          <w:sz w:val="24"/>
          <w:szCs w:val="24"/>
          <w:highlight w:val="none"/>
        </w:rPr>
      </w:pPr>
      <w:r>
        <w:rPr>
          <w:rFonts w:ascii="宋体" w:hAnsi="宋体" w:eastAsia="宋体" w:cs="宋体"/>
          <w:spacing w:val="-31"/>
          <w:sz w:val="24"/>
          <w:szCs w:val="24"/>
          <w:highlight w:val="none"/>
        </w:rPr>
        <w:t>日</w:t>
      </w:r>
      <w:r>
        <w:rPr>
          <w:rFonts w:ascii="宋体" w:hAnsi="宋体" w:eastAsia="宋体" w:cs="宋体"/>
          <w:sz w:val="24"/>
          <w:szCs w:val="24"/>
          <w:highlight w:val="none"/>
        </w:rPr>
        <w:t xml:space="preserve">          </w:t>
      </w:r>
      <w:r>
        <w:rPr>
          <w:rFonts w:ascii="宋体" w:hAnsi="宋体" w:eastAsia="宋体" w:cs="宋体"/>
          <w:spacing w:val="-31"/>
          <w:sz w:val="24"/>
          <w:szCs w:val="24"/>
          <w:highlight w:val="none"/>
        </w:rPr>
        <w:t>期</w:t>
      </w:r>
      <w:r>
        <w:rPr>
          <w:rFonts w:ascii="宋体" w:hAnsi="宋体" w:eastAsia="宋体" w:cs="宋体"/>
          <w:spacing w:val="-79"/>
          <w:sz w:val="24"/>
          <w:szCs w:val="24"/>
          <w:highlight w:val="none"/>
        </w:rPr>
        <w:t xml:space="preserve"> </w:t>
      </w:r>
      <w:r>
        <w:rPr>
          <w:rFonts w:ascii="宋体" w:hAnsi="宋体" w:eastAsia="宋体" w:cs="宋体"/>
          <w:spacing w:val="-31"/>
          <w:sz w:val="24"/>
          <w:szCs w:val="24"/>
          <w:highlight w:val="none"/>
        </w:rPr>
        <w:t>：</w:t>
      </w:r>
      <w:r>
        <w:rPr>
          <w:rFonts w:ascii="宋体" w:hAnsi="宋体" w:eastAsia="宋体" w:cs="宋体"/>
          <w:sz w:val="24"/>
          <w:szCs w:val="24"/>
          <w:highlight w:val="none"/>
          <w:u w:val="single" w:color="auto"/>
        </w:rPr>
        <w:t xml:space="preserve">                </w:t>
      </w:r>
      <w:r>
        <w:rPr>
          <w:rFonts w:hint="eastAsia" w:ascii="宋体" w:hAnsi="宋体" w:eastAsia="宋体" w:cs="宋体"/>
          <w:sz w:val="24"/>
          <w:szCs w:val="24"/>
          <w:highlight w:val="none"/>
          <w:u w:val="single" w:color="auto"/>
          <w:lang w:val="en-US" w:eastAsia="zh-CN"/>
        </w:rPr>
        <w:t xml:space="preserve">    </w:t>
      </w:r>
      <w:r>
        <w:rPr>
          <w:rFonts w:ascii="宋体" w:hAnsi="宋体" w:eastAsia="宋体" w:cs="宋体"/>
          <w:sz w:val="24"/>
          <w:szCs w:val="24"/>
          <w:highlight w:val="none"/>
          <w:u w:val="single" w:color="auto"/>
        </w:rPr>
        <w:t xml:space="preserve">      </w:t>
      </w:r>
    </w:p>
    <w:p w14:paraId="4EF30C93">
      <w:pPr>
        <w:spacing w:before="64" w:line="225" w:lineRule="auto"/>
        <w:ind w:left="3372" w:leftChars="0"/>
        <w:outlineLvl w:val="9"/>
        <w:rPr>
          <w:rFonts w:ascii="宋体" w:hAnsi="宋体" w:eastAsia="宋体" w:cs="宋体"/>
          <w:b/>
          <w:bCs/>
          <w:spacing w:val="4"/>
          <w:sz w:val="31"/>
          <w:szCs w:val="31"/>
          <w:highlight w:val="none"/>
        </w:rPr>
      </w:pPr>
    </w:p>
    <w:p w14:paraId="1FFA85D8">
      <w:pPr>
        <w:spacing w:before="64" w:line="225" w:lineRule="auto"/>
        <w:ind w:left="3372" w:leftChars="0"/>
        <w:outlineLvl w:val="9"/>
        <w:rPr>
          <w:rFonts w:ascii="宋体" w:hAnsi="宋体" w:eastAsia="宋体" w:cs="宋体"/>
          <w:b/>
          <w:bCs/>
          <w:spacing w:val="4"/>
          <w:sz w:val="31"/>
          <w:szCs w:val="31"/>
          <w:highlight w:val="none"/>
        </w:rPr>
      </w:pPr>
    </w:p>
    <w:p w14:paraId="590C8927">
      <w:pPr>
        <w:spacing w:before="64" w:line="225" w:lineRule="auto"/>
        <w:ind w:left="3372" w:leftChars="0"/>
        <w:outlineLvl w:val="0"/>
        <w:rPr>
          <w:rFonts w:ascii="宋体" w:hAnsi="宋体" w:eastAsia="宋体" w:cs="宋体"/>
          <w:b/>
          <w:bCs/>
          <w:spacing w:val="4"/>
          <w:sz w:val="31"/>
          <w:szCs w:val="31"/>
          <w:highlight w:val="none"/>
        </w:rPr>
        <w:sectPr>
          <w:pgSz w:w="11906" w:h="16839"/>
          <w:pgMar w:top="1249" w:right="978" w:bottom="921" w:left="1208" w:header="0" w:footer="707" w:gutter="0"/>
          <w:pgNumType w:fmt="numberInDash"/>
          <w:cols w:space="720" w:num="1"/>
        </w:sectPr>
      </w:pPr>
      <w:bookmarkStart w:id="57" w:name="_Toc8566"/>
    </w:p>
    <w:p w14:paraId="03CD8BBE">
      <w:pPr>
        <w:spacing w:before="64" w:line="225" w:lineRule="auto"/>
        <w:ind w:left="3372" w:leftChars="0"/>
        <w:outlineLvl w:val="0"/>
        <w:rPr>
          <w:rFonts w:ascii="宋体" w:hAnsi="宋体" w:eastAsia="宋体" w:cs="宋体"/>
          <w:sz w:val="31"/>
          <w:szCs w:val="31"/>
          <w:highlight w:val="none"/>
        </w:rPr>
      </w:pPr>
      <w:r>
        <w:rPr>
          <w:rFonts w:ascii="宋体" w:hAnsi="宋体" w:eastAsia="宋体" w:cs="宋体"/>
          <w:b/>
          <w:bCs/>
          <w:spacing w:val="4"/>
          <w:sz w:val="31"/>
          <w:szCs w:val="31"/>
          <w:highlight w:val="none"/>
        </w:rPr>
        <w:t>八、投标方案</w:t>
      </w:r>
      <w:bookmarkEnd w:id="57"/>
    </w:p>
    <w:p w14:paraId="4DDF04EF">
      <w:pPr>
        <w:spacing w:before="231" w:line="219" w:lineRule="auto"/>
        <w:rPr>
          <w:rFonts w:ascii="宋体" w:hAnsi="宋体" w:eastAsia="宋体" w:cs="宋体"/>
          <w:sz w:val="24"/>
          <w:szCs w:val="24"/>
          <w:highlight w:val="none"/>
        </w:rPr>
      </w:pPr>
      <w:r>
        <w:rPr>
          <w:rFonts w:ascii="宋体" w:hAnsi="宋体" w:eastAsia="宋体" w:cs="宋体"/>
          <w:b/>
          <w:bCs/>
          <w:spacing w:val="-3"/>
          <w:sz w:val="24"/>
          <w:szCs w:val="24"/>
          <w:highlight w:val="none"/>
        </w:rPr>
        <w:t>各</w:t>
      </w:r>
      <w:r>
        <w:rPr>
          <w:rFonts w:hint="eastAsia" w:ascii="宋体" w:hAnsi="宋体" w:eastAsia="宋体" w:cs="宋体"/>
          <w:b/>
          <w:bCs/>
          <w:spacing w:val="-3"/>
          <w:sz w:val="24"/>
          <w:szCs w:val="24"/>
          <w:highlight w:val="none"/>
          <w:lang w:eastAsia="zh-CN"/>
        </w:rPr>
        <w:t>供应商</w:t>
      </w:r>
      <w:r>
        <w:rPr>
          <w:rFonts w:ascii="宋体" w:hAnsi="宋体" w:eastAsia="宋体" w:cs="宋体"/>
          <w:b/>
          <w:bCs/>
          <w:spacing w:val="-3"/>
          <w:sz w:val="24"/>
          <w:szCs w:val="24"/>
          <w:highlight w:val="none"/>
        </w:rPr>
        <w:t>根据采购内容及评审办法自主编写。</w:t>
      </w:r>
    </w:p>
    <w:p w14:paraId="3EC25B59">
      <w:pPr>
        <w:spacing w:before="63" w:line="224" w:lineRule="auto"/>
        <w:ind w:left="2098" w:leftChars="0"/>
        <w:outlineLvl w:val="9"/>
        <w:rPr>
          <w:rFonts w:ascii="宋体" w:hAnsi="宋体" w:eastAsia="宋体" w:cs="宋体"/>
          <w:b/>
          <w:bCs/>
          <w:spacing w:val="6"/>
          <w:sz w:val="31"/>
          <w:szCs w:val="31"/>
          <w:highlight w:val="none"/>
        </w:rPr>
      </w:pPr>
    </w:p>
    <w:p w14:paraId="17ECC366">
      <w:pPr>
        <w:spacing w:before="63" w:line="224" w:lineRule="auto"/>
        <w:ind w:left="2098" w:leftChars="0"/>
        <w:outlineLvl w:val="9"/>
        <w:rPr>
          <w:rFonts w:ascii="宋体" w:hAnsi="宋体" w:eastAsia="宋体" w:cs="宋体"/>
          <w:b/>
          <w:bCs/>
          <w:spacing w:val="6"/>
          <w:sz w:val="31"/>
          <w:szCs w:val="31"/>
          <w:highlight w:val="none"/>
        </w:rPr>
      </w:pPr>
    </w:p>
    <w:p w14:paraId="089E9FE4">
      <w:pPr>
        <w:spacing w:before="63" w:line="224" w:lineRule="auto"/>
        <w:ind w:left="2098" w:leftChars="0"/>
        <w:outlineLvl w:val="0"/>
        <w:rPr>
          <w:rFonts w:ascii="宋体" w:hAnsi="宋体" w:eastAsia="宋体" w:cs="宋体"/>
          <w:b/>
          <w:bCs/>
          <w:spacing w:val="6"/>
          <w:sz w:val="31"/>
          <w:szCs w:val="31"/>
          <w:highlight w:val="none"/>
        </w:rPr>
      </w:pPr>
    </w:p>
    <w:p w14:paraId="6F836179">
      <w:pPr>
        <w:spacing w:before="63" w:line="224" w:lineRule="auto"/>
        <w:ind w:left="2098" w:leftChars="0"/>
        <w:outlineLvl w:val="0"/>
        <w:rPr>
          <w:rFonts w:ascii="宋体" w:hAnsi="宋体" w:eastAsia="宋体" w:cs="宋体"/>
          <w:b/>
          <w:bCs/>
          <w:spacing w:val="6"/>
          <w:sz w:val="31"/>
          <w:szCs w:val="31"/>
          <w:highlight w:val="none"/>
        </w:rPr>
      </w:pPr>
    </w:p>
    <w:p w14:paraId="4E5A917F">
      <w:pPr>
        <w:spacing w:before="63" w:line="224" w:lineRule="auto"/>
        <w:ind w:left="2098" w:leftChars="0"/>
        <w:outlineLvl w:val="0"/>
        <w:rPr>
          <w:rFonts w:ascii="宋体" w:hAnsi="宋体" w:eastAsia="宋体" w:cs="宋体"/>
          <w:b/>
          <w:bCs/>
          <w:spacing w:val="6"/>
          <w:sz w:val="31"/>
          <w:szCs w:val="31"/>
          <w:highlight w:val="none"/>
        </w:rPr>
      </w:pPr>
    </w:p>
    <w:p w14:paraId="658ADFCE">
      <w:pPr>
        <w:spacing w:before="63" w:line="224" w:lineRule="auto"/>
        <w:ind w:left="2098" w:leftChars="0"/>
        <w:outlineLvl w:val="0"/>
        <w:rPr>
          <w:rFonts w:ascii="宋体" w:hAnsi="宋体" w:eastAsia="宋体" w:cs="宋体"/>
          <w:b/>
          <w:bCs/>
          <w:spacing w:val="6"/>
          <w:sz w:val="31"/>
          <w:szCs w:val="31"/>
          <w:highlight w:val="none"/>
        </w:rPr>
      </w:pPr>
    </w:p>
    <w:p w14:paraId="5CD89F88">
      <w:pPr>
        <w:spacing w:before="63" w:line="224" w:lineRule="auto"/>
        <w:ind w:left="2098" w:leftChars="0"/>
        <w:outlineLvl w:val="0"/>
        <w:rPr>
          <w:rFonts w:ascii="宋体" w:hAnsi="宋体" w:eastAsia="宋体" w:cs="宋体"/>
          <w:b/>
          <w:bCs/>
          <w:spacing w:val="6"/>
          <w:sz w:val="31"/>
          <w:szCs w:val="31"/>
          <w:highlight w:val="none"/>
        </w:rPr>
      </w:pPr>
    </w:p>
    <w:p w14:paraId="7DF7FCCE">
      <w:pPr>
        <w:spacing w:before="63" w:line="224" w:lineRule="auto"/>
        <w:ind w:left="2098" w:leftChars="0"/>
        <w:outlineLvl w:val="0"/>
        <w:rPr>
          <w:rFonts w:ascii="宋体" w:hAnsi="宋体" w:eastAsia="宋体" w:cs="宋体"/>
          <w:b/>
          <w:bCs/>
          <w:spacing w:val="6"/>
          <w:sz w:val="31"/>
          <w:szCs w:val="31"/>
          <w:highlight w:val="none"/>
        </w:rPr>
      </w:pPr>
    </w:p>
    <w:p w14:paraId="3AF82403">
      <w:pPr>
        <w:spacing w:before="63" w:line="224" w:lineRule="auto"/>
        <w:ind w:left="2098" w:leftChars="0"/>
        <w:outlineLvl w:val="0"/>
        <w:rPr>
          <w:rFonts w:ascii="宋体" w:hAnsi="宋体" w:eastAsia="宋体" w:cs="宋体"/>
          <w:b/>
          <w:bCs/>
          <w:spacing w:val="6"/>
          <w:sz w:val="31"/>
          <w:szCs w:val="31"/>
          <w:highlight w:val="none"/>
        </w:rPr>
      </w:pPr>
    </w:p>
    <w:p w14:paraId="4360C8B2">
      <w:pPr>
        <w:spacing w:before="63" w:line="224" w:lineRule="auto"/>
        <w:ind w:left="2098" w:leftChars="0"/>
        <w:outlineLvl w:val="0"/>
        <w:rPr>
          <w:rFonts w:ascii="宋体" w:hAnsi="宋体" w:eastAsia="宋体" w:cs="宋体"/>
          <w:b/>
          <w:bCs/>
          <w:spacing w:val="6"/>
          <w:sz w:val="31"/>
          <w:szCs w:val="31"/>
          <w:highlight w:val="none"/>
        </w:rPr>
      </w:pPr>
    </w:p>
    <w:p w14:paraId="05227935">
      <w:pPr>
        <w:spacing w:before="63" w:line="224" w:lineRule="auto"/>
        <w:ind w:left="2098" w:leftChars="0"/>
        <w:outlineLvl w:val="0"/>
        <w:rPr>
          <w:rFonts w:ascii="宋体" w:hAnsi="宋体" w:eastAsia="宋体" w:cs="宋体"/>
          <w:b/>
          <w:bCs/>
          <w:spacing w:val="6"/>
          <w:sz w:val="31"/>
          <w:szCs w:val="31"/>
          <w:highlight w:val="none"/>
        </w:rPr>
      </w:pPr>
    </w:p>
    <w:p w14:paraId="7D42A23A">
      <w:pPr>
        <w:spacing w:before="63" w:line="224" w:lineRule="auto"/>
        <w:ind w:left="2098" w:leftChars="0"/>
        <w:outlineLvl w:val="0"/>
        <w:rPr>
          <w:rFonts w:ascii="宋体" w:hAnsi="宋体" w:eastAsia="宋体" w:cs="宋体"/>
          <w:b/>
          <w:bCs/>
          <w:spacing w:val="6"/>
          <w:sz w:val="31"/>
          <w:szCs w:val="31"/>
          <w:highlight w:val="none"/>
        </w:rPr>
      </w:pPr>
    </w:p>
    <w:p w14:paraId="2F7C1DB4">
      <w:pPr>
        <w:spacing w:before="63" w:line="224" w:lineRule="auto"/>
        <w:ind w:left="2098" w:leftChars="0"/>
        <w:outlineLvl w:val="0"/>
        <w:rPr>
          <w:rFonts w:ascii="宋体" w:hAnsi="宋体" w:eastAsia="宋体" w:cs="宋体"/>
          <w:b/>
          <w:bCs/>
          <w:spacing w:val="6"/>
          <w:sz w:val="31"/>
          <w:szCs w:val="31"/>
          <w:highlight w:val="none"/>
        </w:rPr>
      </w:pPr>
    </w:p>
    <w:p w14:paraId="2C98EB67">
      <w:pPr>
        <w:spacing w:before="63" w:line="224" w:lineRule="auto"/>
        <w:ind w:left="2098" w:leftChars="0"/>
        <w:outlineLvl w:val="0"/>
        <w:rPr>
          <w:rFonts w:ascii="宋体" w:hAnsi="宋体" w:eastAsia="宋体" w:cs="宋体"/>
          <w:b/>
          <w:bCs/>
          <w:spacing w:val="6"/>
          <w:sz w:val="31"/>
          <w:szCs w:val="31"/>
          <w:highlight w:val="none"/>
        </w:rPr>
      </w:pPr>
    </w:p>
    <w:p w14:paraId="66D6490F">
      <w:pPr>
        <w:spacing w:before="63" w:line="224" w:lineRule="auto"/>
        <w:ind w:left="2098" w:leftChars="0"/>
        <w:outlineLvl w:val="0"/>
        <w:rPr>
          <w:rFonts w:ascii="宋体" w:hAnsi="宋体" w:eastAsia="宋体" w:cs="宋体"/>
          <w:b/>
          <w:bCs/>
          <w:spacing w:val="6"/>
          <w:sz w:val="31"/>
          <w:szCs w:val="31"/>
          <w:highlight w:val="none"/>
        </w:rPr>
      </w:pPr>
    </w:p>
    <w:p w14:paraId="69A9AB15">
      <w:pPr>
        <w:spacing w:before="63" w:line="224" w:lineRule="auto"/>
        <w:ind w:left="2098" w:leftChars="0"/>
        <w:outlineLvl w:val="0"/>
        <w:rPr>
          <w:rFonts w:ascii="宋体" w:hAnsi="宋体" w:eastAsia="宋体" w:cs="宋体"/>
          <w:b/>
          <w:bCs/>
          <w:spacing w:val="6"/>
          <w:sz w:val="31"/>
          <w:szCs w:val="31"/>
          <w:highlight w:val="none"/>
        </w:rPr>
      </w:pPr>
    </w:p>
    <w:p w14:paraId="0D338225">
      <w:pPr>
        <w:spacing w:before="63" w:line="224" w:lineRule="auto"/>
        <w:ind w:left="2098" w:leftChars="0"/>
        <w:outlineLvl w:val="0"/>
        <w:rPr>
          <w:rFonts w:ascii="宋体" w:hAnsi="宋体" w:eastAsia="宋体" w:cs="宋体"/>
          <w:b/>
          <w:bCs/>
          <w:spacing w:val="6"/>
          <w:sz w:val="31"/>
          <w:szCs w:val="31"/>
          <w:highlight w:val="none"/>
        </w:rPr>
      </w:pPr>
    </w:p>
    <w:p w14:paraId="65CC388A">
      <w:pPr>
        <w:spacing w:before="63" w:line="224" w:lineRule="auto"/>
        <w:ind w:left="2098" w:leftChars="0"/>
        <w:outlineLvl w:val="0"/>
        <w:rPr>
          <w:rFonts w:ascii="宋体" w:hAnsi="宋体" w:eastAsia="宋体" w:cs="宋体"/>
          <w:b/>
          <w:bCs/>
          <w:spacing w:val="6"/>
          <w:sz w:val="31"/>
          <w:szCs w:val="31"/>
          <w:highlight w:val="none"/>
        </w:rPr>
      </w:pPr>
    </w:p>
    <w:p w14:paraId="568B9AC7">
      <w:pPr>
        <w:spacing w:before="63" w:line="224" w:lineRule="auto"/>
        <w:ind w:left="2098" w:leftChars="0"/>
        <w:outlineLvl w:val="0"/>
        <w:rPr>
          <w:rFonts w:ascii="宋体" w:hAnsi="宋体" w:eastAsia="宋体" w:cs="宋体"/>
          <w:b/>
          <w:bCs/>
          <w:spacing w:val="6"/>
          <w:sz w:val="31"/>
          <w:szCs w:val="31"/>
          <w:highlight w:val="none"/>
        </w:rPr>
      </w:pPr>
    </w:p>
    <w:p w14:paraId="798EB2DC">
      <w:pPr>
        <w:spacing w:before="63" w:line="224" w:lineRule="auto"/>
        <w:ind w:left="2098" w:leftChars="0"/>
        <w:outlineLvl w:val="0"/>
        <w:rPr>
          <w:rFonts w:ascii="宋体" w:hAnsi="宋体" w:eastAsia="宋体" w:cs="宋体"/>
          <w:b/>
          <w:bCs/>
          <w:spacing w:val="6"/>
          <w:sz w:val="31"/>
          <w:szCs w:val="31"/>
          <w:highlight w:val="none"/>
        </w:rPr>
      </w:pPr>
    </w:p>
    <w:p w14:paraId="6101947B">
      <w:pPr>
        <w:spacing w:before="63" w:line="224" w:lineRule="auto"/>
        <w:ind w:left="2098" w:leftChars="0"/>
        <w:outlineLvl w:val="0"/>
        <w:rPr>
          <w:rFonts w:ascii="宋体" w:hAnsi="宋体" w:eastAsia="宋体" w:cs="宋体"/>
          <w:b/>
          <w:bCs/>
          <w:spacing w:val="6"/>
          <w:sz w:val="31"/>
          <w:szCs w:val="31"/>
          <w:highlight w:val="none"/>
        </w:rPr>
      </w:pPr>
    </w:p>
    <w:p w14:paraId="075D06C1">
      <w:pPr>
        <w:spacing w:before="63" w:line="224" w:lineRule="auto"/>
        <w:ind w:left="2098" w:leftChars="0"/>
        <w:outlineLvl w:val="0"/>
        <w:rPr>
          <w:rFonts w:ascii="宋体" w:hAnsi="宋体" w:eastAsia="宋体" w:cs="宋体"/>
          <w:b/>
          <w:bCs/>
          <w:spacing w:val="6"/>
          <w:sz w:val="31"/>
          <w:szCs w:val="31"/>
          <w:highlight w:val="none"/>
        </w:rPr>
      </w:pPr>
    </w:p>
    <w:p w14:paraId="2967C88D">
      <w:pPr>
        <w:spacing w:before="63" w:line="224" w:lineRule="auto"/>
        <w:ind w:left="2098" w:leftChars="0"/>
        <w:outlineLvl w:val="0"/>
        <w:rPr>
          <w:rFonts w:ascii="宋体" w:hAnsi="宋体" w:eastAsia="宋体" w:cs="宋体"/>
          <w:b/>
          <w:bCs/>
          <w:spacing w:val="6"/>
          <w:sz w:val="31"/>
          <w:szCs w:val="31"/>
          <w:highlight w:val="none"/>
        </w:rPr>
      </w:pPr>
    </w:p>
    <w:p w14:paraId="1C8C1B47">
      <w:pPr>
        <w:spacing w:before="63" w:line="224" w:lineRule="auto"/>
        <w:ind w:left="2098" w:leftChars="0"/>
        <w:outlineLvl w:val="0"/>
        <w:rPr>
          <w:rFonts w:ascii="宋体" w:hAnsi="宋体" w:eastAsia="宋体" w:cs="宋体"/>
          <w:b/>
          <w:bCs/>
          <w:spacing w:val="6"/>
          <w:sz w:val="31"/>
          <w:szCs w:val="31"/>
          <w:highlight w:val="none"/>
        </w:rPr>
      </w:pPr>
    </w:p>
    <w:p w14:paraId="1A813F88">
      <w:pPr>
        <w:spacing w:before="63" w:line="224" w:lineRule="auto"/>
        <w:ind w:left="2098" w:leftChars="0"/>
        <w:outlineLvl w:val="0"/>
        <w:rPr>
          <w:rFonts w:ascii="宋体" w:hAnsi="宋体" w:eastAsia="宋体" w:cs="宋体"/>
          <w:b/>
          <w:bCs/>
          <w:spacing w:val="6"/>
          <w:sz w:val="31"/>
          <w:szCs w:val="31"/>
          <w:highlight w:val="none"/>
        </w:rPr>
      </w:pPr>
    </w:p>
    <w:p w14:paraId="3B02456E">
      <w:pPr>
        <w:spacing w:before="63" w:line="224" w:lineRule="auto"/>
        <w:ind w:left="2098" w:leftChars="0"/>
        <w:outlineLvl w:val="0"/>
        <w:rPr>
          <w:rFonts w:ascii="宋体" w:hAnsi="宋体" w:eastAsia="宋体" w:cs="宋体"/>
          <w:b/>
          <w:bCs/>
          <w:spacing w:val="6"/>
          <w:sz w:val="31"/>
          <w:szCs w:val="31"/>
          <w:highlight w:val="none"/>
        </w:rPr>
      </w:pPr>
    </w:p>
    <w:p w14:paraId="532E86CB">
      <w:pPr>
        <w:spacing w:before="63" w:line="224" w:lineRule="auto"/>
        <w:ind w:left="2098" w:leftChars="0"/>
        <w:outlineLvl w:val="0"/>
        <w:rPr>
          <w:rFonts w:ascii="宋体" w:hAnsi="宋体" w:eastAsia="宋体" w:cs="宋体"/>
          <w:b/>
          <w:bCs/>
          <w:spacing w:val="6"/>
          <w:sz w:val="31"/>
          <w:szCs w:val="31"/>
          <w:highlight w:val="none"/>
        </w:rPr>
      </w:pPr>
    </w:p>
    <w:p w14:paraId="08A431A4">
      <w:pPr>
        <w:spacing w:before="63" w:line="224" w:lineRule="auto"/>
        <w:ind w:left="2098" w:leftChars="0"/>
        <w:outlineLvl w:val="0"/>
        <w:rPr>
          <w:rFonts w:ascii="宋体" w:hAnsi="宋体" w:eastAsia="宋体" w:cs="宋体"/>
          <w:b/>
          <w:bCs/>
          <w:spacing w:val="6"/>
          <w:sz w:val="31"/>
          <w:szCs w:val="31"/>
          <w:highlight w:val="none"/>
        </w:rPr>
      </w:pPr>
    </w:p>
    <w:p w14:paraId="3C9EBDD7">
      <w:pPr>
        <w:spacing w:before="63" w:line="224" w:lineRule="auto"/>
        <w:ind w:left="2098" w:leftChars="0"/>
        <w:outlineLvl w:val="0"/>
        <w:rPr>
          <w:rFonts w:ascii="宋体" w:hAnsi="宋体" w:eastAsia="宋体" w:cs="宋体"/>
          <w:b/>
          <w:bCs/>
          <w:spacing w:val="6"/>
          <w:sz w:val="31"/>
          <w:szCs w:val="31"/>
          <w:highlight w:val="none"/>
        </w:rPr>
      </w:pPr>
    </w:p>
    <w:p w14:paraId="506016D9">
      <w:pPr>
        <w:spacing w:before="63" w:line="224" w:lineRule="auto"/>
        <w:ind w:left="2098" w:leftChars="0"/>
        <w:outlineLvl w:val="0"/>
        <w:rPr>
          <w:rFonts w:ascii="宋体" w:hAnsi="宋体" w:eastAsia="宋体" w:cs="宋体"/>
          <w:b/>
          <w:bCs/>
          <w:spacing w:val="6"/>
          <w:sz w:val="31"/>
          <w:szCs w:val="31"/>
          <w:highlight w:val="none"/>
        </w:rPr>
      </w:pPr>
    </w:p>
    <w:p w14:paraId="38AC0960">
      <w:pPr>
        <w:spacing w:before="63" w:line="224" w:lineRule="auto"/>
        <w:ind w:left="2098" w:leftChars="0"/>
        <w:outlineLvl w:val="0"/>
        <w:rPr>
          <w:rFonts w:ascii="宋体" w:hAnsi="宋体" w:eastAsia="宋体" w:cs="宋体"/>
          <w:b/>
          <w:bCs/>
          <w:spacing w:val="6"/>
          <w:sz w:val="31"/>
          <w:szCs w:val="31"/>
          <w:highlight w:val="none"/>
        </w:rPr>
      </w:pPr>
    </w:p>
    <w:p w14:paraId="46647D8A">
      <w:pPr>
        <w:spacing w:before="63" w:line="224" w:lineRule="auto"/>
        <w:outlineLvl w:val="0"/>
        <w:rPr>
          <w:rFonts w:hint="default" w:ascii="宋体" w:hAnsi="宋体" w:eastAsia="宋体" w:cs="宋体"/>
          <w:b/>
          <w:bCs/>
          <w:spacing w:val="6"/>
          <w:sz w:val="31"/>
          <w:szCs w:val="31"/>
          <w:highlight w:val="none"/>
          <w:lang w:val="en-US" w:eastAsia="zh-CN"/>
        </w:rPr>
      </w:pPr>
      <w:r>
        <w:rPr>
          <w:rFonts w:hint="eastAsia" w:ascii="宋体" w:hAnsi="宋体" w:eastAsia="宋体" w:cs="宋体"/>
          <w:b/>
          <w:bCs/>
          <w:spacing w:val="6"/>
          <w:sz w:val="31"/>
          <w:szCs w:val="31"/>
          <w:highlight w:val="none"/>
          <w:lang w:val="en-US" w:eastAsia="zh-CN"/>
        </w:rPr>
        <w:t>附表1：</w:t>
      </w:r>
    </w:p>
    <w:p w14:paraId="3977623B">
      <w:pPr>
        <w:spacing w:before="63" w:line="224" w:lineRule="auto"/>
        <w:ind w:left="2098" w:leftChars="0"/>
        <w:outlineLvl w:val="0"/>
        <w:rPr>
          <w:rFonts w:ascii="宋体" w:hAnsi="宋体" w:eastAsia="宋体" w:cs="宋体"/>
          <w:b/>
          <w:bCs/>
          <w:spacing w:val="6"/>
          <w:sz w:val="31"/>
          <w:szCs w:val="31"/>
          <w:highlight w:val="none"/>
        </w:rPr>
      </w:pPr>
    </w:p>
    <w:p w14:paraId="6FF39949">
      <w:pPr>
        <w:spacing w:before="63" w:line="224" w:lineRule="auto"/>
        <w:ind w:left="2098" w:leftChars="0"/>
        <w:outlineLvl w:val="0"/>
        <w:rPr>
          <w:rFonts w:ascii="宋体" w:hAnsi="宋体" w:eastAsia="宋体" w:cs="宋体"/>
          <w:b/>
          <w:bCs/>
          <w:spacing w:val="6"/>
          <w:sz w:val="31"/>
          <w:szCs w:val="31"/>
          <w:highlight w:val="none"/>
        </w:rPr>
      </w:pPr>
    </w:p>
    <w:p w14:paraId="7EC082DE">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拟投入本项目的人员一览表</w:t>
      </w:r>
    </w:p>
    <w:p w14:paraId="4D700643">
      <w:pPr>
        <w:spacing w:before="63" w:line="224" w:lineRule="auto"/>
        <w:ind w:left="2098" w:leftChars="0"/>
        <w:outlineLvl w:val="0"/>
        <w:rPr>
          <w:rFonts w:ascii="宋体" w:hAnsi="宋体" w:eastAsia="宋体" w:cs="宋体"/>
          <w:b/>
          <w:bCs/>
          <w:spacing w:val="6"/>
          <w:sz w:val="31"/>
          <w:szCs w:val="31"/>
          <w:highlight w:val="none"/>
        </w:rPr>
      </w:pPr>
    </w:p>
    <w:tbl>
      <w:tblPr>
        <w:tblStyle w:val="10"/>
        <w:tblW w:w="9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0"/>
        <w:gridCol w:w="1129"/>
        <w:gridCol w:w="856"/>
        <w:gridCol w:w="1128"/>
        <w:gridCol w:w="1129"/>
        <w:gridCol w:w="1099"/>
        <w:gridCol w:w="1094"/>
        <w:gridCol w:w="1929"/>
      </w:tblGrid>
      <w:tr w14:paraId="68562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860" w:type="dxa"/>
            <w:vAlign w:val="top"/>
          </w:tcPr>
          <w:p w14:paraId="323D25E4">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序号</w:t>
            </w:r>
          </w:p>
        </w:tc>
        <w:tc>
          <w:tcPr>
            <w:tcW w:w="1129" w:type="dxa"/>
            <w:vAlign w:val="top"/>
          </w:tcPr>
          <w:p w14:paraId="71F7C31A">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姓名</w:t>
            </w:r>
          </w:p>
        </w:tc>
        <w:tc>
          <w:tcPr>
            <w:tcW w:w="856" w:type="dxa"/>
            <w:vAlign w:val="top"/>
          </w:tcPr>
          <w:p w14:paraId="520BF903">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性别</w:t>
            </w:r>
          </w:p>
        </w:tc>
        <w:tc>
          <w:tcPr>
            <w:tcW w:w="1128" w:type="dxa"/>
            <w:vAlign w:val="top"/>
          </w:tcPr>
          <w:p w14:paraId="07CC5DD7">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年龄</w:t>
            </w:r>
          </w:p>
        </w:tc>
        <w:tc>
          <w:tcPr>
            <w:tcW w:w="1129" w:type="dxa"/>
            <w:vAlign w:val="top"/>
          </w:tcPr>
          <w:p w14:paraId="6687C1D4">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职务</w:t>
            </w:r>
          </w:p>
        </w:tc>
        <w:tc>
          <w:tcPr>
            <w:tcW w:w="1099" w:type="dxa"/>
            <w:vAlign w:val="top"/>
          </w:tcPr>
          <w:p w14:paraId="09785B9E">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职称</w:t>
            </w:r>
          </w:p>
        </w:tc>
        <w:tc>
          <w:tcPr>
            <w:tcW w:w="1094" w:type="dxa"/>
            <w:vAlign w:val="top"/>
          </w:tcPr>
          <w:p w14:paraId="11078B03">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学历</w:t>
            </w:r>
          </w:p>
        </w:tc>
        <w:tc>
          <w:tcPr>
            <w:tcW w:w="1929" w:type="dxa"/>
            <w:vAlign w:val="top"/>
          </w:tcPr>
          <w:p w14:paraId="3AE6391E">
            <w:pPr>
              <w:spacing w:before="63" w:line="224" w:lineRule="auto"/>
              <w:ind w:left="2098" w:leftChars="0"/>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参加工作年限</w:t>
            </w:r>
          </w:p>
        </w:tc>
      </w:tr>
      <w:tr w14:paraId="62197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60" w:type="dxa"/>
            <w:vAlign w:val="top"/>
          </w:tcPr>
          <w:p w14:paraId="1FB12736">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194DFDAB">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27FACBE5">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1719F4FA">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5FF4C95F">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62894516">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759B27F2">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62D8F0ED">
            <w:pPr>
              <w:spacing w:before="63" w:line="224" w:lineRule="auto"/>
              <w:ind w:left="2098" w:leftChars="0"/>
              <w:outlineLvl w:val="0"/>
              <w:rPr>
                <w:rFonts w:ascii="宋体" w:hAnsi="宋体" w:eastAsia="宋体" w:cs="宋体"/>
                <w:b/>
                <w:bCs/>
                <w:spacing w:val="6"/>
                <w:sz w:val="31"/>
                <w:szCs w:val="31"/>
                <w:highlight w:val="none"/>
              </w:rPr>
            </w:pPr>
          </w:p>
        </w:tc>
      </w:tr>
      <w:tr w14:paraId="11923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60" w:type="dxa"/>
            <w:vAlign w:val="top"/>
          </w:tcPr>
          <w:p w14:paraId="2B0E7B7F">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2D820982">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6B50F2ED">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6BCF1509">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05DFA398">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16C5BDE2">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4B69A758">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6171D8EC">
            <w:pPr>
              <w:spacing w:before="63" w:line="224" w:lineRule="auto"/>
              <w:ind w:left="2098" w:leftChars="0"/>
              <w:outlineLvl w:val="0"/>
              <w:rPr>
                <w:rFonts w:ascii="宋体" w:hAnsi="宋体" w:eastAsia="宋体" w:cs="宋体"/>
                <w:b/>
                <w:bCs/>
                <w:spacing w:val="6"/>
                <w:sz w:val="31"/>
                <w:szCs w:val="31"/>
                <w:highlight w:val="none"/>
              </w:rPr>
            </w:pPr>
          </w:p>
        </w:tc>
      </w:tr>
      <w:tr w14:paraId="26FC8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860" w:type="dxa"/>
            <w:vAlign w:val="top"/>
          </w:tcPr>
          <w:p w14:paraId="7762CF2F">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3D477256">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0F71374A">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0901027C">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0ECACA67">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5D68E2B3">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3CA8FA50">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6BECBF4C">
            <w:pPr>
              <w:spacing w:before="63" w:line="224" w:lineRule="auto"/>
              <w:ind w:left="2098" w:leftChars="0"/>
              <w:outlineLvl w:val="0"/>
              <w:rPr>
                <w:rFonts w:ascii="宋体" w:hAnsi="宋体" w:eastAsia="宋体" w:cs="宋体"/>
                <w:b/>
                <w:bCs/>
                <w:spacing w:val="6"/>
                <w:sz w:val="31"/>
                <w:szCs w:val="31"/>
                <w:highlight w:val="none"/>
              </w:rPr>
            </w:pPr>
          </w:p>
        </w:tc>
      </w:tr>
      <w:tr w14:paraId="5321F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860" w:type="dxa"/>
            <w:vAlign w:val="top"/>
          </w:tcPr>
          <w:p w14:paraId="29472200">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658CD912">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72B26999">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4F4ABA34">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628FA737">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10B65127">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5F19F477">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3479AF4B">
            <w:pPr>
              <w:spacing w:before="63" w:line="224" w:lineRule="auto"/>
              <w:ind w:left="2098" w:leftChars="0"/>
              <w:outlineLvl w:val="0"/>
              <w:rPr>
                <w:rFonts w:ascii="宋体" w:hAnsi="宋体" w:eastAsia="宋体" w:cs="宋体"/>
                <w:b/>
                <w:bCs/>
                <w:spacing w:val="6"/>
                <w:sz w:val="31"/>
                <w:szCs w:val="31"/>
                <w:highlight w:val="none"/>
              </w:rPr>
            </w:pPr>
          </w:p>
        </w:tc>
      </w:tr>
      <w:tr w14:paraId="34A74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60" w:type="dxa"/>
            <w:vAlign w:val="top"/>
          </w:tcPr>
          <w:p w14:paraId="677D9D97">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74561F5E">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3AE2BCB2">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10F7609B">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49F630B8">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007309EF">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16263C3A">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5C473B13">
            <w:pPr>
              <w:spacing w:before="63" w:line="224" w:lineRule="auto"/>
              <w:ind w:left="2098" w:leftChars="0"/>
              <w:outlineLvl w:val="0"/>
              <w:rPr>
                <w:rFonts w:ascii="宋体" w:hAnsi="宋体" w:eastAsia="宋体" w:cs="宋体"/>
                <w:b/>
                <w:bCs/>
                <w:spacing w:val="6"/>
                <w:sz w:val="31"/>
                <w:szCs w:val="31"/>
                <w:highlight w:val="none"/>
              </w:rPr>
            </w:pPr>
          </w:p>
        </w:tc>
      </w:tr>
      <w:tr w14:paraId="0DCEAD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60" w:type="dxa"/>
            <w:vAlign w:val="top"/>
          </w:tcPr>
          <w:p w14:paraId="50F9DBC0">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0B6315E8">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4E56E853">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57BE923C">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76D39B2F">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3E2EF2F8">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7360E7F1">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038499F8">
            <w:pPr>
              <w:spacing w:before="63" w:line="224" w:lineRule="auto"/>
              <w:ind w:left="2098" w:leftChars="0"/>
              <w:outlineLvl w:val="0"/>
              <w:rPr>
                <w:rFonts w:ascii="宋体" w:hAnsi="宋体" w:eastAsia="宋体" w:cs="宋体"/>
                <w:b/>
                <w:bCs/>
                <w:spacing w:val="6"/>
                <w:sz w:val="31"/>
                <w:szCs w:val="31"/>
                <w:highlight w:val="none"/>
              </w:rPr>
            </w:pPr>
          </w:p>
        </w:tc>
      </w:tr>
      <w:tr w14:paraId="48CA7D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860" w:type="dxa"/>
            <w:vAlign w:val="top"/>
          </w:tcPr>
          <w:p w14:paraId="4B9ACF22">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542592A3">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22CBDA0D">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682DECAB">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3878A7B7">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366B9221">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16BE7209">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7A6BA17A">
            <w:pPr>
              <w:spacing w:before="63" w:line="224" w:lineRule="auto"/>
              <w:ind w:left="2098" w:leftChars="0"/>
              <w:outlineLvl w:val="0"/>
              <w:rPr>
                <w:rFonts w:ascii="宋体" w:hAnsi="宋体" w:eastAsia="宋体" w:cs="宋体"/>
                <w:b/>
                <w:bCs/>
                <w:spacing w:val="6"/>
                <w:sz w:val="31"/>
                <w:szCs w:val="31"/>
                <w:highlight w:val="none"/>
              </w:rPr>
            </w:pPr>
          </w:p>
        </w:tc>
      </w:tr>
      <w:tr w14:paraId="02486E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860" w:type="dxa"/>
            <w:vAlign w:val="top"/>
          </w:tcPr>
          <w:p w14:paraId="3B5D6029">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11E4D801">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697A1869">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44766748">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2D96597C">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403F4895">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11B60260">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40D4CBF0">
            <w:pPr>
              <w:spacing w:before="63" w:line="224" w:lineRule="auto"/>
              <w:ind w:left="2098" w:leftChars="0"/>
              <w:outlineLvl w:val="0"/>
              <w:rPr>
                <w:rFonts w:ascii="宋体" w:hAnsi="宋体" w:eastAsia="宋体" w:cs="宋体"/>
                <w:b/>
                <w:bCs/>
                <w:spacing w:val="6"/>
                <w:sz w:val="31"/>
                <w:szCs w:val="31"/>
                <w:highlight w:val="none"/>
              </w:rPr>
            </w:pPr>
          </w:p>
        </w:tc>
      </w:tr>
      <w:tr w14:paraId="07038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860" w:type="dxa"/>
            <w:vAlign w:val="top"/>
          </w:tcPr>
          <w:p w14:paraId="21390ABB">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0DF76CF1">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27AAE871">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77482948">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6DD74712">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1E169998">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13B61D08">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77322599">
            <w:pPr>
              <w:spacing w:before="63" w:line="224" w:lineRule="auto"/>
              <w:ind w:left="2098" w:leftChars="0"/>
              <w:outlineLvl w:val="0"/>
              <w:rPr>
                <w:rFonts w:ascii="宋体" w:hAnsi="宋体" w:eastAsia="宋体" w:cs="宋体"/>
                <w:b/>
                <w:bCs/>
                <w:spacing w:val="6"/>
                <w:sz w:val="31"/>
                <w:szCs w:val="31"/>
                <w:highlight w:val="none"/>
              </w:rPr>
            </w:pPr>
          </w:p>
        </w:tc>
      </w:tr>
      <w:tr w14:paraId="5775F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860" w:type="dxa"/>
            <w:vAlign w:val="top"/>
          </w:tcPr>
          <w:p w14:paraId="12414A33">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66317715">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61AE99FA">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3D162FA8">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5BEA4227">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09F401CE">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6A69E16E">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696D015A">
            <w:pPr>
              <w:spacing w:before="63" w:line="224" w:lineRule="auto"/>
              <w:ind w:left="2098" w:leftChars="0"/>
              <w:outlineLvl w:val="0"/>
              <w:rPr>
                <w:rFonts w:ascii="宋体" w:hAnsi="宋体" w:eastAsia="宋体" w:cs="宋体"/>
                <w:b/>
                <w:bCs/>
                <w:spacing w:val="6"/>
                <w:sz w:val="31"/>
                <w:szCs w:val="31"/>
                <w:highlight w:val="none"/>
              </w:rPr>
            </w:pPr>
          </w:p>
        </w:tc>
      </w:tr>
      <w:tr w14:paraId="35FA5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860" w:type="dxa"/>
            <w:vAlign w:val="top"/>
          </w:tcPr>
          <w:p w14:paraId="3330F2FC">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7D71E1DD">
            <w:pPr>
              <w:spacing w:before="63" w:line="224" w:lineRule="auto"/>
              <w:ind w:left="2098" w:leftChars="0"/>
              <w:outlineLvl w:val="0"/>
              <w:rPr>
                <w:rFonts w:ascii="宋体" w:hAnsi="宋体" w:eastAsia="宋体" w:cs="宋体"/>
                <w:b/>
                <w:bCs/>
                <w:spacing w:val="6"/>
                <w:sz w:val="31"/>
                <w:szCs w:val="31"/>
                <w:highlight w:val="none"/>
              </w:rPr>
            </w:pPr>
          </w:p>
        </w:tc>
        <w:tc>
          <w:tcPr>
            <w:tcW w:w="856" w:type="dxa"/>
            <w:vAlign w:val="top"/>
          </w:tcPr>
          <w:p w14:paraId="1DDED0F0">
            <w:pPr>
              <w:spacing w:before="63" w:line="224" w:lineRule="auto"/>
              <w:ind w:left="2098" w:leftChars="0"/>
              <w:outlineLvl w:val="0"/>
              <w:rPr>
                <w:rFonts w:ascii="宋体" w:hAnsi="宋体" w:eastAsia="宋体" w:cs="宋体"/>
                <w:b/>
                <w:bCs/>
                <w:spacing w:val="6"/>
                <w:sz w:val="31"/>
                <w:szCs w:val="31"/>
                <w:highlight w:val="none"/>
              </w:rPr>
            </w:pPr>
          </w:p>
        </w:tc>
        <w:tc>
          <w:tcPr>
            <w:tcW w:w="1128" w:type="dxa"/>
            <w:vAlign w:val="top"/>
          </w:tcPr>
          <w:p w14:paraId="7025350B">
            <w:pPr>
              <w:spacing w:before="63" w:line="224" w:lineRule="auto"/>
              <w:ind w:left="2098" w:leftChars="0"/>
              <w:outlineLvl w:val="0"/>
              <w:rPr>
                <w:rFonts w:ascii="宋体" w:hAnsi="宋体" w:eastAsia="宋体" w:cs="宋体"/>
                <w:b/>
                <w:bCs/>
                <w:spacing w:val="6"/>
                <w:sz w:val="31"/>
                <w:szCs w:val="31"/>
                <w:highlight w:val="none"/>
              </w:rPr>
            </w:pPr>
          </w:p>
        </w:tc>
        <w:tc>
          <w:tcPr>
            <w:tcW w:w="1129" w:type="dxa"/>
            <w:vAlign w:val="top"/>
          </w:tcPr>
          <w:p w14:paraId="1F8CD619">
            <w:pPr>
              <w:spacing w:before="63" w:line="224" w:lineRule="auto"/>
              <w:ind w:left="2098" w:leftChars="0"/>
              <w:outlineLvl w:val="0"/>
              <w:rPr>
                <w:rFonts w:ascii="宋体" w:hAnsi="宋体" w:eastAsia="宋体" w:cs="宋体"/>
                <w:b/>
                <w:bCs/>
                <w:spacing w:val="6"/>
                <w:sz w:val="31"/>
                <w:szCs w:val="31"/>
                <w:highlight w:val="none"/>
              </w:rPr>
            </w:pPr>
          </w:p>
        </w:tc>
        <w:tc>
          <w:tcPr>
            <w:tcW w:w="1099" w:type="dxa"/>
            <w:vAlign w:val="top"/>
          </w:tcPr>
          <w:p w14:paraId="46A387B2">
            <w:pPr>
              <w:spacing w:before="63" w:line="224" w:lineRule="auto"/>
              <w:ind w:left="2098" w:leftChars="0"/>
              <w:outlineLvl w:val="0"/>
              <w:rPr>
                <w:rFonts w:ascii="宋体" w:hAnsi="宋体" w:eastAsia="宋体" w:cs="宋体"/>
                <w:b/>
                <w:bCs/>
                <w:spacing w:val="6"/>
                <w:sz w:val="31"/>
                <w:szCs w:val="31"/>
                <w:highlight w:val="none"/>
              </w:rPr>
            </w:pPr>
          </w:p>
        </w:tc>
        <w:tc>
          <w:tcPr>
            <w:tcW w:w="1094" w:type="dxa"/>
            <w:vAlign w:val="top"/>
          </w:tcPr>
          <w:p w14:paraId="110D94F6">
            <w:pPr>
              <w:spacing w:before="63" w:line="224" w:lineRule="auto"/>
              <w:ind w:left="2098" w:leftChars="0"/>
              <w:outlineLvl w:val="0"/>
              <w:rPr>
                <w:rFonts w:ascii="宋体" w:hAnsi="宋体" w:eastAsia="宋体" w:cs="宋体"/>
                <w:b/>
                <w:bCs/>
                <w:spacing w:val="6"/>
                <w:sz w:val="31"/>
                <w:szCs w:val="31"/>
                <w:highlight w:val="none"/>
              </w:rPr>
            </w:pPr>
          </w:p>
        </w:tc>
        <w:tc>
          <w:tcPr>
            <w:tcW w:w="1929" w:type="dxa"/>
            <w:vAlign w:val="top"/>
          </w:tcPr>
          <w:p w14:paraId="523F34DA">
            <w:pPr>
              <w:spacing w:before="63" w:line="224" w:lineRule="auto"/>
              <w:ind w:left="2098" w:leftChars="0"/>
              <w:outlineLvl w:val="0"/>
              <w:rPr>
                <w:rFonts w:ascii="宋体" w:hAnsi="宋体" w:eastAsia="宋体" w:cs="宋体"/>
                <w:b/>
                <w:bCs/>
                <w:spacing w:val="6"/>
                <w:sz w:val="31"/>
                <w:szCs w:val="31"/>
                <w:highlight w:val="none"/>
              </w:rPr>
            </w:pPr>
          </w:p>
        </w:tc>
      </w:tr>
    </w:tbl>
    <w:p w14:paraId="2E412B4B">
      <w:pPr>
        <w:spacing w:before="63" w:line="224" w:lineRule="auto"/>
        <w:outlineLvl w:val="0"/>
        <w:rPr>
          <w:rFonts w:ascii="宋体" w:hAnsi="宋体" w:eastAsia="宋体" w:cs="宋体"/>
          <w:b/>
          <w:bCs/>
          <w:spacing w:val="6"/>
          <w:sz w:val="31"/>
          <w:szCs w:val="31"/>
          <w:highlight w:val="none"/>
        </w:rPr>
      </w:pPr>
      <w:r>
        <w:rPr>
          <w:rFonts w:hint="eastAsia" w:ascii="宋体" w:hAnsi="宋体" w:eastAsia="宋体" w:cs="宋体"/>
          <w:b/>
          <w:bCs/>
          <w:spacing w:val="6"/>
          <w:sz w:val="31"/>
          <w:szCs w:val="31"/>
          <w:highlight w:val="none"/>
          <w:lang w:val="en-US" w:eastAsia="zh-CN"/>
        </w:rPr>
        <w:t>:</w:t>
      </w:r>
      <w:r>
        <w:rPr>
          <w:rFonts w:ascii="宋体" w:hAnsi="宋体" w:eastAsia="宋体" w:cs="宋体"/>
          <w:b/>
          <w:bCs/>
          <w:spacing w:val="6"/>
          <w:sz w:val="31"/>
          <w:szCs w:val="31"/>
          <w:highlight w:val="none"/>
        </w:rPr>
        <w:t>注：本表后应附拟投入本项目主要人员的相关证件复印件。</w:t>
      </w:r>
    </w:p>
    <w:p w14:paraId="2920E72C">
      <w:pPr>
        <w:spacing w:before="63" w:line="224" w:lineRule="auto"/>
        <w:ind w:left="2098" w:leftChars="0"/>
        <w:outlineLvl w:val="0"/>
        <w:rPr>
          <w:rFonts w:ascii="宋体" w:hAnsi="宋体" w:eastAsia="宋体" w:cs="宋体"/>
          <w:b/>
          <w:bCs/>
          <w:spacing w:val="6"/>
          <w:sz w:val="31"/>
          <w:szCs w:val="31"/>
          <w:highlight w:val="none"/>
        </w:rPr>
      </w:pPr>
    </w:p>
    <w:p w14:paraId="6E3384F2">
      <w:pPr>
        <w:spacing w:before="63" w:line="224" w:lineRule="auto"/>
        <w:ind w:left="2098" w:leftChars="0"/>
        <w:outlineLvl w:val="0"/>
        <w:rPr>
          <w:rFonts w:ascii="宋体" w:hAnsi="宋体" w:eastAsia="宋体" w:cs="宋体"/>
          <w:b/>
          <w:bCs/>
          <w:spacing w:val="6"/>
          <w:sz w:val="31"/>
          <w:szCs w:val="31"/>
          <w:highlight w:val="none"/>
        </w:rPr>
      </w:pPr>
    </w:p>
    <w:p w14:paraId="239CC1E5">
      <w:pPr>
        <w:spacing w:before="63" w:line="224" w:lineRule="auto"/>
        <w:ind w:left="2098" w:leftChars="0"/>
        <w:outlineLvl w:val="0"/>
        <w:rPr>
          <w:rFonts w:ascii="宋体" w:hAnsi="宋体" w:eastAsia="宋体" w:cs="宋体"/>
          <w:b/>
          <w:bCs/>
          <w:spacing w:val="6"/>
          <w:sz w:val="31"/>
          <w:szCs w:val="31"/>
          <w:highlight w:val="none"/>
        </w:rPr>
      </w:pPr>
    </w:p>
    <w:p w14:paraId="213B54B6">
      <w:pPr>
        <w:spacing w:before="63" w:line="224" w:lineRule="auto"/>
        <w:outlineLvl w:val="0"/>
        <w:rPr>
          <w:rFonts w:hint="default" w:ascii="宋体" w:hAnsi="宋体" w:eastAsia="宋体" w:cs="宋体"/>
          <w:b/>
          <w:bCs/>
          <w:spacing w:val="6"/>
          <w:sz w:val="31"/>
          <w:szCs w:val="31"/>
          <w:highlight w:val="none"/>
          <w:lang w:val="en-US" w:eastAsia="zh-CN"/>
        </w:rPr>
      </w:pPr>
      <w:r>
        <w:rPr>
          <w:rFonts w:hint="eastAsia" w:ascii="宋体" w:hAnsi="宋体" w:eastAsia="宋体" w:cs="宋体"/>
          <w:b/>
          <w:bCs/>
          <w:spacing w:val="6"/>
          <w:sz w:val="31"/>
          <w:szCs w:val="31"/>
          <w:highlight w:val="none"/>
          <w:lang w:val="en-US" w:eastAsia="zh-CN"/>
        </w:rPr>
        <w:t>附表2：</w:t>
      </w:r>
    </w:p>
    <w:p w14:paraId="5BE3C784">
      <w:pPr>
        <w:spacing w:before="63" w:line="224" w:lineRule="auto"/>
        <w:ind w:left="2098" w:leftChars="0"/>
        <w:outlineLvl w:val="0"/>
        <w:rPr>
          <w:rFonts w:ascii="宋体" w:hAnsi="宋体" w:eastAsia="宋体" w:cs="宋体"/>
          <w:b/>
          <w:bCs/>
          <w:spacing w:val="6"/>
          <w:sz w:val="31"/>
          <w:szCs w:val="31"/>
          <w:highlight w:val="none"/>
        </w:rPr>
      </w:pPr>
    </w:p>
    <w:p w14:paraId="09349ADF">
      <w:pPr>
        <w:spacing w:before="63" w:line="224" w:lineRule="auto"/>
        <w:ind w:left="2098" w:leftChars="0"/>
        <w:outlineLvl w:val="0"/>
        <w:rPr>
          <w:rFonts w:ascii="宋体" w:hAnsi="宋体" w:eastAsia="宋体" w:cs="宋体"/>
          <w:b/>
          <w:bCs/>
          <w:spacing w:val="6"/>
          <w:sz w:val="31"/>
          <w:szCs w:val="31"/>
          <w:highlight w:val="none"/>
        </w:rPr>
      </w:pPr>
    </w:p>
    <w:p w14:paraId="5D4F23DF">
      <w:pPr>
        <w:spacing w:before="63" w:line="225" w:lineRule="auto"/>
        <w:ind w:left="2189" w:leftChars="0"/>
        <w:outlineLvl w:val="0"/>
        <w:rPr>
          <w:rFonts w:ascii="宋体" w:hAnsi="宋体" w:eastAsia="宋体" w:cs="宋体"/>
          <w:sz w:val="31"/>
          <w:szCs w:val="31"/>
          <w:highlight w:val="none"/>
        </w:rPr>
      </w:pPr>
      <w:r>
        <w:rPr>
          <w:rFonts w:ascii="宋体" w:hAnsi="宋体" w:eastAsia="宋体" w:cs="宋体"/>
          <w:b/>
          <w:bCs/>
          <w:spacing w:val="6"/>
          <w:sz w:val="31"/>
          <w:szCs w:val="31"/>
          <w:highlight w:val="none"/>
        </w:rPr>
        <w:t>类似项目经验一览表（如有）</w:t>
      </w:r>
    </w:p>
    <w:p w14:paraId="4C454B56">
      <w:pPr>
        <w:spacing w:before="90" w:line="219" w:lineRule="auto"/>
        <w:ind w:left="173"/>
        <w:rPr>
          <w:rFonts w:ascii="宋体" w:hAnsi="宋体" w:eastAsia="宋体" w:cs="宋体"/>
          <w:sz w:val="24"/>
          <w:szCs w:val="24"/>
          <w:highlight w:val="none"/>
        </w:rPr>
      </w:pPr>
      <w:r>
        <w:rPr>
          <w:rFonts w:ascii="宋体" w:hAnsi="宋体" w:eastAsia="宋体" w:cs="宋体"/>
          <w:spacing w:val="-2"/>
          <w:sz w:val="24"/>
          <w:szCs w:val="24"/>
          <w:highlight w:val="none"/>
        </w:rPr>
        <w:t>供应商名称</w:t>
      </w:r>
      <w:r>
        <w:rPr>
          <w:rFonts w:hint="eastAsia" w:ascii="宋体" w:hAnsi="宋体" w:eastAsia="宋体" w:cs="宋体"/>
          <w:spacing w:val="-2"/>
          <w:sz w:val="24"/>
          <w:szCs w:val="24"/>
          <w:highlight w:val="none"/>
          <w:lang w:eastAsia="zh-CN"/>
        </w:rPr>
        <w:t>：</w:t>
      </w:r>
      <w:r>
        <w:rPr>
          <w:rFonts w:ascii="宋体" w:hAnsi="宋体" w:eastAsia="宋体" w:cs="宋体"/>
          <w:sz w:val="24"/>
          <w:szCs w:val="24"/>
          <w:highlight w:val="none"/>
          <w:u w:val="single" w:color="auto"/>
        </w:rPr>
        <w:t xml:space="preserve">                                   </w:t>
      </w:r>
    </w:p>
    <w:p w14:paraId="180C301C">
      <w:pPr>
        <w:spacing w:line="68" w:lineRule="exact"/>
        <w:rPr>
          <w:highlight w:val="none"/>
        </w:rPr>
      </w:pPr>
    </w:p>
    <w:tbl>
      <w:tblPr>
        <w:tblStyle w:val="10"/>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7011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58C9DA93">
            <w:pPr>
              <w:spacing w:line="279" w:lineRule="auto"/>
              <w:rPr>
                <w:rFonts w:ascii="Arial"/>
                <w:sz w:val="21"/>
                <w:highlight w:val="none"/>
              </w:rPr>
            </w:pPr>
          </w:p>
          <w:p w14:paraId="2042ADC4">
            <w:pPr>
              <w:pStyle w:val="11"/>
              <w:spacing w:before="78" w:line="221" w:lineRule="auto"/>
              <w:ind w:left="88"/>
              <w:rPr>
                <w:highlight w:val="none"/>
              </w:rPr>
            </w:pPr>
            <w:r>
              <w:rPr>
                <w:b/>
                <w:bCs/>
                <w:spacing w:val="-7"/>
                <w:highlight w:val="none"/>
              </w:rPr>
              <w:t>序号</w:t>
            </w:r>
          </w:p>
        </w:tc>
        <w:tc>
          <w:tcPr>
            <w:tcW w:w="1614" w:type="dxa"/>
            <w:vAlign w:val="top"/>
          </w:tcPr>
          <w:p w14:paraId="2D515AE7">
            <w:pPr>
              <w:spacing w:line="279" w:lineRule="auto"/>
              <w:rPr>
                <w:rFonts w:ascii="Arial"/>
                <w:sz w:val="21"/>
                <w:highlight w:val="none"/>
              </w:rPr>
            </w:pPr>
          </w:p>
          <w:p w14:paraId="6D867075">
            <w:pPr>
              <w:pStyle w:val="11"/>
              <w:spacing w:before="78" w:line="220" w:lineRule="auto"/>
              <w:ind w:left="331"/>
              <w:rPr>
                <w:highlight w:val="none"/>
              </w:rPr>
            </w:pPr>
            <w:r>
              <w:rPr>
                <w:b/>
                <w:bCs/>
                <w:spacing w:val="-6"/>
                <w:highlight w:val="none"/>
              </w:rPr>
              <w:t>项目名称</w:t>
            </w:r>
          </w:p>
        </w:tc>
        <w:tc>
          <w:tcPr>
            <w:tcW w:w="1740" w:type="dxa"/>
            <w:vAlign w:val="top"/>
          </w:tcPr>
          <w:p w14:paraId="2350D764">
            <w:pPr>
              <w:spacing w:line="279" w:lineRule="auto"/>
              <w:rPr>
                <w:rFonts w:ascii="Arial"/>
                <w:sz w:val="21"/>
                <w:highlight w:val="none"/>
              </w:rPr>
            </w:pPr>
          </w:p>
          <w:p w14:paraId="2040AD01">
            <w:pPr>
              <w:pStyle w:val="11"/>
              <w:spacing w:before="78" w:line="219" w:lineRule="auto"/>
              <w:ind w:left="394"/>
              <w:rPr>
                <w:highlight w:val="none"/>
              </w:rPr>
            </w:pPr>
            <w:r>
              <w:rPr>
                <w:b/>
                <w:bCs/>
                <w:spacing w:val="-6"/>
                <w:highlight w:val="none"/>
              </w:rPr>
              <w:t>项目内容</w:t>
            </w:r>
          </w:p>
        </w:tc>
        <w:tc>
          <w:tcPr>
            <w:tcW w:w="2093" w:type="dxa"/>
            <w:vAlign w:val="top"/>
          </w:tcPr>
          <w:p w14:paraId="5DC404ED">
            <w:pPr>
              <w:pStyle w:val="11"/>
              <w:spacing w:before="124" w:line="219" w:lineRule="auto"/>
              <w:ind w:left="569"/>
              <w:rPr>
                <w:highlight w:val="none"/>
              </w:rPr>
            </w:pPr>
            <w:r>
              <w:rPr>
                <w:b/>
                <w:bCs/>
                <w:spacing w:val="-5"/>
                <w:highlight w:val="none"/>
              </w:rPr>
              <w:t>合同金额</w:t>
            </w:r>
          </w:p>
          <w:p w14:paraId="538FE12A">
            <w:pPr>
              <w:pStyle w:val="11"/>
              <w:spacing w:before="182" w:line="220" w:lineRule="auto"/>
              <w:ind w:left="579"/>
              <w:rPr>
                <w:highlight w:val="none"/>
              </w:rPr>
            </w:pPr>
            <w:r>
              <w:rPr>
                <w:b/>
                <w:bCs/>
                <w:spacing w:val="-8"/>
                <w:highlight w:val="none"/>
              </w:rPr>
              <w:t>（万元）</w:t>
            </w:r>
          </w:p>
        </w:tc>
        <w:tc>
          <w:tcPr>
            <w:tcW w:w="3060" w:type="dxa"/>
            <w:vAlign w:val="top"/>
          </w:tcPr>
          <w:p w14:paraId="3E95B222">
            <w:pPr>
              <w:spacing w:line="279" w:lineRule="auto"/>
              <w:rPr>
                <w:rFonts w:ascii="Arial"/>
                <w:sz w:val="21"/>
                <w:highlight w:val="none"/>
              </w:rPr>
            </w:pPr>
          </w:p>
          <w:p w14:paraId="0D102384">
            <w:pPr>
              <w:pStyle w:val="11"/>
              <w:spacing w:before="78" w:line="220" w:lineRule="auto"/>
              <w:ind w:left="1052"/>
              <w:rPr>
                <w:highlight w:val="none"/>
              </w:rPr>
            </w:pPr>
            <w:r>
              <w:rPr>
                <w:b/>
                <w:bCs/>
                <w:spacing w:val="-5"/>
                <w:highlight w:val="none"/>
              </w:rPr>
              <w:t>签订日期</w:t>
            </w:r>
          </w:p>
        </w:tc>
      </w:tr>
      <w:tr w14:paraId="7A8A0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123CC7BB">
            <w:pPr>
              <w:pStyle w:val="11"/>
              <w:spacing w:before="256" w:line="241" w:lineRule="auto"/>
              <w:ind w:left="347"/>
              <w:rPr>
                <w:highlight w:val="none"/>
              </w:rPr>
            </w:pPr>
            <w:r>
              <w:rPr>
                <w:b/>
                <w:bCs/>
                <w:spacing w:val="-3"/>
                <w:highlight w:val="none"/>
              </w:rPr>
              <w:t>1</w:t>
            </w:r>
          </w:p>
        </w:tc>
        <w:tc>
          <w:tcPr>
            <w:tcW w:w="1614" w:type="dxa"/>
            <w:vAlign w:val="top"/>
          </w:tcPr>
          <w:p w14:paraId="1C5B0EEC">
            <w:pPr>
              <w:rPr>
                <w:rFonts w:ascii="Arial"/>
                <w:sz w:val="21"/>
                <w:highlight w:val="none"/>
              </w:rPr>
            </w:pPr>
          </w:p>
        </w:tc>
        <w:tc>
          <w:tcPr>
            <w:tcW w:w="1740" w:type="dxa"/>
            <w:vAlign w:val="top"/>
          </w:tcPr>
          <w:p w14:paraId="3F5EB144">
            <w:pPr>
              <w:rPr>
                <w:rFonts w:ascii="Arial"/>
                <w:sz w:val="21"/>
                <w:highlight w:val="none"/>
              </w:rPr>
            </w:pPr>
          </w:p>
        </w:tc>
        <w:tc>
          <w:tcPr>
            <w:tcW w:w="2093" w:type="dxa"/>
            <w:vAlign w:val="top"/>
          </w:tcPr>
          <w:p w14:paraId="1058252A">
            <w:pPr>
              <w:rPr>
                <w:rFonts w:ascii="Arial"/>
                <w:sz w:val="21"/>
                <w:highlight w:val="none"/>
              </w:rPr>
            </w:pPr>
          </w:p>
        </w:tc>
        <w:tc>
          <w:tcPr>
            <w:tcW w:w="3060" w:type="dxa"/>
            <w:vAlign w:val="top"/>
          </w:tcPr>
          <w:p w14:paraId="5EF5F53F">
            <w:pPr>
              <w:rPr>
                <w:rFonts w:ascii="Arial"/>
                <w:sz w:val="21"/>
                <w:highlight w:val="none"/>
              </w:rPr>
            </w:pPr>
          </w:p>
        </w:tc>
      </w:tr>
      <w:tr w14:paraId="064A0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68E3A9">
            <w:pPr>
              <w:pStyle w:val="11"/>
              <w:spacing w:before="255" w:line="241" w:lineRule="auto"/>
              <w:ind w:left="332"/>
              <w:rPr>
                <w:highlight w:val="none"/>
              </w:rPr>
            </w:pPr>
            <w:r>
              <w:rPr>
                <w:b/>
                <w:bCs/>
                <w:spacing w:val="-3"/>
                <w:highlight w:val="none"/>
              </w:rPr>
              <w:t>2</w:t>
            </w:r>
          </w:p>
        </w:tc>
        <w:tc>
          <w:tcPr>
            <w:tcW w:w="1614" w:type="dxa"/>
            <w:vAlign w:val="top"/>
          </w:tcPr>
          <w:p w14:paraId="40E83448">
            <w:pPr>
              <w:rPr>
                <w:rFonts w:ascii="Arial"/>
                <w:sz w:val="21"/>
                <w:highlight w:val="none"/>
              </w:rPr>
            </w:pPr>
          </w:p>
        </w:tc>
        <w:tc>
          <w:tcPr>
            <w:tcW w:w="1740" w:type="dxa"/>
            <w:vAlign w:val="top"/>
          </w:tcPr>
          <w:p w14:paraId="2EA1C245">
            <w:pPr>
              <w:rPr>
                <w:rFonts w:ascii="Arial"/>
                <w:sz w:val="21"/>
                <w:highlight w:val="none"/>
              </w:rPr>
            </w:pPr>
          </w:p>
        </w:tc>
        <w:tc>
          <w:tcPr>
            <w:tcW w:w="2093" w:type="dxa"/>
            <w:vAlign w:val="top"/>
          </w:tcPr>
          <w:p w14:paraId="5D474BD0">
            <w:pPr>
              <w:rPr>
                <w:rFonts w:ascii="Arial"/>
                <w:sz w:val="21"/>
                <w:highlight w:val="none"/>
              </w:rPr>
            </w:pPr>
          </w:p>
        </w:tc>
        <w:tc>
          <w:tcPr>
            <w:tcW w:w="3060" w:type="dxa"/>
            <w:vAlign w:val="top"/>
          </w:tcPr>
          <w:p w14:paraId="43110337">
            <w:pPr>
              <w:rPr>
                <w:rFonts w:ascii="Arial"/>
                <w:sz w:val="21"/>
                <w:highlight w:val="none"/>
              </w:rPr>
            </w:pPr>
          </w:p>
        </w:tc>
      </w:tr>
      <w:tr w14:paraId="0A49D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1FC59892">
            <w:pPr>
              <w:pStyle w:val="11"/>
              <w:spacing w:before="257"/>
              <w:ind w:left="334"/>
              <w:rPr>
                <w:highlight w:val="none"/>
              </w:rPr>
            </w:pPr>
            <w:r>
              <w:rPr>
                <w:b/>
                <w:bCs/>
                <w:spacing w:val="-3"/>
                <w:highlight w:val="none"/>
              </w:rPr>
              <w:t>3</w:t>
            </w:r>
          </w:p>
        </w:tc>
        <w:tc>
          <w:tcPr>
            <w:tcW w:w="1614" w:type="dxa"/>
            <w:vAlign w:val="top"/>
          </w:tcPr>
          <w:p w14:paraId="7E4708F9">
            <w:pPr>
              <w:rPr>
                <w:rFonts w:ascii="Arial"/>
                <w:sz w:val="21"/>
                <w:highlight w:val="none"/>
              </w:rPr>
            </w:pPr>
          </w:p>
        </w:tc>
        <w:tc>
          <w:tcPr>
            <w:tcW w:w="1740" w:type="dxa"/>
            <w:vAlign w:val="top"/>
          </w:tcPr>
          <w:p w14:paraId="0553F5C2">
            <w:pPr>
              <w:rPr>
                <w:rFonts w:ascii="Arial"/>
                <w:sz w:val="21"/>
                <w:highlight w:val="none"/>
              </w:rPr>
            </w:pPr>
          </w:p>
        </w:tc>
        <w:tc>
          <w:tcPr>
            <w:tcW w:w="2093" w:type="dxa"/>
            <w:vAlign w:val="top"/>
          </w:tcPr>
          <w:p w14:paraId="31F55E47">
            <w:pPr>
              <w:rPr>
                <w:rFonts w:ascii="Arial"/>
                <w:sz w:val="21"/>
                <w:highlight w:val="none"/>
              </w:rPr>
            </w:pPr>
          </w:p>
        </w:tc>
        <w:tc>
          <w:tcPr>
            <w:tcW w:w="3060" w:type="dxa"/>
            <w:vAlign w:val="top"/>
          </w:tcPr>
          <w:p w14:paraId="67CA6DDF">
            <w:pPr>
              <w:rPr>
                <w:rFonts w:ascii="Arial"/>
                <w:sz w:val="21"/>
                <w:highlight w:val="none"/>
              </w:rPr>
            </w:pPr>
          </w:p>
        </w:tc>
      </w:tr>
      <w:tr w14:paraId="13780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10853ABA">
            <w:pPr>
              <w:pStyle w:val="11"/>
              <w:spacing w:before="259" w:line="241" w:lineRule="auto"/>
              <w:ind w:left="328"/>
              <w:rPr>
                <w:highlight w:val="none"/>
              </w:rPr>
            </w:pPr>
            <w:r>
              <w:rPr>
                <w:b/>
                <w:bCs/>
                <w:spacing w:val="-3"/>
                <w:highlight w:val="none"/>
              </w:rPr>
              <w:t>4</w:t>
            </w:r>
          </w:p>
        </w:tc>
        <w:tc>
          <w:tcPr>
            <w:tcW w:w="1614" w:type="dxa"/>
            <w:vAlign w:val="top"/>
          </w:tcPr>
          <w:p w14:paraId="18CA3513">
            <w:pPr>
              <w:rPr>
                <w:rFonts w:ascii="Arial"/>
                <w:sz w:val="21"/>
                <w:highlight w:val="none"/>
              </w:rPr>
            </w:pPr>
          </w:p>
        </w:tc>
        <w:tc>
          <w:tcPr>
            <w:tcW w:w="1740" w:type="dxa"/>
            <w:vAlign w:val="top"/>
          </w:tcPr>
          <w:p w14:paraId="05F61A79">
            <w:pPr>
              <w:rPr>
                <w:rFonts w:ascii="Arial"/>
                <w:sz w:val="21"/>
                <w:highlight w:val="none"/>
              </w:rPr>
            </w:pPr>
          </w:p>
        </w:tc>
        <w:tc>
          <w:tcPr>
            <w:tcW w:w="2093" w:type="dxa"/>
            <w:vAlign w:val="top"/>
          </w:tcPr>
          <w:p w14:paraId="20C63251">
            <w:pPr>
              <w:rPr>
                <w:rFonts w:ascii="Arial"/>
                <w:sz w:val="21"/>
                <w:highlight w:val="none"/>
              </w:rPr>
            </w:pPr>
          </w:p>
        </w:tc>
        <w:tc>
          <w:tcPr>
            <w:tcW w:w="3060" w:type="dxa"/>
            <w:vAlign w:val="top"/>
          </w:tcPr>
          <w:p w14:paraId="3E6DDC2C">
            <w:pPr>
              <w:rPr>
                <w:rFonts w:ascii="Arial"/>
                <w:sz w:val="21"/>
                <w:highlight w:val="none"/>
              </w:rPr>
            </w:pPr>
          </w:p>
        </w:tc>
      </w:tr>
      <w:tr w14:paraId="5215C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68DFB560">
            <w:pPr>
              <w:pStyle w:val="11"/>
              <w:spacing w:before="258"/>
              <w:ind w:left="334"/>
              <w:rPr>
                <w:highlight w:val="none"/>
              </w:rPr>
            </w:pPr>
            <w:r>
              <w:rPr>
                <w:b/>
                <w:bCs/>
                <w:spacing w:val="-3"/>
                <w:highlight w:val="none"/>
              </w:rPr>
              <w:t>5</w:t>
            </w:r>
          </w:p>
        </w:tc>
        <w:tc>
          <w:tcPr>
            <w:tcW w:w="1614" w:type="dxa"/>
            <w:vAlign w:val="top"/>
          </w:tcPr>
          <w:p w14:paraId="52965F70">
            <w:pPr>
              <w:rPr>
                <w:rFonts w:ascii="Arial"/>
                <w:sz w:val="21"/>
                <w:highlight w:val="none"/>
              </w:rPr>
            </w:pPr>
          </w:p>
        </w:tc>
        <w:tc>
          <w:tcPr>
            <w:tcW w:w="1740" w:type="dxa"/>
            <w:vAlign w:val="top"/>
          </w:tcPr>
          <w:p w14:paraId="61BFA160">
            <w:pPr>
              <w:rPr>
                <w:rFonts w:ascii="Arial"/>
                <w:sz w:val="21"/>
                <w:highlight w:val="none"/>
              </w:rPr>
            </w:pPr>
          </w:p>
        </w:tc>
        <w:tc>
          <w:tcPr>
            <w:tcW w:w="2093" w:type="dxa"/>
            <w:vAlign w:val="top"/>
          </w:tcPr>
          <w:p w14:paraId="4546B2EC">
            <w:pPr>
              <w:rPr>
                <w:rFonts w:ascii="Arial"/>
                <w:sz w:val="21"/>
                <w:highlight w:val="none"/>
              </w:rPr>
            </w:pPr>
          </w:p>
        </w:tc>
        <w:tc>
          <w:tcPr>
            <w:tcW w:w="3060" w:type="dxa"/>
            <w:vAlign w:val="top"/>
          </w:tcPr>
          <w:p w14:paraId="096B452D">
            <w:pPr>
              <w:rPr>
                <w:rFonts w:ascii="Arial"/>
                <w:sz w:val="21"/>
                <w:highlight w:val="none"/>
              </w:rPr>
            </w:pPr>
          </w:p>
        </w:tc>
      </w:tr>
      <w:tr w14:paraId="04928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6A479ED2">
            <w:pPr>
              <w:pStyle w:val="11"/>
              <w:spacing w:before="261" w:line="378" w:lineRule="exact"/>
              <w:ind w:left="224"/>
              <w:rPr>
                <w:highlight w:val="none"/>
              </w:rPr>
            </w:pPr>
            <w:r>
              <w:rPr>
                <w:b/>
                <w:bCs/>
                <w:spacing w:val="-3"/>
                <w:position w:val="3"/>
                <w:highlight w:val="none"/>
              </w:rPr>
              <w:t>…</w:t>
            </w:r>
          </w:p>
        </w:tc>
        <w:tc>
          <w:tcPr>
            <w:tcW w:w="1614" w:type="dxa"/>
            <w:vAlign w:val="top"/>
          </w:tcPr>
          <w:p w14:paraId="7D5F0AF0">
            <w:pPr>
              <w:rPr>
                <w:rFonts w:ascii="Arial"/>
                <w:sz w:val="21"/>
                <w:highlight w:val="none"/>
              </w:rPr>
            </w:pPr>
          </w:p>
        </w:tc>
        <w:tc>
          <w:tcPr>
            <w:tcW w:w="1740" w:type="dxa"/>
            <w:vAlign w:val="top"/>
          </w:tcPr>
          <w:p w14:paraId="31436AE6">
            <w:pPr>
              <w:rPr>
                <w:rFonts w:ascii="Arial"/>
                <w:sz w:val="21"/>
                <w:highlight w:val="none"/>
              </w:rPr>
            </w:pPr>
          </w:p>
        </w:tc>
        <w:tc>
          <w:tcPr>
            <w:tcW w:w="2093" w:type="dxa"/>
            <w:vAlign w:val="top"/>
          </w:tcPr>
          <w:p w14:paraId="63527BC6">
            <w:pPr>
              <w:rPr>
                <w:rFonts w:ascii="Arial"/>
                <w:sz w:val="21"/>
                <w:highlight w:val="none"/>
              </w:rPr>
            </w:pPr>
          </w:p>
        </w:tc>
        <w:tc>
          <w:tcPr>
            <w:tcW w:w="3060" w:type="dxa"/>
            <w:vAlign w:val="top"/>
          </w:tcPr>
          <w:p w14:paraId="68F715A9">
            <w:pPr>
              <w:rPr>
                <w:rFonts w:ascii="Arial"/>
                <w:sz w:val="21"/>
                <w:highlight w:val="none"/>
              </w:rPr>
            </w:pPr>
          </w:p>
        </w:tc>
      </w:tr>
      <w:tr w14:paraId="5C905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DADF722">
            <w:pPr>
              <w:rPr>
                <w:rFonts w:ascii="Arial"/>
                <w:sz w:val="21"/>
                <w:highlight w:val="none"/>
              </w:rPr>
            </w:pPr>
          </w:p>
        </w:tc>
        <w:tc>
          <w:tcPr>
            <w:tcW w:w="1614" w:type="dxa"/>
            <w:vAlign w:val="top"/>
          </w:tcPr>
          <w:p w14:paraId="45CE98E2">
            <w:pPr>
              <w:rPr>
                <w:rFonts w:ascii="Arial"/>
                <w:sz w:val="21"/>
                <w:highlight w:val="none"/>
              </w:rPr>
            </w:pPr>
          </w:p>
        </w:tc>
        <w:tc>
          <w:tcPr>
            <w:tcW w:w="1740" w:type="dxa"/>
            <w:vAlign w:val="top"/>
          </w:tcPr>
          <w:p w14:paraId="4C0185C9">
            <w:pPr>
              <w:rPr>
                <w:rFonts w:ascii="Arial"/>
                <w:sz w:val="21"/>
                <w:highlight w:val="none"/>
              </w:rPr>
            </w:pPr>
          </w:p>
        </w:tc>
        <w:tc>
          <w:tcPr>
            <w:tcW w:w="2093" w:type="dxa"/>
            <w:vAlign w:val="top"/>
          </w:tcPr>
          <w:p w14:paraId="3F17D787">
            <w:pPr>
              <w:rPr>
                <w:rFonts w:ascii="Arial"/>
                <w:sz w:val="21"/>
                <w:highlight w:val="none"/>
              </w:rPr>
            </w:pPr>
          </w:p>
        </w:tc>
        <w:tc>
          <w:tcPr>
            <w:tcW w:w="3060" w:type="dxa"/>
            <w:vAlign w:val="top"/>
          </w:tcPr>
          <w:p w14:paraId="03759212">
            <w:pPr>
              <w:rPr>
                <w:rFonts w:ascii="Arial"/>
                <w:sz w:val="21"/>
                <w:highlight w:val="none"/>
              </w:rPr>
            </w:pPr>
          </w:p>
        </w:tc>
      </w:tr>
      <w:tr w14:paraId="19502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F546B1C">
            <w:pPr>
              <w:rPr>
                <w:rFonts w:ascii="Arial"/>
                <w:sz w:val="21"/>
                <w:highlight w:val="none"/>
              </w:rPr>
            </w:pPr>
          </w:p>
        </w:tc>
        <w:tc>
          <w:tcPr>
            <w:tcW w:w="1614" w:type="dxa"/>
            <w:vAlign w:val="top"/>
          </w:tcPr>
          <w:p w14:paraId="14F72CDE">
            <w:pPr>
              <w:rPr>
                <w:rFonts w:ascii="Arial"/>
                <w:sz w:val="21"/>
                <w:highlight w:val="none"/>
              </w:rPr>
            </w:pPr>
          </w:p>
        </w:tc>
        <w:tc>
          <w:tcPr>
            <w:tcW w:w="1740" w:type="dxa"/>
            <w:vAlign w:val="top"/>
          </w:tcPr>
          <w:p w14:paraId="2554E775">
            <w:pPr>
              <w:rPr>
                <w:rFonts w:ascii="Arial"/>
                <w:sz w:val="21"/>
                <w:highlight w:val="none"/>
              </w:rPr>
            </w:pPr>
          </w:p>
        </w:tc>
        <w:tc>
          <w:tcPr>
            <w:tcW w:w="2093" w:type="dxa"/>
            <w:vAlign w:val="top"/>
          </w:tcPr>
          <w:p w14:paraId="545DF269">
            <w:pPr>
              <w:rPr>
                <w:rFonts w:ascii="Arial"/>
                <w:sz w:val="21"/>
                <w:highlight w:val="none"/>
              </w:rPr>
            </w:pPr>
          </w:p>
        </w:tc>
        <w:tc>
          <w:tcPr>
            <w:tcW w:w="3060" w:type="dxa"/>
            <w:vAlign w:val="top"/>
          </w:tcPr>
          <w:p w14:paraId="7EC25E82">
            <w:pPr>
              <w:rPr>
                <w:rFonts w:ascii="Arial"/>
                <w:sz w:val="21"/>
                <w:highlight w:val="none"/>
              </w:rPr>
            </w:pPr>
          </w:p>
        </w:tc>
      </w:tr>
      <w:tr w14:paraId="3471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4321066">
            <w:pPr>
              <w:rPr>
                <w:rFonts w:ascii="Arial"/>
                <w:sz w:val="21"/>
                <w:highlight w:val="none"/>
              </w:rPr>
            </w:pPr>
          </w:p>
        </w:tc>
        <w:tc>
          <w:tcPr>
            <w:tcW w:w="1614" w:type="dxa"/>
            <w:vAlign w:val="top"/>
          </w:tcPr>
          <w:p w14:paraId="7C435BBE">
            <w:pPr>
              <w:rPr>
                <w:rFonts w:ascii="Arial"/>
                <w:sz w:val="21"/>
                <w:highlight w:val="none"/>
              </w:rPr>
            </w:pPr>
          </w:p>
        </w:tc>
        <w:tc>
          <w:tcPr>
            <w:tcW w:w="1740" w:type="dxa"/>
            <w:vAlign w:val="top"/>
          </w:tcPr>
          <w:p w14:paraId="51946DBE">
            <w:pPr>
              <w:rPr>
                <w:rFonts w:ascii="Arial"/>
                <w:sz w:val="21"/>
                <w:highlight w:val="none"/>
              </w:rPr>
            </w:pPr>
          </w:p>
        </w:tc>
        <w:tc>
          <w:tcPr>
            <w:tcW w:w="2093" w:type="dxa"/>
            <w:vAlign w:val="top"/>
          </w:tcPr>
          <w:p w14:paraId="43678C0C">
            <w:pPr>
              <w:rPr>
                <w:rFonts w:ascii="Arial"/>
                <w:sz w:val="21"/>
                <w:highlight w:val="none"/>
              </w:rPr>
            </w:pPr>
          </w:p>
        </w:tc>
        <w:tc>
          <w:tcPr>
            <w:tcW w:w="3060" w:type="dxa"/>
            <w:vAlign w:val="top"/>
          </w:tcPr>
          <w:p w14:paraId="25546531">
            <w:pPr>
              <w:rPr>
                <w:rFonts w:ascii="Arial"/>
                <w:sz w:val="21"/>
                <w:highlight w:val="none"/>
              </w:rPr>
            </w:pPr>
          </w:p>
        </w:tc>
      </w:tr>
      <w:tr w14:paraId="14F47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2689902E">
            <w:pPr>
              <w:rPr>
                <w:rFonts w:ascii="Arial"/>
                <w:sz w:val="21"/>
                <w:highlight w:val="none"/>
              </w:rPr>
            </w:pPr>
          </w:p>
        </w:tc>
        <w:tc>
          <w:tcPr>
            <w:tcW w:w="1614" w:type="dxa"/>
            <w:vAlign w:val="top"/>
          </w:tcPr>
          <w:p w14:paraId="23A2D3AE">
            <w:pPr>
              <w:rPr>
                <w:rFonts w:ascii="Arial"/>
                <w:sz w:val="21"/>
                <w:highlight w:val="none"/>
              </w:rPr>
            </w:pPr>
          </w:p>
        </w:tc>
        <w:tc>
          <w:tcPr>
            <w:tcW w:w="1740" w:type="dxa"/>
            <w:vAlign w:val="top"/>
          </w:tcPr>
          <w:p w14:paraId="05F317E7">
            <w:pPr>
              <w:rPr>
                <w:rFonts w:ascii="Arial"/>
                <w:sz w:val="21"/>
                <w:highlight w:val="none"/>
              </w:rPr>
            </w:pPr>
          </w:p>
        </w:tc>
        <w:tc>
          <w:tcPr>
            <w:tcW w:w="2093" w:type="dxa"/>
            <w:vAlign w:val="top"/>
          </w:tcPr>
          <w:p w14:paraId="5E2EFB34">
            <w:pPr>
              <w:rPr>
                <w:rFonts w:ascii="Arial"/>
                <w:sz w:val="21"/>
                <w:highlight w:val="none"/>
              </w:rPr>
            </w:pPr>
          </w:p>
        </w:tc>
        <w:tc>
          <w:tcPr>
            <w:tcW w:w="3060" w:type="dxa"/>
            <w:vAlign w:val="top"/>
          </w:tcPr>
          <w:p w14:paraId="2253D7A2">
            <w:pPr>
              <w:rPr>
                <w:rFonts w:ascii="Arial"/>
                <w:sz w:val="21"/>
                <w:highlight w:val="none"/>
              </w:rPr>
            </w:pPr>
          </w:p>
        </w:tc>
      </w:tr>
    </w:tbl>
    <w:p w14:paraId="3B2595D1">
      <w:pPr>
        <w:pStyle w:val="2"/>
        <w:spacing w:line="250" w:lineRule="auto"/>
        <w:rPr>
          <w:highlight w:val="none"/>
        </w:rPr>
      </w:pPr>
    </w:p>
    <w:p w14:paraId="21D26E5C">
      <w:pPr>
        <w:pStyle w:val="2"/>
        <w:spacing w:line="251" w:lineRule="auto"/>
        <w:rPr>
          <w:highlight w:val="none"/>
        </w:rPr>
      </w:pPr>
    </w:p>
    <w:p w14:paraId="3E96E98C">
      <w:pPr>
        <w:spacing w:before="78" w:line="219" w:lineRule="auto"/>
        <w:ind w:left="173"/>
        <w:rPr>
          <w:rFonts w:ascii="宋体" w:hAnsi="宋体" w:eastAsia="宋体" w:cs="宋体"/>
          <w:sz w:val="24"/>
          <w:szCs w:val="24"/>
          <w:highlight w:val="none"/>
        </w:rPr>
      </w:pPr>
      <w:r>
        <w:rPr>
          <w:rFonts w:ascii="宋体" w:hAnsi="宋体" w:eastAsia="宋体" w:cs="宋体"/>
          <w:b/>
          <w:bCs/>
          <w:spacing w:val="-3"/>
          <w:sz w:val="24"/>
          <w:szCs w:val="24"/>
          <w:highlight w:val="none"/>
        </w:rPr>
        <w:t>注：1、如有类似项目经验请如实填写本表；</w:t>
      </w:r>
    </w:p>
    <w:p w14:paraId="19A306E3">
      <w:pPr>
        <w:spacing w:before="106" w:line="218" w:lineRule="auto"/>
        <w:ind w:left="536"/>
        <w:rPr>
          <w:rFonts w:ascii="宋体" w:hAnsi="宋体" w:eastAsia="宋体" w:cs="宋体"/>
          <w:sz w:val="24"/>
          <w:szCs w:val="24"/>
          <w:highlight w:val="none"/>
        </w:rPr>
      </w:pPr>
      <w:r>
        <w:rPr>
          <w:rFonts w:ascii="宋体" w:hAnsi="宋体" w:eastAsia="宋体" w:cs="宋体"/>
          <w:b/>
          <w:bCs/>
          <w:spacing w:val="-2"/>
          <w:sz w:val="24"/>
          <w:szCs w:val="24"/>
          <w:highlight w:val="none"/>
        </w:rPr>
        <w:t>2、供应商应如实列出以上情况，如有隐瞒，一经查实将导致其报价申请被拒绝。</w:t>
      </w:r>
    </w:p>
    <w:p w14:paraId="4B47E8AD">
      <w:pPr>
        <w:spacing w:before="162" w:line="224" w:lineRule="auto"/>
        <w:ind w:left="3141" w:leftChars="0"/>
        <w:outlineLvl w:val="0"/>
        <w:rPr>
          <w:rFonts w:ascii="宋体" w:hAnsi="宋体" w:eastAsia="宋体" w:cs="宋体"/>
          <w:b/>
          <w:bCs/>
          <w:spacing w:val="5"/>
          <w:sz w:val="31"/>
          <w:szCs w:val="31"/>
          <w:highlight w:val="none"/>
        </w:rPr>
      </w:pPr>
    </w:p>
    <w:p w14:paraId="58E00818">
      <w:pPr>
        <w:spacing w:before="162" w:line="224" w:lineRule="auto"/>
        <w:ind w:left="3141" w:leftChars="0"/>
        <w:outlineLvl w:val="0"/>
        <w:rPr>
          <w:rFonts w:ascii="宋体" w:hAnsi="宋体" w:eastAsia="宋体" w:cs="宋体"/>
          <w:b/>
          <w:bCs/>
          <w:spacing w:val="5"/>
          <w:sz w:val="31"/>
          <w:szCs w:val="31"/>
          <w:highlight w:val="none"/>
        </w:rPr>
      </w:pPr>
    </w:p>
    <w:p w14:paraId="465B6CBB">
      <w:pPr>
        <w:spacing w:before="63" w:line="224" w:lineRule="auto"/>
        <w:ind w:left="2098" w:leftChars="0"/>
        <w:outlineLvl w:val="0"/>
        <w:rPr>
          <w:rFonts w:ascii="宋体" w:hAnsi="宋体" w:eastAsia="宋体" w:cs="宋体"/>
          <w:b/>
          <w:bCs/>
          <w:spacing w:val="6"/>
          <w:sz w:val="31"/>
          <w:szCs w:val="31"/>
          <w:highlight w:val="none"/>
        </w:rPr>
      </w:pPr>
    </w:p>
    <w:p w14:paraId="3BCAB7FD">
      <w:pPr>
        <w:spacing w:before="63" w:line="224" w:lineRule="auto"/>
        <w:ind w:left="2098" w:leftChars="0"/>
        <w:outlineLvl w:val="0"/>
        <w:rPr>
          <w:rFonts w:ascii="宋体" w:hAnsi="宋体" w:eastAsia="宋体" w:cs="宋体"/>
          <w:b/>
          <w:bCs/>
          <w:spacing w:val="6"/>
          <w:sz w:val="31"/>
          <w:szCs w:val="31"/>
          <w:highlight w:val="none"/>
        </w:rPr>
      </w:pPr>
    </w:p>
    <w:p w14:paraId="5ABFAE63">
      <w:pPr>
        <w:spacing w:before="63" w:line="224" w:lineRule="auto"/>
        <w:ind w:left="2098" w:leftChars="0"/>
        <w:outlineLvl w:val="0"/>
        <w:rPr>
          <w:rFonts w:ascii="宋体" w:hAnsi="宋体" w:eastAsia="宋体" w:cs="宋体"/>
          <w:b/>
          <w:bCs/>
          <w:spacing w:val="6"/>
          <w:sz w:val="31"/>
          <w:szCs w:val="31"/>
          <w:highlight w:val="none"/>
        </w:rPr>
      </w:pPr>
    </w:p>
    <w:p w14:paraId="1C67F0CA">
      <w:pPr>
        <w:spacing w:before="63" w:line="224" w:lineRule="auto"/>
        <w:ind w:left="2098" w:leftChars="0"/>
        <w:outlineLvl w:val="0"/>
        <w:rPr>
          <w:rFonts w:ascii="宋体" w:hAnsi="宋体" w:eastAsia="宋体" w:cs="宋体"/>
          <w:sz w:val="31"/>
          <w:szCs w:val="31"/>
          <w:highlight w:val="none"/>
        </w:rPr>
      </w:pPr>
      <w:bookmarkStart w:id="58" w:name="_Toc19917"/>
      <w:r>
        <w:rPr>
          <w:rFonts w:ascii="宋体" w:hAnsi="宋体" w:eastAsia="宋体" w:cs="宋体"/>
          <w:b/>
          <w:bCs/>
          <w:spacing w:val="6"/>
          <w:sz w:val="31"/>
          <w:szCs w:val="31"/>
          <w:highlight w:val="none"/>
        </w:rPr>
        <w:t>九、</w:t>
      </w:r>
      <w:r>
        <w:rPr>
          <w:rFonts w:hint="eastAsia" w:ascii="宋体" w:hAnsi="宋体" w:eastAsia="宋体" w:cs="宋体"/>
          <w:b/>
          <w:bCs/>
          <w:spacing w:val="6"/>
          <w:sz w:val="31"/>
          <w:szCs w:val="31"/>
          <w:highlight w:val="none"/>
          <w:lang w:eastAsia="zh-CN"/>
        </w:rPr>
        <w:t>竞争性磋商文件</w:t>
      </w:r>
      <w:r>
        <w:rPr>
          <w:rFonts w:ascii="宋体" w:hAnsi="宋体" w:eastAsia="宋体" w:cs="宋体"/>
          <w:b/>
          <w:bCs/>
          <w:spacing w:val="6"/>
          <w:sz w:val="31"/>
          <w:szCs w:val="31"/>
          <w:highlight w:val="none"/>
        </w:rPr>
        <w:t>要求的其他材料</w:t>
      </w:r>
      <w:bookmarkEnd w:id="58"/>
    </w:p>
    <w:p w14:paraId="50F6BB0A">
      <w:pPr>
        <w:spacing w:before="63" w:line="225" w:lineRule="auto"/>
        <w:ind w:left="2189" w:leftChars="0"/>
        <w:outlineLvl w:val="0"/>
        <w:rPr>
          <w:rFonts w:ascii="宋体" w:hAnsi="宋体" w:eastAsia="宋体" w:cs="宋体"/>
          <w:b/>
          <w:bCs/>
          <w:spacing w:val="6"/>
          <w:sz w:val="31"/>
          <w:szCs w:val="31"/>
          <w:highlight w:val="none"/>
        </w:rPr>
      </w:pPr>
    </w:p>
    <w:p w14:paraId="3E0784F3">
      <w:pPr>
        <w:spacing w:before="63" w:line="225" w:lineRule="auto"/>
        <w:ind w:left="2189" w:leftChars="0"/>
        <w:outlineLvl w:val="0"/>
        <w:rPr>
          <w:rFonts w:ascii="宋体" w:hAnsi="宋体" w:eastAsia="宋体" w:cs="宋体"/>
          <w:b/>
          <w:bCs/>
          <w:spacing w:val="6"/>
          <w:sz w:val="31"/>
          <w:szCs w:val="31"/>
          <w:highlight w:val="none"/>
        </w:rPr>
      </w:pPr>
    </w:p>
    <w:p w14:paraId="67BBE1E4">
      <w:pPr>
        <w:spacing w:before="63" w:line="225" w:lineRule="auto"/>
        <w:ind w:left="2189" w:leftChars="0"/>
        <w:outlineLvl w:val="0"/>
        <w:rPr>
          <w:rFonts w:ascii="宋体" w:hAnsi="宋体" w:eastAsia="宋体" w:cs="宋体"/>
          <w:b/>
          <w:bCs/>
          <w:spacing w:val="6"/>
          <w:sz w:val="31"/>
          <w:szCs w:val="31"/>
          <w:highlight w:val="none"/>
        </w:rPr>
      </w:pPr>
    </w:p>
    <w:p w14:paraId="5C6343AB">
      <w:pPr>
        <w:spacing w:before="63" w:line="225" w:lineRule="auto"/>
        <w:ind w:left="2189" w:leftChars="0"/>
        <w:outlineLvl w:val="0"/>
        <w:rPr>
          <w:rFonts w:ascii="宋体" w:hAnsi="宋体" w:eastAsia="宋体" w:cs="宋体"/>
          <w:b/>
          <w:bCs/>
          <w:spacing w:val="6"/>
          <w:sz w:val="31"/>
          <w:szCs w:val="31"/>
          <w:highlight w:val="none"/>
        </w:rPr>
      </w:pPr>
    </w:p>
    <w:p w14:paraId="61C246B2">
      <w:pPr>
        <w:spacing w:before="63" w:line="225" w:lineRule="auto"/>
        <w:ind w:left="2189" w:leftChars="0"/>
        <w:outlineLvl w:val="0"/>
        <w:rPr>
          <w:rFonts w:ascii="宋体" w:hAnsi="宋体" w:eastAsia="宋体" w:cs="宋体"/>
          <w:b/>
          <w:bCs/>
          <w:spacing w:val="6"/>
          <w:sz w:val="31"/>
          <w:szCs w:val="31"/>
          <w:highlight w:val="none"/>
        </w:rPr>
      </w:pPr>
    </w:p>
    <w:p w14:paraId="338BC6DC">
      <w:pPr>
        <w:spacing w:before="63" w:line="225" w:lineRule="auto"/>
        <w:ind w:left="2189" w:leftChars="0"/>
        <w:outlineLvl w:val="0"/>
        <w:rPr>
          <w:rFonts w:ascii="宋体" w:hAnsi="宋体" w:eastAsia="宋体" w:cs="宋体"/>
          <w:b/>
          <w:bCs/>
          <w:spacing w:val="6"/>
          <w:sz w:val="31"/>
          <w:szCs w:val="31"/>
          <w:highlight w:val="none"/>
        </w:rPr>
      </w:pPr>
    </w:p>
    <w:p w14:paraId="77EC4286">
      <w:pPr>
        <w:spacing w:before="63" w:line="225" w:lineRule="auto"/>
        <w:ind w:left="2189" w:leftChars="0"/>
        <w:outlineLvl w:val="0"/>
        <w:rPr>
          <w:rFonts w:ascii="宋体" w:hAnsi="宋体" w:eastAsia="宋体" w:cs="宋体"/>
          <w:b/>
          <w:bCs/>
          <w:spacing w:val="6"/>
          <w:sz w:val="31"/>
          <w:szCs w:val="31"/>
          <w:highlight w:val="none"/>
        </w:rPr>
      </w:pPr>
    </w:p>
    <w:p w14:paraId="59594528">
      <w:pPr>
        <w:spacing w:before="63" w:line="225" w:lineRule="auto"/>
        <w:ind w:left="2189" w:leftChars="0"/>
        <w:outlineLvl w:val="0"/>
        <w:rPr>
          <w:rFonts w:ascii="宋体" w:hAnsi="宋体" w:eastAsia="宋体" w:cs="宋体"/>
          <w:b/>
          <w:bCs/>
          <w:spacing w:val="6"/>
          <w:sz w:val="31"/>
          <w:szCs w:val="31"/>
          <w:highlight w:val="none"/>
        </w:rPr>
      </w:pPr>
    </w:p>
    <w:p w14:paraId="63F5F894">
      <w:pPr>
        <w:spacing w:before="63" w:line="225" w:lineRule="auto"/>
        <w:ind w:left="2189" w:leftChars="0"/>
        <w:outlineLvl w:val="0"/>
        <w:rPr>
          <w:rFonts w:ascii="宋体" w:hAnsi="宋体" w:eastAsia="宋体" w:cs="宋体"/>
          <w:b/>
          <w:bCs/>
          <w:spacing w:val="6"/>
          <w:sz w:val="31"/>
          <w:szCs w:val="31"/>
          <w:highlight w:val="none"/>
        </w:rPr>
      </w:pPr>
    </w:p>
    <w:p w14:paraId="4974352D">
      <w:pPr>
        <w:spacing w:before="63" w:line="225" w:lineRule="auto"/>
        <w:ind w:left="2189" w:leftChars="0"/>
        <w:outlineLvl w:val="0"/>
        <w:rPr>
          <w:rFonts w:ascii="宋体" w:hAnsi="宋体" w:eastAsia="宋体" w:cs="宋体"/>
          <w:b/>
          <w:bCs/>
          <w:spacing w:val="6"/>
          <w:sz w:val="31"/>
          <w:szCs w:val="31"/>
          <w:highlight w:val="none"/>
        </w:rPr>
      </w:pPr>
    </w:p>
    <w:p w14:paraId="4B31088E">
      <w:pPr>
        <w:spacing w:before="63" w:line="225" w:lineRule="auto"/>
        <w:ind w:left="2189" w:leftChars="0"/>
        <w:outlineLvl w:val="0"/>
        <w:rPr>
          <w:rFonts w:ascii="宋体" w:hAnsi="宋体" w:eastAsia="宋体" w:cs="宋体"/>
          <w:b/>
          <w:bCs/>
          <w:spacing w:val="6"/>
          <w:sz w:val="31"/>
          <w:szCs w:val="31"/>
          <w:highlight w:val="none"/>
        </w:rPr>
      </w:pPr>
    </w:p>
    <w:p w14:paraId="33514EC1">
      <w:pPr>
        <w:spacing w:before="63" w:line="225" w:lineRule="auto"/>
        <w:ind w:left="2189" w:leftChars="0"/>
        <w:outlineLvl w:val="0"/>
        <w:rPr>
          <w:rFonts w:ascii="宋体" w:hAnsi="宋体" w:eastAsia="宋体" w:cs="宋体"/>
          <w:b/>
          <w:bCs/>
          <w:spacing w:val="6"/>
          <w:sz w:val="31"/>
          <w:szCs w:val="31"/>
          <w:highlight w:val="none"/>
        </w:rPr>
      </w:pPr>
    </w:p>
    <w:p w14:paraId="3178878D">
      <w:pPr>
        <w:spacing w:before="63" w:line="225" w:lineRule="auto"/>
        <w:ind w:left="2189" w:leftChars="0"/>
        <w:outlineLvl w:val="0"/>
        <w:rPr>
          <w:rFonts w:ascii="宋体" w:hAnsi="宋体" w:eastAsia="宋体" w:cs="宋体"/>
          <w:b/>
          <w:bCs/>
          <w:spacing w:val="6"/>
          <w:sz w:val="31"/>
          <w:szCs w:val="31"/>
          <w:highlight w:val="none"/>
        </w:rPr>
      </w:pPr>
    </w:p>
    <w:p w14:paraId="644ADD52">
      <w:pPr>
        <w:spacing w:before="63" w:line="225" w:lineRule="auto"/>
        <w:ind w:left="2189" w:leftChars="0"/>
        <w:outlineLvl w:val="0"/>
        <w:rPr>
          <w:rFonts w:ascii="宋体" w:hAnsi="宋体" w:eastAsia="宋体" w:cs="宋体"/>
          <w:b/>
          <w:bCs/>
          <w:spacing w:val="6"/>
          <w:sz w:val="31"/>
          <w:szCs w:val="31"/>
          <w:highlight w:val="none"/>
        </w:rPr>
      </w:pPr>
    </w:p>
    <w:p w14:paraId="7876F672">
      <w:pPr>
        <w:spacing w:before="63" w:line="225" w:lineRule="auto"/>
        <w:ind w:left="2189" w:leftChars="0"/>
        <w:outlineLvl w:val="0"/>
        <w:rPr>
          <w:rFonts w:ascii="宋体" w:hAnsi="宋体" w:eastAsia="宋体" w:cs="宋体"/>
          <w:b/>
          <w:bCs/>
          <w:spacing w:val="6"/>
          <w:sz w:val="31"/>
          <w:szCs w:val="31"/>
          <w:highlight w:val="none"/>
        </w:rPr>
      </w:pPr>
    </w:p>
    <w:p w14:paraId="1FFAC2E4">
      <w:pPr>
        <w:spacing w:before="63" w:line="225" w:lineRule="auto"/>
        <w:ind w:left="2189" w:leftChars="0"/>
        <w:outlineLvl w:val="0"/>
        <w:rPr>
          <w:rFonts w:ascii="宋体" w:hAnsi="宋体" w:eastAsia="宋体" w:cs="宋体"/>
          <w:b/>
          <w:bCs/>
          <w:spacing w:val="6"/>
          <w:sz w:val="31"/>
          <w:szCs w:val="31"/>
          <w:highlight w:val="none"/>
        </w:rPr>
      </w:pPr>
    </w:p>
    <w:p w14:paraId="2230E868">
      <w:pPr>
        <w:spacing w:before="63" w:line="225" w:lineRule="auto"/>
        <w:ind w:left="2189" w:leftChars="0"/>
        <w:outlineLvl w:val="0"/>
        <w:rPr>
          <w:rFonts w:ascii="宋体" w:hAnsi="宋体" w:eastAsia="宋体" w:cs="宋体"/>
          <w:b/>
          <w:bCs/>
          <w:spacing w:val="6"/>
          <w:sz w:val="31"/>
          <w:szCs w:val="31"/>
          <w:highlight w:val="none"/>
        </w:rPr>
      </w:pPr>
    </w:p>
    <w:p w14:paraId="4CE0CBCC">
      <w:pPr>
        <w:spacing w:before="63" w:line="225" w:lineRule="auto"/>
        <w:ind w:left="2189" w:leftChars="0"/>
        <w:outlineLvl w:val="0"/>
        <w:rPr>
          <w:rFonts w:ascii="宋体" w:hAnsi="宋体" w:eastAsia="宋体" w:cs="宋体"/>
          <w:b/>
          <w:bCs/>
          <w:spacing w:val="6"/>
          <w:sz w:val="31"/>
          <w:szCs w:val="31"/>
          <w:highlight w:val="none"/>
        </w:rPr>
      </w:pPr>
    </w:p>
    <w:p w14:paraId="0F4FF73C">
      <w:pPr>
        <w:spacing w:before="63" w:line="225" w:lineRule="auto"/>
        <w:ind w:left="2189" w:leftChars="0"/>
        <w:outlineLvl w:val="0"/>
        <w:rPr>
          <w:rFonts w:ascii="宋体" w:hAnsi="宋体" w:eastAsia="宋体" w:cs="宋体"/>
          <w:b/>
          <w:bCs/>
          <w:spacing w:val="6"/>
          <w:sz w:val="31"/>
          <w:szCs w:val="31"/>
          <w:highlight w:val="none"/>
        </w:rPr>
      </w:pPr>
    </w:p>
    <w:p w14:paraId="15377166">
      <w:pPr>
        <w:spacing w:before="63" w:line="225" w:lineRule="auto"/>
        <w:ind w:left="2189" w:leftChars="0"/>
        <w:outlineLvl w:val="0"/>
        <w:rPr>
          <w:rFonts w:ascii="宋体" w:hAnsi="宋体" w:eastAsia="宋体" w:cs="宋体"/>
          <w:b/>
          <w:bCs/>
          <w:spacing w:val="6"/>
          <w:sz w:val="31"/>
          <w:szCs w:val="31"/>
          <w:highlight w:val="none"/>
        </w:rPr>
      </w:pPr>
    </w:p>
    <w:p w14:paraId="2C559F5E">
      <w:pPr>
        <w:spacing w:before="63" w:line="225" w:lineRule="auto"/>
        <w:ind w:left="2189" w:leftChars="0"/>
        <w:outlineLvl w:val="0"/>
        <w:rPr>
          <w:rFonts w:ascii="宋体" w:hAnsi="宋体" w:eastAsia="宋体" w:cs="宋体"/>
          <w:b/>
          <w:bCs/>
          <w:spacing w:val="6"/>
          <w:sz w:val="31"/>
          <w:szCs w:val="31"/>
          <w:highlight w:val="none"/>
        </w:rPr>
      </w:pPr>
    </w:p>
    <w:p w14:paraId="529E612B">
      <w:pPr>
        <w:spacing w:before="63" w:line="225" w:lineRule="auto"/>
        <w:ind w:left="2189" w:leftChars="0"/>
        <w:outlineLvl w:val="0"/>
        <w:rPr>
          <w:rFonts w:ascii="宋体" w:hAnsi="宋体" w:eastAsia="宋体" w:cs="宋体"/>
          <w:b/>
          <w:bCs/>
          <w:spacing w:val="6"/>
          <w:sz w:val="31"/>
          <w:szCs w:val="31"/>
          <w:highlight w:val="none"/>
        </w:rPr>
      </w:pPr>
    </w:p>
    <w:p w14:paraId="7A62B0F9">
      <w:pPr>
        <w:spacing w:before="63" w:line="225" w:lineRule="auto"/>
        <w:ind w:left="2189" w:leftChars="0"/>
        <w:outlineLvl w:val="0"/>
        <w:rPr>
          <w:rFonts w:ascii="宋体" w:hAnsi="宋体" w:eastAsia="宋体" w:cs="宋体"/>
          <w:b/>
          <w:bCs/>
          <w:spacing w:val="6"/>
          <w:sz w:val="31"/>
          <w:szCs w:val="31"/>
          <w:highlight w:val="none"/>
        </w:rPr>
      </w:pPr>
    </w:p>
    <w:p w14:paraId="100DCEFC">
      <w:pPr>
        <w:spacing w:before="63" w:line="225" w:lineRule="auto"/>
        <w:ind w:left="2189" w:leftChars="0"/>
        <w:outlineLvl w:val="0"/>
        <w:rPr>
          <w:rFonts w:ascii="宋体" w:hAnsi="宋体" w:eastAsia="宋体" w:cs="宋体"/>
          <w:b/>
          <w:bCs/>
          <w:spacing w:val="6"/>
          <w:sz w:val="31"/>
          <w:szCs w:val="31"/>
          <w:highlight w:val="none"/>
        </w:rPr>
      </w:pPr>
    </w:p>
    <w:p w14:paraId="7C9A8E96">
      <w:pPr>
        <w:spacing w:before="63" w:line="225" w:lineRule="auto"/>
        <w:ind w:left="2189" w:leftChars="0"/>
        <w:outlineLvl w:val="0"/>
        <w:rPr>
          <w:rFonts w:ascii="宋体" w:hAnsi="宋体" w:eastAsia="宋体" w:cs="宋体"/>
          <w:b/>
          <w:bCs/>
          <w:spacing w:val="6"/>
          <w:sz w:val="31"/>
          <w:szCs w:val="31"/>
          <w:highlight w:val="none"/>
        </w:rPr>
      </w:pPr>
    </w:p>
    <w:p w14:paraId="2078F29B">
      <w:pPr>
        <w:spacing w:before="63" w:line="225" w:lineRule="auto"/>
        <w:ind w:left="2189" w:leftChars="0"/>
        <w:outlineLvl w:val="0"/>
        <w:rPr>
          <w:rFonts w:ascii="宋体" w:hAnsi="宋体" w:eastAsia="宋体" w:cs="宋体"/>
          <w:b/>
          <w:bCs/>
          <w:spacing w:val="6"/>
          <w:sz w:val="31"/>
          <w:szCs w:val="31"/>
          <w:highlight w:val="none"/>
        </w:rPr>
      </w:pPr>
    </w:p>
    <w:p w14:paraId="56BD1EA5">
      <w:pPr>
        <w:spacing w:before="63" w:line="225" w:lineRule="auto"/>
        <w:ind w:left="2189" w:leftChars="0"/>
        <w:outlineLvl w:val="0"/>
        <w:rPr>
          <w:rFonts w:ascii="宋体" w:hAnsi="宋体" w:eastAsia="宋体" w:cs="宋体"/>
          <w:b/>
          <w:bCs/>
          <w:spacing w:val="6"/>
          <w:sz w:val="31"/>
          <w:szCs w:val="31"/>
          <w:highlight w:val="none"/>
        </w:rPr>
      </w:pPr>
    </w:p>
    <w:p w14:paraId="6C08CA84">
      <w:pPr>
        <w:spacing w:before="63" w:line="225" w:lineRule="auto"/>
        <w:ind w:left="2189" w:leftChars="0"/>
        <w:outlineLvl w:val="0"/>
        <w:rPr>
          <w:rFonts w:ascii="宋体" w:hAnsi="宋体" w:eastAsia="宋体" w:cs="宋体"/>
          <w:b/>
          <w:bCs/>
          <w:spacing w:val="6"/>
          <w:sz w:val="31"/>
          <w:szCs w:val="31"/>
          <w:highlight w:val="none"/>
        </w:rPr>
      </w:pPr>
    </w:p>
    <w:p w14:paraId="4821990D">
      <w:pPr>
        <w:spacing w:before="63" w:line="225" w:lineRule="auto"/>
        <w:ind w:left="2189" w:leftChars="0"/>
        <w:outlineLvl w:val="0"/>
        <w:rPr>
          <w:rFonts w:ascii="宋体" w:hAnsi="宋体" w:eastAsia="宋体" w:cs="宋体"/>
          <w:b/>
          <w:bCs/>
          <w:spacing w:val="6"/>
          <w:sz w:val="31"/>
          <w:szCs w:val="31"/>
          <w:highlight w:val="none"/>
        </w:rPr>
      </w:pPr>
    </w:p>
    <w:p w14:paraId="38D78956">
      <w:pPr>
        <w:spacing w:before="63" w:line="225" w:lineRule="auto"/>
        <w:ind w:left="2189" w:leftChars="0"/>
        <w:outlineLvl w:val="0"/>
        <w:rPr>
          <w:rFonts w:ascii="宋体" w:hAnsi="宋体" w:eastAsia="宋体" w:cs="宋体"/>
          <w:b/>
          <w:bCs/>
          <w:spacing w:val="6"/>
          <w:sz w:val="31"/>
          <w:szCs w:val="31"/>
          <w:highlight w:val="none"/>
        </w:rPr>
      </w:pPr>
    </w:p>
    <w:p w14:paraId="4CB4D23C">
      <w:pPr>
        <w:spacing w:before="63" w:line="225" w:lineRule="auto"/>
        <w:ind w:left="2189" w:leftChars="0"/>
        <w:outlineLvl w:val="0"/>
        <w:rPr>
          <w:rFonts w:ascii="宋体" w:hAnsi="宋体" w:eastAsia="宋体" w:cs="宋体"/>
          <w:b/>
          <w:bCs/>
          <w:spacing w:val="6"/>
          <w:sz w:val="31"/>
          <w:szCs w:val="31"/>
          <w:highlight w:val="none"/>
        </w:rPr>
      </w:pPr>
    </w:p>
    <w:p w14:paraId="32E6D817">
      <w:pPr>
        <w:spacing w:before="63" w:line="225" w:lineRule="auto"/>
        <w:ind w:left="2189" w:leftChars="0"/>
        <w:outlineLvl w:val="0"/>
        <w:rPr>
          <w:rFonts w:ascii="宋体" w:hAnsi="宋体" w:eastAsia="宋体" w:cs="宋体"/>
          <w:b/>
          <w:bCs/>
          <w:spacing w:val="6"/>
          <w:sz w:val="31"/>
          <w:szCs w:val="31"/>
          <w:highlight w:val="none"/>
        </w:rPr>
      </w:pPr>
    </w:p>
    <w:p w14:paraId="6772A218">
      <w:pPr>
        <w:spacing w:before="162" w:line="224" w:lineRule="auto"/>
        <w:ind w:left="3141" w:leftChars="0"/>
        <w:outlineLvl w:val="0"/>
        <w:rPr>
          <w:rFonts w:ascii="宋体" w:hAnsi="宋体" w:eastAsia="宋体" w:cs="宋体"/>
          <w:sz w:val="31"/>
          <w:szCs w:val="31"/>
          <w:highlight w:val="none"/>
        </w:rPr>
      </w:pPr>
      <w:bookmarkStart w:id="59" w:name="_Toc19513"/>
      <w:r>
        <w:rPr>
          <w:rFonts w:ascii="宋体" w:hAnsi="宋体" w:eastAsia="宋体" w:cs="宋体"/>
          <w:b/>
          <w:bCs/>
          <w:spacing w:val="6"/>
          <w:sz w:val="31"/>
          <w:szCs w:val="31"/>
          <w:highlight w:val="none"/>
        </w:rPr>
        <w:t>十、</w:t>
      </w:r>
      <w:bookmarkEnd w:id="59"/>
      <w:bookmarkStart w:id="60" w:name="_Toc31822"/>
      <w:r>
        <w:rPr>
          <w:rFonts w:ascii="宋体" w:hAnsi="宋体" w:eastAsia="宋体" w:cs="宋体"/>
          <w:b/>
          <w:bCs/>
          <w:spacing w:val="5"/>
          <w:sz w:val="31"/>
          <w:szCs w:val="31"/>
          <w:highlight w:val="none"/>
        </w:rPr>
        <w:t>服务承诺书</w:t>
      </w:r>
      <w:bookmarkEnd w:id="60"/>
    </w:p>
    <w:p w14:paraId="0D03DCC9">
      <w:pPr>
        <w:pStyle w:val="2"/>
        <w:spacing w:line="296" w:lineRule="auto"/>
        <w:rPr>
          <w:highlight w:val="none"/>
        </w:rPr>
      </w:pPr>
    </w:p>
    <w:p w14:paraId="6DECB9CC">
      <w:pPr>
        <w:pStyle w:val="3"/>
        <w:keepNext w:val="0"/>
        <w:keepLines w:val="0"/>
        <w:pageBreakBefore w:val="0"/>
        <w:widowControl w:val="0"/>
        <w:shd w:val="clear" w:color="auto" w:fill="auto"/>
        <w:kinsoku/>
        <w:wordWrap/>
        <w:overflowPunct/>
        <w:topLinePunct w:val="0"/>
        <w:autoSpaceDE/>
        <w:autoSpaceDN/>
        <w:bidi w:val="0"/>
        <w:adjustRightInd/>
        <w:spacing w:line="600" w:lineRule="exact"/>
        <w:ind w:left="0" w:leftChars="0" w:firstLine="5352" w:firstLineChars="1666"/>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sz w:val="32"/>
          <w:szCs w:val="32"/>
          <w:highlight w:val="none"/>
          <w:lang w:val="en-US" w:eastAsia="zh-CN"/>
        </w:rPr>
        <w:t xml:space="preserve"> </w:t>
      </w:r>
    </w:p>
    <w:p w14:paraId="4281A2C0">
      <w:pPr>
        <w:pStyle w:val="12"/>
        <w:numPr>
          <w:ilvl w:val="0"/>
          <w:numId w:val="0"/>
        </w:numPr>
        <w:spacing w:line="480" w:lineRule="auto"/>
        <w:rPr>
          <w:rFonts w:hint="eastAsia" w:ascii="黑体" w:hAnsi="黑体" w:eastAsia="黑体" w:cs="黑体"/>
          <w:sz w:val="24"/>
          <w:szCs w:val="24"/>
          <w:highlight w:val="none"/>
        </w:rPr>
      </w:pPr>
    </w:p>
    <w:p w14:paraId="64A4E32E">
      <w:pPr>
        <w:pStyle w:val="12"/>
        <w:numPr>
          <w:ilvl w:val="0"/>
          <w:numId w:val="0"/>
        </w:numPr>
        <w:spacing w:line="480" w:lineRule="auto"/>
        <w:rPr>
          <w:rFonts w:hint="eastAsia" w:ascii="黑体" w:hAnsi="黑体" w:eastAsia="黑体" w:cs="黑体"/>
          <w:sz w:val="24"/>
          <w:szCs w:val="24"/>
          <w:highlight w:val="none"/>
        </w:rPr>
      </w:pPr>
    </w:p>
    <w:p w14:paraId="759C86C3">
      <w:pPr>
        <w:pStyle w:val="12"/>
        <w:numPr>
          <w:ilvl w:val="0"/>
          <w:numId w:val="0"/>
        </w:numPr>
        <w:spacing w:line="480" w:lineRule="auto"/>
        <w:rPr>
          <w:rFonts w:hint="eastAsia" w:ascii="黑体" w:hAnsi="黑体" w:eastAsia="黑体" w:cs="黑体"/>
          <w:sz w:val="24"/>
          <w:szCs w:val="24"/>
          <w:highlight w:val="none"/>
        </w:rPr>
      </w:pPr>
    </w:p>
    <w:p w14:paraId="7506BDED">
      <w:pPr>
        <w:pStyle w:val="12"/>
        <w:numPr>
          <w:ilvl w:val="0"/>
          <w:numId w:val="0"/>
        </w:numPr>
        <w:spacing w:line="480" w:lineRule="auto"/>
        <w:rPr>
          <w:rFonts w:hint="eastAsia" w:ascii="黑体" w:hAnsi="黑体" w:eastAsia="黑体" w:cs="黑体"/>
          <w:sz w:val="24"/>
          <w:szCs w:val="24"/>
          <w:highlight w:val="none"/>
        </w:rPr>
      </w:pPr>
    </w:p>
    <w:p w14:paraId="4C3B8161">
      <w:pPr>
        <w:pStyle w:val="12"/>
        <w:numPr>
          <w:ilvl w:val="0"/>
          <w:numId w:val="0"/>
        </w:numPr>
        <w:spacing w:line="480" w:lineRule="auto"/>
        <w:rPr>
          <w:rFonts w:hint="eastAsia" w:ascii="黑体" w:hAnsi="黑体" w:eastAsia="黑体" w:cs="黑体"/>
          <w:sz w:val="24"/>
          <w:szCs w:val="24"/>
          <w:highlight w:val="none"/>
        </w:rPr>
      </w:pPr>
    </w:p>
    <w:p w14:paraId="1010F3F2">
      <w:pPr>
        <w:pStyle w:val="12"/>
        <w:numPr>
          <w:ilvl w:val="0"/>
          <w:numId w:val="0"/>
        </w:numPr>
        <w:spacing w:line="480" w:lineRule="auto"/>
        <w:rPr>
          <w:rFonts w:hint="eastAsia" w:ascii="黑体" w:hAnsi="黑体" w:eastAsia="黑体" w:cs="黑体"/>
          <w:sz w:val="24"/>
          <w:szCs w:val="24"/>
          <w:highlight w:val="none"/>
        </w:rPr>
      </w:pPr>
    </w:p>
    <w:p w14:paraId="0609D6E6">
      <w:pPr>
        <w:pStyle w:val="12"/>
        <w:numPr>
          <w:ilvl w:val="0"/>
          <w:numId w:val="0"/>
        </w:numPr>
        <w:spacing w:line="480" w:lineRule="auto"/>
        <w:rPr>
          <w:rFonts w:hint="eastAsia" w:ascii="黑体" w:hAnsi="黑体" w:eastAsia="黑体" w:cs="黑体"/>
          <w:sz w:val="24"/>
          <w:szCs w:val="24"/>
          <w:highlight w:val="none"/>
        </w:rPr>
      </w:pPr>
    </w:p>
    <w:p w14:paraId="64AD725D">
      <w:pPr>
        <w:pStyle w:val="12"/>
        <w:numPr>
          <w:ilvl w:val="0"/>
          <w:numId w:val="0"/>
        </w:numPr>
        <w:spacing w:line="480" w:lineRule="auto"/>
        <w:rPr>
          <w:rFonts w:hint="eastAsia" w:ascii="黑体" w:hAnsi="黑体" w:eastAsia="黑体" w:cs="黑体"/>
          <w:sz w:val="24"/>
          <w:szCs w:val="24"/>
          <w:highlight w:val="none"/>
        </w:rPr>
      </w:pPr>
    </w:p>
    <w:p w14:paraId="2E13AF7C">
      <w:pPr>
        <w:pStyle w:val="12"/>
        <w:numPr>
          <w:ilvl w:val="0"/>
          <w:numId w:val="0"/>
        </w:numPr>
        <w:spacing w:line="480" w:lineRule="auto"/>
        <w:rPr>
          <w:rFonts w:hint="eastAsia" w:ascii="黑体" w:hAnsi="黑体" w:eastAsia="黑体" w:cs="黑体"/>
          <w:sz w:val="24"/>
          <w:szCs w:val="24"/>
          <w:highlight w:val="none"/>
        </w:rPr>
      </w:pPr>
    </w:p>
    <w:p w14:paraId="65671393">
      <w:pPr>
        <w:pStyle w:val="12"/>
        <w:numPr>
          <w:ilvl w:val="0"/>
          <w:numId w:val="0"/>
        </w:numPr>
        <w:spacing w:line="480" w:lineRule="auto"/>
        <w:rPr>
          <w:rFonts w:hint="eastAsia" w:ascii="黑体" w:hAnsi="黑体" w:eastAsia="黑体" w:cs="黑体"/>
          <w:sz w:val="24"/>
          <w:szCs w:val="24"/>
          <w:highlight w:val="none"/>
        </w:rPr>
      </w:pPr>
    </w:p>
    <w:p w14:paraId="2DD7B9DA">
      <w:pPr>
        <w:pStyle w:val="2"/>
        <w:spacing w:line="297" w:lineRule="auto"/>
        <w:rPr>
          <w:highlight w:val="none"/>
        </w:rPr>
      </w:pPr>
    </w:p>
    <w:p w14:paraId="2F85DAAB">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4750CC33">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7D3EDCFA">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5486031C">
      <w:pPr>
        <w:spacing w:before="318" w:line="224" w:lineRule="auto"/>
        <w:ind w:left="2137" w:leftChars="0" w:firstLine="646" w:firstLineChars="200"/>
        <w:outlineLvl w:val="0"/>
        <w:rPr>
          <w:rFonts w:ascii="宋体" w:hAnsi="宋体" w:eastAsia="宋体" w:cs="宋体"/>
          <w:b/>
          <w:bCs/>
          <w:spacing w:val="6"/>
          <w:sz w:val="31"/>
          <w:szCs w:val="31"/>
          <w:highlight w:val="none"/>
        </w:rPr>
      </w:pPr>
      <w:bookmarkStart w:id="61" w:name="_Toc28575"/>
    </w:p>
    <w:p w14:paraId="3998C137">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7A730E3F">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1C9C98CA">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6207C84D">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35C4D329">
      <w:pPr>
        <w:spacing w:before="318" w:line="224" w:lineRule="auto"/>
        <w:ind w:left="2137" w:leftChars="0" w:firstLine="646" w:firstLineChars="200"/>
        <w:outlineLvl w:val="0"/>
        <w:rPr>
          <w:rFonts w:ascii="宋体" w:hAnsi="宋体" w:eastAsia="宋体" w:cs="宋体"/>
          <w:b/>
          <w:bCs/>
          <w:spacing w:val="6"/>
          <w:sz w:val="31"/>
          <w:szCs w:val="31"/>
          <w:highlight w:val="none"/>
        </w:rPr>
      </w:pPr>
    </w:p>
    <w:p w14:paraId="3D281E26">
      <w:pPr>
        <w:spacing w:before="318" w:line="224" w:lineRule="auto"/>
        <w:ind w:left="0" w:leftChars="0" w:right="0" w:rightChars="0" w:firstLine="0" w:firstLineChars="0"/>
        <w:jc w:val="center"/>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中小企业声明函</w:t>
      </w:r>
      <w:bookmarkEnd w:id="61"/>
    </w:p>
    <w:p w14:paraId="0DB0A459">
      <w:pPr>
        <w:pStyle w:val="2"/>
        <w:spacing w:line="257" w:lineRule="auto"/>
        <w:rPr>
          <w:highlight w:val="none"/>
        </w:rPr>
      </w:pPr>
    </w:p>
    <w:p w14:paraId="5ACF20DD">
      <w:pPr>
        <w:spacing w:before="78" w:line="360" w:lineRule="auto"/>
        <w:ind w:right="61" w:firstLine="481"/>
        <w:jc w:val="both"/>
        <w:rPr>
          <w:rFonts w:ascii="宋体" w:hAnsi="宋体" w:eastAsia="宋体" w:cs="宋体"/>
          <w:sz w:val="24"/>
          <w:szCs w:val="24"/>
          <w:highlight w:val="none"/>
        </w:rPr>
      </w:pPr>
      <w:r>
        <w:rPr>
          <w:rFonts w:ascii="宋体" w:hAnsi="宋体" w:eastAsia="宋体" w:cs="宋体"/>
          <w:spacing w:val="-1"/>
          <w:sz w:val="24"/>
          <w:szCs w:val="24"/>
          <w:highlight w:val="none"/>
        </w:rPr>
        <w:t>本公司郑重声明，根据《政府采购促进中小企业发展管理办</w:t>
      </w:r>
      <w:r>
        <w:rPr>
          <w:rFonts w:ascii="宋体" w:hAnsi="宋体" w:eastAsia="宋体" w:cs="宋体"/>
          <w:spacing w:val="-2"/>
          <w:sz w:val="24"/>
          <w:szCs w:val="24"/>
          <w:highlight w:val="none"/>
        </w:rPr>
        <w:t>法》（财库﹝2020﹞</w:t>
      </w:r>
      <w:r>
        <w:rPr>
          <w:rFonts w:ascii="宋体" w:hAnsi="宋体" w:eastAsia="宋体" w:cs="宋体"/>
          <w:spacing w:val="-1"/>
          <w:sz w:val="24"/>
          <w:szCs w:val="24"/>
          <w:highlight w:val="none"/>
        </w:rPr>
        <w:t>46 号）的规定，本公司参加（</w:t>
      </w:r>
      <w:r>
        <w:rPr>
          <w:rFonts w:ascii="宋体" w:hAnsi="宋体" w:eastAsia="宋体" w:cs="宋体"/>
          <w:spacing w:val="-56"/>
          <w:sz w:val="24"/>
          <w:szCs w:val="24"/>
          <w:highlight w:val="none"/>
        </w:rPr>
        <w:t xml:space="preserve"> </w:t>
      </w:r>
      <w:r>
        <w:rPr>
          <w:rFonts w:ascii="宋体" w:hAnsi="宋体" w:eastAsia="宋体" w:cs="宋体"/>
          <w:spacing w:val="-1"/>
          <w:sz w:val="24"/>
          <w:szCs w:val="24"/>
          <w:highlight w:val="none"/>
          <w:u w:val="single" w:color="auto"/>
        </w:rPr>
        <w:t>单位名称</w:t>
      </w:r>
      <w:r>
        <w:rPr>
          <w:rFonts w:ascii="宋体" w:hAnsi="宋体" w:eastAsia="宋体" w:cs="宋体"/>
          <w:spacing w:val="-1"/>
          <w:sz w:val="24"/>
          <w:szCs w:val="24"/>
          <w:highlight w:val="none"/>
        </w:rPr>
        <w:t>）的（</w:t>
      </w:r>
      <w:r>
        <w:rPr>
          <w:rFonts w:ascii="宋体" w:hAnsi="宋体" w:eastAsia="宋体" w:cs="宋体"/>
          <w:spacing w:val="-72"/>
          <w:sz w:val="24"/>
          <w:szCs w:val="24"/>
          <w:highlight w:val="none"/>
        </w:rPr>
        <w:t xml:space="preserve"> </w:t>
      </w:r>
      <w:r>
        <w:rPr>
          <w:rFonts w:ascii="宋体" w:hAnsi="宋体" w:eastAsia="宋体" w:cs="宋体"/>
          <w:spacing w:val="-1"/>
          <w:sz w:val="24"/>
          <w:szCs w:val="24"/>
          <w:highlight w:val="none"/>
          <w:u w:val="single" w:color="auto"/>
        </w:rPr>
        <w:t>项目名称</w:t>
      </w:r>
      <w:r>
        <w:rPr>
          <w:rFonts w:ascii="宋体" w:hAnsi="宋体" w:eastAsia="宋体" w:cs="宋体"/>
          <w:spacing w:val="-1"/>
          <w:sz w:val="24"/>
          <w:szCs w:val="24"/>
          <w:highlight w:val="none"/>
        </w:rPr>
        <w:t>）采购活动，工程的施工单</w:t>
      </w:r>
      <w:r>
        <w:rPr>
          <w:rFonts w:ascii="宋体" w:hAnsi="宋体" w:eastAsia="宋体" w:cs="宋体"/>
          <w:spacing w:val="5"/>
          <w:sz w:val="24"/>
          <w:szCs w:val="24"/>
          <w:highlight w:val="none"/>
        </w:rPr>
        <w:t>位全部为符合政策要求的中小企业（或者：服务全部由符合政策要求的中小企业承</w:t>
      </w:r>
      <w:r>
        <w:rPr>
          <w:rFonts w:ascii="宋体" w:hAnsi="宋体" w:eastAsia="宋体" w:cs="宋体"/>
          <w:spacing w:val="14"/>
          <w:sz w:val="24"/>
          <w:szCs w:val="24"/>
          <w:highlight w:val="none"/>
        </w:rPr>
        <w:t xml:space="preserve"> </w:t>
      </w:r>
      <w:r>
        <w:rPr>
          <w:rFonts w:ascii="宋体" w:hAnsi="宋体" w:eastAsia="宋体" w:cs="宋体"/>
          <w:spacing w:val="-1"/>
          <w:sz w:val="24"/>
          <w:szCs w:val="24"/>
          <w:highlight w:val="none"/>
        </w:rPr>
        <w:t>接）。相关企业（含联合体中的中小企业、签订分包意向协议的</w:t>
      </w:r>
      <w:r>
        <w:rPr>
          <w:rFonts w:ascii="宋体" w:hAnsi="宋体" w:eastAsia="宋体" w:cs="宋体"/>
          <w:spacing w:val="-2"/>
          <w:sz w:val="24"/>
          <w:szCs w:val="24"/>
          <w:highlight w:val="none"/>
        </w:rPr>
        <w:t>中小企业）的具体情</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况如下：</w:t>
      </w:r>
    </w:p>
    <w:p w14:paraId="17924364">
      <w:pPr>
        <w:spacing w:line="360" w:lineRule="auto"/>
        <w:ind w:left="2" w:firstLine="495"/>
        <w:jc w:val="both"/>
        <w:rPr>
          <w:rFonts w:ascii="宋体" w:hAnsi="宋体" w:eastAsia="宋体" w:cs="宋体"/>
          <w:sz w:val="24"/>
          <w:szCs w:val="24"/>
          <w:highlight w:val="none"/>
        </w:rPr>
      </w:pPr>
      <w:r>
        <w:rPr>
          <w:rFonts w:ascii="宋体" w:hAnsi="宋体" w:eastAsia="宋体" w:cs="宋体"/>
          <w:spacing w:val="-2"/>
          <w:sz w:val="24"/>
          <w:szCs w:val="24"/>
          <w:highlight w:val="none"/>
        </w:rPr>
        <w:t>1. （</w:t>
      </w:r>
      <w:r>
        <w:rPr>
          <w:rFonts w:ascii="宋体" w:hAnsi="宋体" w:eastAsia="宋体" w:cs="宋体"/>
          <w:spacing w:val="-2"/>
          <w:sz w:val="24"/>
          <w:szCs w:val="24"/>
          <w:highlight w:val="none"/>
          <w:u w:val="single" w:color="auto"/>
        </w:rPr>
        <w:t>标的名称</w:t>
      </w:r>
      <w:r>
        <w:rPr>
          <w:rFonts w:ascii="宋体" w:hAnsi="宋体" w:eastAsia="宋体" w:cs="宋体"/>
          <w:spacing w:val="-6"/>
          <w:sz w:val="24"/>
          <w:szCs w:val="24"/>
          <w:highlight w:val="none"/>
        </w:rPr>
        <w:t>）</w:t>
      </w:r>
      <w:r>
        <w:rPr>
          <w:rFonts w:ascii="宋体" w:hAnsi="宋体" w:eastAsia="宋体" w:cs="宋体"/>
          <w:spacing w:val="27"/>
          <w:sz w:val="24"/>
          <w:szCs w:val="24"/>
          <w:highlight w:val="none"/>
        </w:rPr>
        <w:t xml:space="preserve"> </w:t>
      </w:r>
      <w:r>
        <w:rPr>
          <w:rFonts w:ascii="宋体" w:hAnsi="宋体" w:eastAsia="宋体" w:cs="宋体"/>
          <w:spacing w:val="-6"/>
          <w:sz w:val="24"/>
          <w:szCs w:val="24"/>
          <w:highlight w:val="none"/>
        </w:rPr>
        <w:t>，</w:t>
      </w:r>
      <w:r>
        <w:rPr>
          <w:rFonts w:ascii="宋体" w:hAnsi="宋体" w:eastAsia="宋体" w:cs="宋体"/>
          <w:spacing w:val="-2"/>
          <w:sz w:val="24"/>
          <w:szCs w:val="24"/>
          <w:highlight w:val="none"/>
        </w:rPr>
        <w:t>属于（</w:t>
      </w:r>
      <w:r>
        <w:rPr>
          <w:rFonts w:ascii="宋体" w:hAnsi="宋体" w:eastAsia="宋体" w:cs="宋体"/>
          <w:spacing w:val="-2"/>
          <w:sz w:val="24"/>
          <w:szCs w:val="24"/>
          <w:highlight w:val="none"/>
          <w:u w:val="single" w:color="auto"/>
        </w:rPr>
        <w:t>采购文件中明确的所属行业</w:t>
      </w:r>
      <w:r>
        <w:rPr>
          <w:rFonts w:ascii="宋体" w:hAnsi="宋体" w:eastAsia="宋体" w:cs="宋体"/>
          <w:spacing w:val="-6"/>
          <w:sz w:val="24"/>
          <w:szCs w:val="24"/>
          <w:highlight w:val="none"/>
        </w:rPr>
        <w:t>）；</w:t>
      </w:r>
      <w:r>
        <w:rPr>
          <w:rFonts w:ascii="宋体" w:hAnsi="宋体" w:eastAsia="宋体" w:cs="宋体"/>
          <w:spacing w:val="-2"/>
          <w:sz w:val="24"/>
          <w:szCs w:val="24"/>
          <w:highlight w:val="none"/>
        </w:rPr>
        <w:t>承建（承接</w:t>
      </w:r>
      <w:r>
        <w:rPr>
          <w:rFonts w:ascii="宋体" w:hAnsi="宋体" w:eastAsia="宋体" w:cs="宋体"/>
          <w:spacing w:val="-3"/>
          <w:sz w:val="24"/>
          <w:szCs w:val="24"/>
          <w:highlight w:val="none"/>
        </w:rPr>
        <w:t>）企业为</w:t>
      </w:r>
      <w:r>
        <w:rPr>
          <w:rFonts w:ascii="宋体" w:hAnsi="宋体" w:eastAsia="宋体" w:cs="宋体"/>
          <w:spacing w:val="-4"/>
          <w:sz w:val="24"/>
          <w:szCs w:val="24"/>
          <w:highlight w:val="none"/>
        </w:rPr>
        <w:t>（企业名称</w:t>
      </w:r>
      <w:r>
        <w:rPr>
          <w:rFonts w:ascii="宋体" w:hAnsi="宋体" w:eastAsia="宋体" w:cs="宋体"/>
          <w:spacing w:val="-34"/>
          <w:sz w:val="24"/>
          <w:szCs w:val="24"/>
          <w:highlight w:val="none"/>
        </w:rPr>
        <w:t>），</w:t>
      </w:r>
      <w:r>
        <w:rPr>
          <w:rFonts w:ascii="宋体" w:hAnsi="宋体" w:eastAsia="宋体" w:cs="宋体"/>
          <w:spacing w:val="-4"/>
          <w:sz w:val="24"/>
          <w:szCs w:val="24"/>
          <w:highlight w:val="none"/>
        </w:rPr>
        <w:t>从业人员</w:t>
      </w:r>
      <w:r>
        <w:rPr>
          <w:rFonts w:ascii="宋体" w:hAnsi="宋体" w:eastAsia="宋体" w:cs="宋体"/>
          <w:spacing w:val="-4"/>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4"/>
          <w:sz w:val="24"/>
          <w:szCs w:val="24"/>
          <w:highlight w:val="none"/>
        </w:rPr>
        <w:t>人，营业收入为</w:t>
      </w:r>
      <w:r>
        <w:rPr>
          <w:rFonts w:ascii="宋体" w:hAnsi="宋体" w:eastAsia="宋体" w:cs="宋体"/>
          <w:spacing w:val="-4"/>
          <w:sz w:val="24"/>
          <w:szCs w:val="24"/>
          <w:highlight w:val="none"/>
          <w:u w:val="single" w:color="auto"/>
        </w:rPr>
        <w:t xml:space="preserve">  </w:t>
      </w:r>
      <w:r>
        <w:rPr>
          <w:rFonts w:ascii="宋体" w:hAnsi="宋体" w:eastAsia="宋体" w:cs="宋体"/>
          <w:spacing w:val="-5"/>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5"/>
          <w:sz w:val="24"/>
          <w:szCs w:val="24"/>
          <w:highlight w:val="none"/>
        </w:rPr>
        <w:t>万元，资产总额为</w:t>
      </w:r>
      <w:r>
        <w:rPr>
          <w:rFonts w:ascii="宋体" w:hAnsi="宋体" w:eastAsia="宋体" w:cs="宋体"/>
          <w:spacing w:val="-5"/>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5"/>
          <w:sz w:val="24"/>
          <w:szCs w:val="24"/>
          <w:highlight w:val="none"/>
        </w:rPr>
        <w:t>万元，</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属于（</w:t>
      </w:r>
      <w:r>
        <w:rPr>
          <w:rFonts w:ascii="宋体" w:hAnsi="宋体" w:eastAsia="宋体" w:cs="宋体"/>
          <w:spacing w:val="68"/>
          <w:sz w:val="24"/>
          <w:szCs w:val="24"/>
          <w:highlight w:val="none"/>
        </w:rPr>
        <w:t xml:space="preserve"> </w:t>
      </w:r>
      <w:r>
        <w:rPr>
          <w:rFonts w:ascii="宋体" w:hAnsi="宋体" w:eastAsia="宋体" w:cs="宋体"/>
          <w:spacing w:val="-5"/>
          <w:sz w:val="24"/>
          <w:szCs w:val="24"/>
          <w:highlight w:val="none"/>
        </w:rPr>
        <w:t>中型企业、小型企业、微型企业</w:t>
      </w:r>
      <w:r>
        <w:rPr>
          <w:rFonts w:ascii="宋体" w:hAnsi="宋体" w:eastAsia="宋体" w:cs="宋体"/>
          <w:spacing w:val="2"/>
          <w:sz w:val="24"/>
          <w:szCs w:val="24"/>
          <w:highlight w:val="none"/>
        </w:rPr>
        <w:t>）；</w:t>
      </w:r>
    </w:p>
    <w:p w14:paraId="5578A582">
      <w:pPr>
        <w:spacing w:before="2" w:line="359" w:lineRule="auto"/>
        <w:ind w:right="61" w:firstLine="508"/>
        <w:rPr>
          <w:rFonts w:ascii="宋体" w:hAnsi="宋体" w:eastAsia="宋体" w:cs="宋体"/>
          <w:sz w:val="24"/>
          <w:szCs w:val="24"/>
          <w:highlight w:val="none"/>
        </w:rPr>
      </w:pPr>
      <w:r>
        <w:rPr>
          <w:rFonts w:ascii="宋体" w:hAnsi="宋体" w:eastAsia="宋体" w:cs="宋体"/>
          <w:spacing w:val="-2"/>
          <w:sz w:val="24"/>
          <w:szCs w:val="24"/>
          <w:highlight w:val="none"/>
        </w:rPr>
        <w:t>以上企业，不属于大企业的分支机构，不存在控股股东为大企业的情形</w:t>
      </w:r>
      <w:r>
        <w:rPr>
          <w:rFonts w:ascii="宋体" w:hAnsi="宋体" w:eastAsia="宋体" w:cs="宋体"/>
          <w:spacing w:val="-3"/>
          <w:sz w:val="24"/>
          <w:szCs w:val="24"/>
          <w:highlight w:val="none"/>
        </w:rPr>
        <w:t>，也不存</w:t>
      </w:r>
      <w:r>
        <w:rPr>
          <w:rFonts w:ascii="宋体" w:hAnsi="宋体" w:eastAsia="宋体" w:cs="宋体"/>
          <w:spacing w:val="-1"/>
          <w:sz w:val="24"/>
          <w:szCs w:val="24"/>
          <w:highlight w:val="none"/>
        </w:rPr>
        <w:t>在与大企业的负责人为同一人的情形。</w:t>
      </w:r>
    </w:p>
    <w:p w14:paraId="0764BBAC">
      <w:pPr>
        <w:spacing w:before="1" w:line="218" w:lineRule="auto"/>
        <w:ind w:left="481"/>
        <w:rPr>
          <w:rFonts w:ascii="宋体" w:hAnsi="宋体" w:eastAsia="宋体" w:cs="宋体"/>
          <w:sz w:val="24"/>
          <w:szCs w:val="24"/>
          <w:highlight w:val="none"/>
        </w:rPr>
      </w:pPr>
      <w:r>
        <w:rPr>
          <w:rFonts w:ascii="宋体" w:hAnsi="宋体" w:eastAsia="宋体" w:cs="宋体"/>
          <w:sz w:val="24"/>
          <w:szCs w:val="24"/>
          <w:highlight w:val="none"/>
        </w:rPr>
        <w:t>本企业对上述声明内容的真实性负责。如有虚</w:t>
      </w:r>
      <w:r>
        <w:rPr>
          <w:rFonts w:ascii="宋体" w:hAnsi="宋体" w:eastAsia="宋体" w:cs="宋体"/>
          <w:spacing w:val="-1"/>
          <w:sz w:val="24"/>
          <w:szCs w:val="24"/>
          <w:highlight w:val="none"/>
        </w:rPr>
        <w:t>假，将依法承担相应责任。</w:t>
      </w:r>
    </w:p>
    <w:p w14:paraId="17A761DC">
      <w:pPr>
        <w:pStyle w:val="2"/>
        <w:spacing w:line="284" w:lineRule="auto"/>
        <w:rPr>
          <w:highlight w:val="none"/>
        </w:rPr>
      </w:pPr>
    </w:p>
    <w:p w14:paraId="3018E4AE">
      <w:pPr>
        <w:pStyle w:val="2"/>
        <w:spacing w:line="285" w:lineRule="auto"/>
        <w:rPr>
          <w:highlight w:val="none"/>
        </w:rPr>
      </w:pPr>
    </w:p>
    <w:p w14:paraId="3D2C2DA1">
      <w:pPr>
        <w:spacing w:before="78" w:line="219" w:lineRule="auto"/>
        <w:ind w:left="3585"/>
        <w:rPr>
          <w:rFonts w:ascii="宋体" w:hAnsi="宋体" w:eastAsia="宋体" w:cs="宋体"/>
          <w:sz w:val="24"/>
          <w:szCs w:val="24"/>
          <w:highlight w:val="none"/>
        </w:rPr>
      </w:pPr>
      <w:r>
        <w:rPr>
          <w:rFonts w:ascii="宋体" w:hAnsi="宋体" w:eastAsia="宋体" w:cs="宋体"/>
          <w:spacing w:val="-2"/>
          <w:sz w:val="24"/>
          <w:szCs w:val="24"/>
          <w:highlight w:val="none"/>
        </w:rPr>
        <w:t>企业名称（盖章</w:t>
      </w:r>
      <w:r>
        <w:rPr>
          <w:rFonts w:ascii="宋体" w:hAnsi="宋体" w:eastAsia="宋体" w:cs="宋体"/>
          <w:sz w:val="24"/>
          <w:szCs w:val="24"/>
          <w:highlight w:val="none"/>
        </w:rPr>
        <w:t>）：</w:t>
      </w:r>
      <w:r>
        <w:rPr>
          <w:rFonts w:ascii="宋体" w:hAnsi="宋体" w:eastAsia="宋体" w:cs="宋体"/>
          <w:spacing w:val="-1"/>
          <w:sz w:val="24"/>
          <w:szCs w:val="24"/>
          <w:highlight w:val="none"/>
        </w:rPr>
        <w:t xml:space="preserve"> </w:t>
      </w:r>
      <w:r>
        <w:rPr>
          <w:rFonts w:ascii="宋体" w:hAnsi="宋体" w:eastAsia="宋体" w:cs="宋体"/>
          <w:sz w:val="24"/>
          <w:szCs w:val="24"/>
          <w:highlight w:val="none"/>
          <w:u w:val="single" w:color="auto"/>
        </w:rPr>
        <w:t xml:space="preserve">                  </w:t>
      </w:r>
    </w:p>
    <w:p w14:paraId="2E0CAED8">
      <w:pPr>
        <w:spacing w:before="184" w:line="220" w:lineRule="auto"/>
        <w:ind w:left="3623"/>
        <w:rPr>
          <w:rFonts w:ascii="宋体" w:hAnsi="宋体" w:eastAsia="宋体" w:cs="宋体"/>
          <w:sz w:val="24"/>
          <w:szCs w:val="24"/>
          <w:highlight w:val="none"/>
        </w:rPr>
      </w:pPr>
      <w:r>
        <w:rPr>
          <w:rFonts w:ascii="宋体" w:hAnsi="宋体" w:eastAsia="宋体" w:cs="宋体"/>
          <w:spacing w:val="-18"/>
          <w:sz w:val="24"/>
          <w:szCs w:val="24"/>
          <w:highlight w:val="none"/>
        </w:rPr>
        <w:t>日</w:t>
      </w:r>
      <w:r>
        <w:rPr>
          <w:rFonts w:ascii="宋体" w:hAnsi="宋体" w:eastAsia="宋体" w:cs="宋体"/>
          <w:spacing w:val="2"/>
          <w:sz w:val="24"/>
          <w:szCs w:val="24"/>
          <w:highlight w:val="none"/>
        </w:rPr>
        <w:t xml:space="preserve">            </w:t>
      </w:r>
      <w:r>
        <w:rPr>
          <w:rFonts w:ascii="宋体" w:hAnsi="宋体" w:eastAsia="宋体" w:cs="宋体"/>
          <w:spacing w:val="-18"/>
          <w:sz w:val="24"/>
          <w:szCs w:val="24"/>
          <w:highlight w:val="none"/>
        </w:rPr>
        <w:t>期</w:t>
      </w:r>
      <w:r>
        <w:rPr>
          <w:rFonts w:ascii="宋体" w:hAnsi="宋体" w:eastAsia="宋体" w:cs="宋体"/>
          <w:spacing w:val="-88"/>
          <w:sz w:val="24"/>
          <w:szCs w:val="24"/>
          <w:highlight w:val="none"/>
        </w:rPr>
        <w:t xml:space="preserve"> </w:t>
      </w:r>
      <w:r>
        <w:rPr>
          <w:rFonts w:ascii="宋体" w:hAnsi="宋体" w:eastAsia="宋体" w:cs="宋体"/>
          <w:spacing w:val="-18"/>
          <w:sz w:val="24"/>
          <w:szCs w:val="24"/>
          <w:highlight w:val="none"/>
        </w:rPr>
        <w:t>：</w:t>
      </w:r>
      <w:r>
        <w:rPr>
          <w:rFonts w:ascii="宋体" w:hAnsi="宋体" w:eastAsia="宋体" w:cs="宋体"/>
          <w:spacing w:val="-18"/>
          <w:sz w:val="24"/>
          <w:szCs w:val="24"/>
          <w:highlight w:val="none"/>
          <w:u w:val="single" w:color="auto"/>
        </w:rPr>
        <w:t xml:space="preserve">                       </w:t>
      </w:r>
    </w:p>
    <w:p w14:paraId="132AA947">
      <w:pPr>
        <w:spacing w:before="63" w:line="225" w:lineRule="auto"/>
        <w:ind w:left="2177" w:leftChars="0"/>
        <w:outlineLvl w:val="0"/>
        <w:rPr>
          <w:rFonts w:ascii="宋体" w:hAnsi="宋体" w:eastAsia="宋体" w:cs="宋体"/>
          <w:b/>
          <w:bCs/>
          <w:spacing w:val="7"/>
          <w:sz w:val="31"/>
          <w:szCs w:val="31"/>
          <w:highlight w:val="none"/>
        </w:rPr>
      </w:pPr>
    </w:p>
    <w:p w14:paraId="237FCB63">
      <w:pPr>
        <w:spacing w:before="63" w:line="225" w:lineRule="auto"/>
        <w:ind w:left="2177" w:leftChars="0"/>
        <w:outlineLvl w:val="0"/>
        <w:rPr>
          <w:rFonts w:ascii="宋体" w:hAnsi="宋体" w:eastAsia="宋体" w:cs="宋体"/>
          <w:b/>
          <w:bCs/>
          <w:spacing w:val="7"/>
          <w:sz w:val="31"/>
          <w:szCs w:val="31"/>
          <w:highlight w:val="none"/>
        </w:rPr>
      </w:pPr>
    </w:p>
    <w:p w14:paraId="735AF44D">
      <w:pPr>
        <w:spacing w:before="63" w:line="225" w:lineRule="auto"/>
        <w:ind w:left="2177" w:leftChars="0"/>
        <w:outlineLvl w:val="0"/>
        <w:rPr>
          <w:rFonts w:ascii="宋体" w:hAnsi="宋体" w:eastAsia="宋体" w:cs="宋体"/>
          <w:b/>
          <w:bCs/>
          <w:spacing w:val="7"/>
          <w:sz w:val="31"/>
          <w:szCs w:val="31"/>
          <w:highlight w:val="none"/>
        </w:rPr>
      </w:pPr>
    </w:p>
    <w:p w14:paraId="026E8A24">
      <w:pPr>
        <w:spacing w:before="63" w:line="225" w:lineRule="auto"/>
        <w:ind w:left="2177" w:leftChars="0"/>
        <w:outlineLvl w:val="0"/>
        <w:rPr>
          <w:rFonts w:ascii="宋体" w:hAnsi="宋体" w:eastAsia="宋体" w:cs="宋体"/>
          <w:b/>
          <w:bCs/>
          <w:spacing w:val="7"/>
          <w:sz w:val="31"/>
          <w:szCs w:val="31"/>
          <w:highlight w:val="none"/>
        </w:rPr>
      </w:pPr>
    </w:p>
    <w:p w14:paraId="47A2C788">
      <w:pPr>
        <w:spacing w:before="63" w:line="225" w:lineRule="auto"/>
        <w:ind w:left="2177" w:leftChars="0"/>
        <w:outlineLvl w:val="0"/>
        <w:rPr>
          <w:rFonts w:ascii="宋体" w:hAnsi="宋体" w:eastAsia="宋体" w:cs="宋体"/>
          <w:b/>
          <w:bCs/>
          <w:spacing w:val="7"/>
          <w:sz w:val="31"/>
          <w:szCs w:val="31"/>
          <w:highlight w:val="none"/>
        </w:rPr>
      </w:pPr>
    </w:p>
    <w:p w14:paraId="3D95BAD7">
      <w:pPr>
        <w:spacing w:before="63" w:line="225" w:lineRule="auto"/>
        <w:ind w:left="2177" w:leftChars="0"/>
        <w:outlineLvl w:val="0"/>
        <w:rPr>
          <w:rFonts w:ascii="宋体" w:hAnsi="宋体" w:eastAsia="宋体" w:cs="宋体"/>
          <w:b/>
          <w:bCs/>
          <w:spacing w:val="7"/>
          <w:sz w:val="31"/>
          <w:szCs w:val="31"/>
          <w:highlight w:val="none"/>
        </w:rPr>
      </w:pPr>
    </w:p>
    <w:p w14:paraId="2CB8E30B">
      <w:pPr>
        <w:spacing w:before="63" w:line="225" w:lineRule="auto"/>
        <w:ind w:left="2177" w:leftChars="0"/>
        <w:outlineLvl w:val="0"/>
        <w:rPr>
          <w:rFonts w:ascii="宋体" w:hAnsi="宋体" w:eastAsia="宋体" w:cs="宋体"/>
          <w:b/>
          <w:bCs/>
          <w:spacing w:val="7"/>
          <w:sz w:val="31"/>
          <w:szCs w:val="31"/>
          <w:highlight w:val="none"/>
        </w:rPr>
      </w:pPr>
    </w:p>
    <w:p w14:paraId="48FB121D">
      <w:pPr>
        <w:spacing w:before="63" w:line="225" w:lineRule="auto"/>
        <w:ind w:left="2177" w:leftChars="0"/>
        <w:outlineLvl w:val="0"/>
        <w:rPr>
          <w:rFonts w:ascii="宋体" w:hAnsi="宋体" w:eastAsia="宋体" w:cs="宋体"/>
          <w:b/>
          <w:bCs/>
          <w:spacing w:val="7"/>
          <w:sz w:val="31"/>
          <w:szCs w:val="31"/>
          <w:highlight w:val="none"/>
        </w:rPr>
      </w:pPr>
    </w:p>
    <w:p w14:paraId="2A72B20A">
      <w:pPr>
        <w:spacing w:before="63" w:line="225" w:lineRule="auto"/>
        <w:ind w:left="2177" w:leftChars="0"/>
        <w:outlineLvl w:val="0"/>
        <w:rPr>
          <w:rFonts w:ascii="宋体" w:hAnsi="宋体" w:eastAsia="宋体" w:cs="宋体"/>
          <w:b/>
          <w:bCs/>
          <w:spacing w:val="7"/>
          <w:sz w:val="31"/>
          <w:szCs w:val="31"/>
          <w:highlight w:val="none"/>
        </w:rPr>
      </w:pPr>
    </w:p>
    <w:p w14:paraId="7C2C9BF0">
      <w:pPr>
        <w:spacing w:before="63" w:line="225" w:lineRule="auto"/>
        <w:ind w:left="2177" w:leftChars="0"/>
        <w:outlineLvl w:val="0"/>
        <w:rPr>
          <w:rFonts w:ascii="宋体" w:hAnsi="宋体" w:eastAsia="宋体" w:cs="宋体"/>
          <w:b/>
          <w:bCs/>
          <w:spacing w:val="7"/>
          <w:sz w:val="31"/>
          <w:szCs w:val="31"/>
          <w:highlight w:val="none"/>
        </w:rPr>
      </w:pPr>
    </w:p>
    <w:p w14:paraId="20A5AF0B">
      <w:pPr>
        <w:spacing w:before="63" w:line="225" w:lineRule="auto"/>
        <w:ind w:left="2177" w:leftChars="0"/>
        <w:outlineLvl w:val="0"/>
        <w:rPr>
          <w:rFonts w:ascii="宋体" w:hAnsi="宋体" w:eastAsia="宋体" w:cs="宋体"/>
          <w:b/>
          <w:bCs/>
          <w:spacing w:val="7"/>
          <w:sz w:val="31"/>
          <w:szCs w:val="31"/>
          <w:highlight w:val="none"/>
        </w:rPr>
      </w:pPr>
    </w:p>
    <w:p w14:paraId="7F175688">
      <w:pPr>
        <w:spacing w:before="63" w:line="225" w:lineRule="auto"/>
        <w:ind w:left="2177" w:leftChars="0"/>
        <w:outlineLvl w:val="0"/>
        <w:rPr>
          <w:rFonts w:ascii="宋体" w:hAnsi="宋体" w:eastAsia="宋体" w:cs="宋体"/>
          <w:b/>
          <w:bCs/>
          <w:spacing w:val="7"/>
          <w:sz w:val="31"/>
          <w:szCs w:val="31"/>
          <w:highlight w:val="none"/>
        </w:rPr>
      </w:pPr>
    </w:p>
    <w:p w14:paraId="7C6F0324">
      <w:pPr>
        <w:spacing w:before="63" w:line="225" w:lineRule="auto"/>
        <w:ind w:left="2177" w:leftChars="0"/>
        <w:outlineLvl w:val="0"/>
        <w:rPr>
          <w:rFonts w:ascii="宋体" w:hAnsi="宋体" w:eastAsia="宋体" w:cs="宋体"/>
          <w:b/>
          <w:bCs/>
          <w:spacing w:val="7"/>
          <w:sz w:val="31"/>
          <w:szCs w:val="31"/>
          <w:highlight w:val="none"/>
        </w:rPr>
      </w:pPr>
    </w:p>
    <w:p w14:paraId="6A7B6F3C">
      <w:pPr>
        <w:spacing w:before="63" w:line="225" w:lineRule="auto"/>
        <w:ind w:left="2177" w:leftChars="0"/>
        <w:outlineLvl w:val="0"/>
        <w:rPr>
          <w:rFonts w:ascii="宋体" w:hAnsi="宋体" w:eastAsia="宋体" w:cs="宋体"/>
          <w:b/>
          <w:bCs/>
          <w:spacing w:val="7"/>
          <w:sz w:val="31"/>
          <w:szCs w:val="31"/>
          <w:highlight w:val="none"/>
        </w:rPr>
      </w:pPr>
    </w:p>
    <w:p w14:paraId="6B20A6F4">
      <w:pPr>
        <w:spacing w:before="63" w:line="225" w:lineRule="auto"/>
        <w:ind w:left="2177" w:leftChars="0"/>
        <w:outlineLvl w:val="0"/>
        <w:rPr>
          <w:rFonts w:ascii="宋体" w:hAnsi="宋体" w:eastAsia="宋体" w:cs="宋体"/>
          <w:b/>
          <w:bCs/>
          <w:spacing w:val="7"/>
          <w:sz w:val="31"/>
          <w:szCs w:val="31"/>
          <w:highlight w:val="none"/>
        </w:rPr>
      </w:pPr>
    </w:p>
    <w:p w14:paraId="0FC0C7D4">
      <w:pPr>
        <w:spacing w:before="63" w:line="225" w:lineRule="auto"/>
        <w:ind w:left="2177" w:leftChars="0"/>
        <w:outlineLvl w:val="0"/>
        <w:rPr>
          <w:rFonts w:ascii="宋体" w:hAnsi="宋体" w:eastAsia="宋体" w:cs="宋体"/>
          <w:b/>
          <w:bCs/>
          <w:spacing w:val="7"/>
          <w:sz w:val="31"/>
          <w:szCs w:val="31"/>
          <w:highlight w:val="none"/>
        </w:rPr>
      </w:pPr>
    </w:p>
    <w:p w14:paraId="60E752B6">
      <w:pPr>
        <w:spacing w:before="63" w:line="225" w:lineRule="auto"/>
        <w:ind w:left="2177" w:leftChars="0"/>
        <w:outlineLvl w:val="0"/>
        <w:rPr>
          <w:rFonts w:ascii="宋体" w:hAnsi="宋体" w:eastAsia="宋体" w:cs="宋体"/>
          <w:b/>
          <w:bCs/>
          <w:spacing w:val="7"/>
          <w:sz w:val="31"/>
          <w:szCs w:val="31"/>
          <w:highlight w:val="none"/>
        </w:rPr>
      </w:pPr>
    </w:p>
    <w:p w14:paraId="789A379D">
      <w:pPr>
        <w:spacing w:before="63" w:line="225" w:lineRule="auto"/>
        <w:ind w:left="2177" w:leftChars="0"/>
        <w:outlineLvl w:val="0"/>
        <w:rPr>
          <w:rFonts w:ascii="宋体" w:hAnsi="宋体" w:eastAsia="宋体" w:cs="宋体"/>
          <w:b/>
          <w:bCs/>
          <w:spacing w:val="7"/>
          <w:sz w:val="31"/>
          <w:szCs w:val="31"/>
          <w:highlight w:val="none"/>
        </w:rPr>
      </w:pPr>
      <w:bookmarkStart w:id="62" w:name="_Toc11334"/>
    </w:p>
    <w:p w14:paraId="678D158E">
      <w:pPr>
        <w:spacing w:before="162" w:line="225" w:lineRule="auto"/>
        <w:ind w:left="0" w:leftChars="0" w:right="0" w:rightChars="0" w:firstLine="0" w:firstLineChars="0"/>
        <w:jc w:val="center"/>
        <w:outlineLvl w:val="0"/>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t>残疾人福利性单位声明函</w:t>
      </w:r>
      <w:bookmarkEnd w:id="62"/>
    </w:p>
    <w:p w14:paraId="198C700D">
      <w:pPr>
        <w:pStyle w:val="2"/>
        <w:spacing w:line="437" w:lineRule="auto"/>
        <w:rPr>
          <w:highlight w:val="none"/>
        </w:rPr>
      </w:pPr>
    </w:p>
    <w:p w14:paraId="56D9051A">
      <w:pPr>
        <w:spacing w:before="78" w:line="360" w:lineRule="auto"/>
        <w:ind w:firstLine="481"/>
        <w:jc w:val="both"/>
        <w:rPr>
          <w:rFonts w:ascii="宋体" w:hAnsi="宋体" w:eastAsia="宋体" w:cs="宋体"/>
          <w:sz w:val="24"/>
          <w:szCs w:val="24"/>
          <w:highlight w:val="none"/>
        </w:rPr>
      </w:pPr>
      <w:r>
        <w:rPr>
          <w:rFonts w:ascii="宋体" w:hAnsi="宋体" w:eastAsia="宋体" w:cs="宋体"/>
          <w:spacing w:val="-3"/>
          <w:sz w:val="24"/>
          <w:szCs w:val="24"/>
          <w:highlight w:val="none"/>
        </w:rPr>
        <w:t>本单位郑重声明，根据《财政部</w:t>
      </w:r>
      <w:r>
        <w:rPr>
          <w:rFonts w:ascii="宋体" w:hAnsi="宋体" w:eastAsia="宋体" w:cs="宋体"/>
          <w:spacing w:val="33"/>
          <w:sz w:val="24"/>
          <w:szCs w:val="24"/>
          <w:highlight w:val="none"/>
        </w:rPr>
        <w:t xml:space="preserve"> </w:t>
      </w:r>
      <w:r>
        <w:rPr>
          <w:rFonts w:ascii="宋体" w:hAnsi="宋体" w:eastAsia="宋体" w:cs="宋体"/>
          <w:spacing w:val="-3"/>
          <w:sz w:val="24"/>
          <w:szCs w:val="24"/>
          <w:highlight w:val="none"/>
        </w:rPr>
        <w:t>民政部</w:t>
      </w:r>
      <w:r>
        <w:rPr>
          <w:rFonts w:ascii="宋体" w:hAnsi="宋体" w:eastAsia="宋体" w:cs="宋体"/>
          <w:spacing w:val="32"/>
          <w:sz w:val="24"/>
          <w:szCs w:val="24"/>
          <w:highlight w:val="none"/>
        </w:rPr>
        <w:t xml:space="preserve"> </w:t>
      </w:r>
      <w:r>
        <w:rPr>
          <w:rFonts w:ascii="宋体" w:hAnsi="宋体" w:eastAsia="宋体" w:cs="宋体"/>
          <w:spacing w:val="-3"/>
          <w:sz w:val="24"/>
          <w:szCs w:val="24"/>
          <w:highlight w:val="none"/>
        </w:rPr>
        <w:t>中国残疾人联</w:t>
      </w:r>
      <w:r>
        <w:rPr>
          <w:rFonts w:ascii="宋体" w:hAnsi="宋体" w:eastAsia="宋体" w:cs="宋体"/>
          <w:spacing w:val="-4"/>
          <w:sz w:val="24"/>
          <w:szCs w:val="24"/>
          <w:highlight w:val="none"/>
        </w:rPr>
        <w:t>合会关于促进残疾人就业</w:t>
      </w:r>
      <w:r>
        <w:rPr>
          <w:rFonts w:ascii="宋体" w:hAnsi="宋体" w:eastAsia="宋体" w:cs="宋体"/>
          <w:spacing w:val="-3"/>
          <w:sz w:val="24"/>
          <w:szCs w:val="24"/>
          <w:highlight w:val="none"/>
        </w:rPr>
        <w:t>政府采购政策的通知》（财库〔2017〕 141</w:t>
      </w:r>
      <w:r>
        <w:rPr>
          <w:rFonts w:ascii="宋体" w:hAnsi="宋体" w:eastAsia="宋体" w:cs="宋体"/>
          <w:spacing w:val="-43"/>
          <w:sz w:val="24"/>
          <w:szCs w:val="24"/>
          <w:highlight w:val="none"/>
        </w:rPr>
        <w:t xml:space="preserve"> </w:t>
      </w:r>
      <w:r>
        <w:rPr>
          <w:rFonts w:ascii="宋体" w:hAnsi="宋体" w:eastAsia="宋体" w:cs="宋体"/>
          <w:spacing w:val="-3"/>
          <w:sz w:val="24"/>
          <w:szCs w:val="24"/>
          <w:highlight w:val="none"/>
        </w:rPr>
        <w:t>号）的规定，本单位为符合条件的残疾人</w:t>
      </w:r>
      <w:r>
        <w:rPr>
          <w:rFonts w:ascii="宋体" w:hAnsi="宋体" w:eastAsia="宋体" w:cs="宋体"/>
          <w:spacing w:val="-1"/>
          <w:sz w:val="24"/>
          <w:szCs w:val="24"/>
          <w:highlight w:val="none"/>
        </w:rPr>
        <w:t>福利性单位，且本单位参加的</w:t>
      </w:r>
      <w:r>
        <w:rPr>
          <w:rFonts w:ascii="宋体" w:hAnsi="宋体" w:eastAsia="宋体" w:cs="宋体"/>
          <w:spacing w:val="-1"/>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1"/>
          <w:sz w:val="24"/>
          <w:szCs w:val="24"/>
          <w:highlight w:val="none"/>
        </w:rPr>
        <w:t>项目</w:t>
      </w:r>
      <w:r>
        <w:rPr>
          <w:rFonts w:ascii="宋体" w:hAnsi="宋体" w:eastAsia="宋体" w:cs="宋体"/>
          <w:spacing w:val="-2"/>
          <w:sz w:val="24"/>
          <w:szCs w:val="24"/>
          <w:highlight w:val="none"/>
        </w:rPr>
        <w:t>采购活动提供本单位制造的货物（由</w:t>
      </w:r>
      <w:r>
        <w:rPr>
          <w:rFonts w:ascii="宋体" w:hAnsi="宋体" w:eastAsia="宋体" w:cs="宋体"/>
          <w:spacing w:val="1"/>
          <w:sz w:val="24"/>
          <w:szCs w:val="24"/>
          <w:highlight w:val="none"/>
        </w:rPr>
        <w:t>本单位承担工程/提供服务</w:t>
      </w:r>
      <w:r>
        <w:rPr>
          <w:rFonts w:ascii="宋体" w:hAnsi="宋体" w:eastAsia="宋体" w:cs="宋体"/>
          <w:spacing w:val="18"/>
          <w:sz w:val="24"/>
          <w:szCs w:val="24"/>
          <w:highlight w:val="none"/>
        </w:rPr>
        <w:t>），</w:t>
      </w:r>
      <w:r>
        <w:rPr>
          <w:rFonts w:ascii="宋体" w:hAnsi="宋体" w:eastAsia="宋体" w:cs="宋体"/>
          <w:spacing w:val="1"/>
          <w:sz w:val="24"/>
          <w:szCs w:val="24"/>
          <w:highlight w:val="none"/>
        </w:rPr>
        <w:t>或者提供其他残疾人福利性单位制造的货物（不包括</w:t>
      </w:r>
      <w:r>
        <w:rPr>
          <w:rFonts w:ascii="宋体" w:hAnsi="宋体" w:eastAsia="宋体" w:cs="宋体"/>
          <w:spacing w:val="-1"/>
          <w:sz w:val="24"/>
          <w:szCs w:val="24"/>
          <w:highlight w:val="none"/>
        </w:rPr>
        <w:t>使用非残疾人福利性单位注册商标的货物）。</w:t>
      </w:r>
    </w:p>
    <w:p w14:paraId="5DDB2B31">
      <w:pPr>
        <w:spacing w:line="218" w:lineRule="auto"/>
        <w:ind w:left="481"/>
        <w:rPr>
          <w:rFonts w:ascii="宋体" w:hAnsi="宋体" w:eastAsia="宋体" w:cs="宋体"/>
          <w:sz w:val="24"/>
          <w:szCs w:val="24"/>
          <w:highlight w:val="none"/>
        </w:rPr>
      </w:pPr>
      <w:r>
        <w:rPr>
          <w:rFonts w:ascii="宋体" w:hAnsi="宋体" w:eastAsia="宋体" w:cs="宋体"/>
          <w:spacing w:val="-1"/>
          <w:sz w:val="24"/>
          <w:szCs w:val="24"/>
          <w:highlight w:val="none"/>
        </w:rPr>
        <w:t>本单位对上述声明的真实性负责。如有虚假，将依法承担相应责任。</w:t>
      </w:r>
    </w:p>
    <w:p w14:paraId="6AE45090">
      <w:pPr>
        <w:pStyle w:val="2"/>
        <w:spacing w:line="258" w:lineRule="auto"/>
        <w:rPr>
          <w:highlight w:val="none"/>
        </w:rPr>
      </w:pPr>
    </w:p>
    <w:p w14:paraId="07371273">
      <w:pPr>
        <w:pStyle w:val="2"/>
        <w:spacing w:line="258" w:lineRule="auto"/>
        <w:rPr>
          <w:highlight w:val="none"/>
        </w:rPr>
      </w:pPr>
    </w:p>
    <w:p w14:paraId="0E42757F">
      <w:pPr>
        <w:pStyle w:val="2"/>
        <w:spacing w:line="259" w:lineRule="auto"/>
        <w:rPr>
          <w:highlight w:val="none"/>
        </w:rPr>
      </w:pPr>
    </w:p>
    <w:p w14:paraId="088D6964">
      <w:pPr>
        <w:pStyle w:val="2"/>
        <w:spacing w:line="259" w:lineRule="auto"/>
        <w:rPr>
          <w:highlight w:val="none"/>
        </w:rPr>
      </w:pPr>
    </w:p>
    <w:p w14:paraId="1B90DAE6">
      <w:pPr>
        <w:spacing w:before="78" w:line="219" w:lineRule="auto"/>
        <w:ind w:left="3514"/>
        <w:rPr>
          <w:rFonts w:ascii="宋体" w:hAnsi="宋体" w:eastAsia="宋体" w:cs="宋体"/>
          <w:sz w:val="24"/>
          <w:szCs w:val="24"/>
          <w:highlight w:val="none"/>
        </w:rPr>
      </w:pPr>
      <w:r>
        <w:rPr>
          <w:rFonts w:ascii="宋体" w:hAnsi="宋体" w:eastAsia="宋体" w:cs="宋体"/>
          <w:spacing w:val="-2"/>
          <w:sz w:val="24"/>
          <w:szCs w:val="24"/>
          <w:highlight w:val="none"/>
        </w:rPr>
        <w:t>单位名称（盖章</w:t>
      </w:r>
      <w:r>
        <w:rPr>
          <w:rFonts w:ascii="宋体" w:hAnsi="宋体" w:eastAsia="宋体" w:cs="宋体"/>
          <w:sz w:val="24"/>
          <w:szCs w:val="24"/>
          <w:highlight w:val="none"/>
        </w:rPr>
        <w:t>）：</w:t>
      </w:r>
      <w:r>
        <w:rPr>
          <w:rFonts w:ascii="宋体" w:hAnsi="宋体" w:eastAsia="宋体" w:cs="宋体"/>
          <w:sz w:val="24"/>
          <w:szCs w:val="24"/>
          <w:highlight w:val="none"/>
          <w:u w:val="single" w:color="auto"/>
        </w:rPr>
        <w:t xml:space="preserve">                   </w:t>
      </w:r>
    </w:p>
    <w:p w14:paraId="2C922F4B">
      <w:pPr>
        <w:pStyle w:val="2"/>
        <w:spacing w:line="285" w:lineRule="auto"/>
        <w:rPr>
          <w:highlight w:val="none"/>
        </w:rPr>
      </w:pPr>
    </w:p>
    <w:p w14:paraId="4BD72180">
      <w:pPr>
        <w:pStyle w:val="2"/>
        <w:spacing w:line="285" w:lineRule="auto"/>
        <w:rPr>
          <w:highlight w:val="none"/>
        </w:rPr>
      </w:pPr>
    </w:p>
    <w:p w14:paraId="50F0899B">
      <w:pPr>
        <w:spacing w:before="79" w:line="219" w:lineRule="auto"/>
        <w:ind w:left="3563"/>
        <w:rPr>
          <w:rFonts w:ascii="宋体" w:hAnsi="宋体" w:eastAsia="宋体" w:cs="宋体"/>
          <w:sz w:val="24"/>
          <w:szCs w:val="24"/>
          <w:highlight w:val="none"/>
        </w:rPr>
      </w:pPr>
      <w:r>
        <w:rPr>
          <w:rFonts w:ascii="宋体" w:hAnsi="宋体" w:eastAsia="宋体" w:cs="宋体"/>
          <w:spacing w:val="-15"/>
          <w:sz w:val="24"/>
          <w:szCs w:val="24"/>
          <w:highlight w:val="none"/>
        </w:rPr>
        <w:t>日</w:t>
      </w:r>
      <w:r>
        <w:rPr>
          <w:rFonts w:ascii="宋体" w:hAnsi="宋体" w:eastAsia="宋体" w:cs="宋体"/>
          <w:spacing w:val="6"/>
          <w:sz w:val="24"/>
          <w:szCs w:val="24"/>
          <w:highlight w:val="none"/>
        </w:rPr>
        <w:t xml:space="preserve">  </w:t>
      </w:r>
      <w:r>
        <w:rPr>
          <w:rFonts w:ascii="宋体" w:hAnsi="宋体" w:eastAsia="宋体" w:cs="宋体"/>
          <w:spacing w:val="-15"/>
          <w:sz w:val="24"/>
          <w:szCs w:val="24"/>
          <w:highlight w:val="none"/>
        </w:rPr>
        <w:t>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5"/>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5"/>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5"/>
          <w:sz w:val="24"/>
          <w:szCs w:val="24"/>
          <w:highlight w:val="none"/>
        </w:rPr>
        <w:t>日</w:t>
      </w:r>
    </w:p>
    <w:p w14:paraId="5CE64D7C">
      <w:pPr>
        <w:pStyle w:val="2"/>
        <w:spacing w:line="258" w:lineRule="auto"/>
        <w:rPr>
          <w:highlight w:val="none"/>
        </w:rPr>
      </w:pPr>
    </w:p>
    <w:p w14:paraId="29F1C642">
      <w:pPr>
        <w:pStyle w:val="2"/>
        <w:spacing w:line="258" w:lineRule="auto"/>
        <w:rPr>
          <w:highlight w:val="none"/>
        </w:rPr>
      </w:pPr>
    </w:p>
    <w:p w14:paraId="066B4184">
      <w:pPr>
        <w:pStyle w:val="2"/>
        <w:spacing w:line="258" w:lineRule="auto"/>
        <w:rPr>
          <w:highlight w:val="none"/>
        </w:rPr>
      </w:pPr>
    </w:p>
    <w:p w14:paraId="585A8D36">
      <w:pPr>
        <w:pStyle w:val="2"/>
        <w:spacing w:line="259" w:lineRule="auto"/>
        <w:rPr>
          <w:highlight w:val="none"/>
        </w:rPr>
      </w:pPr>
    </w:p>
    <w:p w14:paraId="7F27E4B3">
      <w:pPr>
        <w:spacing w:before="79" w:line="219" w:lineRule="auto"/>
        <w:ind w:left="483"/>
        <w:rPr>
          <w:rFonts w:ascii="宋体" w:hAnsi="宋体" w:eastAsia="宋体" w:cs="宋体"/>
          <w:sz w:val="24"/>
          <w:szCs w:val="24"/>
          <w:highlight w:val="none"/>
        </w:rPr>
      </w:pPr>
      <w:r>
        <w:rPr>
          <w:rFonts w:ascii="宋体" w:hAnsi="宋体" w:eastAsia="宋体" w:cs="宋体"/>
          <w:b/>
          <w:bCs/>
          <w:spacing w:val="-4"/>
          <w:sz w:val="24"/>
          <w:szCs w:val="24"/>
          <w:highlight w:val="none"/>
        </w:rPr>
        <w:t>备注：非残疾人福利企业请划“/</w:t>
      </w:r>
      <w:r>
        <w:rPr>
          <w:rFonts w:ascii="宋体" w:hAnsi="宋体" w:eastAsia="宋体" w:cs="宋体"/>
          <w:spacing w:val="-79"/>
          <w:sz w:val="24"/>
          <w:szCs w:val="24"/>
          <w:highlight w:val="none"/>
        </w:rPr>
        <w:t xml:space="preserve"> </w:t>
      </w:r>
      <w:r>
        <w:rPr>
          <w:rFonts w:ascii="宋体" w:hAnsi="宋体" w:eastAsia="宋体" w:cs="宋体"/>
          <w:b/>
          <w:bCs/>
          <w:spacing w:val="-4"/>
          <w:sz w:val="24"/>
          <w:szCs w:val="24"/>
          <w:highlight w:val="none"/>
        </w:rPr>
        <w:t>”，不得删除本表。</w:t>
      </w:r>
    </w:p>
    <w:p w14:paraId="08575713">
      <w:pPr>
        <w:spacing w:before="162" w:line="225" w:lineRule="auto"/>
        <w:ind w:left="2338" w:leftChars="0"/>
        <w:outlineLvl w:val="0"/>
        <w:rPr>
          <w:rFonts w:ascii="宋体" w:hAnsi="宋体" w:eastAsia="宋体" w:cs="宋体"/>
          <w:b/>
          <w:bCs/>
          <w:spacing w:val="6"/>
          <w:sz w:val="31"/>
          <w:szCs w:val="31"/>
          <w:highlight w:val="none"/>
        </w:rPr>
      </w:pPr>
    </w:p>
    <w:p w14:paraId="22E21A7B">
      <w:pPr>
        <w:spacing w:before="162" w:line="225" w:lineRule="auto"/>
        <w:ind w:left="2338" w:leftChars="0"/>
        <w:outlineLvl w:val="0"/>
        <w:rPr>
          <w:rFonts w:ascii="宋体" w:hAnsi="宋体" w:eastAsia="宋体" w:cs="宋体"/>
          <w:b/>
          <w:bCs/>
          <w:spacing w:val="6"/>
          <w:sz w:val="31"/>
          <w:szCs w:val="31"/>
          <w:highlight w:val="none"/>
        </w:rPr>
      </w:pPr>
    </w:p>
    <w:p w14:paraId="619B4CD6">
      <w:pPr>
        <w:spacing w:before="162" w:line="225" w:lineRule="auto"/>
        <w:ind w:left="2338" w:leftChars="0"/>
        <w:outlineLvl w:val="0"/>
        <w:rPr>
          <w:rFonts w:ascii="宋体" w:hAnsi="宋体" w:eastAsia="宋体" w:cs="宋体"/>
          <w:b/>
          <w:bCs/>
          <w:spacing w:val="6"/>
          <w:sz w:val="31"/>
          <w:szCs w:val="31"/>
          <w:highlight w:val="none"/>
        </w:rPr>
      </w:pPr>
    </w:p>
    <w:p w14:paraId="0A276B2E">
      <w:pPr>
        <w:spacing w:before="162" w:line="225" w:lineRule="auto"/>
        <w:ind w:left="2338" w:leftChars="0"/>
        <w:outlineLvl w:val="0"/>
        <w:rPr>
          <w:rFonts w:ascii="宋体" w:hAnsi="宋体" w:eastAsia="宋体" w:cs="宋体"/>
          <w:b/>
          <w:bCs/>
          <w:spacing w:val="6"/>
          <w:sz w:val="31"/>
          <w:szCs w:val="31"/>
          <w:highlight w:val="none"/>
        </w:rPr>
      </w:pPr>
    </w:p>
    <w:p w14:paraId="26E06A93">
      <w:pPr>
        <w:spacing w:before="162" w:line="225" w:lineRule="auto"/>
        <w:ind w:left="2338" w:leftChars="0"/>
        <w:outlineLvl w:val="0"/>
        <w:rPr>
          <w:rFonts w:ascii="宋体" w:hAnsi="宋体" w:eastAsia="宋体" w:cs="宋体"/>
          <w:b/>
          <w:bCs/>
          <w:spacing w:val="6"/>
          <w:sz w:val="31"/>
          <w:szCs w:val="31"/>
          <w:highlight w:val="none"/>
        </w:rPr>
      </w:pPr>
    </w:p>
    <w:p w14:paraId="20BD42F6">
      <w:pPr>
        <w:spacing w:before="162" w:line="225" w:lineRule="auto"/>
        <w:ind w:left="2338" w:leftChars="0"/>
        <w:outlineLvl w:val="0"/>
        <w:rPr>
          <w:rFonts w:ascii="宋体" w:hAnsi="宋体" w:eastAsia="宋体" w:cs="宋体"/>
          <w:b/>
          <w:bCs/>
          <w:spacing w:val="6"/>
          <w:sz w:val="31"/>
          <w:szCs w:val="31"/>
          <w:highlight w:val="none"/>
        </w:rPr>
      </w:pPr>
    </w:p>
    <w:p w14:paraId="70DED0D6">
      <w:pPr>
        <w:spacing w:before="162" w:line="225" w:lineRule="auto"/>
        <w:ind w:left="2338" w:leftChars="0"/>
        <w:outlineLvl w:val="0"/>
        <w:rPr>
          <w:rFonts w:ascii="宋体" w:hAnsi="宋体" w:eastAsia="宋体" w:cs="宋体"/>
          <w:b/>
          <w:bCs/>
          <w:spacing w:val="6"/>
          <w:sz w:val="31"/>
          <w:szCs w:val="31"/>
          <w:highlight w:val="none"/>
        </w:rPr>
      </w:pPr>
    </w:p>
    <w:p w14:paraId="1DC06DE7">
      <w:pPr>
        <w:spacing w:before="162" w:line="225" w:lineRule="auto"/>
        <w:ind w:left="2338" w:leftChars="0"/>
        <w:outlineLvl w:val="0"/>
        <w:rPr>
          <w:rFonts w:ascii="宋体" w:hAnsi="宋体" w:eastAsia="宋体" w:cs="宋体"/>
          <w:b/>
          <w:bCs/>
          <w:spacing w:val="6"/>
          <w:sz w:val="31"/>
          <w:szCs w:val="31"/>
          <w:highlight w:val="none"/>
        </w:rPr>
      </w:pPr>
    </w:p>
    <w:p w14:paraId="2E870FBF">
      <w:pPr>
        <w:spacing w:before="162" w:line="225" w:lineRule="auto"/>
        <w:ind w:left="2338" w:leftChars="0"/>
        <w:outlineLvl w:val="0"/>
        <w:rPr>
          <w:rFonts w:ascii="宋体" w:hAnsi="宋体" w:eastAsia="宋体" w:cs="宋体"/>
          <w:b/>
          <w:bCs/>
          <w:spacing w:val="6"/>
          <w:sz w:val="31"/>
          <w:szCs w:val="31"/>
          <w:highlight w:val="none"/>
        </w:rPr>
      </w:pPr>
    </w:p>
    <w:p w14:paraId="34982EAF">
      <w:pPr>
        <w:spacing w:before="162" w:line="225" w:lineRule="auto"/>
        <w:ind w:left="2338" w:leftChars="0"/>
        <w:outlineLvl w:val="0"/>
        <w:rPr>
          <w:rFonts w:ascii="宋体" w:hAnsi="宋体" w:eastAsia="宋体" w:cs="宋体"/>
          <w:b/>
          <w:bCs/>
          <w:spacing w:val="6"/>
          <w:sz w:val="31"/>
          <w:szCs w:val="31"/>
          <w:highlight w:val="none"/>
        </w:rPr>
      </w:pPr>
    </w:p>
    <w:p w14:paraId="6C4B3C11">
      <w:pPr>
        <w:spacing w:before="162" w:line="225" w:lineRule="auto"/>
        <w:ind w:left="2338" w:leftChars="0"/>
        <w:outlineLvl w:val="0"/>
        <w:rPr>
          <w:rFonts w:ascii="宋体" w:hAnsi="宋体" w:eastAsia="宋体" w:cs="宋体"/>
          <w:b/>
          <w:bCs/>
          <w:spacing w:val="6"/>
          <w:sz w:val="31"/>
          <w:szCs w:val="31"/>
          <w:highlight w:val="none"/>
        </w:rPr>
      </w:pPr>
    </w:p>
    <w:p w14:paraId="6A32EB87">
      <w:pPr>
        <w:spacing w:before="162" w:line="225" w:lineRule="auto"/>
        <w:ind w:left="2338" w:leftChars="0"/>
        <w:outlineLvl w:val="0"/>
        <w:rPr>
          <w:rFonts w:ascii="宋体" w:hAnsi="宋体" w:eastAsia="宋体" w:cs="宋体"/>
          <w:b/>
          <w:bCs/>
          <w:spacing w:val="6"/>
          <w:sz w:val="31"/>
          <w:szCs w:val="31"/>
          <w:highlight w:val="none"/>
        </w:rPr>
      </w:pPr>
    </w:p>
    <w:p w14:paraId="2B27FDDA">
      <w:pPr>
        <w:spacing w:before="162" w:line="225" w:lineRule="auto"/>
        <w:ind w:left="2338" w:leftChars="0"/>
        <w:outlineLvl w:val="0"/>
        <w:rPr>
          <w:rFonts w:ascii="宋体" w:hAnsi="宋体" w:eastAsia="宋体" w:cs="宋体"/>
          <w:b/>
          <w:bCs/>
          <w:spacing w:val="6"/>
          <w:sz w:val="31"/>
          <w:szCs w:val="31"/>
          <w:highlight w:val="none"/>
        </w:rPr>
      </w:pPr>
    </w:p>
    <w:p w14:paraId="37DF63B4">
      <w:pPr>
        <w:spacing w:before="162" w:line="225" w:lineRule="auto"/>
        <w:ind w:left="0" w:leftChars="0" w:right="0" w:rightChars="0" w:firstLine="0" w:firstLineChars="0"/>
        <w:jc w:val="center"/>
        <w:outlineLvl w:val="0"/>
        <w:rPr>
          <w:rFonts w:ascii="宋体" w:hAnsi="宋体" w:eastAsia="宋体" w:cs="宋体"/>
          <w:sz w:val="31"/>
          <w:szCs w:val="31"/>
          <w:highlight w:val="none"/>
        </w:rPr>
      </w:pPr>
      <w:bookmarkStart w:id="63" w:name="_Toc8410"/>
      <w:r>
        <w:rPr>
          <w:rFonts w:ascii="宋体" w:hAnsi="宋体" w:eastAsia="宋体" w:cs="宋体"/>
          <w:b/>
          <w:bCs/>
          <w:spacing w:val="6"/>
          <w:sz w:val="31"/>
          <w:szCs w:val="31"/>
          <w:highlight w:val="none"/>
        </w:rPr>
        <w:t>监狱或戒毒企业声明函</w:t>
      </w:r>
      <w:bookmarkEnd w:id="63"/>
    </w:p>
    <w:p w14:paraId="4CB65354">
      <w:pPr>
        <w:pStyle w:val="2"/>
        <w:spacing w:line="437" w:lineRule="auto"/>
        <w:rPr>
          <w:highlight w:val="none"/>
        </w:rPr>
      </w:pPr>
    </w:p>
    <w:p w14:paraId="3075086C">
      <w:pPr>
        <w:spacing w:before="78" w:line="360" w:lineRule="auto"/>
        <w:ind w:firstLine="481"/>
        <w:jc w:val="both"/>
        <w:rPr>
          <w:rFonts w:ascii="宋体" w:hAnsi="宋体" w:eastAsia="宋体" w:cs="宋体"/>
          <w:sz w:val="24"/>
          <w:szCs w:val="24"/>
          <w:highlight w:val="none"/>
        </w:rPr>
      </w:pPr>
      <w:r>
        <w:rPr>
          <w:rFonts w:ascii="宋体" w:hAnsi="宋体" w:eastAsia="宋体" w:cs="宋体"/>
          <w:spacing w:val="-8"/>
          <w:sz w:val="24"/>
          <w:szCs w:val="24"/>
          <w:highlight w:val="none"/>
        </w:rPr>
        <w:t>本单位郑重声明，根据《财政部 司法部 关于政府采购支持监狱企业发展有关问题</w:t>
      </w:r>
      <w:r>
        <w:rPr>
          <w:rFonts w:ascii="宋体" w:hAnsi="宋体" w:eastAsia="宋体" w:cs="宋体"/>
          <w:spacing w:val="15"/>
          <w:sz w:val="24"/>
          <w:szCs w:val="24"/>
          <w:highlight w:val="none"/>
        </w:rPr>
        <w:t xml:space="preserve"> </w:t>
      </w:r>
      <w:r>
        <w:rPr>
          <w:rFonts w:ascii="宋体" w:hAnsi="宋体" w:eastAsia="宋体" w:cs="宋体"/>
          <w:sz w:val="24"/>
          <w:szCs w:val="24"/>
          <w:highlight w:val="none"/>
        </w:rPr>
        <w:t>的通知》（财库〔2014〕 68</w:t>
      </w:r>
      <w:r>
        <w:rPr>
          <w:rFonts w:ascii="宋体" w:hAnsi="宋体" w:eastAsia="宋体" w:cs="宋体"/>
          <w:spacing w:val="-42"/>
          <w:sz w:val="24"/>
          <w:szCs w:val="24"/>
          <w:highlight w:val="none"/>
        </w:rPr>
        <w:t xml:space="preserve"> </w:t>
      </w:r>
      <w:r>
        <w:rPr>
          <w:rFonts w:ascii="宋体" w:hAnsi="宋体" w:eastAsia="宋体" w:cs="宋体"/>
          <w:sz w:val="24"/>
          <w:szCs w:val="24"/>
          <w:highlight w:val="none"/>
        </w:rPr>
        <w:t>号）的规定，本单位为符合条件的监狱、戒毒</w:t>
      </w:r>
      <w:r>
        <w:rPr>
          <w:rFonts w:ascii="宋体" w:hAnsi="宋体" w:eastAsia="宋体" w:cs="宋体"/>
          <w:spacing w:val="-1"/>
          <w:sz w:val="24"/>
          <w:szCs w:val="24"/>
          <w:highlight w:val="none"/>
        </w:rPr>
        <w:t>企业，且</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本单位参加的</w:t>
      </w:r>
      <w:r>
        <w:rPr>
          <w:rFonts w:ascii="宋体" w:hAnsi="宋体" w:eastAsia="宋体" w:cs="宋体"/>
          <w:spacing w:val="-111"/>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97"/>
          <w:sz w:val="24"/>
          <w:szCs w:val="24"/>
          <w:highlight w:val="none"/>
        </w:rPr>
        <w:t xml:space="preserve"> </w:t>
      </w:r>
      <w:r>
        <w:rPr>
          <w:rFonts w:ascii="宋体" w:hAnsi="宋体" w:eastAsia="宋体" w:cs="宋体"/>
          <w:spacing w:val="1"/>
          <w:sz w:val="24"/>
          <w:szCs w:val="24"/>
          <w:highlight w:val="none"/>
        </w:rPr>
        <w:t>项目采购活动提供本单位制造的货物（由本单位承担工程/</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提供服务），或者提供其他监狱、戒毒企业制造的货物（不</w:t>
      </w:r>
      <w:r>
        <w:rPr>
          <w:rFonts w:ascii="宋体" w:hAnsi="宋体" w:eastAsia="宋体" w:cs="宋体"/>
          <w:spacing w:val="-2"/>
          <w:sz w:val="24"/>
          <w:szCs w:val="24"/>
          <w:highlight w:val="none"/>
        </w:rPr>
        <w:t>包括使用非监狱、戒毒企</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业注册商标的货物）。</w:t>
      </w:r>
    </w:p>
    <w:p w14:paraId="59D91364">
      <w:pPr>
        <w:spacing w:line="218" w:lineRule="auto"/>
        <w:ind w:left="481"/>
        <w:rPr>
          <w:rFonts w:ascii="宋体" w:hAnsi="宋体" w:eastAsia="宋体" w:cs="宋体"/>
          <w:sz w:val="24"/>
          <w:szCs w:val="24"/>
          <w:highlight w:val="none"/>
        </w:rPr>
      </w:pPr>
      <w:r>
        <w:rPr>
          <w:rFonts w:ascii="宋体" w:hAnsi="宋体" w:eastAsia="宋体" w:cs="宋体"/>
          <w:spacing w:val="-1"/>
          <w:sz w:val="24"/>
          <w:szCs w:val="24"/>
          <w:highlight w:val="none"/>
        </w:rPr>
        <w:t>本单位对上述声明的真实性负责。如有虚假，将依法承担相应责任。</w:t>
      </w:r>
    </w:p>
    <w:p w14:paraId="5F21343D">
      <w:pPr>
        <w:pStyle w:val="2"/>
        <w:spacing w:line="258" w:lineRule="auto"/>
        <w:rPr>
          <w:highlight w:val="none"/>
        </w:rPr>
      </w:pPr>
    </w:p>
    <w:p w14:paraId="44BECE86">
      <w:pPr>
        <w:pStyle w:val="2"/>
        <w:spacing w:line="258" w:lineRule="auto"/>
        <w:rPr>
          <w:highlight w:val="none"/>
        </w:rPr>
      </w:pPr>
    </w:p>
    <w:p w14:paraId="61FCED6C">
      <w:pPr>
        <w:pStyle w:val="2"/>
        <w:spacing w:line="259" w:lineRule="auto"/>
        <w:rPr>
          <w:highlight w:val="none"/>
        </w:rPr>
      </w:pPr>
    </w:p>
    <w:p w14:paraId="57B6D554">
      <w:pPr>
        <w:pStyle w:val="2"/>
        <w:spacing w:line="259" w:lineRule="auto"/>
        <w:rPr>
          <w:highlight w:val="none"/>
        </w:rPr>
      </w:pPr>
    </w:p>
    <w:p w14:paraId="3CFA875A">
      <w:pPr>
        <w:spacing w:before="79" w:line="219" w:lineRule="auto"/>
        <w:ind w:left="3755"/>
        <w:rPr>
          <w:rFonts w:ascii="宋体" w:hAnsi="宋体" w:eastAsia="宋体" w:cs="宋体"/>
          <w:sz w:val="24"/>
          <w:szCs w:val="24"/>
          <w:highlight w:val="none"/>
        </w:rPr>
      </w:pPr>
      <w:r>
        <w:rPr>
          <w:rFonts w:hint="eastAsia" w:ascii="宋体" w:hAnsi="宋体" w:eastAsia="宋体" w:cs="宋体"/>
          <w:spacing w:val="-3"/>
          <w:sz w:val="24"/>
          <w:szCs w:val="24"/>
          <w:highlight w:val="none"/>
          <w:lang w:eastAsia="zh-CN"/>
        </w:rPr>
        <w:t>供应商</w:t>
      </w:r>
      <w:r>
        <w:rPr>
          <w:rFonts w:ascii="宋体" w:hAnsi="宋体" w:eastAsia="宋体" w:cs="宋体"/>
          <w:spacing w:val="-3"/>
          <w:sz w:val="24"/>
          <w:szCs w:val="24"/>
          <w:highlight w:val="none"/>
        </w:rPr>
        <w:t>（公章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238AC286">
      <w:pPr>
        <w:pStyle w:val="2"/>
        <w:spacing w:line="285" w:lineRule="auto"/>
        <w:rPr>
          <w:highlight w:val="none"/>
        </w:rPr>
      </w:pPr>
    </w:p>
    <w:p w14:paraId="38259C8A">
      <w:pPr>
        <w:pStyle w:val="2"/>
        <w:spacing w:line="285" w:lineRule="auto"/>
        <w:rPr>
          <w:highlight w:val="none"/>
        </w:rPr>
      </w:pPr>
    </w:p>
    <w:p w14:paraId="393B577F">
      <w:pPr>
        <w:spacing w:before="78" w:line="219" w:lineRule="auto"/>
        <w:ind w:left="3863"/>
        <w:rPr>
          <w:rFonts w:ascii="宋体" w:hAnsi="宋体" w:eastAsia="宋体" w:cs="宋体"/>
          <w:sz w:val="24"/>
          <w:szCs w:val="24"/>
          <w:highlight w:val="none"/>
        </w:rPr>
      </w:pPr>
      <w:r>
        <w:rPr>
          <w:rFonts w:ascii="宋体" w:hAnsi="宋体" w:eastAsia="宋体" w:cs="宋体"/>
          <w:spacing w:val="-15"/>
          <w:sz w:val="24"/>
          <w:szCs w:val="24"/>
          <w:highlight w:val="none"/>
        </w:rPr>
        <w:t>日</w:t>
      </w:r>
      <w:r>
        <w:rPr>
          <w:rFonts w:ascii="宋体" w:hAnsi="宋体" w:eastAsia="宋体" w:cs="宋体"/>
          <w:spacing w:val="6"/>
          <w:sz w:val="24"/>
          <w:szCs w:val="24"/>
          <w:highlight w:val="none"/>
        </w:rPr>
        <w:t xml:space="preserve">  </w:t>
      </w:r>
      <w:r>
        <w:rPr>
          <w:rFonts w:ascii="宋体" w:hAnsi="宋体" w:eastAsia="宋体" w:cs="宋体"/>
          <w:spacing w:val="-15"/>
          <w:sz w:val="24"/>
          <w:szCs w:val="24"/>
          <w:highlight w:val="none"/>
        </w:rPr>
        <w:t>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5"/>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5"/>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70"/>
          <w:sz w:val="24"/>
          <w:szCs w:val="24"/>
          <w:highlight w:val="none"/>
        </w:rPr>
        <w:t xml:space="preserve"> </w:t>
      </w:r>
      <w:r>
        <w:rPr>
          <w:rFonts w:ascii="宋体" w:hAnsi="宋体" w:eastAsia="宋体" w:cs="宋体"/>
          <w:spacing w:val="-15"/>
          <w:sz w:val="24"/>
          <w:szCs w:val="24"/>
          <w:highlight w:val="none"/>
        </w:rPr>
        <w:t>日</w:t>
      </w:r>
    </w:p>
    <w:p w14:paraId="156207FF">
      <w:pPr>
        <w:pStyle w:val="2"/>
        <w:spacing w:line="258" w:lineRule="auto"/>
        <w:rPr>
          <w:highlight w:val="none"/>
        </w:rPr>
      </w:pPr>
    </w:p>
    <w:p w14:paraId="16ECCC15">
      <w:pPr>
        <w:pStyle w:val="2"/>
        <w:spacing w:line="258" w:lineRule="auto"/>
        <w:rPr>
          <w:highlight w:val="none"/>
        </w:rPr>
      </w:pPr>
    </w:p>
    <w:p w14:paraId="0F42FACF">
      <w:pPr>
        <w:pStyle w:val="2"/>
        <w:spacing w:line="258" w:lineRule="auto"/>
        <w:rPr>
          <w:highlight w:val="none"/>
        </w:rPr>
      </w:pPr>
    </w:p>
    <w:p w14:paraId="3A8B77EA">
      <w:pPr>
        <w:pStyle w:val="2"/>
        <w:spacing w:line="259" w:lineRule="auto"/>
        <w:rPr>
          <w:highlight w:val="none"/>
        </w:rPr>
      </w:pPr>
    </w:p>
    <w:p w14:paraId="688DCEF5">
      <w:pPr>
        <w:spacing w:before="79" w:line="219" w:lineRule="auto"/>
        <w:ind w:left="483"/>
        <w:rPr>
          <w:rFonts w:ascii="宋体" w:hAnsi="宋体" w:eastAsia="宋体" w:cs="宋体"/>
          <w:sz w:val="24"/>
          <w:szCs w:val="24"/>
          <w:highlight w:val="none"/>
        </w:rPr>
      </w:pPr>
      <w:r>
        <w:rPr>
          <w:rFonts w:ascii="宋体" w:hAnsi="宋体" w:eastAsia="宋体" w:cs="宋体"/>
          <w:b/>
          <w:bCs/>
          <w:spacing w:val="-4"/>
          <w:sz w:val="24"/>
          <w:szCs w:val="24"/>
          <w:highlight w:val="none"/>
        </w:rPr>
        <w:t>备注：非监狱、戒毒企业请划“/</w:t>
      </w:r>
      <w:r>
        <w:rPr>
          <w:rFonts w:ascii="宋体" w:hAnsi="宋体" w:eastAsia="宋体" w:cs="宋体"/>
          <w:spacing w:val="-79"/>
          <w:sz w:val="24"/>
          <w:szCs w:val="24"/>
          <w:highlight w:val="none"/>
        </w:rPr>
        <w:t xml:space="preserve"> </w:t>
      </w:r>
      <w:r>
        <w:rPr>
          <w:rFonts w:ascii="宋体" w:hAnsi="宋体" w:eastAsia="宋体" w:cs="宋体"/>
          <w:b/>
          <w:bCs/>
          <w:spacing w:val="-4"/>
          <w:sz w:val="24"/>
          <w:szCs w:val="24"/>
          <w:highlight w:val="none"/>
        </w:rPr>
        <w:t>”，不得删除本表。</w:t>
      </w:r>
    </w:p>
    <w:p w14:paraId="7CDA292E">
      <w:pPr>
        <w:spacing w:before="71" w:line="224" w:lineRule="auto"/>
        <w:ind w:left="3433"/>
        <w:outlineLvl w:val="0"/>
        <w:rPr>
          <w:rFonts w:ascii="宋体" w:hAnsi="宋体" w:eastAsia="宋体" w:cs="宋体"/>
          <w:b/>
          <w:bCs/>
          <w:spacing w:val="-4"/>
          <w:sz w:val="35"/>
          <w:szCs w:val="35"/>
          <w:highlight w:val="none"/>
        </w:rPr>
      </w:pPr>
      <w:bookmarkStart w:id="64" w:name="bookmark15"/>
      <w:bookmarkEnd w:id="64"/>
      <w:bookmarkStart w:id="65" w:name="bookmark8"/>
      <w:bookmarkEnd w:id="65"/>
    </w:p>
    <w:p w14:paraId="1C00AD04">
      <w:pPr>
        <w:spacing w:before="71" w:line="224" w:lineRule="auto"/>
        <w:ind w:left="3433"/>
        <w:outlineLvl w:val="0"/>
        <w:rPr>
          <w:rFonts w:ascii="宋体" w:hAnsi="宋体" w:eastAsia="宋体" w:cs="宋体"/>
          <w:b/>
          <w:bCs/>
          <w:spacing w:val="-4"/>
          <w:sz w:val="35"/>
          <w:szCs w:val="35"/>
          <w:highlight w:val="none"/>
        </w:rPr>
      </w:pPr>
    </w:p>
    <w:p w14:paraId="1FABBD7A">
      <w:pPr>
        <w:spacing w:before="71" w:line="224" w:lineRule="auto"/>
        <w:ind w:left="3433"/>
        <w:outlineLvl w:val="0"/>
        <w:rPr>
          <w:rFonts w:ascii="宋体" w:hAnsi="宋体" w:eastAsia="宋体" w:cs="宋体"/>
          <w:b/>
          <w:bCs/>
          <w:spacing w:val="-4"/>
          <w:sz w:val="35"/>
          <w:szCs w:val="35"/>
          <w:highlight w:val="none"/>
        </w:rPr>
      </w:pPr>
    </w:p>
    <w:p w14:paraId="48D4E1E3">
      <w:pPr>
        <w:spacing w:before="71" w:line="224" w:lineRule="auto"/>
        <w:ind w:left="3433"/>
        <w:outlineLvl w:val="0"/>
        <w:rPr>
          <w:rFonts w:ascii="宋体" w:hAnsi="宋体" w:eastAsia="宋体" w:cs="宋体"/>
          <w:b/>
          <w:bCs/>
          <w:spacing w:val="-4"/>
          <w:sz w:val="35"/>
          <w:szCs w:val="35"/>
          <w:highlight w:val="none"/>
        </w:rPr>
      </w:pPr>
    </w:p>
    <w:p w14:paraId="538AA15F">
      <w:pPr>
        <w:spacing w:before="71" w:line="224" w:lineRule="auto"/>
        <w:ind w:left="3433"/>
        <w:outlineLvl w:val="0"/>
        <w:rPr>
          <w:rFonts w:ascii="宋体" w:hAnsi="宋体" w:eastAsia="宋体" w:cs="宋体"/>
          <w:b/>
          <w:bCs/>
          <w:spacing w:val="-4"/>
          <w:sz w:val="35"/>
          <w:szCs w:val="35"/>
          <w:highlight w:val="none"/>
        </w:rPr>
      </w:pPr>
    </w:p>
    <w:p w14:paraId="4AC121A9">
      <w:pPr>
        <w:spacing w:before="71" w:line="224" w:lineRule="auto"/>
        <w:ind w:left="3433"/>
        <w:outlineLvl w:val="0"/>
        <w:rPr>
          <w:rFonts w:ascii="宋体" w:hAnsi="宋体" w:eastAsia="宋体" w:cs="宋体"/>
          <w:b/>
          <w:bCs/>
          <w:spacing w:val="-4"/>
          <w:sz w:val="35"/>
          <w:szCs w:val="35"/>
          <w:highlight w:val="none"/>
        </w:rPr>
      </w:pPr>
    </w:p>
    <w:p w14:paraId="4313E8BA">
      <w:pPr>
        <w:spacing w:before="71" w:line="224" w:lineRule="auto"/>
        <w:ind w:left="3433"/>
        <w:outlineLvl w:val="0"/>
        <w:rPr>
          <w:rFonts w:ascii="宋体" w:hAnsi="宋体" w:eastAsia="宋体" w:cs="宋体"/>
          <w:b/>
          <w:bCs/>
          <w:spacing w:val="-4"/>
          <w:sz w:val="35"/>
          <w:szCs w:val="35"/>
          <w:highlight w:val="none"/>
        </w:rPr>
      </w:pPr>
    </w:p>
    <w:p w14:paraId="7B59FF07">
      <w:pPr>
        <w:spacing w:before="71" w:line="224" w:lineRule="auto"/>
        <w:ind w:left="3433"/>
        <w:outlineLvl w:val="0"/>
        <w:rPr>
          <w:rFonts w:ascii="宋体" w:hAnsi="宋体" w:eastAsia="宋体" w:cs="宋体"/>
          <w:b/>
          <w:bCs/>
          <w:spacing w:val="-4"/>
          <w:sz w:val="35"/>
          <w:szCs w:val="35"/>
          <w:highlight w:val="none"/>
        </w:rPr>
      </w:pPr>
    </w:p>
    <w:p w14:paraId="286DE0D7">
      <w:pPr>
        <w:spacing w:before="71" w:line="224" w:lineRule="auto"/>
        <w:ind w:left="3433"/>
        <w:outlineLvl w:val="0"/>
        <w:rPr>
          <w:rFonts w:ascii="宋体" w:hAnsi="宋体" w:eastAsia="宋体" w:cs="宋体"/>
          <w:b/>
          <w:bCs/>
          <w:spacing w:val="-4"/>
          <w:sz w:val="35"/>
          <w:szCs w:val="35"/>
          <w:highlight w:val="none"/>
        </w:rPr>
      </w:pPr>
    </w:p>
    <w:p w14:paraId="0C968FF3">
      <w:pPr>
        <w:spacing w:before="71" w:line="224" w:lineRule="auto"/>
        <w:ind w:left="3433"/>
        <w:outlineLvl w:val="0"/>
        <w:rPr>
          <w:rFonts w:ascii="宋体" w:hAnsi="宋体" w:eastAsia="宋体" w:cs="宋体"/>
          <w:b/>
          <w:bCs/>
          <w:spacing w:val="-4"/>
          <w:sz w:val="35"/>
          <w:szCs w:val="35"/>
          <w:highlight w:val="none"/>
        </w:rPr>
      </w:pPr>
    </w:p>
    <w:p w14:paraId="0E8D8F9B">
      <w:pPr>
        <w:spacing w:before="71" w:line="224" w:lineRule="auto"/>
        <w:ind w:left="3433"/>
        <w:outlineLvl w:val="0"/>
        <w:rPr>
          <w:rFonts w:ascii="宋体" w:hAnsi="宋体" w:eastAsia="宋体" w:cs="宋体"/>
          <w:b/>
          <w:bCs/>
          <w:spacing w:val="-4"/>
          <w:sz w:val="35"/>
          <w:szCs w:val="35"/>
          <w:highlight w:val="none"/>
        </w:rPr>
      </w:pPr>
    </w:p>
    <w:p w14:paraId="155E3099">
      <w:pPr>
        <w:spacing w:before="71" w:line="224" w:lineRule="auto"/>
        <w:ind w:left="3433"/>
        <w:outlineLvl w:val="0"/>
        <w:rPr>
          <w:rFonts w:ascii="宋体" w:hAnsi="宋体" w:eastAsia="宋体" w:cs="宋体"/>
          <w:b/>
          <w:bCs/>
          <w:spacing w:val="-4"/>
          <w:sz w:val="35"/>
          <w:szCs w:val="35"/>
          <w:highlight w:val="none"/>
        </w:rPr>
      </w:pPr>
    </w:p>
    <w:p w14:paraId="218D65CC">
      <w:pPr>
        <w:spacing w:before="71" w:line="224" w:lineRule="auto"/>
        <w:ind w:left="3433"/>
        <w:outlineLvl w:val="0"/>
        <w:rPr>
          <w:rFonts w:ascii="宋体" w:hAnsi="宋体" w:eastAsia="宋体" w:cs="宋体"/>
          <w:b/>
          <w:bCs/>
          <w:spacing w:val="-4"/>
          <w:sz w:val="35"/>
          <w:szCs w:val="35"/>
          <w:highlight w:val="none"/>
        </w:rPr>
      </w:pPr>
    </w:p>
    <w:p w14:paraId="339B538E">
      <w:pPr>
        <w:spacing w:before="71" w:line="224" w:lineRule="auto"/>
        <w:ind w:left="3433"/>
        <w:outlineLvl w:val="0"/>
        <w:rPr>
          <w:rFonts w:ascii="宋体" w:hAnsi="宋体" w:eastAsia="宋体" w:cs="宋体"/>
          <w:b/>
          <w:bCs/>
          <w:spacing w:val="-4"/>
          <w:sz w:val="35"/>
          <w:szCs w:val="35"/>
          <w:highlight w:val="none"/>
        </w:rPr>
        <w:sectPr>
          <w:pgSz w:w="11906" w:h="16839"/>
          <w:pgMar w:top="1249" w:right="978" w:bottom="921" w:left="1208" w:header="0" w:footer="707" w:gutter="0"/>
          <w:pgNumType w:fmt="numberInDash"/>
          <w:cols w:space="720" w:num="1"/>
        </w:sectPr>
      </w:pPr>
      <w:bookmarkStart w:id="66" w:name="_Toc3441"/>
    </w:p>
    <w:p w14:paraId="6C56B8A7">
      <w:pPr>
        <w:spacing w:before="71" w:line="224" w:lineRule="auto"/>
        <w:ind w:left="3433"/>
        <w:outlineLvl w:val="0"/>
        <w:rPr>
          <w:rFonts w:ascii="宋体" w:hAnsi="宋体" w:eastAsia="宋体" w:cs="宋体"/>
          <w:sz w:val="35"/>
          <w:szCs w:val="35"/>
          <w:highlight w:val="none"/>
        </w:rPr>
      </w:pPr>
      <w:r>
        <w:rPr>
          <w:rFonts w:ascii="宋体" w:hAnsi="宋体" w:eastAsia="宋体" w:cs="宋体"/>
          <w:b/>
          <w:bCs/>
          <w:spacing w:val="-4"/>
          <w:sz w:val="35"/>
          <w:szCs w:val="35"/>
          <w:highlight w:val="none"/>
        </w:rPr>
        <w:t>第</w:t>
      </w:r>
      <w:r>
        <w:rPr>
          <w:rFonts w:hint="eastAsia" w:ascii="宋体" w:hAnsi="宋体" w:eastAsia="宋体" w:cs="宋体"/>
          <w:b/>
          <w:bCs/>
          <w:spacing w:val="-4"/>
          <w:sz w:val="35"/>
          <w:szCs w:val="35"/>
          <w:highlight w:val="none"/>
          <w:lang w:val="en-US" w:eastAsia="zh-CN"/>
        </w:rPr>
        <w:t>八</w:t>
      </w:r>
      <w:r>
        <w:rPr>
          <w:rFonts w:ascii="宋体" w:hAnsi="宋体" w:eastAsia="宋体" w:cs="宋体"/>
          <w:b/>
          <w:bCs/>
          <w:spacing w:val="-4"/>
          <w:sz w:val="35"/>
          <w:szCs w:val="35"/>
          <w:highlight w:val="none"/>
        </w:rPr>
        <w:t>章</w:t>
      </w:r>
      <w:r>
        <w:rPr>
          <w:rFonts w:ascii="宋体" w:hAnsi="宋体" w:eastAsia="宋体" w:cs="宋体"/>
          <w:spacing w:val="26"/>
          <w:sz w:val="35"/>
          <w:szCs w:val="35"/>
          <w:highlight w:val="none"/>
        </w:rPr>
        <w:t xml:space="preserve">  </w:t>
      </w:r>
      <w:r>
        <w:rPr>
          <w:rFonts w:ascii="宋体" w:hAnsi="宋体" w:eastAsia="宋体" w:cs="宋体"/>
          <w:b/>
          <w:bCs/>
          <w:spacing w:val="-4"/>
          <w:sz w:val="35"/>
          <w:szCs w:val="35"/>
          <w:highlight w:val="none"/>
        </w:rPr>
        <w:t>附件</w:t>
      </w:r>
      <w:bookmarkEnd w:id="66"/>
    </w:p>
    <w:p w14:paraId="7CDB1973">
      <w:pPr>
        <w:spacing w:before="176" w:line="220" w:lineRule="auto"/>
        <w:ind w:left="1721"/>
        <w:rPr>
          <w:rFonts w:ascii="宋体" w:hAnsi="宋体" w:eastAsia="宋体" w:cs="宋体"/>
          <w:sz w:val="28"/>
          <w:szCs w:val="28"/>
          <w:highlight w:val="none"/>
        </w:rPr>
      </w:pPr>
      <w:r>
        <w:rPr>
          <w:rFonts w:ascii="宋体" w:hAnsi="宋体" w:eastAsia="宋体" w:cs="宋体"/>
          <w:b/>
          <w:bCs/>
          <w:spacing w:val="-3"/>
          <w:sz w:val="28"/>
          <w:szCs w:val="28"/>
          <w:highlight w:val="none"/>
        </w:rPr>
        <w:t>关于信用承诺网上公示的通知及操作指南</w:t>
      </w:r>
    </w:p>
    <w:p w14:paraId="4745776F">
      <w:pPr>
        <w:spacing w:before="14" w:line="11623" w:lineRule="exact"/>
        <w:ind w:firstLine="182"/>
        <w:rPr>
          <w:highlight w:val="none"/>
        </w:rPr>
      </w:pPr>
      <w:r>
        <w:rPr>
          <w:position w:val="-232"/>
          <w:highlight w:val="none"/>
        </w:rPr>
        <w:drawing>
          <wp:inline distT="0" distB="0" distL="0" distR="0">
            <wp:extent cx="5298440" cy="738060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5"/>
                    <a:stretch>
                      <a:fillRect/>
                    </a:stretch>
                  </pic:blipFill>
                  <pic:spPr>
                    <a:xfrm>
                      <a:off x="0" y="0"/>
                      <a:ext cx="5298948" cy="7380731"/>
                    </a:xfrm>
                    <a:prstGeom prst="rect">
                      <a:avLst/>
                    </a:prstGeom>
                  </pic:spPr>
                </pic:pic>
              </a:graphicData>
            </a:graphic>
          </wp:inline>
        </w:drawing>
      </w:r>
    </w:p>
    <w:p w14:paraId="18FFF33F">
      <w:pPr>
        <w:spacing w:line="12395" w:lineRule="exact"/>
        <w:rPr>
          <w:highlight w:val="none"/>
        </w:rPr>
      </w:pPr>
      <w:r>
        <w:rPr>
          <w:position w:val="-247"/>
          <w:highlight w:val="none"/>
        </w:rPr>
        <w:drawing>
          <wp:inline distT="0" distB="0" distL="0" distR="0">
            <wp:extent cx="5879465" cy="787082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6"/>
                    <a:stretch>
                      <a:fillRect/>
                    </a:stretch>
                  </pic:blipFill>
                  <pic:spPr>
                    <a:xfrm>
                      <a:off x="0" y="0"/>
                      <a:ext cx="5879591" cy="7871459"/>
                    </a:xfrm>
                    <a:prstGeom prst="rect">
                      <a:avLst/>
                    </a:prstGeom>
                  </pic:spPr>
                </pic:pic>
              </a:graphicData>
            </a:graphic>
          </wp:inline>
        </w:drawing>
      </w:r>
    </w:p>
    <w:p w14:paraId="2AF14257">
      <w:pPr>
        <w:pStyle w:val="2"/>
        <w:spacing w:line="425" w:lineRule="auto"/>
        <w:rPr>
          <w:rFonts w:hint="eastAsia" w:eastAsia="宋体"/>
          <w:highlight w:val="none"/>
          <w:lang w:eastAsia="zh-CN"/>
        </w:rPr>
        <w:sectPr>
          <w:pgSz w:w="11906" w:h="16839"/>
          <w:pgMar w:top="1249" w:right="978" w:bottom="921" w:left="1208" w:header="0" w:footer="707" w:gutter="0"/>
          <w:pgNumType w:fmt="numberInDash"/>
          <w:cols w:space="720" w:num="1"/>
        </w:sectPr>
      </w:pPr>
    </w:p>
    <w:p w14:paraId="3384F66D">
      <w:pPr>
        <w:pStyle w:val="2"/>
        <w:spacing w:line="425" w:lineRule="auto"/>
        <w:rPr>
          <w:rFonts w:hint="eastAsia" w:eastAsia="宋体"/>
          <w:highlight w:val="none"/>
          <w:lang w:eastAsia="zh-CN"/>
        </w:rPr>
      </w:pPr>
    </w:p>
    <w:p w14:paraId="7FFE36D0">
      <w:pPr>
        <w:spacing w:line="8719" w:lineRule="exact"/>
        <w:rPr>
          <w:highlight w:val="none"/>
        </w:rPr>
      </w:pPr>
      <w:r>
        <w:rPr>
          <w:position w:val="-174"/>
          <w:highlight w:val="none"/>
        </w:rPr>
        <w:drawing>
          <wp:inline distT="0" distB="0" distL="0" distR="0">
            <wp:extent cx="8781415" cy="5602605"/>
            <wp:effectExtent l="0" t="0" r="635" b="17145"/>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7"/>
                    <a:stretch>
                      <a:fillRect/>
                    </a:stretch>
                  </pic:blipFill>
                  <pic:spPr>
                    <a:xfrm>
                      <a:off x="0" y="0"/>
                      <a:ext cx="8781415" cy="5602605"/>
                    </a:xfrm>
                    <a:prstGeom prst="rect">
                      <a:avLst/>
                    </a:prstGeom>
                  </pic:spPr>
                </pic:pic>
              </a:graphicData>
            </a:graphic>
          </wp:inline>
        </w:drawing>
      </w:r>
    </w:p>
    <w:p w14:paraId="1A58D018">
      <w:pPr>
        <w:pStyle w:val="2"/>
        <w:spacing w:line="425" w:lineRule="auto"/>
        <w:rPr>
          <w:rFonts w:hint="eastAsia" w:eastAsia="宋体"/>
          <w:highlight w:val="none"/>
          <w:lang w:eastAsia="zh-CN"/>
        </w:rPr>
      </w:pPr>
    </w:p>
    <w:p w14:paraId="0AADF751">
      <w:pPr>
        <w:spacing w:line="9072" w:lineRule="exact"/>
        <w:rPr>
          <w:highlight w:val="none"/>
        </w:rPr>
      </w:pPr>
      <w:r>
        <w:rPr>
          <w:position w:val="-181"/>
          <w:highlight w:val="none"/>
        </w:rPr>
        <w:drawing>
          <wp:inline distT="0" distB="0" distL="0" distR="0">
            <wp:extent cx="9018905" cy="6022340"/>
            <wp:effectExtent l="0" t="0" r="10795" b="1651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8"/>
                    <a:stretch>
                      <a:fillRect/>
                    </a:stretch>
                  </pic:blipFill>
                  <pic:spPr>
                    <a:xfrm>
                      <a:off x="0" y="0"/>
                      <a:ext cx="9018905" cy="6022340"/>
                    </a:xfrm>
                    <a:prstGeom prst="rect">
                      <a:avLst/>
                    </a:prstGeom>
                  </pic:spPr>
                </pic:pic>
              </a:graphicData>
            </a:graphic>
          </wp:inline>
        </w:drawing>
      </w:r>
    </w:p>
    <w:p w14:paraId="04E2B71A">
      <w:pPr>
        <w:pStyle w:val="2"/>
        <w:spacing w:line="425" w:lineRule="auto"/>
        <w:rPr>
          <w:rFonts w:hint="eastAsia" w:eastAsia="宋体"/>
          <w:highlight w:val="none"/>
          <w:lang w:eastAsia="zh-CN"/>
        </w:rPr>
      </w:pPr>
    </w:p>
    <w:p w14:paraId="37E520E1">
      <w:pPr>
        <w:spacing w:line="8465" w:lineRule="exact"/>
        <w:ind w:firstLine="136"/>
        <w:rPr>
          <w:highlight w:val="none"/>
        </w:rPr>
      </w:pPr>
      <w:r>
        <w:rPr>
          <w:position w:val="-169"/>
          <w:highlight w:val="none"/>
        </w:rPr>
        <w:drawing>
          <wp:inline distT="0" distB="0" distL="0" distR="0">
            <wp:extent cx="8548370" cy="5255260"/>
            <wp:effectExtent l="0" t="0" r="5080" b="254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9"/>
                    <a:stretch>
                      <a:fillRect/>
                    </a:stretch>
                  </pic:blipFill>
                  <pic:spPr>
                    <a:xfrm>
                      <a:off x="0" y="0"/>
                      <a:ext cx="8548370" cy="5255260"/>
                    </a:xfrm>
                    <a:prstGeom prst="rect">
                      <a:avLst/>
                    </a:prstGeom>
                  </pic:spPr>
                </pic:pic>
              </a:graphicData>
            </a:graphic>
          </wp:inline>
        </w:drawing>
      </w:r>
    </w:p>
    <w:p w14:paraId="2B715AA9">
      <w:pPr>
        <w:pStyle w:val="2"/>
        <w:spacing w:line="425" w:lineRule="auto"/>
        <w:rPr>
          <w:rFonts w:hint="eastAsia" w:eastAsia="宋体"/>
          <w:highlight w:val="none"/>
          <w:lang w:eastAsia="zh-CN"/>
        </w:rPr>
      </w:pPr>
    </w:p>
    <w:p w14:paraId="18D868D2">
      <w:pPr>
        <w:spacing w:line="8882" w:lineRule="exact"/>
        <w:rPr>
          <w:highlight w:val="none"/>
        </w:rPr>
      </w:pPr>
      <w:r>
        <w:rPr>
          <w:position w:val="-177"/>
          <w:highlight w:val="none"/>
        </w:rPr>
        <w:drawing>
          <wp:inline distT="0" distB="0" distL="0" distR="0">
            <wp:extent cx="7686675" cy="564007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0"/>
                    <a:stretch>
                      <a:fillRect/>
                    </a:stretch>
                  </pic:blipFill>
                  <pic:spPr>
                    <a:xfrm>
                      <a:off x="0" y="0"/>
                      <a:ext cx="7687056" cy="5640323"/>
                    </a:xfrm>
                    <a:prstGeom prst="rect">
                      <a:avLst/>
                    </a:prstGeom>
                  </pic:spPr>
                </pic:pic>
              </a:graphicData>
            </a:graphic>
          </wp:inline>
        </w:drawing>
      </w:r>
    </w:p>
    <w:p w14:paraId="06BA4BE1">
      <w:pPr>
        <w:pStyle w:val="2"/>
        <w:spacing w:line="425" w:lineRule="auto"/>
        <w:rPr>
          <w:rFonts w:hint="eastAsia" w:eastAsia="宋体"/>
          <w:highlight w:val="none"/>
          <w:lang w:eastAsia="zh-CN"/>
        </w:rPr>
      </w:pPr>
    </w:p>
    <w:p w14:paraId="435AB47B">
      <w:pPr>
        <w:spacing w:line="8714" w:lineRule="exact"/>
        <w:rPr>
          <w:highlight w:val="none"/>
        </w:rPr>
      </w:pPr>
      <w:r>
        <w:rPr>
          <w:position w:val="-174"/>
          <w:highlight w:val="none"/>
        </w:rPr>
        <w:drawing>
          <wp:inline distT="0" distB="0" distL="0" distR="0">
            <wp:extent cx="7713980" cy="553339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1"/>
                    <a:stretch>
                      <a:fillRect/>
                    </a:stretch>
                  </pic:blipFill>
                  <pic:spPr>
                    <a:xfrm>
                      <a:off x="0" y="0"/>
                      <a:ext cx="7714488" cy="5533644"/>
                    </a:xfrm>
                    <a:prstGeom prst="rect">
                      <a:avLst/>
                    </a:prstGeom>
                  </pic:spPr>
                </pic:pic>
              </a:graphicData>
            </a:graphic>
          </wp:inline>
        </w:drawing>
      </w:r>
    </w:p>
    <w:p w14:paraId="7D050AAC">
      <w:pPr>
        <w:pStyle w:val="2"/>
        <w:spacing w:line="425" w:lineRule="auto"/>
        <w:rPr>
          <w:rFonts w:hint="eastAsia" w:eastAsia="宋体"/>
          <w:highlight w:val="none"/>
          <w:lang w:eastAsia="zh-CN"/>
        </w:rPr>
      </w:pPr>
    </w:p>
    <w:p w14:paraId="2DBB8740">
      <w:pPr>
        <w:spacing w:line="8081" w:lineRule="exact"/>
        <w:ind w:firstLine="600"/>
        <w:rPr>
          <w:highlight w:val="none"/>
        </w:rPr>
      </w:pPr>
      <w:r>
        <w:rPr>
          <w:position w:val="-161"/>
          <w:highlight w:val="none"/>
        </w:rPr>
        <w:drawing>
          <wp:inline distT="0" distB="0" distL="0" distR="0">
            <wp:extent cx="6903085" cy="513080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2"/>
                    <a:stretch>
                      <a:fillRect/>
                    </a:stretch>
                  </pic:blipFill>
                  <pic:spPr>
                    <a:xfrm>
                      <a:off x="0" y="0"/>
                      <a:ext cx="6903719" cy="5131308"/>
                    </a:xfrm>
                    <a:prstGeom prst="rect">
                      <a:avLst/>
                    </a:prstGeom>
                  </pic:spPr>
                </pic:pic>
              </a:graphicData>
            </a:graphic>
          </wp:inline>
        </w:drawing>
      </w:r>
    </w:p>
    <w:p w14:paraId="5289AA6A">
      <w:pPr>
        <w:pStyle w:val="2"/>
        <w:spacing w:line="425" w:lineRule="auto"/>
        <w:rPr>
          <w:rFonts w:hint="eastAsia" w:eastAsia="宋体"/>
          <w:highlight w:val="none"/>
          <w:lang w:eastAsia="zh-CN"/>
        </w:rPr>
      </w:pPr>
    </w:p>
    <w:p w14:paraId="49366AC8">
      <w:pPr>
        <w:spacing w:line="8789" w:lineRule="exact"/>
        <w:rPr>
          <w:highlight w:val="none"/>
        </w:rPr>
      </w:pPr>
      <w:r>
        <w:rPr>
          <w:position w:val="-175"/>
          <w:highlight w:val="none"/>
        </w:rPr>
        <w:drawing>
          <wp:inline distT="0" distB="0" distL="0" distR="0">
            <wp:extent cx="7706360" cy="558038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3"/>
                    <a:stretch>
                      <a:fillRect/>
                    </a:stretch>
                  </pic:blipFill>
                  <pic:spPr>
                    <a:xfrm>
                      <a:off x="0" y="0"/>
                      <a:ext cx="7706867" cy="5580888"/>
                    </a:xfrm>
                    <a:prstGeom prst="rect">
                      <a:avLst/>
                    </a:prstGeom>
                  </pic:spPr>
                </pic:pic>
              </a:graphicData>
            </a:graphic>
          </wp:inline>
        </w:drawing>
      </w:r>
    </w:p>
    <w:p w14:paraId="428CD7C7">
      <w:pPr>
        <w:pStyle w:val="2"/>
        <w:spacing w:line="425" w:lineRule="auto"/>
        <w:rPr>
          <w:rFonts w:hint="eastAsia" w:eastAsia="宋体"/>
          <w:highlight w:val="none"/>
          <w:lang w:eastAsia="zh-CN"/>
        </w:rPr>
      </w:pPr>
    </w:p>
    <w:p w14:paraId="2E89D74E">
      <w:pPr>
        <w:spacing w:line="9451" w:lineRule="exact"/>
        <w:rPr>
          <w:highlight w:val="none"/>
        </w:rPr>
      </w:pPr>
      <w:r>
        <w:rPr>
          <w:position w:val="-189"/>
          <w:highlight w:val="none"/>
        </w:rPr>
        <w:drawing>
          <wp:inline distT="0" distB="0" distL="0" distR="0">
            <wp:extent cx="8295005" cy="600138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24"/>
                    <a:stretch>
                      <a:fillRect/>
                    </a:stretch>
                  </pic:blipFill>
                  <pic:spPr>
                    <a:xfrm>
                      <a:off x="0" y="0"/>
                      <a:ext cx="8295131" cy="6001511"/>
                    </a:xfrm>
                    <a:prstGeom prst="rect">
                      <a:avLst/>
                    </a:prstGeom>
                  </pic:spPr>
                </pic:pic>
              </a:graphicData>
            </a:graphic>
          </wp:inline>
        </w:drawing>
      </w:r>
    </w:p>
    <w:p w14:paraId="4F40132E">
      <w:pPr>
        <w:pStyle w:val="2"/>
        <w:spacing w:line="425" w:lineRule="auto"/>
        <w:rPr>
          <w:rFonts w:hint="eastAsia" w:eastAsia="宋体"/>
          <w:highlight w:val="none"/>
          <w:lang w:eastAsia="zh-CN"/>
        </w:rPr>
      </w:pPr>
    </w:p>
    <w:p w14:paraId="0F9FDFC5">
      <w:pPr>
        <w:spacing w:line="8777" w:lineRule="exact"/>
        <w:ind w:firstLine="44"/>
        <w:rPr>
          <w:highlight w:val="none"/>
        </w:rPr>
      </w:pPr>
      <w:r>
        <w:rPr>
          <w:position w:val="-175"/>
          <w:highlight w:val="none"/>
        </w:rPr>
        <w:drawing>
          <wp:inline distT="0" distB="0" distL="0" distR="0">
            <wp:extent cx="7620000" cy="557276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5"/>
                    <a:stretch>
                      <a:fillRect/>
                    </a:stretch>
                  </pic:blipFill>
                  <pic:spPr>
                    <a:xfrm>
                      <a:off x="0" y="0"/>
                      <a:ext cx="7620000" cy="5573267"/>
                    </a:xfrm>
                    <a:prstGeom prst="rect">
                      <a:avLst/>
                    </a:prstGeom>
                  </pic:spPr>
                </pic:pic>
              </a:graphicData>
            </a:graphic>
          </wp:inline>
        </w:drawing>
      </w:r>
    </w:p>
    <w:p w14:paraId="771B68BA">
      <w:pPr>
        <w:pStyle w:val="2"/>
        <w:spacing w:line="425" w:lineRule="auto"/>
        <w:rPr>
          <w:rFonts w:hint="eastAsia" w:eastAsia="宋体"/>
          <w:highlight w:val="none"/>
          <w:lang w:eastAsia="zh-CN"/>
        </w:rPr>
      </w:pPr>
    </w:p>
    <w:p w14:paraId="2FFB1FF4">
      <w:pPr>
        <w:spacing w:line="8810" w:lineRule="exact"/>
        <w:rPr>
          <w:highlight w:val="none"/>
        </w:rPr>
      </w:pPr>
      <w:r>
        <w:rPr>
          <w:position w:val="-176"/>
          <w:highlight w:val="none"/>
        </w:rPr>
        <w:drawing>
          <wp:inline distT="0" distB="0" distL="0" distR="0">
            <wp:extent cx="7761605" cy="559435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26"/>
                    <a:stretch>
                      <a:fillRect/>
                    </a:stretch>
                  </pic:blipFill>
                  <pic:spPr>
                    <a:xfrm>
                      <a:off x="0" y="0"/>
                      <a:ext cx="7761731" cy="5594603"/>
                    </a:xfrm>
                    <a:prstGeom prst="rect">
                      <a:avLst/>
                    </a:prstGeom>
                  </pic:spPr>
                </pic:pic>
              </a:graphicData>
            </a:graphic>
          </wp:inline>
        </w:drawing>
      </w:r>
    </w:p>
    <w:p w14:paraId="01246318">
      <w:pPr>
        <w:pStyle w:val="2"/>
        <w:spacing w:line="425" w:lineRule="auto"/>
        <w:rPr>
          <w:rFonts w:hint="eastAsia" w:eastAsia="宋体"/>
          <w:highlight w:val="none"/>
          <w:lang w:eastAsia="zh-CN"/>
        </w:rPr>
      </w:pPr>
    </w:p>
    <w:p w14:paraId="32621A19">
      <w:pPr>
        <w:spacing w:line="8688" w:lineRule="exact"/>
        <w:ind w:firstLine="135"/>
        <w:rPr>
          <w:highlight w:val="none"/>
        </w:rPr>
      </w:pPr>
      <w:r>
        <w:rPr>
          <w:position w:val="-173"/>
          <w:highlight w:val="none"/>
        </w:rPr>
        <w:drawing>
          <wp:inline distT="0" distB="0" distL="0" distR="0">
            <wp:extent cx="7505700" cy="551624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27"/>
                    <a:stretch>
                      <a:fillRect/>
                    </a:stretch>
                  </pic:blipFill>
                  <pic:spPr>
                    <a:xfrm>
                      <a:off x="0" y="0"/>
                      <a:ext cx="7505700" cy="5516879"/>
                    </a:xfrm>
                    <a:prstGeom prst="rect">
                      <a:avLst/>
                    </a:prstGeom>
                  </pic:spPr>
                </pic:pic>
              </a:graphicData>
            </a:graphic>
          </wp:inline>
        </w:drawing>
      </w:r>
    </w:p>
    <w:p w14:paraId="51CF3265">
      <w:pPr>
        <w:pStyle w:val="2"/>
        <w:spacing w:line="425" w:lineRule="auto"/>
        <w:rPr>
          <w:rFonts w:hint="eastAsia" w:eastAsia="宋体"/>
          <w:highlight w:val="none"/>
          <w:lang w:eastAsia="zh-CN"/>
        </w:rPr>
      </w:pPr>
    </w:p>
    <w:p w14:paraId="25ABAFA5">
      <w:pPr>
        <w:spacing w:line="8781" w:lineRule="exact"/>
        <w:rPr>
          <w:rFonts w:ascii="宋体" w:hAnsi="宋体" w:eastAsia="宋体" w:cs="宋体"/>
          <w:b/>
          <w:bCs/>
          <w:spacing w:val="5"/>
          <w:sz w:val="35"/>
          <w:szCs w:val="35"/>
          <w:highlight w:val="none"/>
        </w:rPr>
      </w:pPr>
      <w:r>
        <w:rPr>
          <w:position w:val="-175"/>
          <w:highlight w:val="none"/>
        </w:rPr>
        <w:drawing>
          <wp:inline distT="0" distB="0" distL="0" distR="0">
            <wp:extent cx="7753985" cy="557593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28"/>
                    <a:stretch>
                      <a:fillRect/>
                    </a:stretch>
                  </pic:blipFill>
                  <pic:spPr>
                    <a:xfrm>
                      <a:off x="0" y="0"/>
                      <a:ext cx="7754111" cy="5576315"/>
                    </a:xfrm>
                    <a:prstGeom prst="rect">
                      <a:avLst/>
                    </a:prstGeom>
                  </pic:spPr>
                </pic:pic>
              </a:graphicData>
            </a:graphic>
          </wp:inline>
        </w:drawing>
      </w:r>
      <w:bookmarkStart w:id="67" w:name="bookmark16"/>
      <w:bookmarkEnd w:id="67"/>
      <w:bookmarkStart w:id="68" w:name="bookmark9"/>
      <w:bookmarkEnd w:id="68"/>
    </w:p>
    <w:p w14:paraId="543DD180">
      <w:pPr>
        <w:spacing w:before="71" w:line="224" w:lineRule="auto"/>
        <w:ind w:left="2726"/>
        <w:outlineLvl w:val="0"/>
        <w:rPr>
          <w:rFonts w:ascii="宋体" w:hAnsi="宋体" w:eastAsia="宋体" w:cs="宋体"/>
          <w:b/>
          <w:bCs/>
          <w:spacing w:val="5"/>
          <w:sz w:val="35"/>
          <w:szCs w:val="35"/>
          <w:highlight w:val="none"/>
        </w:rPr>
        <w:sectPr>
          <w:pgSz w:w="16839" w:h="11906" w:orient="landscape"/>
          <w:pgMar w:top="1208" w:right="1249" w:bottom="978" w:left="921" w:header="0" w:footer="707" w:gutter="0"/>
          <w:pgNumType w:fmt="numberInDash"/>
          <w:cols w:space="720" w:num="1"/>
        </w:sectPr>
      </w:pPr>
    </w:p>
    <w:p w14:paraId="3FAE945E">
      <w:pPr>
        <w:spacing w:before="71" w:line="224" w:lineRule="auto"/>
        <w:ind w:left="2726"/>
        <w:outlineLvl w:val="0"/>
        <w:rPr>
          <w:rFonts w:ascii="宋体" w:hAnsi="宋体" w:eastAsia="宋体" w:cs="宋体"/>
          <w:sz w:val="35"/>
          <w:szCs w:val="35"/>
          <w:highlight w:val="none"/>
        </w:rPr>
      </w:pPr>
      <w:bookmarkStart w:id="69" w:name="_Toc24665"/>
      <w:r>
        <w:rPr>
          <w:rFonts w:ascii="宋体" w:hAnsi="宋体" w:eastAsia="宋体" w:cs="宋体"/>
          <w:b/>
          <w:bCs/>
          <w:spacing w:val="5"/>
          <w:sz w:val="35"/>
          <w:szCs w:val="35"/>
          <w:highlight w:val="none"/>
        </w:rPr>
        <w:t>第</w:t>
      </w:r>
      <w:r>
        <w:rPr>
          <w:rFonts w:hint="eastAsia" w:ascii="宋体" w:hAnsi="宋体" w:eastAsia="宋体" w:cs="宋体"/>
          <w:b/>
          <w:bCs/>
          <w:spacing w:val="5"/>
          <w:sz w:val="35"/>
          <w:szCs w:val="35"/>
          <w:highlight w:val="none"/>
          <w:lang w:val="en-US" w:eastAsia="zh-CN"/>
        </w:rPr>
        <w:t>九</w:t>
      </w:r>
      <w:r>
        <w:rPr>
          <w:rFonts w:ascii="宋体" w:hAnsi="宋体" w:eastAsia="宋体" w:cs="宋体"/>
          <w:b/>
          <w:bCs/>
          <w:spacing w:val="5"/>
          <w:sz w:val="35"/>
          <w:szCs w:val="35"/>
          <w:highlight w:val="none"/>
        </w:rPr>
        <w:t>章</w:t>
      </w:r>
      <w:r>
        <w:rPr>
          <w:rFonts w:ascii="宋体" w:hAnsi="宋体" w:eastAsia="宋体" w:cs="宋体"/>
          <w:spacing w:val="5"/>
          <w:sz w:val="35"/>
          <w:szCs w:val="35"/>
          <w:highlight w:val="none"/>
        </w:rPr>
        <w:t xml:space="preserve">  </w:t>
      </w:r>
      <w:r>
        <w:rPr>
          <w:rFonts w:ascii="宋体" w:hAnsi="宋体" w:eastAsia="宋体" w:cs="宋体"/>
          <w:b/>
          <w:bCs/>
          <w:spacing w:val="5"/>
          <w:sz w:val="35"/>
          <w:szCs w:val="35"/>
          <w:highlight w:val="none"/>
        </w:rPr>
        <w:t>封袋标识式样</w:t>
      </w:r>
      <w:bookmarkEnd w:id="69"/>
    </w:p>
    <w:p w14:paraId="76E8F04F">
      <w:pPr>
        <w:pStyle w:val="2"/>
        <w:spacing w:line="304" w:lineRule="auto"/>
        <w:rPr>
          <w:highlight w:val="none"/>
        </w:rPr>
      </w:pPr>
    </w:p>
    <w:p w14:paraId="6FDFB07B">
      <w:pPr>
        <w:spacing w:before="78" w:line="219" w:lineRule="auto"/>
        <w:ind w:left="496" w:leftChars="0"/>
        <w:outlineLvl w:val="9"/>
        <w:rPr>
          <w:rFonts w:ascii="宋体" w:hAnsi="宋体" w:eastAsia="宋体" w:cs="宋体"/>
          <w:sz w:val="24"/>
          <w:szCs w:val="24"/>
          <w:highlight w:val="none"/>
        </w:rPr>
      </w:pPr>
      <w:r>
        <w:rPr>
          <w:rFonts w:ascii="宋体" w:hAnsi="宋体" w:eastAsia="宋体" w:cs="宋体"/>
          <w:b/>
          <w:bCs/>
          <w:spacing w:val="-3"/>
          <w:sz w:val="24"/>
          <w:szCs w:val="24"/>
          <w:highlight w:val="none"/>
        </w:rPr>
        <w:t>格式</w:t>
      </w:r>
      <w:r>
        <w:rPr>
          <w:rFonts w:ascii="宋体" w:hAnsi="宋体" w:eastAsia="宋体" w:cs="宋体"/>
          <w:spacing w:val="-45"/>
          <w:sz w:val="24"/>
          <w:szCs w:val="24"/>
          <w:highlight w:val="none"/>
        </w:rPr>
        <w:t xml:space="preserve"> </w:t>
      </w:r>
      <w:r>
        <w:rPr>
          <w:rFonts w:ascii="宋体" w:hAnsi="宋体" w:eastAsia="宋体" w:cs="宋体"/>
          <w:b/>
          <w:bCs/>
          <w:spacing w:val="-3"/>
          <w:sz w:val="24"/>
          <w:szCs w:val="24"/>
          <w:highlight w:val="none"/>
        </w:rPr>
        <w:t>A：磋商响应文件封袋正面标识式样</w:t>
      </w:r>
    </w:p>
    <w:p w14:paraId="1A8BE215">
      <w:pPr>
        <w:spacing w:line="197" w:lineRule="exact"/>
        <w:rPr>
          <w:highlight w:val="none"/>
        </w:rPr>
      </w:pPr>
    </w:p>
    <w:tbl>
      <w:tblPr>
        <w:tblStyle w:val="10"/>
        <w:tblW w:w="949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490"/>
      </w:tblGrid>
      <w:tr w14:paraId="1BD1052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5361" w:hRule="atLeast"/>
        </w:trPr>
        <w:tc>
          <w:tcPr>
            <w:tcW w:w="9490" w:type="dxa"/>
            <w:vAlign w:val="top"/>
          </w:tcPr>
          <w:p w14:paraId="062A06EB">
            <w:pPr>
              <w:pStyle w:val="11"/>
              <w:spacing w:before="309" w:line="220" w:lineRule="auto"/>
              <w:ind w:left="169"/>
              <w:rPr>
                <w:sz w:val="28"/>
                <w:szCs w:val="28"/>
                <w:highlight w:val="none"/>
              </w:rPr>
            </w:pPr>
            <w:r>
              <w:rPr>
                <w:spacing w:val="-3"/>
                <w:sz w:val="28"/>
                <w:szCs w:val="28"/>
                <w:highlight w:val="none"/>
              </w:rPr>
              <w:t>项目编号：</w:t>
            </w:r>
          </w:p>
          <w:p w14:paraId="7220E52B">
            <w:pPr>
              <w:pStyle w:val="11"/>
              <w:spacing w:before="311" w:line="221" w:lineRule="auto"/>
              <w:ind w:left="169"/>
              <w:rPr>
                <w:sz w:val="28"/>
                <w:szCs w:val="28"/>
                <w:highlight w:val="none"/>
              </w:rPr>
            </w:pPr>
            <w:r>
              <w:rPr>
                <w:spacing w:val="-3"/>
                <w:sz w:val="28"/>
                <w:szCs w:val="28"/>
                <w:highlight w:val="none"/>
              </w:rPr>
              <w:t>项目名称：</w:t>
            </w:r>
          </w:p>
          <w:p w14:paraId="4F2677E5">
            <w:pPr>
              <w:pStyle w:val="11"/>
              <w:spacing w:before="231" w:line="222" w:lineRule="auto"/>
              <w:ind w:left="1887"/>
              <w:rPr>
                <w:sz w:val="43"/>
                <w:szCs w:val="43"/>
                <w:highlight w:val="none"/>
              </w:rPr>
            </w:pPr>
            <w:r>
              <w:rPr>
                <w:b/>
                <w:bCs/>
                <w:spacing w:val="4"/>
                <w:sz w:val="43"/>
                <w:szCs w:val="43"/>
                <w:highlight w:val="none"/>
              </w:rPr>
              <w:t>磋商响应文件（正本或副本）</w:t>
            </w:r>
          </w:p>
          <w:p w14:paraId="63B9C45F">
            <w:pPr>
              <w:pStyle w:val="11"/>
              <w:spacing w:before="203" w:line="220" w:lineRule="auto"/>
              <w:ind w:left="3501"/>
              <w:rPr>
                <w:sz w:val="28"/>
                <w:szCs w:val="28"/>
                <w:highlight w:val="none"/>
              </w:rPr>
            </w:pPr>
            <w:r>
              <w:rPr>
                <w:spacing w:val="-2"/>
                <w:sz w:val="28"/>
                <w:szCs w:val="28"/>
                <w:highlight w:val="none"/>
              </w:rPr>
              <w:t>（开标前不得启封）</w:t>
            </w:r>
          </w:p>
          <w:p w14:paraId="4208893C">
            <w:pPr>
              <w:pStyle w:val="11"/>
              <w:spacing w:before="310" w:line="219" w:lineRule="auto"/>
              <w:ind w:left="116"/>
              <w:rPr>
                <w:spacing w:val="3"/>
                <w:sz w:val="28"/>
                <w:szCs w:val="28"/>
                <w:highlight w:val="none"/>
              </w:rPr>
            </w:pPr>
            <w:r>
              <w:rPr>
                <w:spacing w:val="3"/>
                <w:sz w:val="28"/>
                <w:szCs w:val="28"/>
                <w:highlight w:val="none"/>
              </w:rPr>
              <w:t>磋商供应商名称</w:t>
            </w:r>
            <w:r>
              <w:rPr>
                <w:spacing w:val="-20"/>
                <w:sz w:val="28"/>
                <w:szCs w:val="28"/>
                <w:highlight w:val="none"/>
              </w:rPr>
              <w:t>：</w:t>
            </w:r>
            <w:r>
              <w:rPr>
                <w:sz w:val="28"/>
                <w:szCs w:val="28"/>
                <w:highlight w:val="none"/>
                <w:u w:val="single"/>
              </w:rPr>
              <w:t xml:space="preserve">            </w:t>
            </w:r>
            <w:r>
              <w:rPr>
                <w:spacing w:val="-20"/>
                <w:sz w:val="28"/>
                <w:szCs w:val="28"/>
                <w:highlight w:val="none"/>
              </w:rPr>
              <w:t>（</w:t>
            </w:r>
            <w:r>
              <w:rPr>
                <w:spacing w:val="3"/>
                <w:sz w:val="28"/>
                <w:szCs w:val="28"/>
                <w:highlight w:val="none"/>
              </w:rPr>
              <w:t>公章）</w:t>
            </w:r>
          </w:p>
          <w:p w14:paraId="568FB1B7">
            <w:pPr>
              <w:pStyle w:val="11"/>
              <w:spacing w:before="310" w:line="480" w:lineRule="auto"/>
              <w:ind w:left="116"/>
              <w:rPr>
                <w:sz w:val="28"/>
                <w:szCs w:val="28"/>
                <w:highlight w:val="none"/>
              </w:rPr>
            </w:pPr>
            <w:r>
              <w:rPr>
                <w:rFonts w:hint="eastAsia"/>
                <w:spacing w:val="3"/>
                <w:sz w:val="28"/>
                <w:szCs w:val="28"/>
                <w:highlight w:val="none"/>
                <w:lang w:val="en-US" w:eastAsia="zh-CN"/>
              </w:rPr>
              <w:t>供应商地址：</w:t>
            </w:r>
            <w:r>
              <w:rPr>
                <w:rFonts w:hint="eastAsia"/>
                <w:spacing w:val="-1"/>
                <w:sz w:val="28"/>
                <w:szCs w:val="28"/>
                <w:highlight w:val="none"/>
                <w:u w:val="single"/>
                <w:lang w:val="en-US" w:eastAsia="zh-CN"/>
              </w:rPr>
              <w:t xml:space="preserve">                           </w:t>
            </w:r>
            <w:r>
              <w:rPr>
                <w:rFonts w:hint="eastAsia"/>
                <w:spacing w:val="-1"/>
                <w:sz w:val="28"/>
                <w:szCs w:val="28"/>
                <w:highlight w:val="none"/>
                <w:u w:val="none"/>
                <w:lang w:val="en-US" w:eastAsia="zh-CN"/>
              </w:rPr>
              <w:t xml:space="preserve">                           </w:t>
            </w:r>
            <w:r>
              <w:rPr>
                <w:spacing w:val="-1"/>
                <w:sz w:val="28"/>
                <w:szCs w:val="28"/>
                <w:highlight w:val="none"/>
              </w:rPr>
              <w:t>法人或被授权人:</w:t>
            </w:r>
            <w:r>
              <w:rPr>
                <w:spacing w:val="-1"/>
                <w:sz w:val="28"/>
                <w:szCs w:val="28"/>
                <w:highlight w:val="none"/>
                <w:u w:val="single"/>
              </w:rPr>
              <w:t xml:space="preserve">             </w:t>
            </w:r>
            <w:r>
              <w:rPr>
                <w:spacing w:val="-1"/>
                <w:sz w:val="28"/>
                <w:szCs w:val="28"/>
                <w:highlight w:val="none"/>
              </w:rPr>
              <w:t>（签字或盖章）</w:t>
            </w:r>
          </w:p>
        </w:tc>
      </w:tr>
    </w:tbl>
    <w:p w14:paraId="3892F91E">
      <w:pPr>
        <w:pStyle w:val="2"/>
        <w:spacing w:line="257" w:lineRule="auto"/>
        <w:rPr>
          <w:highlight w:val="none"/>
        </w:rPr>
      </w:pPr>
    </w:p>
    <w:p w14:paraId="5E63B2CD">
      <w:pPr>
        <w:pStyle w:val="2"/>
        <w:spacing w:line="257" w:lineRule="auto"/>
        <w:rPr>
          <w:highlight w:val="none"/>
        </w:rPr>
      </w:pPr>
    </w:p>
    <w:p w14:paraId="3116A8FA">
      <w:pPr>
        <w:spacing w:before="48" w:line="219" w:lineRule="auto"/>
        <w:ind w:left="721" w:leftChars="0"/>
        <w:outlineLvl w:val="9"/>
        <w:rPr>
          <w:rFonts w:ascii="宋体" w:hAnsi="宋体" w:eastAsia="宋体" w:cs="宋体"/>
          <w:sz w:val="24"/>
          <w:szCs w:val="24"/>
          <w:highlight w:val="none"/>
        </w:rPr>
      </w:pPr>
      <w:r>
        <w:rPr>
          <w:rFonts w:ascii="宋体" w:hAnsi="宋体" w:eastAsia="宋体" w:cs="宋体"/>
          <w:b/>
          <w:bCs/>
          <w:spacing w:val="-3"/>
          <w:sz w:val="24"/>
          <w:szCs w:val="24"/>
          <w:highlight w:val="none"/>
        </w:rPr>
        <w:t>格式</w:t>
      </w:r>
      <w:r>
        <w:rPr>
          <w:rFonts w:ascii="宋体" w:hAnsi="宋体" w:eastAsia="宋体" w:cs="宋体"/>
          <w:spacing w:val="-42"/>
          <w:sz w:val="24"/>
          <w:szCs w:val="24"/>
          <w:highlight w:val="none"/>
        </w:rPr>
        <w:t xml:space="preserve"> </w:t>
      </w:r>
      <w:r>
        <w:rPr>
          <w:rFonts w:hint="eastAsia" w:ascii="宋体" w:hAnsi="宋体" w:eastAsia="宋体" w:cs="宋体"/>
          <w:b/>
          <w:bCs/>
          <w:spacing w:val="-3"/>
          <w:sz w:val="24"/>
          <w:szCs w:val="24"/>
          <w:highlight w:val="none"/>
          <w:lang w:val="en-US" w:eastAsia="zh-CN"/>
        </w:rPr>
        <w:t>B</w:t>
      </w:r>
      <w:r>
        <w:rPr>
          <w:rFonts w:ascii="宋体" w:hAnsi="宋体" w:eastAsia="宋体" w:cs="宋体"/>
          <w:b/>
          <w:bCs/>
          <w:spacing w:val="-3"/>
          <w:sz w:val="24"/>
          <w:szCs w:val="24"/>
          <w:highlight w:val="none"/>
        </w:rPr>
        <w:t>：电子版磋商响应文件封袋正面标识式样</w:t>
      </w:r>
    </w:p>
    <w:p w14:paraId="017FD14E">
      <w:pPr>
        <w:pStyle w:val="2"/>
        <w:spacing w:before="196" w:line="5281" w:lineRule="exact"/>
        <w:ind w:firstLine="224"/>
        <w:rPr>
          <w:highlight w:val="none"/>
        </w:rPr>
      </w:pPr>
      <w:r>
        <w:rPr>
          <w:position w:val="-105"/>
          <w:highlight w:val="none"/>
        </w:rPr>
        <w:pict>
          <v:group id="_x0000_s1033" o:spid="_x0000_s1033" o:spt="203" style="height:264.1pt;width:474.75pt;" coordsize="9495,5282">
            <o:lock v:ext="edit"/>
            <v:shape id="_x0000_s1034" o:spid="_x0000_s1034" o:spt="75" type="#_x0000_t75" style="position:absolute;left:0;top:0;height:5282;width:9495;" filled="f" stroked="f" coordsize="21600,21600">
              <v:path/>
              <v:fill on="f" focussize="0,0"/>
              <v:stroke on="f"/>
              <v:imagedata r:id="rId29" o:title=""/>
              <o:lock v:ext="edit" aspectratio="t"/>
            </v:shape>
            <v:shape id="_x0000_s1035" o:spid="_x0000_s1035" o:spt="202" type="#_x0000_t202" style="position:absolute;left:-20;top:-20;height:5322;width:9535;" filled="f" stroked="f" coordsize="21600,21600">
              <v:path/>
              <v:fill on="f" focussize="0,0"/>
              <v:stroke on="f"/>
              <v:imagedata o:title=""/>
              <o:lock v:ext="edit" aspectratio="f"/>
              <v:textbox inset="0mm,0mm,0mm,0mm">
                <w:txbxContent>
                  <w:p w14:paraId="6117500A">
                    <w:pPr>
                      <w:spacing w:before="311" w:line="220" w:lineRule="auto"/>
                      <w:ind w:left="194"/>
                      <w:rPr>
                        <w:rFonts w:ascii="宋体" w:hAnsi="宋体" w:eastAsia="宋体" w:cs="宋体"/>
                        <w:sz w:val="28"/>
                        <w:szCs w:val="28"/>
                      </w:rPr>
                    </w:pPr>
                    <w:r>
                      <w:rPr>
                        <w:rFonts w:ascii="宋体" w:hAnsi="宋体" w:eastAsia="宋体" w:cs="宋体"/>
                        <w:spacing w:val="-3"/>
                        <w:sz w:val="28"/>
                        <w:szCs w:val="28"/>
                      </w:rPr>
                      <w:t>项目编号：</w:t>
                    </w:r>
                  </w:p>
                  <w:p w14:paraId="6A4CA619">
                    <w:pPr>
                      <w:spacing w:before="309" w:line="221" w:lineRule="auto"/>
                      <w:ind w:left="194"/>
                      <w:rPr>
                        <w:rFonts w:ascii="宋体" w:hAnsi="宋体" w:eastAsia="宋体" w:cs="宋体"/>
                        <w:sz w:val="28"/>
                        <w:szCs w:val="28"/>
                      </w:rPr>
                    </w:pPr>
                    <w:r>
                      <w:rPr>
                        <w:rFonts w:ascii="宋体" w:hAnsi="宋体" w:eastAsia="宋体" w:cs="宋体"/>
                        <w:spacing w:val="-3"/>
                        <w:sz w:val="28"/>
                        <w:szCs w:val="28"/>
                      </w:rPr>
                      <w:t>项目名称：</w:t>
                    </w:r>
                  </w:p>
                  <w:p w14:paraId="4572FCA0">
                    <w:pPr>
                      <w:spacing w:before="230" w:line="223" w:lineRule="auto"/>
                      <w:ind w:left="2848"/>
                      <w:rPr>
                        <w:rFonts w:ascii="宋体" w:hAnsi="宋体" w:eastAsia="宋体" w:cs="宋体"/>
                        <w:sz w:val="43"/>
                        <w:szCs w:val="43"/>
                      </w:rPr>
                    </w:pPr>
                    <w:r>
                      <w:rPr>
                        <w:rFonts w:ascii="宋体" w:hAnsi="宋体" w:eastAsia="宋体" w:cs="宋体"/>
                        <w:b/>
                        <w:bCs/>
                        <w:spacing w:val="-1"/>
                        <w:sz w:val="43"/>
                        <w:szCs w:val="43"/>
                      </w:rPr>
                      <w:t>电子版磋商响应文件</w:t>
                    </w:r>
                  </w:p>
                  <w:p w14:paraId="6B0F4547">
                    <w:pPr>
                      <w:spacing w:before="203" w:line="220" w:lineRule="auto"/>
                      <w:ind w:left="3526"/>
                      <w:rPr>
                        <w:rFonts w:ascii="宋体" w:hAnsi="宋体" w:eastAsia="宋体" w:cs="宋体"/>
                        <w:sz w:val="28"/>
                        <w:szCs w:val="28"/>
                      </w:rPr>
                    </w:pPr>
                    <w:r>
                      <w:rPr>
                        <w:rFonts w:ascii="宋体" w:hAnsi="宋体" w:eastAsia="宋体" w:cs="宋体"/>
                        <w:spacing w:val="-2"/>
                        <w:sz w:val="28"/>
                        <w:szCs w:val="28"/>
                      </w:rPr>
                      <w:t>（开标前不得启封）</w:t>
                    </w:r>
                  </w:p>
                  <w:p w14:paraId="6EC6B784">
                    <w:pPr>
                      <w:pStyle w:val="11"/>
                      <w:spacing w:before="310" w:line="219" w:lineRule="auto"/>
                      <w:ind w:left="116"/>
                      <w:rPr>
                        <w:spacing w:val="3"/>
                        <w:sz w:val="28"/>
                        <w:szCs w:val="28"/>
                      </w:rPr>
                    </w:pPr>
                    <w:r>
                      <w:rPr>
                        <w:spacing w:val="3"/>
                        <w:sz w:val="28"/>
                        <w:szCs w:val="28"/>
                      </w:rPr>
                      <w:t>磋商供应商名称</w:t>
                    </w:r>
                    <w:r>
                      <w:rPr>
                        <w:spacing w:val="-20"/>
                        <w:sz w:val="28"/>
                        <w:szCs w:val="28"/>
                      </w:rPr>
                      <w:t>：</w:t>
                    </w:r>
                    <w:r>
                      <w:rPr>
                        <w:sz w:val="28"/>
                        <w:szCs w:val="28"/>
                        <w:u w:val="single"/>
                      </w:rPr>
                      <w:t xml:space="preserve">            </w:t>
                    </w:r>
                    <w:r>
                      <w:rPr>
                        <w:spacing w:val="-20"/>
                        <w:sz w:val="28"/>
                        <w:szCs w:val="28"/>
                      </w:rPr>
                      <w:t>（</w:t>
                    </w:r>
                    <w:r>
                      <w:rPr>
                        <w:spacing w:val="3"/>
                        <w:sz w:val="28"/>
                        <w:szCs w:val="28"/>
                      </w:rPr>
                      <w:t>公章）</w:t>
                    </w:r>
                  </w:p>
                  <w:p w14:paraId="4F59A1DD">
                    <w:pPr>
                      <w:pStyle w:val="11"/>
                      <w:spacing w:before="310" w:line="480" w:lineRule="auto"/>
                      <w:ind w:left="116"/>
                      <w:rPr>
                        <w:sz w:val="28"/>
                        <w:szCs w:val="28"/>
                      </w:rPr>
                    </w:pPr>
                    <w:r>
                      <w:rPr>
                        <w:rFonts w:hint="eastAsia"/>
                        <w:spacing w:val="3"/>
                        <w:sz w:val="28"/>
                        <w:szCs w:val="28"/>
                        <w:lang w:val="en-US" w:eastAsia="zh-CN"/>
                      </w:rPr>
                      <w:t>供应商地址：</w:t>
                    </w:r>
                    <w:r>
                      <w:rPr>
                        <w:rFonts w:hint="eastAsia"/>
                        <w:spacing w:val="-1"/>
                        <w:sz w:val="28"/>
                        <w:szCs w:val="28"/>
                        <w:u w:val="single"/>
                        <w:lang w:val="en-US" w:eastAsia="zh-CN"/>
                      </w:rPr>
                      <w:t xml:space="preserve">                           </w:t>
                    </w:r>
                    <w:r>
                      <w:rPr>
                        <w:rFonts w:hint="eastAsia"/>
                        <w:spacing w:val="-1"/>
                        <w:sz w:val="28"/>
                        <w:szCs w:val="28"/>
                        <w:u w:val="none"/>
                        <w:lang w:val="en-US" w:eastAsia="zh-CN"/>
                      </w:rPr>
                      <w:t xml:space="preserve">                           </w:t>
                    </w:r>
                    <w:r>
                      <w:rPr>
                        <w:spacing w:val="-1"/>
                        <w:sz w:val="28"/>
                        <w:szCs w:val="28"/>
                      </w:rPr>
                      <w:t>法人或被授权人:</w:t>
                    </w:r>
                    <w:r>
                      <w:rPr>
                        <w:spacing w:val="-1"/>
                        <w:sz w:val="28"/>
                        <w:szCs w:val="28"/>
                        <w:u w:val="single"/>
                      </w:rPr>
                      <w:t xml:space="preserve">             </w:t>
                    </w:r>
                    <w:r>
                      <w:rPr>
                        <w:spacing w:val="-1"/>
                        <w:sz w:val="28"/>
                        <w:szCs w:val="28"/>
                      </w:rPr>
                      <w:t>（签字或盖章）</w:t>
                    </w:r>
                  </w:p>
                  <w:p w14:paraId="272CD8DD">
                    <w:pPr>
                      <w:tabs>
                        <w:tab w:val="left" w:pos="4486"/>
                      </w:tabs>
                      <w:spacing w:before="92" w:line="220" w:lineRule="auto"/>
                      <w:ind w:left="3927"/>
                      <w:rPr>
                        <w:rFonts w:ascii="宋体" w:hAnsi="宋体" w:eastAsia="宋体" w:cs="宋体"/>
                        <w:sz w:val="28"/>
                        <w:szCs w:val="28"/>
                      </w:rPr>
                    </w:pPr>
                  </w:p>
                </w:txbxContent>
              </v:textbox>
            </v:shape>
            <w10:wrap type="none"/>
            <w10:anchorlock/>
          </v:group>
        </w:pict>
      </w:r>
    </w:p>
    <w:p w14:paraId="13B91868">
      <w:pPr>
        <w:pStyle w:val="2"/>
        <w:spacing w:line="383" w:lineRule="auto"/>
        <w:rPr>
          <w:highlight w:val="none"/>
        </w:rPr>
      </w:pPr>
    </w:p>
    <w:p w14:paraId="14C620B2">
      <w:pPr>
        <w:pStyle w:val="2"/>
        <w:rPr>
          <w:highlight w:val="none"/>
        </w:rPr>
      </w:pPr>
      <w:r>
        <w:drawing>
          <wp:inline distT="0" distB="0" distL="114300" distR="114300">
            <wp:extent cx="6612890" cy="9366250"/>
            <wp:effectExtent l="0" t="0" r="1651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30"/>
                    <a:stretch>
                      <a:fillRect/>
                    </a:stretch>
                  </pic:blipFill>
                  <pic:spPr>
                    <a:xfrm>
                      <a:off x="0" y="0"/>
                      <a:ext cx="6612890" cy="9366250"/>
                    </a:xfrm>
                    <a:prstGeom prst="rect">
                      <a:avLst/>
                    </a:prstGeom>
                    <a:noFill/>
                    <a:ln>
                      <a:noFill/>
                    </a:ln>
                  </pic:spPr>
                </pic:pic>
              </a:graphicData>
            </a:graphic>
          </wp:inline>
        </w:drawing>
      </w:r>
    </w:p>
    <w:sectPr>
      <w:pgSz w:w="11906" w:h="16839"/>
      <w:pgMar w:top="1249" w:right="978" w:bottom="921" w:left="1208" w:header="0" w:footer="707"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DF996">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C7D8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3BC7D8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703A7">
    <w:pPr>
      <w:spacing w:line="209" w:lineRule="auto"/>
      <w:ind w:left="3982"/>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F9730">
                          <w:pPr>
                            <w:pStyle w:val="3"/>
                          </w:pPr>
                          <w:r>
                            <w:fldChar w:fldCharType="begin"/>
                          </w:r>
                          <w:r>
                            <w:instrText xml:space="preserve"> PAGE  \* MERGEFORMAT </w:instrText>
                          </w:r>
                          <w:r>
                            <w:fldChar w:fldCharType="separate"/>
                          </w:r>
                          <w:r>
                            <w:t>- 33 -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14F9730">
                    <w:pPr>
                      <w:pStyle w:val="3"/>
                    </w:pPr>
                    <w:r>
                      <w:fldChar w:fldCharType="begin"/>
                    </w:r>
                    <w:r>
                      <w:instrText xml:space="preserve"> PAGE  \* MERGEFORMAT </w:instrText>
                    </w:r>
                    <w:r>
                      <w:fldChar w:fldCharType="separate"/>
                    </w:r>
                    <w:r>
                      <w:t>- 33 -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57514">
    <w:pPr>
      <w:spacing w:line="209" w:lineRule="auto"/>
      <w:ind w:left="3806"/>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FB197">
                          <w:pPr>
                            <w:pStyle w:val="3"/>
                          </w:pPr>
                          <w:r>
                            <w:fldChar w:fldCharType="begin"/>
                          </w:r>
                          <w:r>
                            <w:instrText xml:space="preserve"> PAGE  \* MERGEFORMAT </w:instrText>
                          </w:r>
                          <w:r>
                            <w:fldChar w:fldCharType="separate"/>
                          </w:r>
                          <w:r>
                            <w:t>- 46 -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0DFB197">
                    <w:pPr>
                      <w:pStyle w:val="3"/>
                    </w:pPr>
                    <w:r>
                      <w:fldChar w:fldCharType="begin"/>
                    </w:r>
                    <w:r>
                      <w:instrText xml:space="preserve"> PAGE  \* MERGEFORMAT </w:instrText>
                    </w:r>
                    <w:r>
                      <w:fldChar w:fldCharType="separate"/>
                    </w:r>
                    <w:r>
                      <w:t>- 46 -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DC3BA">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CE22E"/>
    <w:multiLevelType w:val="singleLevel"/>
    <w:tmpl w:val="80FCE22E"/>
    <w:lvl w:ilvl="0" w:tentative="0">
      <w:start w:val="7"/>
      <w:numFmt w:val="chineseCounting"/>
      <w:suff w:val="nothing"/>
      <w:lvlText w:val="%1、"/>
      <w:lvlJc w:val="left"/>
      <w:rPr>
        <w:rFonts w:hint="eastAsia"/>
      </w:rPr>
    </w:lvl>
  </w:abstractNum>
  <w:abstractNum w:abstractNumId="1">
    <w:nsid w:val="01604149"/>
    <w:multiLevelType w:val="singleLevel"/>
    <w:tmpl w:val="01604149"/>
    <w:lvl w:ilvl="0" w:tentative="0">
      <w:start w:val="2"/>
      <w:numFmt w:val="decimal"/>
      <w:suff w:val="nothing"/>
      <w:lvlText w:val="%1、"/>
      <w:lvlJc w:val="left"/>
    </w:lvl>
  </w:abstractNum>
  <w:abstractNum w:abstractNumId="2">
    <w:nsid w:val="4FB0CA34"/>
    <w:multiLevelType w:val="singleLevel"/>
    <w:tmpl w:val="4FB0CA34"/>
    <w:lvl w:ilvl="0" w:tentative="0">
      <w:start w:val="2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06612"/>
    <w:rsid w:val="016C0FA1"/>
    <w:rsid w:val="02DF454C"/>
    <w:rsid w:val="03F90AE6"/>
    <w:rsid w:val="03FB17EE"/>
    <w:rsid w:val="04D02489"/>
    <w:rsid w:val="07CF2798"/>
    <w:rsid w:val="08060766"/>
    <w:rsid w:val="0B9D52E5"/>
    <w:rsid w:val="0D3564D1"/>
    <w:rsid w:val="11AD3D9A"/>
    <w:rsid w:val="124949E7"/>
    <w:rsid w:val="156B388B"/>
    <w:rsid w:val="163F4D3E"/>
    <w:rsid w:val="16A66EE2"/>
    <w:rsid w:val="17106569"/>
    <w:rsid w:val="18543F0C"/>
    <w:rsid w:val="19161A5B"/>
    <w:rsid w:val="19167219"/>
    <w:rsid w:val="193F6F90"/>
    <w:rsid w:val="1A6C3968"/>
    <w:rsid w:val="1AF06E01"/>
    <w:rsid w:val="1C1222ED"/>
    <w:rsid w:val="20C04A0E"/>
    <w:rsid w:val="24AB04FA"/>
    <w:rsid w:val="28072F22"/>
    <w:rsid w:val="28173165"/>
    <w:rsid w:val="297B555A"/>
    <w:rsid w:val="2ACF41CB"/>
    <w:rsid w:val="2E565A9A"/>
    <w:rsid w:val="309C75B8"/>
    <w:rsid w:val="33541711"/>
    <w:rsid w:val="34236C03"/>
    <w:rsid w:val="37DD15AA"/>
    <w:rsid w:val="39D63CFB"/>
    <w:rsid w:val="3B826852"/>
    <w:rsid w:val="3BE949C1"/>
    <w:rsid w:val="3CB2036A"/>
    <w:rsid w:val="3CC50F8A"/>
    <w:rsid w:val="3D57469A"/>
    <w:rsid w:val="43195B8C"/>
    <w:rsid w:val="433C7ACC"/>
    <w:rsid w:val="435B61A4"/>
    <w:rsid w:val="45941932"/>
    <w:rsid w:val="45E55713"/>
    <w:rsid w:val="468B241B"/>
    <w:rsid w:val="46A1360F"/>
    <w:rsid w:val="4776054C"/>
    <w:rsid w:val="49886D20"/>
    <w:rsid w:val="50C11611"/>
    <w:rsid w:val="520F3BF8"/>
    <w:rsid w:val="53710AA5"/>
    <w:rsid w:val="55CC3C80"/>
    <w:rsid w:val="58D604B1"/>
    <w:rsid w:val="59575208"/>
    <w:rsid w:val="595A2F33"/>
    <w:rsid w:val="599A3ABE"/>
    <w:rsid w:val="5ACF5D04"/>
    <w:rsid w:val="5C7C35ED"/>
    <w:rsid w:val="65F52031"/>
    <w:rsid w:val="66466D26"/>
    <w:rsid w:val="68D73BEB"/>
    <w:rsid w:val="6B0C5BC4"/>
    <w:rsid w:val="6BAA11C7"/>
    <w:rsid w:val="72FE34BA"/>
    <w:rsid w:val="74381A66"/>
    <w:rsid w:val="763145A8"/>
    <w:rsid w:val="767E1BCE"/>
    <w:rsid w:val="76FD3F46"/>
    <w:rsid w:val="78FA0662"/>
    <w:rsid w:val="79526E95"/>
    <w:rsid w:val="7A546ECE"/>
    <w:rsid w:val="7A6A04A0"/>
    <w:rsid w:val="7D025E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9">
    <w:name w:val="Hyperlink"/>
    <w:basedOn w:val="8"/>
    <w:qFormat/>
    <w:uiPriority w:val="0"/>
    <w:rPr>
      <w:color w:val="0000FF"/>
      <w:u w:val="single"/>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paragraph" w:customStyle="1" w:styleId="12">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1.png"/><Relationship Id="rId3" Type="http://schemas.openxmlformats.org/officeDocument/2006/relationships/footnotes" Target="footnotes.xml"/><Relationship Id="rId29" Type="http://schemas.openxmlformats.org/officeDocument/2006/relationships/image" Target="media/image20.pn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Info spid="_x0000_s1027"/>
    <customShpInfo spid="_x0000_s1029"/>
    <customShpInfo spid="_x0000_s1034"/>
    <customShpInfo spid="_x0000_s1035"/>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85</Pages>
  <Words>1003</Words>
  <Characters>1183</Characters>
  <TotalTime>4</TotalTime>
  <ScaleCrop>false</ScaleCrop>
  <LinksUpToDate>false</LinksUpToDate>
  <CharactersWithSpaces>1299</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2024-09-19T10:00:00Z</dcterms:created>
  <dc:creator>Administrator</dc:creator>
  <cp:lastModifiedBy>PC</cp:lastModifiedBy>
  <dcterms:modified xsi:type="dcterms:W3CDTF">2026-07-06T02:02:07Z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2025-07-14T16:31:43Z</vt:filetime>
  </property>
  <property fmtid="{D5CDD505-2E9C-101B-9397-08002B2CF9AE}" pid="4" name="KSOTemplateDocerSaveRecord">
    <vt:lpwstr>eyJoZGlkIjoiOTk5NTVlMzBjYTM1Y2M5M2YxZDQ3MTJjNzdjNGUwODciLCJ1c2VySWQiOiIyNjM0MTI4MjQifQ==</vt:lpwstr>
  </property>
  <property fmtid="{D5CDD505-2E9C-101B-9397-08002B2CF9AE}" pid="5" name="KSOProductBuildVer">
    <vt:lpwstr>2052-12.1.0.26375</vt:lpwstr>
  </property>
  <property fmtid="{D5CDD505-2E9C-101B-9397-08002B2CF9AE}" pid="6" name="ICV">
    <vt:lpwstr>18D3C819FAC54FE1AD52325FCE8FB0B2_13</vt:lpwstr>
  </property>
</Properties>
</file>