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3D2D75">
      <w:pPr>
        <w:jc w:val="right"/>
        <w:rPr>
          <w:rFonts w:hint="eastAsia" w:ascii="仿宋" w:hAnsi="仿宋" w:eastAsia="仿宋" w:cs="仿宋"/>
          <w:b/>
          <w:sz w:val="24"/>
          <w:lang w:val="en-US" w:eastAsia="zh-CN"/>
        </w:rPr>
      </w:pPr>
      <w:r>
        <w:rPr>
          <w:rFonts w:hint="eastAsia" w:ascii="仿宋" w:hAnsi="仿宋" w:eastAsia="仿宋" w:cs="仿宋"/>
          <w:b/>
          <w:sz w:val="24"/>
          <w:lang w:val="en-US" w:eastAsia="zh-CN"/>
        </w:rPr>
        <w:t>合</w:t>
      </w:r>
      <w:r>
        <w:rPr>
          <w:rFonts w:hint="eastAsia" w:ascii="仿宋" w:hAnsi="仿宋" w:eastAsia="仿宋" w:cs="仿宋"/>
          <w:b/>
          <w:sz w:val="24"/>
        </w:rPr>
        <w:t>同编号：</w:t>
      </w:r>
      <w:r>
        <w:rPr>
          <w:rFonts w:hint="eastAsia" w:ascii="仿宋" w:hAnsi="仿宋" w:eastAsia="仿宋" w:cs="仿宋"/>
          <w:b/>
          <w:bCs/>
          <w:sz w:val="24"/>
          <w:szCs w:val="24"/>
          <w:lang w:val="en-US" w:eastAsia="zh-CN"/>
        </w:rPr>
        <w:t>SZFYSBK-SBCG2026××××</w:t>
      </w:r>
    </w:p>
    <w:p w14:paraId="200970DB">
      <w:pPr>
        <w:rPr>
          <w:rFonts w:hint="eastAsia" w:ascii="仿宋" w:hAnsi="仿宋" w:eastAsia="仿宋" w:cs="仿宋"/>
          <w:b/>
          <w:sz w:val="24"/>
        </w:rPr>
      </w:pPr>
    </w:p>
    <w:p w14:paraId="1F048A3C">
      <w:pPr>
        <w:rPr>
          <w:rFonts w:hint="eastAsia" w:ascii="仿宋" w:hAnsi="仿宋" w:eastAsia="仿宋" w:cs="仿宋"/>
          <w:b/>
          <w:sz w:val="24"/>
        </w:rPr>
      </w:pPr>
    </w:p>
    <w:p w14:paraId="36FC60D2">
      <w:pPr>
        <w:pStyle w:val="7"/>
        <w:rPr>
          <w:rFonts w:hint="eastAsia" w:ascii="仿宋" w:hAnsi="仿宋" w:eastAsia="仿宋" w:cs="仿宋"/>
        </w:rPr>
      </w:pPr>
    </w:p>
    <w:p w14:paraId="432460E0">
      <w:pPr>
        <w:rPr>
          <w:rFonts w:hint="eastAsia" w:ascii="仿宋" w:hAnsi="仿宋" w:eastAsia="仿宋" w:cs="仿宋"/>
          <w:b/>
          <w:sz w:val="24"/>
        </w:rPr>
      </w:pPr>
    </w:p>
    <w:p w14:paraId="5958E8D4">
      <w:pPr>
        <w:rPr>
          <w:rFonts w:hint="eastAsia" w:ascii="仿宋" w:hAnsi="仿宋" w:eastAsia="仿宋" w:cs="仿宋"/>
          <w:b/>
          <w:sz w:val="24"/>
        </w:rPr>
      </w:pPr>
    </w:p>
    <w:p w14:paraId="75DB72E9">
      <w:pPr>
        <w:jc w:val="center"/>
        <w:rPr>
          <w:rFonts w:hint="eastAsia" w:ascii="仿宋" w:hAnsi="仿宋" w:eastAsia="仿宋" w:cs="仿宋"/>
          <w:b/>
          <w:sz w:val="48"/>
          <w:szCs w:val="48"/>
        </w:rPr>
      </w:pPr>
      <w:r>
        <w:rPr>
          <w:rFonts w:hint="eastAsia" w:ascii="仿宋" w:hAnsi="仿宋" w:eastAsia="仿宋" w:cs="仿宋"/>
          <w:b/>
          <w:sz w:val="48"/>
          <w:szCs w:val="48"/>
        </w:rPr>
        <w:t>陕西中医药大学附属医院</w:t>
      </w:r>
    </w:p>
    <w:p w14:paraId="58878EC6">
      <w:pPr>
        <w:jc w:val="center"/>
        <w:rPr>
          <w:rFonts w:hint="eastAsia" w:ascii="仿宋" w:hAnsi="仿宋" w:eastAsia="仿宋" w:cs="仿宋"/>
          <w:b/>
          <w:sz w:val="48"/>
          <w:szCs w:val="48"/>
        </w:rPr>
      </w:pPr>
      <w:r>
        <w:rPr>
          <w:rFonts w:hint="eastAsia" w:ascii="仿宋" w:hAnsi="仿宋" w:eastAsia="仿宋" w:cs="仿宋"/>
          <w:b/>
          <w:sz w:val="48"/>
          <w:szCs w:val="48"/>
        </w:rPr>
        <w:t>医疗设备</w:t>
      </w:r>
    </w:p>
    <w:p w14:paraId="4831A38D">
      <w:pPr>
        <w:rPr>
          <w:rFonts w:hint="eastAsia" w:ascii="仿宋" w:hAnsi="仿宋" w:eastAsia="仿宋" w:cs="仿宋"/>
          <w:b/>
          <w:sz w:val="72"/>
          <w:szCs w:val="72"/>
        </w:rPr>
      </w:pPr>
    </w:p>
    <w:p w14:paraId="76B8B306">
      <w:pPr>
        <w:jc w:val="center"/>
        <w:rPr>
          <w:rFonts w:hint="eastAsia" w:ascii="仿宋" w:hAnsi="仿宋" w:eastAsia="仿宋" w:cs="仿宋"/>
          <w:b/>
          <w:sz w:val="72"/>
          <w:szCs w:val="72"/>
        </w:rPr>
      </w:pPr>
    </w:p>
    <w:p w14:paraId="06426ACC">
      <w:pPr>
        <w:jc w:val="center"/>
        <w:rPr>
          <w:rFonts w:hint="eastAsia" w:ascii="仿宋" w:hAnsi="仿宋" w:eastAsia="仿宋" w:cs="仿宋"/>
          <w:b/>
          <w:sz w:val="72"/>
          <w:szCs w:val="72"/>
        </w:rPr>
      </w:pPr>
      <w:r>
        <w:rPr>
          <w:rFonts w:hint="eastAsia" w:ascii="仿宋" w:hAnsi="仿宋" w:eastAsia="仿宋" w:cs="仿宋"/>
          <w:b/>
          <w:sz w:val="72"/>
          <w:szCs w:val="72"/>
        </w:rPr>
        <w:t>供 货 合 同</w:t>
      </w:r>
    </w:p>
    <w:p w14:paraId="034D8272">
      <w:pPr>
        <w:jc w:val="center"/>
        <w:rPr>
          <w:rFonts w:hint="eastAsia" w:ascii="仿宋" w:hAnsi="仿宋" w:eastAsia="仿宋" w:cs="仿宋"/>
          <w:sz w:val="30"/>
          <w:szCs w:val="30"/>
        </w:rPr>
      </w:pPr>
    </w:p>
    <w:p w14:paraId="6FEDCE60">
      <w:pPr>
        <w:jc w:val="center"/>
        <w:rPr>
          <w:rFonts w:hint="eastAsia" w:ascii="仿宋" w:hAnsi="仿宋" w:eastAsia="仿宋" w:cs="仿宋"/>
          <w:sz w:val="30"/>
          <w:szCs w:val="30"/>
        </w:rPr>
      </w:pPr>
    </w:p>
    <w:p w14:paraId="4E9EB3AF">
      <w:pPr>
        <w:jc w:val="center"/>
        <w:rPr>
          <w:rFonts w:hint="eastAsia" w:ascii="仿宋" w:hAnsi="仿宋" w:eastAsia="仿宋" w:cs="仿宋"/>
          <w:sz w:val="30"/>
          <w:szCs w:val="30"/>
        </w:rPr>
      </w:pPr>
    </w:p>
    <w:p w14:paraId="49410D59">
      <w:pPr>
        <w:jc w:val="center"/>
        <w:rPr>
          <w:rFonts w:hint="eastAsia" w:ascii="仿宋" w:hAnsi="仿宋" w:eastAsia="仿宋" w:cs="仿宋"/>
          <w:sz w:val="30"/>
          <w:szCs w:val="30"/>
        </w:rPr>
      </w:pPr>
    </w:p>
    <w:p w14:paraId="6E71434D">
      <w:pPr>
        <w:ind w:firstLine="2240" w:firstLineChars="700"/>
        <w:rPr>
          <w:rFonts w:hint="eastAsia" w:ascii="仿宋" w:hAnsi="仿宋" w:eastAsia="仿宋" w:cs="仿宋"/>
          <w:sz w:val="32"/>
          <w:szCs w:val="32"/>
        </w:rPr>
      </w:pPr>
    </w:p>
    <w:p w14:paraId="2267CE59">
      <w:pPr>
        <w:ind w:firstLine="1920" w:firstLineChars="600"/>
        <w:rPr>
          <w:rFonts w:hint="eastAsia" w:ascii="仿宋" w:hAnsi="仿宋" w:eastAsia="仿宋" w:cs="仿宋"/>
          <w:sz w:val="32"/>
          <w:szCs w:val="32"/>
        </w:rPr>
      </w:pPr>
      <w:r>
        <w:rPr>
          <w:rFonts w:hint="eastAsia" w:ascii="仿宋" w:hAnsi="仿宋" w:eastAsia="仿宋" w:cs="仿宋"/>
          <w:sz w:val="32"/>
          <w:szCs w:val="32"/>
        </w:rPr>
        <w:t>甲  方：陕西中医药大学附属医院</w:t>
      </w:r>
    </w:p>
    <w:p w14:paraId="712366E2">
      <w:pPr>
        <w:ind w:firstLine="1920" w:firstLineChars="600"/>
        <w:rPr>
          <w:rFonts w:hint="eastAsia" w:ascii="仿宋" w:hAnsi="仿宋" w:eastAsia="仿宋" w:cs="仿宋"/>
          <w:sz w:val="32"/>
          <w:szCs w:val="32"/>
        </w:rPr>
      </w:pPr>
      <w:r>
        <w:rPr>
          <w:rFonts w:hint="eastAsia" w:ascii="仿宋" w:hAnsi="仿宋" w:eastAsia="仿宋" w:cs="仿宋"/>
          <w:sz w:val="32"/>
          <w:szCs w:val="32"/>
        </w:rPr>
        <w:t>乙  方</w:t>
      </w:r>
      <w:r>
        <w:rPr>
          <w:rFonts w:hint="eastAsia" w:ascii="仿宋" w:hAnsi="仿宋" w:eastAsia="仿宋" w:cs="仿宋"/>
          <w:sz w:val="32"/>
          <w:szCs w:val="32"/>
          <w:lang w:eastAsia="zh-CN"/>
        </w:rPr>
        <w:t>：</w:t>
      </w:r>
    </w:p>
    <w:p w14:paraId="08EB1DAE">
      <w:pPr>
        <w:rPr>
          <w:rFonts w:hint="eastAsia" w:ascii="仿宋" w:hAnsi="仿宋" w:eastAsia="仿宋" w:cs="仿宋"/>
          <w:sz w:val="32"/>
          <w:szCs w:val="32"/>
        </w:rPr>
      </w:pPr>
    </w:p>
    <w:p w14:paraId="1912D777">
      <w:pPr>
        <w:rPr>
          <w:rFonts w:hint="eastAsia" w:ascii="仿宋" w:hAnsi="仿宋" w:eastAsia="仿宋" w:cs="仿宋"/>
          <w:b/>
          <w:sz w:val="32"/>
          <w:szCs w:val="32"/>
        </w:rPr>
      </w:pPr>
    </w:p>
    <w:p w14:paraId="75492875">
      <w:pPr>
        <w:rPr>
          <w:rFonts w:hint="eastAsia" w:ascii="仿宋" w:hAnsi="仿宋" w:eastAsia="仿宋" w:cs="仿宋"/>
          <w:b/>
          <w:sz w:val="32"/>
          <w:szCs w:val="32"/>
        </w:rPr>
      </w:pPr>
    </w:p>
    <w:p w14:paraId="52C7926E">
      <w:pPr>
        <w:ind w:firstLine="0" w:firstLineChars="0"/>
        <w:jc w:val="center"/>
        <w:rPr>
          <w:rFonts w:hint="eastAsia" w:ascii="仿宋" w:hAnsi="仿宋" w:eastAsia="仿宋" w:cs="仿宋"/>
          <w:b w:val="0"/>
          <w:bCs/>
          <w:lang w:val="en-US" w:eastAsia="zh-CN"/>
        </w:rPr>
      </w:pPr>
      <w:r>
        <w:rPr>
          <w:rFonts w:hint="eastAsia" w:ascii="仿宋" w:hAnsi="仿宋" w:eastAsia="仿宋" w:cs="仿宋"/>
          <w:b w:val="0"/>
          <w:bCs/>
          <w:sz w:val="24"/>
        </w:rPr>
        <w:t>合同签订地：咸阳</w:t>
      </w:r>
      <w:r>
        <w:rPr>
          <w:rFonts w:hint="eastAsia" w:ascii="仿宋" w:hAnsi="仿宋" w:eastAsia="仿宋" w:cs="仿宋"/>
          <w:b w:val="0"/>
          <w:bCs/>
          <w:sz w:val="24"/>
          <w:lang w:val="en-US" w:eastAsia="zh-CN"/>
        </w:rPr>
        <w:t>市秦都区</w:t>
      </w:r>
    </w:p>
    <w:p w14:paraId="02EDA416">
      <w:pPr>
        <w:rPr>
          <w:rFonts w:hint="eastAsia" w:ascii="仿宋" w:hAnsi="仿宋" w:eastAsia="仿宋" w:cs="仿宋"/>
          <w:sz w:val="24"/>
        </w:rPr>
      </w:pPr>
      <w:r>
        <w:rPr>
          <w:rFonts w:hint="eastAsia" w:ascii="仿宋" w:hAnsi="仿宋" w:eastAsia="仿宋" w:cs="仿宋"/>
          <w:sz w:val="24"/>
        </w:rPr>
        <w:br w:type="page"/>
      </w:r>
    </w:p>
    <w:p w14:paraId="2F5541C0">
      <w:pPr>
        <w:spacing w:line="360" w:lineRule="auto"/>
        <w:rPr>
          <w:rFonts w:hint="eastAsia" w:ascii="仿宋" w:hAnsi="仿宋" w:eastAsia="仿宋" w:cs="仿宋"/>
          <w:sz w:val="24"/>
        </w:rPr>
      </w:pPr>
      <w:r>
        <w:rPr>
          <w:rFonts w:hint="eastAsia" w:ascii="仿宋" w:hAnsi="仿宋" w:eastAsia="仿宋" w:cs="仿宋"/>
          <w:sz w:val="24"/>
        </w:rPr>
        <w:t xml:space="preserve">甲方（需方）：陕西中医药大学附属医院                     </w:t>
      </w:r>
    </w:p>
    <w:p w14:paraId="5BB4AB95">
      <w:pPr>
        <w:spacing w:line="360" w:lineRule="auto"/>
        <w:rPr>
          <w:rFonts w:hint="eastAsia" w:ascii="仿宋" w:hAnsi="仿宋" w:eastAsia="仿宋" w:cs="仿宋"/>
          <w:sz w:val="24"/>
          <w:lang w:val="en-US" w:eastAsia="zh-CN"/>
        </w:rPr>
      </w:pPr>
      <w:r>
        <w:rPr>
          <w:rFonts w:hint="eastAsia" w:ascii="仿宋" w:hAnsi="仿宋" w:eastAsia="仿宋" w:cs="仿宋"/>
          <w:sz w:val="24"/>
        </w:rPr>
        <w:t>乙方（供方）：</w:t>
      </w:r>
    </w:p>
    <w:p w14:paraId="40605F93">
      <w:pPr>
        <w:spacing w:line="360" w:lineRule="auto"/>
        <w:ind w:firstLine="480" w:firstLineChars="200"/>
        <w:rPr>
          <w:rFonts w:hint="eastAsia" w:ascii="仿宋" w:hAnsi="仿宋" w:eastAsia="仿宋" w:cs="仿宋"/>
          <w:sz w:val="24"/>
        </w:rPr>
      </w:pPr>
      <w:r>
        <w:rPr>
          <w:rFonts w:hint="eastAsia" w:ascii="仿宋" w:hAnsi="仿宋" w:eastAsia="仿宋" w:cs="仿宋"/>
          <w:sz w:val="24"/>
          <w:szCs w:val="24"/>
        </w:rPr>
        <w:t>甲乙双方依照国家相关法律、法规，签订本合同并信守下列条款，双方共同遵守。</w:t>
      </w:r>
    </w:p>
    <w:p w14:paraId="0C715B48">
      <w:pPr>
        <w:numPr>
          <w:ilvl w:val="0"/>
          <w:numId w:val="1"/>
        </w:numPr>
        <w:spacing w:line="380" w:lineRule="exact"/>
        <w:rPr>
          <w:rFonts w:hint="eastAsia" w:ascii="仿宋" w:hAnsi="仿宋" w:eastAsia="仿宋" w:cs="仿宋"/>
          <w:sz w:val="24"/>
        </w:rPr>
      </w:pPr>
      <w:r>
        <w:rPr>
          <w:rFonts w:hint="eastAsia" w:ascii="仿宋" w:hAnsi="仿宋" w:eastAsia="仿宋" w:cs="仿宋"/>
          <w:sz w:val="24"/>
        </w:rPr>
        <w:t>产品名称、型号、</w:t>
      </w:r>
      <w:r>
        <w:rPr>
          <w:rFonts w:hint="eastAsia" w:ascii="仿宋" w:hAnsi="仿宋" w:eastAsia="仿宋" w:cs="仿宋"/>
          <w:sz w:val="24"/>
          <w:lang w:val="en-US" w:eastAsia="zh-CN"/>
        </w:rPr>
        <w:t>厂家</w:t>
      </w:r>
      <w:r>
        <w:rPr>
          <w:rFonts w:hint="eastAsia" w:ascii="仿宋" w:hAnsi="仿宋" w:eastAsia="仿宋" w:cs="仿宋"/>
          <w:sz w:val="24"/>
        </w:rPr>
        <w:t xml:space="preserve">、数量、单价、总金额：        </w:t>
      </w:r>
      <w:r>
        <w:rPr>
          <w:rFonts w:hint="eastAsia" w:ascii="仿宋" w:hAnsi="仿宋" w:eastAsia="仿宋" w:cs="仿宋"/>
          <w:szCs w:val="21"/>
        </w:rPr>
        <w:t>单位：人民币元</w:t>
      </w:r>
    </w:p>
    <w:tbl>
      <w:tblPr>
        <w:tblStyle w:val="5"/>
        <w:tblW w:w="91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4"/>
        <w:gridCol w:w="1162"/>
        <w:gridCol w:w="1376"/>
        <w:gridCol w:w="1084"/>
        <w:gridCol w:w="1294"/>
        <w:gridCol w:w="735"/>
        <w:gridCol w:w="966"/>
        <w:gridCol w:w="1260"/>
      </w:tblGrid>
      <w:tr w14:paraId="4C6D4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3" w:hRule="atLeast"/>
          <w:jc w:val="center"/>
        </w:trPr>
        <w:tc>
          <w:tcPr>
            <w:tcW w:w="1274" w:type="dxa"/>
            <w:noWrap w:val="0"/>
            <w:vAlign w:val="center"/>
          </w:tcPr>
          <w:p w14:paraId="5CB8087B">
            <w:pPr>
              <w:spacing w:line="380" w:lineRule="exact"/>
              <w:jc w:val="center"/>
              <w:rPr>
                <w:rFonts w:hint="eastAsia" w:ascii="仿宋" w:hAnsi="仿宋" w:eastAsia="仿宋" w:cs="仿宋"/>
                <w:b/>
                <w:bCs/>
                <w:sz w:val="21"/>
                <w:szCs w:val="21"/>
              </w:rPr>
            </w:pPr>
            <w:r>
              <w:rPr>
                <w:rFonts w:hint="eastAsia" w:ascii="仿宋" w:hAnsi="仿宋" w:eastAsia="仿宋" w:cs="仿宋"/>
                <w:b/>
                <w:bCs/>
                <w:sz w:val="21"/>
                <w:szCs w:val="21"/>
              </w:rPr>
              <w:t>公司名称</w:t>
            </w:r>
          </w:p>
        </w:tc>
        <w:tc>
          <w:tcPr>
            <w:tcW w:w="1162" w:type="dxa"/>
            <w:noWrap w:val="0"/>
            <w:vAlign w:val="center"/>
          </w:tcPr>
          <w:p w14:paraId="1C4A950C">
            <w:pPr>
              <w:spacing w:line="380" w:lineRule="exact"/>
              <w:jc w:val="center"/>
              <w:rPr>
                <w:rFonts w:hint="eastAsia" w:ascii="仿宋" w:hAnsi="仿宋" w:eastAsia="仿宋" w:cs="仿宋"/>
                <w:b/>
                <w:bCs/>
                <w:sz w:val="21"/>
                <w:szCs w:val="21"/>
              </w:rPr>
            </w:pPr>
            <w:r>
              <w:rPr>
                <w:rFonts w:hint="eastAsia" w:ascii="仿宋" w:hAnsi="仿宋" w:eastAsia="仿宋" w:cs="仿宋"/>
                <w:b/>
                <w:bCs/>
                <w:sz w:val="21"/>
                <w:szCs w:val="21"/>
                <w:lang w:val="en-US" w:eastAsia="zh-CN"/>
              </w:rPr>
              <w:t>项目名称</w:t>
            </w:r>
          </w:p>
        </w:tc>
        <w:tc>
          <w:tcPr>
            <w:tcW w:w="1376" w:type="dxa"/>
            <w:noWrap w:val="0"/>
            <w:vAlign w:val="center"/>
          </w:tcPr>
          <w:p w14:paraId="4504AC6B">
            <w:pPr>
              <w:spacing w:line="380" w:lineRule="exact"/>
              <w:jc w:val="center"/>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产品名称</w:t>
            </w:r>
          </w:p>
        </w:tc>
        <w:tc>
          <w:tcPr>
            <w:tcW w:w="1084" w:type="dxa"/>
            <w:noWrap w:val="0"/>
            <w:vAlign w:val="center"/>
          </w:tcPr>
          <w:p w14:paraId="2529D9B0">
            <w:pPr>
              <w:spacing w:line="380" w:lineRule="exact"/>
              <w:jc w:val="center"/>
              <w:rPr>
                <w:rFonts w:hint="eastAsia" w:ascii="仿宋" w:hAnsi="仿宋" w:eastAsia="仿宋" w:cs="仿宋"/>
                <w:b/>
                <w:bCs/>
                <w:sz w:val="21"/>
                <w:szCs w:val="21"/>
                <w:lang w:val="en-US" w:eastAsia="zh-CN"/>
              </w:rPr>
            </w:pPr>
            <w:r>
              <w:rPr>
                <w:rFonts w:hint="eastAsia" w:ascii="仿宋" w:hAnsi="仿宋" w:eastAsia="仿宋" w:cs="仿宋"/>
                <w:b/>
                <w:bCs/>
                <w:sz w:val="21"/>
                <w:szCs w:val="21"/>
              </w:rPr>
              <w:t>型号</w:t>
            </w:r>
            <w:r>
              <w:rPr>
                <w:rFonts w:hint="eastAsia" w:ascii="仿宋" w:hAnsi="仿宋" w:eastAsia="仿宋" w:cs="仿宋"/>
                <w:b/>
                <w:bCs/>
                <w:sz w:val="21"/>
                <w:szCs w:val="21"/>
                <w:lang w:eastAsia="zh-CN"/>
              </w:rPr>
              <w:t>规格</w:t>
            </w:r>
          </w:p>
        </w:tc>
        <w:tc>
          <w:tcPr>
            <w:tcW w:w="1294" w:type="dxa"/>
            <w:noWrap w:val="0"/>
            <w:vAlign w:val="center"/>
          </w:tcPr>
          <w:p w14:paraId="66806D84">
            <w:pPr>
              <w:spacing w:line="380" w:lineRule="exact"/>
              <w:jc w:val="center"/>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厂家</w:t>
            </w:r>
          </w:p>
        </w:tc>
        <w:tc>
          <w:tcPr>
            <w:tcW w:w="735" w:type="dxa"/>
            <w:noWrap w:val="0"/>
            <w:vAlign w:val="center"/>
          </w:tcPr>
          <w:p w14:paraId="79E8C3C6">
            <w:pPr>
              <w:spacing w:line="380" w:lineRule="exact"/>
              <w:jc w:val="center"/>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数量</w:t>
            </w:r>
          </w:p>
        </w:tc>
        <w:tc>
          <w:tcPr>
            <w:tcW w:w="966" w:type="dxa"/>
            <w:noWrap w:val="0"/>
            <w:vAlign w:val="center"/>
          </w:tcPr>
          <w:p w14:paraId="013924F1">
            <w:pPr>
              <w:spacing w:line="380" w:lineRule="exact"/>
              <w:jc w:val="center"/>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单价</w:t>
            </w:r>
          </w:p>
          <w:p w14:paraId="05C77890">
            <w:pPr>
              <w:spacing w:line="380" w:lineRule="exact"/>
              <w:jc w:val="center"/>
              <w:rPr>
                <w:rFonts w:hint="eastAsia" w:ascii="仿宋" w:hAnsi="仿宋" w:eastAsia="仿宋" w:cs="仿宋"/>
                <w:b/>
                <w:bCs/>
                <w:sz w:val="21"/>
                <w:szCs w:val="21"/>
                <w:lang w:val="en-US" w:eastAsia="zh-CN"/>
              </w:rPr>
            </w:pPr>
            <w:r>
              <w:rPr>
                <w:rFonts w:hint="eastAsia" w:ascii="仿宋" w:hAnsi="仿宋" w:eastAsia="仿宋" w:cs="仿宋"/>
                <w:b/>
                <w:bCs/>
                <w:sz w:val="21"/>
                <w:szCs w:val="21"/>
                <w:lang w:eastAsia="zh-CN"/>
              </w:rPr>
              <w:t>（元）</w:t>
            </w:r>
          </w:p>
        </w:tc>
        <w:tc>
          <w:tcPr>
            <w:tcW w:w="1260" w:type="dxa"/>
            <w:noWrap w:val="0"/>
            <w:vAlign w:val="center"/>
          </w:tcPr>
          <w:p w14:paraId="46DD2462">
            <w:pPr>
              <w:spacing w:line="380" w:lineRule="exact"/>
              <w:jc w:val="center"/>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合计</w:t>
            </w:r>
          </w:p>
          <w:p w14:paraId="1D32AFA8">
            <w:pPr>
              <w:spacing w:line="380" w:lineRule="exact"/>
              <w:jc w:val="center"/>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（元）</w:t>
            </w:r>
          </w:p>
        </w:tc>
      </w:tr>
      <w:tr w14:paraId="0A3EA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jc w:val="center"/>
        </w:trPr>
        <w:tc>
          <w:tcPr>
            <w:tcW w:w="1274" w:type="dxa"/>
            <w:noWrap w:val="0"/>
            <w:vAlign w:val="center"/>
          </w:tcPr>
          <w:p w14:paraId="5D8F713D">
            <w:pPr>
              <w:spacing w:line="360" w:lineRule="auto"/>
              <w:jc w:val="both"/>
              <w:rPr>
                <w:rFonts w:hint="eastAsia" w:ascii="仿宋" w:hAnsi="仿宋" w:eastAsia="仿宋" w:cs="仿宋"/>
                <w:sz w:val="24"/>
                <w:lang w:val="en-US" w:eastAsia="zh-CN"/>
              </w:rPr>
            </w:pPr>
          </w:p>
          <w:p w14:paraId="7FC0342F">
            <w:pPr>
              <w:spacing w:line="360" w:lineRule="auto"/>
              <w:jc w:val="center"/>
              <w:rPr>
                <w:rFonts w:hint="eastAsia" w:ascii="仿宋" w:hAnsi="仿宋" w:eastAsia="仿宋" w:cs="仿宋"/>
                <w:sz w:val="24"/>
                <w:lang w:val="en-US" w:eastAsia="zh-CN"/>
              </w:rPr>
            </w:pPr>
          </w:p>
          <w:p w14:paraId="59211647">
            <w:pPr>
              <w:spacing w:line="360" w:lineRule="auto"/>
              <w:jc w:val="center"/>
              <w:rPr>
                <w:rFonts w:hint="eastAsia" w:ascii="仿宋" w:hAnsi="仿宋" w:eastAsia="仿宋" w:cs="仿宋"/>
                <w:sz w:val="24"/>
                <w:lang w:val="en-US" w:eastAsia="zh-CN"/>
              </w:rPr>
            </w:pPr>
          </w:p>
          <w:p w14:paraId="50D71454">
            <w:pPr>
              <w:keepNext w:val="0"/>
              <w:keepLines w:val="0"/>
              <w:widowControl/>
              <w:suppressLineNumbers w:val="0"/>
              <w:jc w:val="center"/>
              <w:textAlignment w:val="center"/>
              <w:rPr>
                <w:rFonts w:hint="eastAsia" w:ascii="仿宋" w:hAnsi="仿宋" w:eastAsia="仿宋" w:cs="仿宋"/>
                <w:b w:val="0"/>
                <w:bCs/>
                <w:i w:val="0"/>
                <w:color w:val="000000"/>
                <w:kern w:val="2"/>
                <w:sz w:val="24"/>
                <w:szCs w:val="24"/>
                <w:u w:val="none"/>
                <w:lang w:val="en-US" w:eastAsia="zh-CN" w:bidi="ar-SA"/>
              </w:rPr>
            </w:pPr>
          </w:p>
        </w:tc>
        <w:tc>
          <w:tcPr>
            <w:tcW w:w="1162" w:type="dxa"/>
            <w:noWrap w:val="0"/>
            <w:vAlign w:val="center"/>
          </w:tcPr>
          <w:p w14:paraId="54BF6BA1">
            <w:pPr>
              <w:keepNext w:val="0"/>
              <w:keepLines w:val="0"/>
              <w:suppressLineNumbers w:val="0"/>
              <w:spacing w:before="0" w:beforeAutospacing="0" w:after="0" w:afterAutospacing="0" w:line="280" w:lineRule="exact"/>
              <w:ind w:left="0" w:leftChars="0" w:right="0" w:rightChars="0"/>
              <w:jc w:val="both"/>
              <w:rPr>
                <w:rFonts w:hint="eastAsia" w:ascii="仿宋" w:hAnsi="仿宋" w:eastAsia="仿宋" w:cs="仿宋"/>
                <w:color w:val="auto"/>
                <w:kern w:val="2"/>
                <w:sz w:val="24"/>
                <w:szCs w:val="24"/>
                <w:lang w:val="en-US" w:eastAsia="zh-CN" w:bidi="ar-SA"/>
              </w:rPr>
            </w:pPr>
          </w:p>
        </w:tc>
        <w:tc>
          <w:tcPr>
            <w:tcW w:w="1376" w:type="dxa"/>
            <w:noWrap w:val="0"/>
            <w:vAlign w:val="center"/>
          </w:tcPr>
          <w:p w14:paraId="0CAE7730">
            <w:pPr>
              <w:keepNext w:val="0"/>
              <w:keepLines w:val="0"/>
              <w:suppressLineNumbers w:val="0"/>
              <w:spacing w:before="0" w:beforeAutospacing="0" w:after="0" w:afterAutospacing="0" w:line="280" w:lineRule="exact"/>
              <w:ind w:left="0" w:leftChars="0" w:right="0" w:rightChars="0"/>
              <w:jc w:val="both"/>
              <w:rPr>
                <w:rFonts w:hint="eastAsia" w:ascii="仿宋" w:hAnsi="仿宋" w:eastAsia="仿宋" w:cs="仿宋"/>
                <w:color w:val="auto"/>
                <w:kern w:val="2"/>
                <w:sz w:val="24"/>
                <w:szCs w:val="24"/>
                <w:lang w:val="en-US" w:eastAsia="zh-CN" w:bidi="ar-SA"/>
              </w:rPr>
            </w:pPr>
          </w:p>
        </w:tc>
        <w:tc>
          <w:tcPr>
            <w:tcW w:w="1084" w:type="dxa"/>
            <w:noWrap w:val="0"/>
            <w:vAlign w:val="center"/>
          </w:tcPr>
          <w:p w14:paraId="5E4685AC">
            <w:pPr>
              <w:keepNext w:val="0"/>
              <w:keepLines w:val="0"/>
              <w:suppressLineNumbers w:val="0"/>
              <w:spacing w:before="0" w:beforeAutospacing="0" w:after="0" w:afterAutospacing="0" w:line="280" w:lineRule="exact"/>
              <w:ind w:left="0" w:leftChars="0" w:right="0" w:rightChars="0"/>
              <w:jc w:val="both"/>
              <w:rPr>
                <w:rFonts w:hint="eastAsia" w:ascii="仿宋" w:hAnsi="仿宋" w:eastAsia="仿宋" w:cs="仿宋"/>
                <w:color w:val="auto"/>
                <w:kern w:val="2"/>
                <w:sz w:val="24"/>
                <w:szCs w:val="24"/>
                <w:lang w:val="en-US" w:eastAsia="zh-CN" w:bidi="ar-SA"/>
              </w:rPr>
            </w:pPr>
          </w:p>
        </w:tc>
        <w:tc>
          <w:tcPr>
            <w:tcW w:w="1294" w:type="dxa"/>
            <w:noWrap w:val="0"/>
            <w:vAlign w:val="center"/>
          </w:tcPr>
          <w:p w14:paraId="2DEB2384">
            <w:pPr>
              <w:jc w:val="both"/>
              <w:rPr>
                <w:rFonts w:hint="eastAsia" w:ascii="仿宋" w:hAnsi="仿宋" w:eastAsia="仿宋" w:cs="仿宋"/>
                <w:color w:val="auto"/>
                <w:kern w:val="2"/>
                <w:sz w:val="24"/>
                <w:szCs w:val="24"/>
                <w:lang w:val="en-US" w:eastAsia="zh-CN" w:bidi="ar-SA"/>
              </w:rPr>
            </w:pPr>
          </w:p>
        </w:tc>
        <w:tc>
          <w:tcPr>
            <w:tcW w:w="735" w:type="dxa"/>
            <w:noWrap w:val="0"/>
            <w:vAlign w:val="center"/>
          </w:tcPr>
          <w:p w14:paraId="084F4464">
            <w:pPr>
              <w:jc w:val="both"/>
              <w:rPr>
                <w:rFonts w:hint="eastAsia" w:ascii="仿宋" w:hAnsi="仿宋" w:eastAsia="仿宋" w:cs="仿宋"/>
                <w:b w:val="0"/>
                <w:bCs/>
                <w:kern w:val="0"/>
                <w:sz w:val="24"/>
                <w:szCs w:val="24"/>
                <w:lang w:val="en-US" w:eastAsia="zh-CN" w:bidi="ar-SA"/>
              </w:rPr>
            </w:pPr>
          </w:p>
        </w:tc>
        <w:tc>
          <w:tcPr>
            <w:tcW w:w="966" w:type="dxa"/>
            <w:noWrap w:val="0"/>
            <w:vAlign w:val="center"/>
          </w:tcPr>
          <w:p w14:paraId="1375714A">
            <w:pPr>
              <w:spacing w:beforeLines="0" w:afterLines="0"/>
              <w:jc w:val="both"/>
              <w:rPr>
                <w:rFonts w:hint="eastAsia" w:ascii="仿宋" w:hAnsi="仿宋" w:eastAsia="仿宋" w:cs="仿宋"/>
                <w:color w:val="000000"/>
                <w:kern w:val="2"/>
                <w:sz w:val="24"/>
                <w:szCs w:val="24"/>
                <w:lang w:val="en-US" w:eastAsia="zh-CN" w:bidi="ar-SA"/>
              </w:rPr>
            </w:pPr>
          </w:p>
        </w:tc>
        <w:tc>
          <w:tcPr>
            <w:tcW w:w="1260" w:type="dxa"/>
            <w:noWrap w:val="0"/>
            <w:vAlign w:val="center"/>
          </w:tcPr>
          <w:p w14:paraId="0F5727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center"/>
              <w:textAlignment w:val="center"/>
              <w:rPr>
                <w:rFonts w:hint="eastAsia" w:ascii="仿宋" w:hAnsi="仿宋" w:eastAsia="仿宋" w:cs="仿宋"/>
                <w:color w:val="auto"/>
                <w:kern w:val="2"/>
                <w:sz w:val="24"/>
                <w:szCs w:val="24"/>
                <w:lang w:val="en-US" w:eastAsia="zh-CN" w:bidi="ar-SA"/>
              </w:rPr>
            </w:pPr>
            <w:bookmarkStart w:id="0" w:name="_GoBack"/>
            <w:bookmarkEnd w:id="0"/>
          </w:p>
        </w:tc>
      </w:tr>
    </w:tbl>
    <w:p w14:paraId="1427C970">
      <w:pPr>
        <w:widowControl/>
        <w:spacing w:line="380" w:lineRule="exact"/>
        <w:rPr>
          <w:rFonts w:hint="eastAsia" w:ascii="仿宋" w:hAnsi="仿宋" w:eastAsia="仿宋" w:cs="仿宋"/>
          <w:sz w:val="24"/>
          <w:szCs w:val="24"/>
        </w:rPr>
      </w:pPr>
      <w:r>
        <w:rPr>
          <w:rFonts w:hint="eastAsia" w:ascii="仿宋" w:hAnsi="仿宋" w:eastAsia="仿宋" w:cs="仿宋"/>
          <w:sz w:val="24"/>
          <w:szCs w:val="24"/>
          <w:lang w:val="en-US" w:eastAsia="zh-CN"/>
        </w:rPr>
        <w:t xml:space="preserve">  本合同价格为含税价</w:t>
      </w:r>
    </w:p>
    <w:p w14:paraId="029B5743">
      <w:pPr>
        <w:spacing w:line="360" w:lineRule="auto"/>
        <w:rPr>
          <w:rFonts w:hint="eastAsia" w:ascii="仿宋" w:hAnsi="仿宋" w:eastAsia="仿宋" w:cs="仿宋"/>
        </w:rPr>
      </w:pPr>
      <w:r>
        <w:rPr>
          <w:rFonts w:hint="eastAsia" w:ascii="仿宋" w:hAnsi="仿宋" w:eastAsia="仿宋" w:cs="仿宋"/>
          <w:sz w:val="24"/>
          <w:szCs w:val="24"/>
        </w:rPr>
        <w:t>二、交货</w:t>
      </w:r>
      <w:r>
        <w:rPr>
          <w:rFonts w:hint="eastAsia" w:ascii="仿宋" w:hAnsi="仿宋" w:eastAsia="仿宋" w:cs="仿宋"/>
          <w:sz w:val="24"/>
          <w:szCs w:val="24"/>
          <w:lang w:eastAsia="zh-CN"/>
        </w:rPr>
        <w:t>地点及</w:t>
      </w:r>
      <w:r>
        <w:rPr>
          <w:rFonts w:hint="eastAsia" w:ascii="仿宋" w:hAnsi="仿宋" w:eastAsia="仿宋" w:cs="仿宋"/>
          <w:sz w:val="24"/>
          <w:szCs w:val="24"/>
        </w:rPr>
        <w:t>时间：</w:t>
      </w:r>
    </w:p>
    <w:p w14:paraId="333B02E9">
      <w:pPr>
        <w:spacing w:line="360" w:lineRule="auto"/>
        <w:ind w:firstLine="480" w:firstLineChars="200"/>
        <w:rPr>
          <w:rFonts w:hint="eastAsia" w:ascii="仿宋" w:hAnsi="仿宋" w:eastAsia="仿宋" w:cs="仿宋"/>
          <w:sz w:val="24"/>
        </w:rPr>
      </w:pPr>
      <w:r>
        <w:rPr>
          <w:rFonts w:hint="eastAsia" w:ascii="仿宋" w:hAnsi="仿宋" w:eastAsia="仿宋" w:cs="仿宋"/>
          <w:sz w:val="24"/>
        </w:rPr>
        <w:t>乙方应在</w:t>
      </w:r>
      <w:r>
        <w:rPr>
          <w:rFonts w:hint="eastAsia" w:ascii="仿宋" w:hAnsi="仿宋" w:eastAsia="仿宋" w:cs="仿宋"/>
          <w:sz w:val="24"/>
          <w:lang w:val="en-US" w:eastAsia="zh-CN"/>
        </w:rPr>
        <w:t>合同签订后30个日历日内将</w:t>
      </w:r>
      <w:r>
        <w:rPr>
          <w:rFonts w:hint="eastAsia" w:ascii="仿宋" w:hAnsi="仿宋" w:eastAsia="仿宋" w:cs="仿宋"/>
          <w:sz w:val="24"/>
        </w:rPr>
        <w:t>货</w:t>
      </w:r>
      <w:r>
        <w:rPr>
          <w:rFonts w:hint="eastAsia" w:ascii="仿宋" w:hAnsi="仿宋" w:eastAsia="仿宋" w:cs="仿宋"/>
          <w:sz w:val="24"/>
          <w:lang w:val="en-US" w:eastAsia="zh-CN"/>
        </w:rPr>
        <w:t>送</w:t>
      </w:r>
      <w:r>
        <w:rPr>
          <w:rFonts w:hint="eastAsia" w:ascii="仿宋" w:hAnsi="仿宋" w:eastAsia="仿宋" w:cs="仿宋"/>
          <w:sz w:val="24"/>
        </w:rPr>
        <w:t>到医院</w:t>
      </w:r>
      <w:r>
        <w:rPr>
          <w:rFonts w:hint="eastAsia" w:ascii="仿宋" w:hAnsi="仿宋" w:eastAsia="仿宋" w:cs="仿宋"/>
          <w:sz w:val="24"/>
          <w:lang w:val="en-US" w:eastAsia="zh-CN"/>
        </w:rPr>
        <w:t>并安装完毕</w:t>
      </w:r>
      <w:r>
        <w:rPr>
          <w:rFonts w:hint="eastAsia" w:ascii="仿宋" w:hAnsi="仿宋" w:eastAsia="仿宋" w:cs="仿宋"/>
          <w:sz w:val="24"/>
        </w:rPr>
        <w:t>。</w:t>
      </w:r>
    </w:p>
    <w:p w14:paraId="1FEDE662">
      <w:pPr>
        <w:spacing w:line="360" w:lineRule="auto"/>
        <w:rPr>
          <w:rFonts w:hint="eastAsia" w:ascii="仿宋" w:hAnsi="仿宋" w:eastAsia="仿宋" w:cs="仿宋"/>
          <w:sz w:val="24"/>
          <w:lang w:eastAsia="zh-CN"/>
        </w:rPr>
      </w:pPr>
      <w:r>
        <w:rPr>
          <w:rFonts w:hint="eastAsia" w:ascii="仿宋" w:hAnsi="仿宋" w:eastAsia="仿宋" w:cs="仿宋"/>
          <w:sz w:val="24"/>
          <w:lang w:val="en-US" w:eastAsia="zh-CN"/>
        </w:rPr>
        <w:t>三</w:t>
      </w:r>
      <w:r>
        <w:rPr>
          <w:rFonts w:hint="eastAsia" w:ascii="仿宋" w:hAnsi="仿宋" w:eastAsia="仿宋" w:cs="仿宋"/>
          <w:sz w:val="24"/>
        </w:rPr>
        <w:t>、随机的必备品、配件、工具数量、供应方法及配置清单以投标文件为准</w:t>
      </w:r>
      <w:r>
        <w:rPr>
          <w:rFonts w:hint="eastAsia" w:ascii="仿宋" w:hAnsi="仿宋" w:eastAsia="仿宋" w:cs="仿宋"/>
          <w:sz w:val="24"/>
          <w:lang w:eastAsia="zh-CN"/>
        </w:rPr>
        <w:t>。</w:t>
      </w:r>
    </w:p>
    <w:p w14:paraId="79C3BB12">
      <w:pPr>
        <w:spacing w:line="360" w:lineRule="auto"/>
        <w:ind w:firstLine="480" w:firstLineChars="200"/>
        <w:rPr>
          <w:rFonts w:hint="eastAsia" w:ascii="仿宋" w:hAnsi="仿宋" w:eastAsia="仿宋" w:cs="仿宋"/>
          <w:sz w:val="24"/>
        </w:rPr>
      </w:pPr>
      <w:r>
        <w:rPr>
          <w:rFonts w:hint="eastAsia" w:ascii="仿宋" w:hAnsi="仿宋" w:eastAsia="仿宋" w:cs="仿宋"/>
          <w:sz w:val="24"/>
        </w:rPr>
        <w:t>按装箱单提供所有设备，详细配置见配置清单，并提供电路图。甲方对以上设备有保密责任不得外传第三方。乙方不得随意更改，如特殊原因更改参数及数量，必须经甲方书面同意。</w:t>
      </w:r>
    </w:p>
    <w:p w14:paraId="586A9CFA">
      <w:pPr>
        <w:spacing w:line="360" w:lineRule="auto"/>
        <w:rPr>
          <w:rFonts w:hint="eastAsia" w:ascii="仿宋" w:hAnsi="仿宋" w:eastAsia="仿宋" w:cs="仿宋"/>
          <w:sz w:val="24"/>
        </w:rPr>
      </w:pPr>
      <w:r>
        <w:rPr>
          <w:rFonts w:hint="eastAsia" w:ascii="仿宋" w:hAnsi="仿宋" w:eastAsia="仿宋" w:cs="仿宋"/>
          <w:sz w:val="24"/>
          <w:lang w:val="en-US" w:eastAsia="zh-CN"/>
        </w:rPr>
        <w:t>四</w:t>
      </w:r>
      <w:r>
        <w:rPr>
          <w:rFonts w:hint="eastAsia" w:ascii="仿宋" w:hAnsi="仿宋" w:eastAsia="仿宋" w:cs="仿宋"/>
          <w:sz w:val="24"/>
        </w:rPr>
        <w:t>、运输方式、到达站（港）费用负担、安装、培训及其他：</w:t>
      </w:r>
    </w:p>
    <w:p w14:paraId="1C9BDC74">
      <w:pPr>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乙方负责送货到甲方指定地点，设备发货时间需提前</w:t>
      </w:r>
      <w:r>
        <w:rPr>
          <w:rFonts w:hint="eastAsia" w:ascii="仿宋" w:hAnsi="仿宋" w:eastAsia="仿宋" w:cs="仿宋"/>
          <w:sz w:val="24"/>
          <w:lang w:val="en-US" w:eastAsia="zh-CN"/>
        </w:rPr>
        <w:t>5天</w:t>
      </w:r>
      <w:r>
        <w:rPr>
          <w:rFonts w:hint="eastAsia" w:ascii="仿宋" w:hAnsi="仿宋" w:eastAsia="仿宋" w:cs="仿宋"/>
          <w:sz w:val="24"/>
        </w:rPr>
        <w:t>通知甲方，以便甲方准备安装场地。乙方负责卸货安装调试并承担其费用。</w:t>
      </w:r>
    </w:p>
    <w:p w14:paraId="47B66CDD">
      <w:pPr>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甲方按照乙方提供的安装环境参数，负责安装现场水、电、气及配套设备的工作。乙方需提供同型号机型的操作手册、维修手册及安装环境参数，设备到达后对使用科室进行现场操作培训</w:t>
      </w:r>
      <w:r>
        <w:rPr>
          <w:rFonts w:hint="eastAsia" w:ascii="仿宋" w:hAnsi="仿宋" w:eastAsia="仿宋" w:cs="仿宋"/>
          <w:sz w:val="24"/>
          <w:lang w:eastAsia="zh-CN"/>
        </w:rPr>
        <w:t>，</w:t>
      </w:r>
      <w:r>
        <w:rPr>
          <w:rFonts w:hint="eastAsia" w:ascii="仿宋" w:hAnsi="仿宋" w:eastAsia="仿宋" w:cs="仿宋"/>
          <w:sz w:val="24"/>
          <w:lang w:val="en-US" w:eastAsia="zh-CN"/>
        </w:rPr>
        <w:t>培训提供培训记录</w:t>
      </w:r>
      <w:r>
        <w:rPr>
          <w:rFonts w:hint="eastAsia" w:ascii="仿宋" w:hAnsi="仿宋" w:eastAsia="仿宋" w:cs="仿宋"/>
          <w:sz w:val="24"/>
        </w:rPr>
        <w:t>。</w:t>
      </w:r>
    </w:p>
    <w:p w14:paraId="6AA7EEF6">
      <w:pPr>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3.乙方</w:t>
      </w:r>
      <w:r>
        <w:rPr>
          <w:rFonts w:hint="eastAsia" w:ascii="仿宋" w:hAnsi="仿宋" w:eastAsia="仿宋" w:cs="仿宋"/>
          <w:sz w:val="24"/>
        </w:rPr>
        <w:t>所</w:t>
      </w:r>
      <w:r>
        <w:rPr>
          <w:rFonts w:hint="eastAsia" w:ascii="仿宋" w:hAnsi="仿宋" w:eastAsia="仿宋" w:cs="仿宋"/>
          <w:sz w:val="24"/>
          <w:lang w:val="en-US" w:eastAsia="zh-CN"/>
        </w:rPr>
        <w:t>供</w:t>
      </w:r>
      <w:r>
        <w:rPr>
          <w:rFonts w:hint="eastAsia" w:ascii="仿宋" w:hAnsi="仿宋" w:eastAsia="仿宋" w:cs="仿宋"/>
          <w:sz w:val="24"/>
        </w:rPr>
        <w:t>设备的耗材、试剂必须按照陕西中医药大学附属医院耗材、试剂规范流程保证供应。</w:t>
      </w:r>
    </w:p>
    <w:p w14:paraId="2E9C55B8">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sz w:val="24"/>
          <w:lang w:val="en-US" w:eastAsia="zh-CN"/>
        </w:rPr>
      </w:pPr>
      <w:r>
        <w:rPr>
          <w:rFonts w:hint="eastAsia" w:ascii="仿宋" w:hAnsi="仿宋" w:eastAsia="仿宋" w:cs="仿宋"/>
          <w:sz w:val="24"/>
          <w:lang w:val="en-US" w:eastAsia="zh-CN"/>
        </w:rPr>
        <w:t>4.</w:t>
      </w:r>
      <w:r>
        <w:rPr>
          <w:rFonts w:hint="eastAsia" w:ascii="仿宋" w:hAnsi="仿宋" w:eastAsia="仿宋" w:cs="仿宋"/>
          <w:sz w:val="24"/>
        </w:rPr>
        <w:t>质保期：</w:t>
      </w:r>
      <w:r>
        <w:rPr>
          <w:rFonts w:hint="eastAsia" w:ascii="仿宋" w:hAnsi="仿宋" w:eastAsia="仿宋" w:cs="仿宋"/>
          <w:sz w:val="24"/>
          <w:lang w:eastAsia="zh-CN"/>
        </w:rPr>
        <w:t>整机</w:t>
      </w:r>
      <w:r>
        <w:rPr>
          <w:rFonts w:hint="eastAsia" w:ascii="仿宋" w:hAnsi="仿宋" w:eastAsia="仿宋" w:cs="仿宋"/>
          <w:sz w:val="24"/>
        </w:rPr>
        <w:t>验收合格后进入质保期</w:t>
      </w:r>
      <w:r>
        <w:rPr>
          <w:rFonts w:hint="eastAsia" w:ascii="仿宋" w:hAnsi="仿宋" w:eastAsia="仿宋" w:cs="仿宋"/>
          <w:sz w:val="24"/>
          <w:lang w:eastAsia="zh-CN"/>
        </w:rPr>
        <w:t>，</w:t>
      </w:r>
      <w:r>
        <w:rPr>
          <w:rFonts w:hint="eastAsia" w:ascii="仿宋" w:hAnsi="仿宋" w:eastAsia="仿宋" w:cs="仿宋"/>
          <w:sz w:val="24"/>
          <w:lang w:val="en-US" w:eastAsia="zh-CN"/>
        </w:rPr>
        <w:t>整机质保3年。</w:t>
      </w:r>
    </w:p>
    <w:p w14:paraId="2E4ED024">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kern w:val="2"/>
          <w:sz w:val="24"/>
          <w:szCs w:val="24"/>
          <w:lang w:val="en-US" w:eastAsia="zh-CN" w:bidi="ar"/>
        </w:rPr>
        <w:t>售后：电话随时响应，1小时到场，24小时之内应完成维修或者更换，并承担修理调换的费用；如经过乙方3次维修仍不能达到本合同约定的质量标准的，甲方有权退货并追究乙方的违约责任。</w:t>
      </w:r>
      <w:r>
        <w:rPr>
          <w:rFonts w:hint="eastAsia" w:ascii="仿宋" w:hAnsi="仿宋" w:eastAsia="仿宋" w:cs="仿宋"/>
          <w:color w:val="000000"/>
          <w:kern w:val="2"/>
          <w:sz w:val="24"/>
          <w:szCs w:val="24"/>
          <w:lang w:val="en-US" w:eastAsia="zh-CN" w:bidi="ar"/>
        </w:rPr>
        <w:t>一次不按时到场，乙方应向甲方支付1000元违约金，因乙方不按时到场给甲方造成其他损失的，还应当赔偿实际损失。质保期满后乙方应继续提供保修和保养服务，只收配件成本费，免服务费，终身免费维修</w:t>
      </w:r>
      <w:r>
        <w:rPr>
          <w:rFonts w:hint="eastAsia" w:ascii="仿宋" w:hAnsi="仿宋" w:eastAsia="仿宋" w:cs="仿宋"/>
          <w:color w:val="000000" w:themeColor="text1"/>
          <w:kern w:val="2"/>
          <w:sz w:val="24"/>
          <w:szCs w:val="24"/>
          <w:lang w:val="en-US" w:eastAsia="zh-CN" w:bidi="ar"/>
          <w14:textFill>
            <w14:solidFill>
              <w14:schemeClr w14:val="tx1"/>
            </w14:solidFill>
          </w14:textFill>
        </w:rPr>
        <w:t>维护。</w:t>
      </w:r>
      <w:r>
        <w:rPr>
          <w:rFonts w:hint="eastAsia" w:ascii="仿宋" w:hAnsi="仿宋" w:eastAsia="仿宋" w:cs="仿宋"/>
          <w:color w:val="000000"/>
          <w:kern w:val="2"/>
          <w:sz w:val="24"/>
          <w:szCs w:val="24"/>
          <w:lang w:val="en-US" w:eastAsia="zh-CN" w:bidi="ar"/>
        </w:rPr>
        <w:t>软件终身免费升级，</w:t>
      </w:r>
      <w:r>
        <w:rPr>
          <w:rFonts w:hint="eastAsia" w:ascii="仿宋" w:hAnsi="仿宋" w:eastAsia="仿宋" w:cs="仿宋"/>
          <w:color w:val="000000" w:themeColor="text1"/>
          <w:sz w:val="24"/>
          <w:lang w:val="en-US" w:eastAsia="zh-CN"/>
          <w14:textFill>
            <w14:solidFill>
              <w14:schemeClr w14:val="tx1"/>
            </w14:solidFill>
          </w14:textFill>
        </w:rPr>
        <w:t>每两个月巡检一次，并提供工作记录单。乙方负责为甲方提供免费培训并提供培训证明。乙方承诺，在本合同项下设备的全生命周期内，向甲方免费提供该设备配件电极线。</w:t>
      </w:r>
    </w:p>
    <w:p w14:paraId="1A7E3163">
      <w:pPr>
        <w:keepNext w:val="0"/>
        <w:keepLines w:val="0"/>
        <w:pageBreakBefore w:val="0"/>
        <w:widowControl/>
        <w:numPr>
          <w:ilvl w:val="-1"/>
          <w:numId w:val="0"/>
        </w:numPr>
        <w:shd w:val="clear"/>
        <w:kinsoku/>
        <w:wordWrap/>
        <w:overflowPunct/>
        <w:topLinePunct w:val="0"/>
        <w:bidi w:val="0"/>
        <w:spacing w:line="240" w:lineRule="auto"/>
        <w:ind w:left="0" w:leftChars="0" w:firstLine="480" w:firstLineChars="200"/>
        <w:jc w:val="left"/>
        <w:rPr>
          <w:rFonts w:hint="eastAsia" w:ascii="仿宋" w:hAnsi="仿宋" w:eastAsia="仿宋" w:cs="仿宋"/>
          <w:color w:val="000000"/>
          <w:sz w:val="24"/>
          <w:szCs w:val="24"/>
          <w:u w:val="none"/>
          <w:lang w:val="en-US" w:eastAsia="zh-CN" w:bidi="ar"/>
        </w:rPr>
      </w:pPr>
      <w:r>
        <w:rPr>
          <w:rFonts w:hint="eastAsia" w:ascii="仿宋" w:hAnsi="仿宋" w:eastAsia="仿宋" w:cs="仿宋"/>
          <w:color w:val="000000" w:themeColor="text1"/>
          <w:sz w:val="24"/>
          <w:lang w:val="en-US" w:eastAsia="zh-CN" w:bidi="ar"/>
          <w14:textFill>
            <w14:solidFill>
              <w14:schemeClr w14:val="tx1"/>
            </w14:solidFill>
          </w14:textFill>
        </w:rPr>
        <w:t>5.</w:t>
      </w:r>
      <w:r>
        <w:rPr>
          <w:rFonts w:hint="eastAsia" w:ascii="仿宋" w:hAnsi="仿宋" w:eastAsia="仿宋" w:cs="仿宋"/>
          <w:color w:val="000000" w:themeColor="text1"/>
          <w:sz w:val="24"/>
          <w:szCs w:val="24"/>
          <w:lang w:val="en-US" w:eastAsia="zh-CN" w:bidi="ar"/>
          <w14:textFill>
            <w14:solidFill>
              <w14:schemeClr w14:val="tx1"/>
            </w14:solidFill>
          </w14:textFill>
        </w:rPr>
        <w:t>乙方项目跟进及售后服务联系人（姓名及联系方式）：</w:t>
      </w:r>
      <w:r>
        <w:rPr>
          <w:rFonts w:hint="eastAsia" w:ascii="仿宋" w:hAnsi="仿宋" w:eastAsia="仿宋" w:cs="仿宋"/>
          <w:color w:val="000000" w:themeColor="text1"/>
          <w:sz w:val="24"/>
          <w:szCs w:val="24"/>
          <w:u w:val="single"/>
          <w:lang w:val="en-US" w:eastAsia="zh-CN" w:bidi="ar"/>
          <w14:textFill>
            <w14:solidFill>
              <w14:schemeClr w14:val="tx1"/>
            </w14:solidFill>
          </w14:textFill>
        </w:rPr>
        <w:t xml:space="preserve">            </w:t>
      </w:r>
      <w:r>
        <w:rPr>
          <w:rFonts w:hint="eastAsia" w:ascii="仿宋" w:hAnsi="仿宋" w:eastAsia="仿宋" w:cs="仿宋"/>
          <w:color w:val="000000" w:themeColor="text1"/>
          <w:sz w:val="24"/>
          <w:szCs w:val="24"/>
          <w:lang w:val="en-US" w:eastAsia="zh-CN" w:bidi="ar"/>
          <w14:textFill>
            <w14:solidFill>
              <w14:schemeClr w14:val="tx1"/>
            </w14:solidFill>
          </w14:textFill>
        </w:rPr>
        <w:t xml:space="preserve"> </w:t>
      </w:r>
      <w:r>
        <w:rPr>
          <w:rFonts w:hint="eastAsia" w:ascii="仿宋" w:hAnsi="仿宋" w:eastAsia="仿宋" w:cs="仿宋"/>
          <w:color w:val="000000" w:themeColor="text1"/>
          <w:sz w:val="24"/>
          <w:szCs w:val="24"/>
          <w:u w:val="none"/>
          <w:lang w:val="en-US" w:eastAsia="zh-CN" w:bidi="ar"/>
          <w14:textFill>
            <w14:solidFill>
              <w14:schemeClr w14:val="tx1"/>
            </w14:solidFill>
          </w14:textFill>
        </w:rPr>
        <w:t>。</w:t>
      </w:r>
    </w:p>
    <w:p w14:paraId="1A08AA12">
      <w:pPr>
        <w:spacing w:line="360" w:lineRule="auto"/>
        <w:ind w:firstLine="480" w:firstLineChars="200"/>
        <w:rPr>
          <w:rFonts w:hint="eastAsia" w:ascii="仿宋" w:hAnsi="仿宋" w:eastAsia="仿宋" w:cs="仿宋"/>
          <w:sz w:val="24"/>
          <w:lang w:eastAsia="zh-CN"/>
        </w:rPr>
      </w:pPr>
      <w:r>
        <w:rPr>
          <w:rFonts w:hint="eastAsia" w:ascii="仿宋" w:hAnsi="仿宋" w:eastAsia="仿宋" w:cs="仿宋"/>
          <w:color w:val="000000"/>
          <w:sz w:val="24"/>
          <w:lang w:val="en-US" w:eastAsia="zh-CN" w:bidi="ar"/>
        </w:rPr>
        <w:t>6.</w:t>
      </w:r>
      <w:r>
        <w:rPr>
          <w:rFonts w:hint="eastAsia" w:ascii="仿宋" w:hAnsi="仿宋" w:eastAsia="仿宋" w:cs="仿宋"/>
          <w:sz w:val="24"/>
        </w:rPr>
        <w:t>合理损耗及计算方法：无</w:t>
      </w:r>
    </w:p>
    <w:p w14:paraId="6D97215F">
      <w:pPr>
        <w:spacing w:line="360" w:lineRule="auto"/>
        <w:rPr>
          <w:rFonts w:hint="eastAsia" w:ascii="仿宋" w:hAnsi="仿宋" w:eastAsia="仿宋" w:cs="仿宋"/>
          <w:sz w:val="24"/>
        </w:rPr>
      </w:pPr>
      <w:r>
        <w:rPr>
          <w:rFonts w:hint="eastAsia" w:ascii="仿宋" w:hAnsi="仿宋" w:eastAsia="仿宋" w:cs="仿宋"/>
          <w:sz w:val="24"/>
          <w:lang w:val="en-US" w:eastAsia="zh-CN"/>
        </w:rPr>
        <w:t>五</w:t>
      </w:r>
      <w:r>
        <w:rPr>
          <w:rFonts w:hint="eastAsia" w:ascii="仿宋" w:hAnsi="仿宋" w:eastAsia="仿宋" w:cs="仿宋"/>
          <w:sz w:val="24"/>
        </w:rPr>
        <w:t>、包装标准、包装物的供应与回收：</w:t>
      </w:r>
    </w:p>
    <w:p w14:paraId="5EF2ECDF">
      <w:pPr>
        <w:spacing w:line="360" w:lineRule="auto"/>
        <w:ind w:firstLine="480" w:firstLineChars="200"/>
        <w:rPr>
          <w:rFonts w:hint="eastAsia" w:ascii="仿宋" w:hAnsi="仿宋" w:eastAsia="仿宋" w:cs="仿宋"/>
          <w:sz w:val="24"/>
        </w:rPr>
      </w:pPr>
      <w:r>
        <w:rPr>
          <w:rFonts w:hint="eastAsia" w:ascii="仿宋" w:hAnsi="仿宋" w:eastAsia="仿宋" w:cs="仿宋"/>
          <w:sz w:val="24"/>
        </w:rPr>
        <w:t>原厂商包装，包装物不回收。</w:t>
      </w:r>
    </w:p>
    <w:p w14:paraId="4CE811CC">
      <w:pPr>
        <w:spacing w:line="360" w:lineRule="auto"/>
        <w:rPr>
          <w:rFonts w:hint="eastAsia" w:ascii="仿宋" w:hAnsi="仿宋" w:eastAsia="仿宋" w:cs="仿宋"/>
          <w:sz w:val="24"/>
        </w:rPr>
      </w:pPr>
      <w:r>
        <w:rPr>
          <w:rFonts w:hint="eastAsia" w:ascii="仿宋" w:hAnsi="仿宋" w:eastAsia="仿宋" w:cs="仿宋"/>
          <w:sz w:val="24"/>
          <w:lang w:val="en-US" w:eastAsia="zh-CN"/>
        </w:rPr>
        <w:t>六</w:t>
      </w:r>
      <w:r>
        <w:rPr>
          <w:rFonts w:hint="eastAsia" w:ascii="仿宋" w:hAnsi="仿宋" w:eastAsia="仿宋" w:cs="仿宋"/>
          <w:sz w:val="24"/>
        </w:rPr>
        <w:t>、验收标准、方法、地点、期限及提出异议期限：</w:t>
      </w:r>
    </w:p>
    <w:p w14:paraId="478EA34E">
      <w:pPr>
        <w:spacing w:line="360" w:lineRule="auto"/>
        <w:ind w:firstLine="480" w:firstLineChars="200"/>
        <w:rPr>
          <w:rFonts w:hint="eastAsia" w:ascii="仿宋" w:hAnsi="仿宋" w:eastAsia="仿宋" w:cs="仿宋"/>
          <w:sz w:val="24"/>
        </w:rPr>
      </w:pPr>
      <w:r>
        <w:rPr>
          <w:rFonts w:hint="eastAsia" w:ascii="仿宋" w:hAnsi="仿宋" w:eastAsia="仿宋" w:cs="仿宋"/>
          <w:sz w:val="24"/>
        </w:rPr>
        <w:t>1.设备到货后，甲乙方共同开箱验收。检查设备是否符合合同要求，</w:t>
      </w:r>
      <w:r>
        <w:rPr>
          <w:rFonts w:hint="eastAsia" w:ascii="仿宋" w:hAnsi="仿宋" w:eastAsia="仿宋" w:cs="仿宋"/>
          <w:sz w:val="24"/>
          <w:lang w:val="en-US" w:eastAsia="zh-CN"/>
        </w:rPr>
        <w:t>之后</w:t>
      </w:r>
      <w:r>
        <w:rPr>
          <w:rFonts w:hint="eastAsia" w:ascii="仿宋" w:hAnsi="仿宋" w:eastAsia="仿宋" w:cs="仿宋"/>
          <w:sz w:val="24"/>
        </w:rPr>
        <w:t>由乙方负责安装调试</w:t>
      </w:r>
      <w:r>
        <w:rPr>
          <w:rFonts w:hint="eastAsia" w:ascii="仿宋" w:hAnsi="仿宋" w:eastAsia="仿宋" w:cs="仿宋"/>
          <w:sz w:val="24"/>
          <w:lang w:val="en-US" w:eastAsia="zh-CN"/>
        </w:rPr>
        <w:t>并对使用科室进行整体培训</w:t>
      </w:r>
      <w:r>
        <w:rPr>
          <w:rFonts w:hint="eastAsia" w:ascii="仿宋" w:hAnsi="仿宋" w:eastAsia="仿宋" w:cs="仿宋"/>
          <w:sz w:val="24"/>
        </w:rPr>
        <w:t>，甲方进行技术验收（乙方协助），甲方应按照合同约定或者招投标确定的验收标准进行验收；验收地点在设备安装地。</w:t>
      </w:r>
    </w:p>
    <w:p w14:paraId="504007BF">
      <w:pPr>
        <w:pStyle w:val="7"/>
        <w:spacing w:line="360" w:lineRule="auto"/>
        <w:ind w:firstLine="480"/>
        <w:rPr>
          <w:rFonts w:hint="eastAsia" w:ascii="仿宋" w:hAnsi="仿宋" w:eastAsia="仿宋" w:cs="仿宋"/>
        </w:rPr>
      </w:pPr>
      <w:r>
        <w:rPr>
          <w:rFonts w:hint="eastAsia" w:ascii="仿宋" w:hAnsi="仿宋" w:eastAsia="仿宋" w:cs="仿宋"/>
        </w:rPr>
        <w:t>2.经甲方验收不合格的，乙方应在 7个工作日内重新调试、维修或者换货，之后申请甲方再次进行验收。如乙方未在约定期限重新调试维修或者换货，或者经乙方重新调试维修或者换货，甲方再次验收仍然不合格的，甲方有权解除合同，乙方应向甲方支付</w:t>
      </w:r>
      <w:r>
        <w:rPr>
          <w:rFonts w:hint="eastAsia" w:ascii="仿宋" w:hAnsi="仿宋" w:eastAsia="仿宋" w:cs="仿宋"/>
          <w:lang w:val="en-US" w:eastAsia="zh-CN"/>
        </w:rPr>
        <w:t>总</w:t>
      </w:r>
      <w:r>
        <w:rPr>
          <w:rFonts w:hint="eastAsia" w:ascii="仿宋" w:hAnsi="仿宋" w:eastAsia="仿宋" w:cs="仿宋"/>
        </w:rPr>
        <w:t>货款20%的违约金</w:t>
      </w:r>
      <w:r>
        <w:rPr>
          <w:rFonts w:hint="eastAsia" w:ascii="仿宋" w:hAnsi="仿宋" w:eastAsia="仿宋" w:cs="仿宋"/>
          <w:lang w:eastAsia="zh-CN"/>
        </w:rPr>
        <w:t>，违约金不足以弥补甲方损失的，乙方应继续承担赔偿责任</w:t>
      </w:r>
      <w:r>
        <w:rPr>
          <w:rFonts w:hint="eastAsia" w:ascii="仿宋" w:hAnsi="仿宋" w:eastAsia="仿宋" w:cs="仿宋"/>
        </w:rPr>
        <w:t>。</w:t>
      </w:r>
    </w:p>
    <w:p w14:paraId="50EAB113">
      <w:pPr>
        <w:pStyle w:val="7"/>
        <w:spacing w:line="360" w:lineRule="auto"/>
        <w:ind w:firstLine="480"/>
        <w:rPr>
          <w:rFonts w:hint="eastAsia" w:ascii="仿宋" w:hAnsi="仿宋" w:eastAsia="仿宋" w:cs="仿宋"/>
        </w:rPr>
      </w:pPr>
      <w:r>
        <w:rPr>
          <w:rFonts w:hint="eastAsia" w:ascii="仿宋" w:hAnsi="仿宋" w:eastAsia="仿宋" w:cs="仿宋"/>
        </w:rPr>
        <w:t>3.如乙方对二次验收结果有异议的，</w:t>
      </w:r>
      <w:r>
        <w:rPr>
          <w:rFonts w:hint="eastAsia" w:ascii="仿宋" w:hAnsi="仿宋" w:eastAsia="仿宋" w:cs="仿宋"/>
          <w:lang w:eastAsia="zh-CN"/>
        </w:rPr>
        <w:t>应</w:t>
      </w:r>
      <w:r>
        <w:rPr>
          <w:rFonts w:hint="eastAsia" w:ascii="仿宋" w:hAnsi="仿宋" w:eastAsia="仿宋" w:cs="仿宋"/>
        </w:rPr>
        <w:t>在</w:t>
      </w:r>
      <w:r>
        <w:rPr>
          <w:rFonts w:hint="eastAsia" w:ascii="仿宋" w:hAnsi="仿宋" w:eastAsia="仿宋" w:cs="仿宋"/>
          <w:lang w:val="en-US" w:eastAsia="zh-CN"/>
        </w:rPr>
        <w:t>7</w:t>
      </w:r>
      <w:r>
        <w:rPr>
          <w:rFonts w:hint="eastAsia" w:ascii="仿宋" w:hAnsi="仿宋" w:eastAsia="仿宋" w:cs="仿宋"/>
        </w:rPr>
        <w:t>天内</w:t>
      </w:r>
      <w:r>
        <w:rPr>
          <w:rFonts w:hint="eastAsia" w:ascii="仿宋" w:hAnsi="仿宋" w:eastAsia="仿宋" w:cs="仿宋"/>
          <w:lang w:eastAsia="zh-CN"/>
        </w:rPr>
        <w:t>以书面形式提出鉴定</w:t>
      </w:r>
      <w:r>
        <w:rPr>
          <w:rFonts w:hint="eastAsia" w:ascii="仿宋" w:hAnsi="仿宋" w:eastAsia="仿宋" w:cs="仿宋"/>
        </w:rPr>
        <w:t>申请，</w:t>
      </w:r>
      <w:r>
        <w:rPr>
          <w:rFonts w:hint="eastAsia" w:ascii="仿宋" w:hAnsi="仿宋" w:eastAsia="仿宋" w:cs="仿宋"/>
          <w:lang w:eastAsia="zh-CN"/>
        </w:rPr>
        <w:t>在理由充分的情况下，</w:t>
      </w:r>
      <w:r>
        <w:rPr>
          <w:rFonts w:hint="eastAsia" w:ascii="仿宋" w:hAnsi="仿宋" w:eastAsia="仿宋" w:cs="仿宋"/>
        </w:rPr>
        <w:t>甲方可以和乙方共同确定第三方进行鉴定，鉴定费由乙方承担。</w:t>
      </w:r>
    </w:p>
    <w:p w14:paraId="5186E87F">
      <w:pPr>
        <w:numPr>
          <w:ilvl w:val="0"/>
          <w:numId w:val="0"/>
        </w:numPr>
        <w:spacing w:line="360" w:lineRule="auto"/>
        <w:rPr>
          <w:rFonts w:hint="eastAsia" w:ascii="仿宋" w:hAnsi="仿宋" w:eastAsia="仿宋" w:cs="仿宋"/>
          <w:sz w:val="24"/>
          <w:u w:val="none"/>
          <w:lang w:eastAsia="zh-CN"/>
        </w:rPr>
      </w:pPr>
      <w:r>
        <w:rPr>
          <w:rFonts w:hint="eastAsia" w:ascii="仿宋" w:hAnsi="仿宋" w:eastAsia="仿宋" w:cs="仿宋"/>
          <w:sz w:val="24"/>
          <w:u w:val="none"/>
          <w:lang w:val="en-US" w:eastAsia="zh-CN"/>
        </w:rPr>
        <w:t>七、</w:t>
      </w:r>
      <w:r>
        <w:rPr>
          <w:rFonts w:hint="eastAsia" w:ascii="仿宋" w:hAnsi="仿宋" w:eastAsia="仿宋" w:cs="仿宋"/>
          <w:sz w:val="24"/>
          <w:u w:val="none"/>
        </w:rPr>
        <w:t>付款方式</w:t>
      </w:r>
      <w:r>
        <w:rPr>
          <w:rFonts w:hint="eastAsia" w:ascii="仿宋" w:hAnsi="仿宋" w:eastAsia="仿宋" w:cs="仿宋"/>
          <w:sz w:val="24"/>
          <w:u w:val="none"/>
          <w:lang w:eastAsia="zh-CN"/>
        </w:rPr>
        <w:t>：</w:t>
      </w:r>
    </w:p>
    <w:p w14:paraId="5A7BC747">
      <w:pPr>
        <w:spacing w:line="360" w:lineRule="auto"/>
        <w:ind w:firstLine="480" w:firstLineChars="200"/>
        <w:rPr>
          <w:rFonts w:hint="eastAsia" w:ascii="仿宋" w:hAnsi="仿宋" w:eastAsia="仿宋" w:cs="仿宋"/>
          <w:sz w:val="24"/>
        </w:rPr>
      </w:pPr>
      <w:r>
        <w:rPr>
          <w:rFonts w:hint="eastAsia" w:ascii="仿宋" w:hAnsi="仿宋" w:eastAsia="仿宋" w:cs="仿宋"/>
          <w:sz w:val="24"/>
        </w:rPr>
        <w:t>1.验收合格并</w:t>
      </w:r>
      <w:r>
        <w:rPr>
          <w:rFonts w:hint="eastAsia" w:ascii="仿宋" w:hAnsi="仿宋" w:eastAsia="仿宋" w:cs="仿宋"/>
          <w:sz w:val="24"/>
          <w:lang w:val="en-US" w:eastAsia="zh-CN"/>
        </w:rPr>
        <w:t>正常使用一个月后</w:t>
      </w:r>
      <w:r>
        <w:rPr>
          <w:rFonts w:hint="eastAsia" w:ascii="仿宋" w:hAnsi="仿宋" w:eastAsia="仿宋" w:cs="仿宋"/>
          <w:sz w:val="24"/>
        </w:rPr>
        <w:t>支付合同款的60%。</w:t>
      </w:r>
    </w:p>
    <w:p w14:paraId="1D3AAC61">
      <w:pPr>
        <w:spacing w:line="360" w:lineRule="auto"/>
        <w:ind w:firstLine="480" w:firstLineChars="200"/>
        <w:rPr>
          <w:rFonts w:hint="eastAsia" w:ascii="仿宋" w:hAnsi="仿宋" w:eastAsia="仿宋" w:cs="仿宋"/>
          <w:sz w:val="24"/>
        </w:rPr>
      </w:pPr>
      <w:r>
        <w:rPr>
          <w:rFonts w:hint="eastAsia" w:ascii="仿宋" w:hAnsi="仿宋" w:eastAsia="仿宋" w:cs="仿宋"/>
          <w:sz w:val="24"/>
        </w:rPr>
        <w:t>2.验收合格并</w:t>
      </w:r>
      <w:r>
        <w:rPr>
          <w:rFonts w:hint="eastAsia" w:ascii="仿宋" w:hAnsi="仿宋" w:eastAsia="仿宋" w:cs="仿宋"/>
          <w:sz w:val="24"/>
          <w:lang w:val="en-US" w:eastAsia="zh-CN"/>
        </w:rPr>
        <w:t>正常使用三个月后</w:t>
      </w:r>
      <w:r>
        <w:rPr>
          <w:rFonts w:hint="eastAsia" w:ascii="仿宋" w:hAnsi="仿宋" w:eastAsia="仿宋" w:cs="仿宋"/>
          <w:sz w:val="24"/>
        </w:rPr>
        <w:t>支付合同款的30%。</w:t>
      </w:r>
    </w:p>
    <w:p w14:paraId="676D153B">
      <w:pPr>
        <w:spacing w:line="360" w:lineRule="auto"/>
        <w:ind w:firstLine="480" w:firstLineChars="200"/>
        <w:rPr>
          <w:rFonts w:hint="eastAsia" w:ascii="仿宋" w:hAnsi="仿宋" w:eastAsia="仿宋" w:cs="仿宋"/>
          <w:sz w:val="24"/>
        </w:rPr>
      </w:pPr>
      <w:r>
        <w:rPr>
          <w:rFonts w:hint="eastAsia" w:ascii="仿宋" w:hAnsi="仿宋" w:eastAsia="仿宋" w:cs="仿宋"/>
          <w:sz w:val="24"/>
        </w:rPr>
        <w:t>3.验收合格、正常使用满一年后支付合同款的5%，验收合格、正常使用满</w:t>
      </w:r>
      <w:r>
        <w:rPr>
          <w:rFonts w:hint="eastAsia" w:ascii="仿宋" w:hAnsi="仿宋" w:eastAsia="仿宋" w:cs="仿宋"/>
          <w:sz w:val="24"/>
          <w:lang w:val="en-US" w:eastAsia="zh-CN"/>
        </w:rPr>
        <w:t>三</w:t>
      </w:r>
      <w:r>
        <w:rPr>
          <w:rFonts w:hint="eastAsia" w:ascii="仿宋" w:hAnsi="仿宋" w:eastAsia="仿宋" w:cs="仿宋"/>
          <w:sz w:val="24"/>
        </w:rPr>
        <w:t>年后支付合同款的5%。</w:t>
      </w:r>
    </w:p>
    <w:p w14:paraId="322C4742">
      <w:pPr>
        <w:numPr>
          <w:ilvl w:val="-1"/>
          <w:numId w:val="0"/>
        </w:numPr>
        <w:snapToGrid w:val="0"/>
        <w:spacing w:line="360" w:lineRule="auto"/>
        <w:ind w:left="0" w:firstLine="480" w:firstLineChars="200"/>
        <w:rPr>
          <w:rFonts w:hint="eastAsia" w:ascii="仿宋" w:hAnsi="仿宋" w:eastAsia="仿宋" w:cs="仿宋"/>
          <w:lang w:val="en-US" w:eastAsia="zh-CN"/>
        </w:rPr>
      </w:pPr>
      <w:r>
        <w:rPr>
          <w:rFonts w:hint="eastAsia" w:ascii="仿宋" w:hAnsi="仿宋" w:eastAsia="仿宋" w:cs="仿宋"/>
          <w:sz w:val="24"/>
          <w:szCs w:val="24"/>
          <w:lang w:val="en-US" w:eastAsia="zh-CN"/>
        </w:rPr>
        <w:t>4.</w:t>
      </w:r>
      <w:r>
        <w:rPr>
          <w:rFonts w:hint="eastAsia" w:ascii="仿宋" w:hAnsi="仿宋" w:eastAsia="仿宋" w:cs="仿宋"/>
          <w:kern w:val="28"/>
          <w:sz w:val="24"/>
          <w:szCs w:val="24"/>
        </w:rPr>
        <w:t>乙方</w:t>
      </w:r>
      <w:r>
        <w:rPr>
          <w:rFonts w:hint="eastAsia" w:ascii="仿宋" w:hAnsi="仿宋" w:eastAsia="仿宋" w:cs="仿宋"/>
          <w:kern w:val="28"/>
          <w:sz w:val="24"/>
          <w:szCs w:val="24"/>
          <w:lang w:val="en-US" w:eastAsia="zh-CN"/>
        </w:rPr>
        <w:t>凭借与合同</w:t>
      </w:r>
      <w:r>
        <w:rPr>
          <w:rFonts w:hint="eastAsia" w:ascii="仿宋" w:hAnsi="仿宋" w:eastAsia="仿宋" w:cs="仿宋"/>
          <w:kern w:val="28"/>
          <w:sz w:val="24"/>
          <w:szCs w:val="24"/>
        </w:rPr>
        <w:t>金额</w:t>
      </w:r>
      <w:r>
        <w:rPr>
          <w:rFonts w:hint="eastAsia" w:ascii="仿宋" w:hAnsi="仿宋" w:eastAsia="仿宋" w:cs="仿宋"/>
          <w:kern w:val="28"/>
          <w:sz w:val="24"/>
          <w:szCs w:val="24"/>
          <w:lang w:val="en-US" w:eastAsia="zh-CN"/>
        </w:rPr>
        <w:t>相符</w:t>
      </w:r>
      <w:r>
        <w:rPr>
          <w:rFonts w:hint="eastAsia" w:ascii="仿宋" w:hAnsi="仿宋" w:eastAsia="仿宋" w:cs="仿宋"/>
          <w:kern w:val="28"/>
          <w:sz w:val="24"/>
          <w:szCs w:val="24"/>
        </w:rPr>
        <w:t>的</w:t>
      </w:r>
      <w:r>
        <w:rPr>
          <w:rFonts w:hint="eastAsia" w:ascii="仿宋" w:hAnsi="仿宋" w:eastAsia="仿宋" w:cs="仿宋"/>
          <w:kern w:val="28"/>
          <w:sz w:val="24"/>
          <w:szCs w:val="24"/>
          <w:lang w:val="en-US" w:eastAsia="zh-CN"/>
        </w:rPr>
        <w:t>全额</w:t>
      </w:r>
      <w:r>
        <w:rPr>
          <w:rFonts w:hint="eastAsia" w:ascii="仿宋" w:hAnsi="仿宋" w:eastAsia="仿宋" w:cs="仿宋"/>
          <w:kern w:val="28"/>
          <w:sz w:val="24"/>
          <w:szCs w:val="24"/>
        </w:rPr>
        <w:t>增值税发票</w:t>
      </w:r>
      <w:r>
        <w:rPr>
          <w:rFonts w:hint="eastAsia" w:ascii="仿宋" w:hAnsi="仿宋" w:eastAsia="仿宋" w:cs="仿宋"/>
          <w:kern w:val="28"/>
          <w:sz w:val="24"/>
          <w:szCs w:val="24"/>
          <w:lang w:val="en-US" w:eastAsia="zh-CN"/>
        </w:rPr>
        <w:t>申请付款，乙方迟延提供发票或提供发票不符合甲方要求的，甲方有权延期或拒绝付款且不承担任何违约责任</w:t>
      </w:r>
      <w:r>
        <w:rPr>
          <w:rFonts w:hint="eastAsia" w:ascii="仿宋" w:hAnsi="仿宋" w:eastAsia="仿宋" w:cs="仿宋"/>
          <w:kern w:val="28"/>
          <w:sz w:val="24"/>
          <w:szCs w:val="24"/>
        </w:rPr>
        <w:t>。</w:t>
      </w:r>
    </w:p>
    <w:p w14:paraId="0A7F4E11">
      <w:pPr>
        <w:spacing w:line="360" w:lineRule="auto"/>
        <w:rPr>
          <w:rFonts w:hint="eastAsia" w:ascii="仿宋" w:hAnsi="仿宋" w:eastAsia="仿宋" w:cs="仿宋"/>
          <w:sz w:val="24"/>
        </w:rPr>
      </w:pPr>
      <w:r>
        <w:rPr>
          <w:rFonts w:hint="eastAsia" w:ascii="仿宋" w:hAnsi="仿宋" w:eastAsia="仿宋" w:cs="仿宋"/>
          <w:sz w:val="24"/>
          <w:lang w:val="en-US" w:eastAsia="zh-CN"/>
        </w:rPr>
        <w:t>八</w:t>
      </w:r>
      <w:r>
        <w:rPr>
          <w:rFonts w:hint="eastAsia" w:ascii="仿宋" w:hAnsi="仿宋" w:eastAsia="仿宋" w:cs="仿宋"/>
          <w:sz w:val="24"/>
        </w:rPr>
        <w:t>、违约责任：</w:t>
      </w:r>
    </w:p>
    <w:p w14:paraId="0ED978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1.乙方如果未按</w:t>
      </w:r>
      <w:r>
        <w:rPr>
          <w:rFonts w:hint="eastAsia" w:ascii="仿宋" w:hAnsi="仿宋" w:eastAsia="仿宋" w:cs="仿宋"/>
          <w:sz w:val="24"/>
          <w:szCs w:val="24"/>
          <w:lang w:val="en-US" w:eastAsia="zh-CN"/>
        </w:rPr>
        <w:t>约</w:t>
      </w:r>
      <w:r>
        <w:rPr>
          <w:rFonts w:hint="eastAsia" w:ascii="仿宋" w:hAnsi="仿宋" w:eastAsia="仿宋" w:cs="仿宋"/>
          <w:sz w:val="24"/>
          <w:szCs w:val="24"/>
        </w:rPr>
        <w:t>定时间</w:t>
      </w:r>
      <w:r>
        <w:rPr>
          <w:rFonts w:hint="eastAsia" w:ascii="仿宋" w:hAnsi="仿宋" w:eastAsia="仿宋" w:cs="仿宋"/>
          <w:sz w:val="24"/>
          <w:szCs w:val="24"/>
          <w:lang w:val="en-US" w:eastAsia="zh-CN"/>
        </w:rPr>
        <w:t>提供货物</w:t>
      </w:r>
      <w:r>
        <w:rPr>
          <w:rFonts w:hint="eastAsia" w:ascii="仿宋" w:hAnsi="仿宋" w:eastAsia="仿宋" w:cs="仿宋"/>
          <w:sz w:val="24"/>
          <w:szCs w:val="24"/>
        </w:rPr>
        <w:t>，</w:t>
      </w:r>
      <w:r>
        <w:rPr>
          <w:rFonts w:hint="eastAsia" w:ascii="仿宋" w:hAnsi="仿宋" w:eastAsia="仿宋" w:cs="仿宋"/>
          <w:sz w:val="24"/>
          <w:szCs w:val="24"/>
          <w:lang w:val="en-US" w:eastAsia="zh-CN"/>
        </w:rPr>
        <w:t>每迟延一天承担200</w:t>
      </w:r>
      <w:r>
        <w:rPr>
          <w:rFonts w:hint="eastAsia" w:ascii="仿宋" w:hAnsi="仿宋" w:eastAsia="仿宋" w:cs="仿宋"/>
          <w:sz w:val="24"/>
          <w:szCs w:val="24"/>
        </w:rPr>
        <w:t>元</w:t>
      </w:r>
      <w:r>
        <w:rPr>
          <w:rFonts w:hint="eastAsia" w:ascii="仿宋" w:hAnsi="仿宋" w:eastAsia="仿宋" w:cs="仿宋"/>
          <w:sz w:val="24"/>
          <w:szCs w:val="24"/>
          <w:lang w:val="en-US" w:eastAsia="zh-CN"/>
        </w:rPr>
        <w:t>的违约金，迟延超过</w:t>
      </w:r>
      <w:r>
        <w:rPr>
          <w:rFonts w:hint="eastAsia" w:ascii="仿宋" w:hAnsi="仿宋" w:eastAsia="仿宋" w:cs="仿宋"/>
          <w:sz w:val="24"/>
          <w:szCs w:val="24"/>
          <w:u w:val="none"/>
          <w:lang w:val="en-US" w:eastAsia="zh-CN"/>
        </w:rPr>
        <w:t>15</w:t>
      </w:r>
      <w:r>
        <w:rPr>
          <w:rFonts w:hint="eastAsia" w:ascii="仿宋" w:hAnsi="仿宋" w:eastAsia="仿宋" w:cs="仿宋"/>
          <w:sz w:val="24"/>
          <w:szCs w:val="24"/>
          <w:lang w:val="en-US" w:eastAsia="zh-CN"/>
        </w:rPr>
        <w:t>天的，甲方有权解除合同，乙方应向甲方支付合同总价款20%的违约金。</w:t>
      </w:r>
    </w:p>
    <w:p w14:paraId="40FBE8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2.乙方</w:t>
      </w:r>
      <w:r>
        <w:rPr>
          <w:rFonts w:hint="eastAsia" w:ascii="仿宋" w:hAnsi="仿宋" w:eastAsia="仿宋" w:cs="仿宋"/>
          <w:sz w:val="24"/>
          <w:szCs w:val="24"/>
          <w:lang w:val="en-US" w:eastAsia="zh-CN"/>
        </w:rPr>
        <w:t>提供的货物</w:t>
      </w:r>
      <w:r>
        <w:rPr>
          <w:rFonts w:hint="eastAsia" w:ascii="仿宋" w:hAnsi="仿宋" w:eastAsia="仿宋" w:cs="仿宋"/>
          <w:sz w:val="24"/>
          <w:szCs w:val="24"/>
        </w:rPr>
        <w:t>均应符合</w:t>
      </w:r>
      <w:r>
        <w:rPr>
          <w:rFonts w:hint="eastAsia" w:ascii="仿宋" w:hAnsi="仿宋" w:eastAsia="仿宋" w:cs="仿宋"/>
          <w:sz w:val="24"/>
          <w:szCs w:val="24"/>
          <w:lang w:val="en-US" w:eastAsia="zh-CN"/>
        </w:rPr>
        <w:t>约定</w:t>
      </w:r>
      <w:r>
        <w:rPr>
          <w:rFonts w:hint="eastAsia" w:ascii="仿宋" w:hAnsi="仿宋" w:eastAsia="仿宋" w:cs="仿宋"/>
          <w:sz w:val="24"/>
          <w:szCs w:val="24"/>
        </w:rPr>
        <w:t>，如质量不能达到招</w:t>
      </w:r>
      <w:r>
        <w:rPr>
          <w:rFonts w:hint="eastAsia" w:ascii="仿宋" w:hAnsi="仿宋" w:eastAsia="仿宋" w:cs="仿宋"/>
          <w:sz w:val="24"/>
          <w:szCs w:val="24"/>
          <w:lang w:val="en-US" w:eastAsia="zh-CN"/>
        </w:rPr>
        <w:t>投</w:t>
      </w:r>
      <w:r>
        <w:rPr>
          <w:rFonts w:hint="eastAsia" w:ascii="仿宋" w:hAnsi="仿宋" w:eastAsia="仿宋" w:cs="仿宋"/>
          <w:sz w:val="24"/>
          <w:szCs w:val="24"/>
        </w:rPr>
        <w:t>标文件和合同约定的技术要求，乙方应立即退货，重新供应符合要求的</w:t>
      </w:r>
      <w:r>
        <w:rPr>
          <w:rFonts w:hint="eastAsia" w:ascii="仿宋" w:hAnsi="仿宋" w:eastAsia="仿宋" w:cs="仿宋"/>
          <w:sz w:val="24"/>
          <w:szCs w:val="24"/>
          <w:lang w:val="en-US" w:eastAsia="zh-CN"/>
        </w:rPr>
        <w:t>货物</w:t>
      </w:r>
      <w:r>
        <w:rPr>
          <w:rFonts w:hint="eastAsia" w:ascii="仿宋" w:hAnsi="仿宋" w:eastAsia="仿宋" w:cs="仿宋"/>
          <w:sz w:val="24"/>
          <w:szCs w:val="24"/>
        </w:rPr>
        <w:t>，由此造成的一切损失由乙方承担。</w:t>
      </w:r>
      <w:r>
        <w:rPr>
          <w:rFonts w:hint="eastAsia" w:ascii="仿宋" w:hAnsi="仿宋" w:eastAsia="仿宋" w:cs="仿宋"/>
          <w:sz w:val="24"/>
          <w:szCs w:val="24"/>
          <w:lang w:val="en-US" w:eastAsia="zh-CN"/>
        </w:rPr>
        <w:t>乙方收到退货通知后5日内，拒不配合退货的，或者重新供应的货物仍不符合约定的，甲方有权解除合同，乙方应向甲方支付合同总价款20%的违约金。</w:t>
      </w:r>
    </w:p>
    <w:p w14:paraId="1B4DCC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3.甲方无正当理由未按合同约定时间付款，且在收到乙方的书面催告通知后在五个工作日内仍未支付的，应从催告期满之日起，向乙方支付相当于应付款项同期贷款</w:t>
      </w:r>
      <w:r>
        <w:rPr>
          <w:rFonts w:hint="eastAsia" w:ascii="仿宋" w:hAnsi="仿宋" w:eastAsia="仿宋" w:cs="仿宋"/>
          <w:sz w:val="24"/>
          <w:szCs w:val="24"/>
          <w:lang w:val="en-US" w:eastAsia="zh-CN"/>
        </w:rPr>
        <w:t>市场报价</w:t>
      </w:r>
      <w:r>
        <w:rPr>
          <w:rFonts w:hint="eastAsia" w:ascii="仿宋" w:hAnsi="仿宋" w:eastAsia="仿宋" w:cs="仿宋"/>
          <w:sz w:val="24"/>
          <w:szCs w:val="24"/>
        </w:rPr>
        <w:t>利率的违约金。</w:t>
      </w:r>
    </w:p>
    <w:p w14:paraId="37DF73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sz w:val="24"/>
          <w:szCs w:val="24"/>
          <w:lang w:eastAsia="zh-CN"/>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九、</w:t>
      </w:r>
      <w:r>
        <w:rPr>
          <w:rFonts w:hint="eastAsia" w:ascii="仿宋" w:hAnsi="仿宋" w:eastAsia="仿宋" w:cs="仿宋"/>
          <w:b w:val="0"/>
          <w:bCs w:val="0"/>
          <w:sz w:val="24"/>
          <w:szCs w:val="24"/>
        </w:rPr>
        <w:t xml:space="preserve"> </w:t>
      </w:r>
      <w:r>
        <w:rPr>
          <w:rFonts w:hint="eastAsia" w:ascii="仿宋" w:hAnsi="仿宋" w:eastAsia="仿宋" w:cs="仿宋"/>
          <w:b w:val="0"/>
          <w:bCs w:val="0"/>
          <w:sz w:val="24"/>
          <w:szCs w:val="24"/>
          <w:lang w:val="en-US" w:eastAsia="zh-CN"/>
        </w:rPr>
        <w:t>合同变更与解除：</w:t>
      </w:r>
    </w:p>
    <w:p w14:paraId="6A2212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经本合同双方同意，可以变更或解除本合同；由于战争或其他军事行动、地震、水灾、火灾、台风</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政府政策变化</w:t>
      </w:r>
      <w:r>
        <w:rPr>
          <w:rFonts w:hint="eastAsia" w:ascii="仿宋" w:hAnsi="仿宋" w:eastAsia="仿宋" w:cs="仿宋"/>
          <w:sz w:val="24"/>
          <w:szCs w:val="24"/>
        </w:rPr>
        <w:t>等不可抗力引起的合同</w:t>
      </w:r>
      <w:r>
        <w:rPr>
          <w:rFonts w:hint="eastAsia" w:ascii="仿宋" w:hAnsi="仿宋" w:eastAsia="仿宋" w:cs="仿宋"/>
          <w:sz w:val="24"/>
          <w:szCs w:val="24"/>
          <w:lang w:val="en-US" w:eastAsia="zh-CN"/>
        </w:rPr>
        <w:t>变更</w:t>
      </w:r>
      <w:r>
        <w:rPr>
          <w:rFonts w:hint="eastAsia" w:ascii="仿宋" w:hAnsi="仿宋" w:eastAsia="仿宋" w:cs="仿宋"/>
          <w:sz w:val="24"/>
          <w:szCs w:val="24"/>
        </w:rPr>
        <w:t>、延期和中止，甲乙双方不负</w:t>
      </w:r>
      <w:r>
        <w:rPr>
          <w:rFonts w:hint="eastAsia" w:ascii="仿宋" w:hAnsi="仿宋" w:eastAsia="仿宋" w:cs="仿宋"/>
          <w:sz w:val="24"/>
          <w:szCs w:val="24"/>
          <w:lang w:val="en-US" w:eastAsia="zh-CN"/>
        </w:rPr>
        <w:t>违约</w:t>
      </w:r>
      <w:r>
        <w:rPr>
          <w:rFonts w:hint="eastAsia" w:ascii="仿宋" w:hAnsi="仿宋" w:eastAsia="仿宋" w:cs="仿宋"/>
          <w:sz w:val="24"/>
          <w:szCs w:val="24"/>
        </w:rPr>
        <w:t>责任。</w:t>
      </w:r>
      <w:r>
        <w:rPr>
          <w:rFonts w:hint="eastAsia" w:ascii="仿宋" w:hAnsi="仿宋" w:eastAsia="仿宋" w:cs="仿宋"/>
          <w:sz w:val="24"/>
          <w:szCs w:val="24"/>
          <w:lang w:val="en-US" w:eastAsia="zh-CN"/>
        </w:rPr>
        <w:t>受不可抗力直接影响的一方应在不可抗力发生后5日之内及时通知另一方，并采取合理措施止损，如未及时通知或采取措施而造成的损失扩大的，应赔偿相应损失。</w:t>
      </w:r>
    </w:p>
    <w:p w14:paraId="0DB0B6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因不可抗力导致合同目的不能实现的，则双方均有权解除合同，未履行的部分终止履行，已经履行的部分按照法律规定进行清算结算。</w:t>
      </w:r>
    </w:p>
    <w:p w14:paraId="4C911899">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十</w:t>
      </w:r>
      <w:r>
        <w:rPr>
          <w:rFonts w:hint="eastAsia" w:ascii="仿宋" w:hAnsi="仿宋" w:eastAsia="仿宋" w:cs="仿宋"/>
          <w:sz w:val="24"/>
          <w:szCs w:val="24"/>
        </w:rPr>
        <w:t>、解决合同纠纷的方式：</w:t>
      </w:r>
    </w:p>
    <w:p w14:paraId="6FEB34D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双方友好协商，协商未果，</w:t>
      </w:r>
      <w:r>
        <w:rPr>
          <w:rFonts w:hint="eastAsia" w:ascii="仿宋" w:hAnsi="仿宋" w:eastAsia="仿宋" w:cs="仿宋"/>
          <w:sz w:val="24"/>
          <w:szCs w:val="24"/>
          <w:lang w:val="en-US" w:eastAsia="zh-CN"/>
        </w:rPr>
        <w:t>向甲方所在地人民法院提起诉讼解决</w:t>
      </w:r>
      <w:r>
        <w:rPr>
          <w:rFonts w:hint="eastAsia" w:ascii="仿宋" w:hAnsi="仿宋" w:eastAsia="仿宋" w:cs="仿宋"/>
          <w:sz w:val="24"/>
          <w:szCs w:val="24"/>
        </w:rPr>
        <w:t>。</w:t>
      </w:r>
    </w:p>
    <w:p w14:paraId="0D684ECE">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十一</w:t>
      </w:r>
      <w:r>
        <w:rPr>
          <w:rFonts w:hint="eastAsia" w:ascii="仿宋" w:hAnsi="仿宋" w:eastAsia="仿宋" w:cs="仿宋"/>
          <w:sz w:val="24"/>
          <w:szCs w:val="24"/>
        </w:rPr>
        <w:t>、其他事宜：</w:t>
      </w:r>
    </w:p>
    <w:p w14:paraId="4E1165E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CN"/>
        </w:rPr>
        <w:t>.</w:t>
      </w:r>
      <w:r>
        <w:rPr>
          <w:rFonts w:hint="eastAsia" w:ascii="仿宋" w:hAnsi="仿宋" w:eastAsia="仿宋" w:cs="仿宋"/>
          <w:sz w:val="24"/>
          <w:szCs w:val="24"/>
        </w:rPr>
        <w:t>本合同壹式肆份，甲方叁份 乙方壹份，双方签字盖章后生效，具有同等法律效力，合同未尽事宜双方可协商解决或另立补充协议。</w:t>
      </w:r>
    </w:p>
    <w:p w14:paraId="2F18F82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eastAsia="zh-CN"/>
        </w:rPr>
        <w:t>.</w:t>
      </w:r>
      <w:r>
        <w:rPr>
          <w:rFonts w:hint="eastAsia" w:ascii="仿宋" w:hAnsi="仿宋" w:eastAsia="仿宋" w:cs="仿宋"/>
          <w:sz w:val="24"/>
          <w:szCs w:val="24"/>
        </w:rPr>
        <w:t>招标文件与投标文件及装箱单、彩色宣传页均为本合同不可分割的组成部分，与本合同具有同等法律效力。</w:t>
      </w:r>
    </w:p>
    <w:p w14:paraId="063F550F">
      <w:pPr>
        <w:shd w:val="clear" w:color="auto" w:fill="FFFFFF"/>
        <w:spacing w:line="360" w:lineRule="auto"/>
        <w:ind w:firstLine="480" w:firstLineChars="200"/>
        <w:rPr>
          <w:rFonts w:hint="eastAsia" w:ascii="仿宋" w:hAnsi="仿宋" w:eastAsia="仿宋" w:cs="仿宋"/>
          <w:b w:val="0"/>
          <w:color w:val="000000"/>
          <w:spacing w:val="0"/>
          <w:kern w:val="2"/>
          <w:sz w:val="24"/>
          <w:szCs w:val="24"/>
          <w:lang w:val="en-US" w:eastAsia="zh-CN"/>
        </w:rPr>
      </w:pPr>
      <w:r>
        <w:rPr>
          <w:rFonts w:hint="eastAsia" w:ascii="仿宋" w:hAnsi="仿宋" w:eastAsia="仿宋" w:cs="仿宋"/>
          <w:kern w:val="2"/>
          <w:sz w:val="24"/>
          <w:szCs w:val="24"/>
          <w:lang w:val="en-US" w:eastAsia="zh-CN"/>
        </w:rPr>
        <w:t>3.</w:t>
      </w:r>
      <w:r>
        <w:rPr>
          <w:rFonts w:hint="eastAsia" w:ascii="仿宋" w:hAnsi="仿宋" w:eastAsia="仿宋" w:cs="仿宋"/>
          <w:b w:val="0"/>
          <w:color w:val="000000"/>
          <w:spacing w:val="0"/>
          <w:kern w:val="2"/>
          <w:sz w:val="24"/>
          <w:szCs w:val="24"/>
          <w:lang w:val="en-US" w:eastAsia="zh-CN"/>
        </w:rPr>
        <w:t>本</w:t>
      </w:r>
      <w:r>
        <w:rPr>
          <w:rFonts w:hint="eastAsia" w:ascii="仿宋" w:hAnsi="仿宋" w:eastAsia="仿宋" w:cs="仿宋"/>
          <w:b w:val="0"/>
          <w:spacing w:val="0"/>
          <w:kern w:val="2"/>
          <w:sz w:val="24"/>
          <w:szCs w:val="24"/>
          <w:lang w:val="en-US" w:eastAsia="zh-CN"/>
        </w:rPr>
        <w:t>合同</w:t>
      </w:r>
      <w:r>
        <w:rPr>
          <w:rFonts w:hint="eastAsia" w:ascii="仿宋" w:hAnsi="仿宋" w:eastAsia="仿宋" w:cs="仿宋"/>
          <w:b w:val="0"/>
          <w:color w:val="000000"/>
          <w:spacing w:val="0"/>
          <w:kern w:val="2"/>
          <w:sz w:val="24"/>
          <w:szCs w:val="24"/>
          <w:lang w:val="en-US" w:eastAsia="zh-CN"/>
        </w:rPr>
        <w:t>签字盖章栏所列明的双方地址、电话、委托代理人为双方在合同履行及争议解决期间的有效联系方式，如有变更，变更一方应当在变更后三日内书面通知另一方。本合同履行过程中需要书面通知另一方的，一方应将书面通知送达本协议列明的地址及委托代理人，只要该书面通知按照以上地址寄送、发送的，寄送、发送之日起第2日，应视为另一方已经知晓该通知内容。任何一方变更联系方式而未书面通知对方的，均视为未变更，由此产生的一切不利后果均由变更方自行承担。</w:t>
      </w:r>
    </w:p>
    <w:p w14:paraId="5A21508F">
      <w:pPr>
        <w:spacing w:line="380" w:lineRule="exact"/>
        <w:rPr>
          <w:rFonts w:hint="eastAsia" w:ascii="仿宋" w:hAnsi="仿宋" w:eastAsia="仿宋" w:cs="仿宋"/>
          <w:sz w:val="24"/>
        </w:rPr>
      </w:pPr>
    </w:p>
    <w:p w14:paraId="31CD880B">
      <w:pPr>
        <w:spacing w:line="380" w:lineRule="exact"/>
        <w:rPr>
          <w:rFonts w:hint="eastAsia" w:ascii="仿宋" w:hAnsi="仿宋" w:eastAsia="仿宋" w:cs="仿宋"/>
          <w:sz w:val="24"/>
        </w:rPr>
      </w:pPr>
      <w:r>
        <w:rPr>
          <w:rFonts w:hint="eastAsia" w:ascii="仿宋" w:hAnsi="仿宋" w:eastAsia="仿宋" w:cs="仿宋"/>
          <w:sz w:val="24"/>
        </w:rPr>
        <w:t xml:space="preserve">甲方：陕西中医药大学附属医院   </w:t>
      </w:r>
      <w:r>
        <w:rPr>
          <w:rFonts w:hint="eastAsia" w:ascii="仿宋" w:hAnsi="仿宋" w:eastAsia="仿宋" w:cs="仿宋"/>
          <w:sz w:val="24"/>
          <w:lang w:val="en-US" w:eastAsia="zh-CN"/>
        </w:rPr>
        <w:t xml:space="preserve">  </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 xml:space="preserve">乙方： </w:t>
      </w:r>
    </w:p>
    <w:p w14:paraId="4910873A">
      <w:pPr>
        <w:spacing w:line="380" w:lineRule="exact"/>
        <w:rPr>
          <w:rFonts w:hint="eastAsia" w:ascii="仿宋" w:hAnsi="仿宋" w:eastAsia="仿宋" w:cs="仿宋"/>
          <w:sz w:val="24"/>
        </w:rPr>
      </w:pPr>
      <w:r>
        <w:rPr>
          <w:rFonts w:hint="eastAsia" w:ascii="仿宋" w:hAnsi="仿宋" w:eastAsia="仿宋" w:cs="仿宋"/>
          <w:sz w:val="24"/>
        </w:rPr>
        <w:t xml:space="preserve">地址：咸阳市渭阳西路副2号      </w:t>
      </w:r>
      <w:r>
        <w:rPr>
          <w:rFonts w:hint="eastAsia" w:ascii="仿宋" w:hAnsi="仿宋" w:eastAsia="仿宋" w:cs="仿宋"/>
          <w:sz w:val="24"/>
          <w:lang w:val="en-US" w:eastAsia="zh-CN"/>
        </w:rPr>
        <w:t xml:space="preserve">    </w:t>
      </w:r>
      <w:r>
        <w:rPr>
          <w:rFonts w:hint="eastAsia" w:ascii="仿宋" w:hAnsi="仿宋" w:eastAsia="仿宋" w:cs="仿宋"/>
          <w:sz w:val="24"/>
        </w:rPr>
        <w:t xml:space="preserve">地址： </w:t>
      </w:r>
    </w:p>
    <w:p w14:paraId="3A29F16E">
      <w:pPr>
        <w:spacing w:line="380" w:lineRule="exact"/>
        <w:ind w:firstLine="4320" w:firstLineChars="1800"/>
        <w:rPr>
          <w:rFonts w:hint="eastAsia" w:ascii="仿宋" w:hAnsi="仿宋" w:eastAsia="仿宋" w:cs="仿宋"/>
          <w:sz w:val="24"/>
          <w:lang w:val="en-US" w:eastAsia="zh-CN"/>
        </w:rPr>
      </w:pPr>
      <w:r>
        <w:rPr>
          <w:rFonts w:hint="eastAsia" w:ascii="仿宋" w:hAnsi="仿宋" w:eastAsia="仿宋" w:cs="仿宋"/>
          <w:sz w:val="24"/>
          <w:lang w:val="en-US" w:eastAsia="zh-CN"/>
        </w:rPr>
        <w:t>法人代表：</w:t>
      </w:r>
    </w:p>
    <w:p w14:paraId="5B2F45C0">
      <w:pPr>
        <w:spacing w:line="380" w:lineRule="exact"/>
        <w:ind w:left="0" w:firstLine="0" w:firstLineChars="0"/>
        <w:rPr>
          <w:rFonts w:hint="eastAsia" w:ascii="仿宋" w:hAnsi="仿宋" w:eastAsia="仿宋" w:cs="仿宋"/>
          <w:sz w:val="24"/>
        </w:rPr>
      </w:pPr>
      <w:r>
        <w:rPr>
          <w:rFonts w:hint="eastAsia" w:ascii="仿宋" w:hAnsi="仿宋" w:eastAsia="仿宋" w:cs="仿宋"/>
          <w:sz w:val="24"/>
        </w:rPr>
        <w:t xml:space="preserve">委托代理人：                    </w:t>
      </w:r>
      <w:r>
        <w:rPr>
          <w:rFonts w:hint="eastAsia" w:ascii="仿宋" w:hAnsi="仿宋" w:eastAsia="仿宋" w:cs="仿宋"/>
          <w:sz w:val="24"/>
          <w:lang w:val="en-US" w:eastAsia="zh-CN"/>
        </w:rPr>
        <w:t xml:space="preserve">    </w:t>
      </w:r>
      <w:r>
        <w:rPr>
          <w:rFonts w:hint="eastAsia" w:ascii="仿宋" w:hAnsi="仿宋" w:eastAsia="仿宋" w:cs="仿宋"/>
          <w:sz w:val="24"/>
        </w:rPr>
        <w:t>委托代理人：</w:t>
      </w:r>
    </w:p>
    <w:p w14:paraId="602CA26E">
      <w:pPr>
        <w:spacing w:line="380" w:lineRule="exact"/>
        <w:rPr>
          <w:rFonts w:hint="eastAsia" w:ascii="仿宋" w:hAnsi="仿宋" w:eastAsia="仿宋" w:cs="仿宋"/>
          <w:color w:val="000000"/>
          <w:sz w:val="24"/>
        </w:rPr>
      </w:pP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开户银行：</w:t>
      </w:r>
      <w:r>
        <w:rPr>
          <w:rFonts w:hint="eastAsia" w:ascii="仿宋" w:hAnsi="仿宋" w:eastAsia="仿宋" w:cs="仿宋"/>
          <w:color w:val="000000"/>
          <w:sz w:val="24"/>
        </w:rPr>
        <w:t xml:space="preserve"> </w:t>
      </w:r>
    </w:p>
    <w:p w14:paraId="3A4241D0">
      <w:pPr>
        <w:spacing w:line="380" w:lineRule="exact"/>
        <w:ind w:firstLine="720" w:firstLineChars="300"/>
        <w:rPr>
          <w:rFonts w:hint="eastAsia" w:ascii="仿宋" w:hAnsi="仿宋" w:eastAsia="仿宋" w:cs="仿宋"/>
          <w:sz w:val="24"/>
        </w:rPr>
      </w:pP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 xml:space="preserve"> 银行账号：</w:t>
      </w:r>
    </w:p>
    <w:p w14:paraId="04FE5957">
      <w:pPr>
        <w:spacing w:line="380" w:lineRule="exact"/>
        <w:rPr>
          <w:rFonts w:hint="eastAsia" w:ascii="仿宋" w:hAnsi="仿宋" w:eastAsia="仿宋" w:cs="仿宋"/>
          <w:sz w:val="24"/>
        </w:rPr>
      </w:pPr>
      <w:r>
        <w:rPr>
          <w:rFonts w:hint="eastAsia" w:ascii="仿宋" w:hAnsi="仿宋" w:eastAsia="仿宋" w:cs="仿宋"/>
          <w:sz w:val="24"/>
        </w:rPr>
        <w:t>电话：029-33</w:t>
      </w:r>
      <w:r>
        <w:rPr>
          <w:rFonts w:hint="eastAsia" w:ascii="仿宋" w:hAnsi="仿宋" w:eastAsia="仿宋" w:cs="仿宋"/>
          <w:sz w:val="24"/>
          <w:lang w:val="en-US" w:eastAsia="zh-CN"/>
        </w:rPr>
        <w:t>125597</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电话：</w:t>
      </w:r>
    </w:p>
    <w:p w14:paraId="197FD011">
      <w:pPr>
        <w:rPr>
          <w:rFonts w:hint="eastAsia" w:ascii="仿宋" w:hAnsi="仿宋" w:eastAsia="仿宋" w:cs="仿宋"/>
        </w:rPr>
      </w:pPr>
      <w:r>
        <w:rPr>
          <w:rFonts w:hint="eastAsia" w:ascii="仿宋" w:hAnsi="仿宋" w:eastAsia="仿宋" w:cs="仿宋"/>
          <w:sz w:val="24"/>
        </w:rPr>
        <w:t>日期：</w:t>
      </w:r>
      <w:r>
        <w:rPr>
          <w:rFonts w:hint="eastAsia" w:ascii="仿宋" w:hAnsi="仿宋" w:eastAsia="仿宋" w:cs="仿宋"/>
          <w:sz w:val="24"/>
          <w:lang w:val="en-US" w:eastAsia="zh-CN"/>
        </w:rPr>
        <w:t xml:space="preserve">  </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日期</w:t>
      </w:r>
      <w:r>
        <w:rPr>
          <w:rFonts w:hint="eastAsia" w:ascii="仿宋" w:hAnsi="仿宋" w:eastAsia="仿宋" w:cs="仿宋"/>
          <w:sz w:val="24"/>
          <w:lang w:eastAsia="zh-CN"/>
        </w:rPr>
        <w:t>：</w:t>
      </w:r>
      <w:r>
        <w:rPr>
          <w:rFonts w:hint="eastAsia" w:ascii="仿宋" w:hAnsi="仿宋" w:eastAsia="仿宋" w:cs="仿宋"/>
          <w:sz w:val="24"/>
          <w:lang w:val="en-US" w:eastAsia="zh-CN"/>
        </w:rPr>
        <w:t xml:space="preserve">  </w:t>
      </w:r>
    </w:p>
    <w:p w14:paraId="29E385B6">
      <w:pPr>
        <w:rPr>
          <w:rFonts w:hint="eastAsia" w:ascii="仿宋" w:hAnsi="仿宋" w:eastAsia="仿宋" w:cs="仿宋"/>
        </w:rPr>
      </w:pPr>
    </w:p>
    <w:p w14:paraId="3CC85950">
      <w:pPr>
        <w:rPr>
          <w:rFonts w:hint="eastAsia" w:ascii="仿宋" w:hAnsi="仿宋" w:eastAsia="仿宋" w:cs="仿宋"/>
        </w:rPr>
      </w:pPr>
    </w:p>
    <w:p w14:paraId="1247B465">
      <w:pPr>
        <w:rPr>
          <w:rFonts w:hint="eastAsia" w:ascii="仿宋" w:hAnsi="仿宋" w:eastAsia="仿宋" w:cs="仿宋"/>
        </w:rPr>
      </w:pPr>
    </w:p>
    <w:p w14:paraId="78A750CB">
      <w:pPr>
        <w:rPr>
          <w:rFonts w:hint="eastAsia" w:ascii="仿宋" w:hAnsi="仿宋" w:eastAsia="仿宋" w:cs="仿宋"/>
        </w:rPr>
      </w:pPr>
    </w:p>
    <w:p w14:paraId="6C934259">
      <w:pPr>
        <w:rPr>
          <w:rFonts w:hint="eastAsia" w:ascii="仿宋" w:hAnsi="仿宋" w:eastAsia="仿宋" w:cs="仿宋"/>
        </w:rPr>
      </w:pPr>
    </w:p>
    <w:p w14:paraId="33CA5B5F">
      <w:pPr>
        <w:rPr>
          <w:rFonts w:hint="eastAsia" w:ascii="仿宋" w:hAnsi="仿宋" w:eastAsia="仿宋" w:cs="仿宋"/>
        </w:rPr>
      </w:pPr>
    </w:p>
    <w:p w14:paraId="001A4E90">
      <w:pPr>
        <w:rPr>
          <w:rFonts w:hint="eastAsia" w:ascii="仿宋" w:hAnsi="仿宋" w:eastAsia="仿宋" w:cs="仿宋"/>
        </w:rPr>
      </w:pPr>
    </w:p>
    <w:p w14:paraId="4BC8EC53">
      <w:pPr>
        <w:rPr>
          <w:rFonts w:hint="eastAsia" w:ascii="仿宋" w:hAnsi="仿宋" w:eastAsia="仿宋" w:cs="仿宋"/>
        </w:rPr>
      </w:pPr>
    </w:p>
    <w:p w14:paraId="530534FD">
      <w:pPr>
        <w:rPr>
          <w:rFonts w:hint="eastAsia" w:ascii="仿宋" w:hAnsi="仿宋" w:eastAsia="仿宋" w:cs="仿宋"/>
          <w:b/>
          <w:sz w:val="24"/>
        </w:rPr>
      </w:pPr>
      <w:r>
        <w:rPr>
          <w:rFonts w:hint="eastAsia" w:ascii="仿宋" w:hAnsi="仿宋" w:eastAsia="仿宋" w:cs="仿宋"/>
          <w:b/>
          <w:sz w:val="24"/>
        </w:rPr>
        <w:br w:type="page"/>
      </w:r>
    </w:p>
    <w:p w14:paraId="4A549469">
      <w:pPr>
        <w:spacing w:line="320" w:lineRule="exact"/>
        <w:jc w:val="center"/>
        <w:rPr>
          <w:rFonts w:hint="eastAsia" w:ascii="仿宋" w:hAnsi="仿宋" w:eastAsia="仿宋" w:cs="仿宋"/>
          <w:b/>
          <w:sz w:val="24"/>
        </w:rPr>
      </w:pPr>
      <w:r>
        <w:rPr>
          <w:rFonts w:hint="eastAsia" w:ascii="仿宋" w:hAnsi="仿宋" w:eastAsia="仿宋" w:cs="仿宋"/>
          <w:b/>
          <w:sz w:val="24"/>
        </w:rPr>
        <w:t>医疗卫生机构医药产品廉洁购销合同</w:t>
      </w:r>
    </w:p>
    <w:p w14:paraId="0EE32440">
      <w:pPr>
        <w:spacing w:line="320" w:lineRule="exact"/>
        <w:rPr>
          <w:rFonts w:hint="eastAsia" w:ascii="仿宋" w:hAnsi="仿宋" w:eastAsia="仿宋" w:cs="仿宋"/>
          <w:sz w:val="24"/>
        </w:rPr>
      </w:pPr>
      <w:r>
        <w:rPr>
          <w:rFonts w:hint="eastAsia" w:ascii="仿宋" w:hAnsi="仿宋" w:eastAsia="仿宋" w:cs="仿宋"/>
          <w:sz w:val="24"/>
        </w:rPr>
        <w:t>甲   方：陕西中医药大学附属医院</w:t>
      </w:r>
    </w:p>
    <w:p w14:paraId="13481DB0">
      <w:pPr>
        <w:spacing w:line="360" w:lineRule="auto"/>
        <w:rPr>
          <w:rFonts w:hint="eastAsia" w:ascii="仿宋" w:hAnsi="仿宋" w:eastAsia="仿宋" w:cs="仿宋"/>
          <w:sz w:val="24"/>
        </w:rPr>
      </w:pPr>
      <w:r>
        <w:rPr>
          <w:rFonts w:hint="eastAsia" w:ascii="仿宋" w:hAnsi="仿宋" w:eastAsia="仿宋" w:cs="仿宋"/>
          <w:sz w:val="24"/>
        </w:rPr>
        <w:t>乙   方：</w:t>
      </w:r>
    </w:p>
    <w:p w14:paraId="2F6AD63D">
      <w:pPr>
        <w:spacing w:line="320" w:lineRule="exact"/>
        <w:ind w:firstLine="480" w:firstLineChars="200"/>
        <w:rPr>
          <w:rFonts w:hint="eastAsia" w:ascii="仿宋" w:hAnsi="仿宋" w:eastAsia="仿宋" w:cs="仿宋"/>
          <w:sz w:val="24"/>
        </w:rPr>
      </w:pPr>
      <w:r>
        <w:rPr>
          <w:rFonts w:hint="eastAsia" w:ascii="仿宋" w:hAnsi="仿宋" w:eastAsia="仿宋" w:cs="仿宋"/>
          <w:sz w:val="24"/>
        </w:rPr>
        <w:t>为进一步加强医疗卫生行风建设，规范医疗卫生机构医药购销行为，有效防范商业贿赂行为，营造公平交易、诚信守信的购销环境，经甲乙双方协商，同意签订本合同，并共同遵守：</w:t>
      </w:r>
    </w:p>
    <w:p w14:paraId="3308E451">
      <w:pPr>
        <w:numPr>
          <w:ilvl w:val="0"/>
          <w:numId w:val="2"/>
        </w:numPr>
        <w:spacing w:line="320" w:lineRule="exact"/>
        <w:rPr>
          <w:rFonts w:hint="eastAsia" w:ascii="仿宋" w:hAnsi="仿宋" w:eastAsia="仿宋" w:cs="仿宋"/>
          <w:sz w:val="24"/>
        </w:rPr>
      </w:pPr>
      <w:r>
        <w:rPr>
          <w:rFonts w:hint="eastAsia" w:ascii="仿宋" w:hAnsi="仿宋" w:eastAsia="仿宋" w:cs="仿宋"/>
          <w:sz w:val="24"/>
        </w:rPr>
        <w:t>甲乙双方按照</w:t>
      </w:r>
      <w:r>
        <w:rPr>
          <w:rFonts w:hint="eastAsia" w:ascii="仿宋" w:hAnsi="仿宋" w:eastAsia="仿宋" w:cs="仿宋"/>
          <w:sz w:val="24"/>
          <w:szCs w:val="24"/>
        </w:rPr>
        <w:t>国家相关法律、法规</w:t>
      </w:r>
      <w:r>
        <w:rPr>
          <w:rFonts w:hint="eastAsia" w:ascii="仿宋" w:hAnsi="仿宋" w:eastAsia="仿宋" w:cs="仿宋"/>
          <w:sz w:val="24"/>
        </w:rPr>
        <w:t>及医药产品购销合同约定购销药品、医用设备、医用耗材等医药产品。</w:t>
      </w:r>
    </w:p>
    <w:p w14:paraId="227D8ED2">
      <w:pPr>
        <w:numPr>
          <w:ilvl w:val="0"/>
          <w:numId w:val="2"/>
        </w:numPr>
        <w:spacing w:line="320" w:lineRule="exact"/>
        <w:rPr>
          <w:rFonts w:hint="eastAsia" w:ascii="仿宋" w:hAnsi="仿宋" w:eastAsia="仿宋" w:cs="仿宋"/>
          <w:sz w:val="24"/>
        </w:rPr>
      </w:pPr>
      <w:r>
        <w:rPr>
          <w:rFonts w:hint="eastAsia" w:ascii="仿宋" w:hAnsi="仿宋" w:eastAsia="仿宋" w:cs="仿宋"/>
          <w:sz w:val="24"/>
        </w:rPr>
        <w:t>甲方应当严格执行医药产品购销合同验收、入库制度，对采购医药产品及发票进行查验，不得违反有关规定合同外采购、违价采购或非规定渠道采购。</w:t>
      </w:r>
    </w:p>
    <w:p w14:paraId="78F7C3F6">
      <w:pPr>
        <w:numPr>
          <w:ilvl w:val="0"/>
          <w:numId w:val="2"/>
        </w:numPr>
        <w:spacing w:line="320" w:lineRule="exact"/>
        <w:rPr>
          <w:rFonts w:hint="eastAsia" w:ascii="仿宋" w:hAnsi="仿宋" w:eastAsia="仿宋" w:cs="仿宋"/>
          <w:sz w:val="24"/>
        </w:rPr>
      </w:pPr>
      <w:r>
        <w:rPr>
          <w:rFonts w:hint="eastAsia" w:ascii="仿宋" w:hAnsi="仿宋" w:eastAsia="仿宋" w:cs="仿宋"/>
          <w:sz w:val="24"/>
        </w:rPr>
        <w:t>甲方严禁接受乙方以任何名义</w:t>
      </w:r>
      <w:r>
        <w:rPr>
          <w:rFonts w:hint="eastAsia" w:ascii="仿宋" w:hAnsi="仿宋" w:eastAsia="仿宋" w:cs="仿宋"/>
          <w:sz w:val="24"/>
          <w:lang w:eastAsia="zh-CN"/>
        </w:rPr>
        <w:t>、</w:t>
      </w:r>
      <w:r>
        <w:rPr>
          <w:rFonts w:hint="eastAsia" w:ascii="仿宋" w:hAnsi="仿宋" w:eastAsia="仿宋" w:cs="仿宋"/>
          <w:sz w:val="24"/>
        </w:rPr>
        <w:t>形式给予的回扣，不得将接受捐赠资助与采购挂钩。甲方工作人员不得参加乙方安排并支付费用的营业性娱乐场所的娱乐活动，不得以任何形式向乙方索要现金</w:t>
      </w:r>
      <w:r>
        <w:rPr>
          <w:rFonts w:hint="eastAsia" w:ascii="仿宋" w:hAnsi="仿宋" w:eastAsia="仿宋" w:cs="仿宋"/>
          <w:sz w:val="24"/>
          <w:lang w:eastAsia="zh-CN"/>
        </w:rPr>
        <w:t>、</w:t>
      </w:r>
      <w:r>
        <w:rPr>
          <w:rFonts w:hint="eastAsia" w:ascii="仿宋" w:hAnsi="仿宋" w:eastAsia="仿宋" w:cs="仿宋"/>
          <w:sz w:val="24"/>
        </w:rPr>
        <w:t>有价证券、支付凭证和贵重礼品等。被迫接受乙方给予的钱物，应予退还，无法退还的，有责任如实向有关纪监察部门反映情况。</w:t>
      </w:r>
    </w:p>
    <w:p w14:paraId="331C368A">
      <w:pPr>
        <w:numPr>
          <w:ilvl w:val="0"/>
          <w:numId w:val="2"/>
        </w:numPr>
        <w:spacing w:line="320" w:lineRule="exact"/>
        <w:rPr>
          <w:rFonts w:hint="eastAsia" w:ascii="仿宋" w:hAnsi="仿宋" w:eastAsia="仿宋" w:cs="仿宋"/>
          <w:sz w:val="24"/>
        </w:rPr>
      </w:pPr>
      <w:r>
        <w:rPr>
          <w:rFonts w:hint="eastAsia" w:ascii="仿宋" w:hAnsi="仿宋" w:eastAsia="仿宋" w:cs="仿宋"/>
          <w:sz w:val="24"/>
        </w:rPr>
        <w:t>严禁甲方工作人员利用任何途径和方式，为乙方统计医师个人及临床科室有关医药产品用量信息，或为乙方统计提供便利。</w:t>
      </w:r>
    </w:p>
    <w:p w14:paraId="132F9DF2">
      <w:pPr>
        <w:numPr>
          <w:ilvl w:val="0"/>
          <w:numId w:val="2"/>
        </w:numPr>
        <w:spacing w:line="320" w:lineRule="exact"/>
        <w:rPr>
          <w:rFonts w:hint="eastAsia" w:ascii="仿宋" w:hAnsi="仿宋" w:eastAsia="仿宋" w:cs="仿宋"/>
          <w:sz w:val="24"/>
        </w:rPr>
      </w:pPr>
      <w:r>
        <w:rPr>
          <w:rFonts w:hint="eastAsia" w:ascii="仿宋" w:hAnsi="仿宋" w:eastAsia="仿宋" w:cs="仿宋"/>
          <w:sz w:val="24"/>
        </w:rPr>
        <w:t>乙方不得以回扣</w:t>
      </w:r>
      <w:r>
        <w:rPr>
          <w:rFonts w:hint="eastAsia" w:ascii="仿宋" w:hAnsi="仿宋" w:eastAsia="仿宋" w:cs="仿宋"/>
          <w:sz w:val="24"/>
          <w:lang w:eastAsia="zh-CN"/>
        </w:rPr>
        <w:t>、</w:t>
      </w:r>
      <w:r>
        <w:rPr>
          <w:rFonts w:hint="eastAsia" w:ascii="仿宋" w:hAnsi="仿宋" w:eastAsia="仿宋" w:cs="仿宋"/>
          <w:sz w:val="24"/>
        </w:rPr>
        <w:t>宴请等方式影响甲方工作人员采购或使用医药产品的选择权，不得在学术活动中提供旅游、超标准支付食宿费用。</w:t>
      </w:r>
    </w:p>
    <w:p w14:paraId="0294F1F4">
      <w:pPr>
        <w:numPr>
          <w:ilvl w:val="0"/>
          <w:numId w:val="2"/>
        </w:numPr>
        <w:spacing w:line="320" w:lineRule="exact"/>
        <w:rPr>
          <w:rFonts w:hint="eastAsia" w:ascii="仿宋" w:hAnsi="仿宋" w:eastAsia="仿宋" w:cs="仿宋"/>
          <w:sz w:val="24"/>
        </w:rPr>
      </w:pPr>
      <w:r>
        <w:rPr>
          <w:rFonts w:hint="eastAsia" w:ascii="仿宋" w:hAnsi="仿宋" w:eastAsia="仿宋" w:cs="仿宋"/>
          <w:color w:val="000000" w:themeColor="text1"/>
          <w:sz w:val="24"/>
          <w14:textFill>
            <w14:solidFill>
              <w14:schemeClr w14:val="tx1"/>
            </w14:solidFill>
          </w14:textFill>
        </w:rPr>
        <w:t>乙方指定</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作为销售</w:t>
      </w:r>
      <w:r>
        <w:rPr>
          <w:rFonts w:hint="eastAsia" w:ascii="仿宋" w:hAnsi="仿宋" w:eastAsia="仿宋" w:cs="仿宋"/>
          <w:sz w:val="24"/>
        </w:rPr>
        <w:t>代表洽谈业务。销售代表必须在工作时间到甲方指定地点联系商谈，不得到住院部、门诊部、医技科室等推销医药产品，不得借故到甲方相关领导、部门负责人及相关工作人员家中访谈并提供任何好处费。</w:t>
      </w:r>
    </w:p>
    <w:p w14:paraId="2748351E">
      <w:pPr>
        <w:numPr>
          <w:ilvl w:val="0"/>
          <w:numId w:val="2"/>
        </w:numPr>
        <w:spacing w:line="320" w:lineRule="exact"/>
        <w:rPr>
          <w:rFonts w:hint="eastAsia" w:ascii="仿宋" w:hAnsi="仿宋" w:eastAsia="仿宋" w:cs="仿宋"/>
          <w:sz w:val="24"/>
        </w:rPr>
      </w:pPr>
      <w:r>
        <w:rPr>
          <w:rFonts w:hint="eastAsia" w:ascii="仿宋" w:hAnsi="仿宋" w:eastAsia="仿宋" w:cs="仿宋"/>
          <w:sz w:val="24"/>
        </w:rPr>
        <w:t>乙方如违反本合同，一经发现，甲方有权终止购销合同，并向有关卫生计生行政部门报告。如乙方被列入商业</w:t>
      </w:r>
      <w:r>
        <w:rPr>
          <w:rFonts w:hint="eastAsia" w:ascii="仿宋" w:hAnsi="仿宋" w:eastAsia="仿宋" w:cs="仿宋"/>
          <w:sz w:val="24"/>
          <w:lang w:val="en-US" w:eastAsia="zh-CN"/>
        </w:rPr>
        <w:t>贿赂</w:t>
      </w:r>
      <w:r>
        <w:rPr>
          <w:rFonts w:hint="eastAsia" w:ascii="仿宋" w:hAnsi="仿宋" w:eastAsia="仿宋" w:cs="仿宋"/>
          <w:sz w:val="24"/>
        </w:rPr>
        <w:t>不良记录，则严格按照《国家卫生计生委关于建立医药购销领域商业贿赂不良记录的规定》.（国卫法制发（2013）50号）相关规定处理。</w:t>
      </w:r>
    </w:p>
    <w:p w14:paraId="64174EA6">
      <w:pPr>
        <w:numPr>
          <w:ilvl w:val="0"/>
          <w:numId w:val="2"/>
        </w:numPr>
        <w:spacing w:line="320" w:lineRule="exact"/>
        <w:rPr>
          <w:rFonts w:hint="eastAsia" w:ascii="仿宋" w:hAnsi="仿宋" w:eastAsia="仿宋" w:cs="仿宋"/>
          <w:sz w:val="24"/>
        </w:rPr>
      </w:pPr>
      <w:r>
        <w:rPr>
          <w:rFonts w:hint="eastAsia" w:ascii="仿宋" w:hAnsi="仿宋" w:eastAsia="仿宋" w:cs="仿宋"/>
          <w:sz w:val="24"/>
        </w:rPr>
        <w:t>本合同作为医药产品购销合同的重要组成部分，与购销合同一并执行，具有同等的法律效力。</w:t>
      </w:r>
    </w:p>
    <w:p w14:paraId="577463B3">
      <w:pPr>
        <w:numPr>
          <w:ilvl w:val="0"/>
          <w:numId w:val="2"/>
        </w:numPr>
        <w:spacing w:line="320" w:lineRule="exact"/>
        <w:rPr>
          <w:rFonts w:hint="eastAsia" w:ascii="仿宋" w:hAnsi="仿宋" w:eastAsia="仿宋" w:cs="仿宋"/>
          <w:sz w:val="24"/>
        </w:rPr>
      </w:pPr>
      <w:r>
        <w:rPr>
          <w:rFonts w:hint="eastAsia" w:ascii="仿宋" w:hAnsi="仿宋" w:eastAsia="仿宋" w:cs="仿宋"/>
          <w:sz w:val="24"/>
        </w:rPr>
        <w:t>本合同一式三份，甲、乙双方各执一份，甲方纪检监察部门（基层医疗卫生机构上报上级卫生计生行政部门）执一份，并从签订之日生效。</w:t>
      </w:r>
    </w:p>
    <w:p w14:paraId="60144638">
      <w:pPr>
        <w:spacing w:line="320" w:lineRule="exact"/>
        <w:rPr>
          <w:rFonts w:hint="eastAsia" w:ascii="仿宋" w:hAnsi="仿宋" w:eastAsia="仿宋" w:cs="仿宋"/>
          <w:sz w:val="24"/>
        </w:rPr>
      </w:pPr>
    </w:p>
    <w:p w14:paraId="1B3888E6">
      <w:pPr>
        <w:spacing w:line="320" w:lineRule="exact"/>
        <w:rPr>
          <w:rFonts w:hint="eastAsia" w:ascii="仿宋" w:hAnsi="仿宋" w:eastAsia="仿宋" w:cs="仿宋"/>
          <w:sz w:val="24"/>
        </w:rPr>
      </w:pPr>
      <w:r>
        <w:rPr>
          <w:rFonts w:hint="eastAsia" w:ascii="仿宋" w:hAnsi="仿宋" w:eastAsia="仿宋" w:cs="仿宋"/>
          <w:sz w:val="24"/>
        </w:rPr>
        <w:t xml:space="preserve">甲方（盖章）：陕西中医药大学附属医院  </w:t>
      </w:r>
      <w:r>
        <w:rPr>
          <w:rFonts w:hint="eastAsia" w:ascii="仿宋" w:hAnsi="仿宋" w:eastAsia="仿宋" w:cs="仿宋"/>
          <w:sz w:val="24"/>
          <w:lang w:val="en-US" w:eastAsia="zh-CN"/>
        </w:rPr>
        <w:t xml:space="preserve">    </w:t>
      </w:r>
      <w:r>
        <w:rPr>
          <w:rFonts w:hint="eastAsia" w:ascii="仿宋" w:hAnsi="仿宋" w:eastAsia="仿宋" w:cs="仿宋"/>
          <w:sz w:val="24"/>
        </w:rPr>
        <w:t>乙方（盖章）：</w:t>
      </w:r>
    </w:p>
    <w:p w14:paraId="2773BB54">
      <w:pPr>
        <w:spacing w:line="320" w:lineRule="exact"/>
        <w:rPr>
          <w:rFonts w:hint="eastAsia" w:ascii="仿宋" w:hAnsi="仿宋" w:eastAsia="仿宋" w:cs="仿宋"/>
          <w:sz w:val="24"/>
        </w:rPr>
      </w:pPr>
    </w:p>
    <w:p w14:paraId="20F4FBE9">
      <w:pPr>
        <w:spacing w:line="320" w:lineRule="exact"/>
        <w:rPr>
          <w:rFonts w:hint="eastAsia" w:ascii="仿宋" w:hAnsi="仿宋" w:eastAsia="仿宋" w:cs="仿宋"/>
          <w:sz w:val="24"/>
        </w:rPr>
      </w:pPr>
    </w:p>
    <w:p w14:paraId="4A7CDB1F">
      <w:pPr>
        <w:spacing w:line="320" w:lineRule="exact"/>
        <w:rPr>
          <w:rFonts w:hint="eastAsia" w:ascii="仿宋" w:hAnsi="仿宋" w:eastAsia="仿宋" w:cs="仿宋"/>
          <w:sz w:val="24"/>
        </w:rPr>
      </w:pPr>
      <w:r>
        <w:rPr>
          <w:rFonts w:hint="eastAsia" w:ascii="仿宋" w:hAnsi="仿宋" w:eastAsia="仿宋" w:cs="仿宋"/>
          <w:sz w:val="24"/>
        </w:rPr>
        <w:t>法定代表人（</w:t>
      </w:r>
      <w:r>
        <w:rPr>
          <w:rFonts w:hint="eastAsia" w:ascii="仿宋" w:hAnsi="仿宋" w:eastAsia="仿宋" w:cs="仿宋"/>
          <w:sz w:val="24"/>
          <w:lang w:eastAsia="zh-CN"/>
        </w:rPr>
        <w:t>委托代理人</w:t>
      </w:r>
      <w:r>
        <w:rPr>
          <w:rFonts w:hint="eastAsia" w:ascii="仿宋" w:hAnsi="仿宋" w:eastAsia="仿宋" w:cs="仿宋"/>
          <w:sz w:val="24"/>
        </w:rPr>
        <w:t>）：                法定代表人（负责人）：</w:t>
      </w:r>
    </w:p>
    <w:p w14:paraId="59E3F557">
      <w:pPr>
        <w:spacing w:line="320" w:lineRule="exact"/>
        <w:rPr>
          <w:rFonts w:hint="eastAsia" w:ascii="仿宋" w:hAnsi="仿宋" w:eastAsia="仿宋" w:cs="仿宋"/>
          <w:sz w:val="24"/>
        </w:rPr>
      </w:pPr>
    </w:p>
    <w:p w14:paraId="7C9FA3C5">
      <w:pPr>
        <w:rPr>
          <w:rFonts w:hint="eastAsia" w:ascii="仿宋" w:hAnsi="仿宋" w:eastAsia="仿宋" w:cs="仿宋"/>
          <w:sz w:val="24"/>
          <w:lang w:val="en-US" w:eastAsia="zh-CN"/>
        </w:rPr>
      </w:pPr>
      <w:r>
        <w:rPr>
          <w:rFonts w:hint="eastAsia" w:ascii="仿宋" w:hAnsi="仿宋" w:eastAsia="仿宋" w:cs="仿宋"/>
          <w:sz w:val="24"/>
          <w:lang w:val="en-US" w:eastAsia="zh-CN"/>
        </w:rPr>
        <w:t xml:space="preserve"> </w:t>
      </w:r>
    </w:p>
    <w:p w14:paraId="0B092320">
      <w:pPr>
        <w:ind w:firstLine="240" w:firstLineChars="100"/>
        <w:rPr>
          <w:rFonts w:hint="eastAsia" w:ascii="仿宋" w:hAnsi="仿宋" w:eastAsia="仿宋" w:cs="仿宋"/>
        </w:rPr>
      </w:pPr>
      <w:r>
        <w:rPr>
          <w:rFonts w:hint="eastAsia" w:ascii="仿宋" w:hAnsi="仿宋" w:eastAsia="仿宋" w:cs="仿宋"/>
          <w:sz w:val="24"/>
        </w:rPr>
        <w:t>日期：</w:t>
      </w:r>
      <w:r>
        <w:rPr>
          <w:rFonts w:hint="eastAsia" w:ascii="仿宋" w:hAnsi="仿宋" w:eastAsia="仿宋" w:cs="仿宋"/>
          <w:sz w:val="24"/>
          <w:lang w:val="en-US" w:eastAsia="zh-CN"/>
        </w:rPr>
        <w:t xml:space="preserve">  </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日期</w:t>
      </w:r>
      <w:r>
        <w:rPr>
          <w:rFonts w:hint="eastAsia" w:ascii="仿宋" w:hAnsi="仿宋" w:eastAsia="仿宋" w:cs="仿宋"/>
          <w:sz w:val="24"/>
          <w:lang w:eastAsia="zh-CN"/>
        </w:rPr>
        <w:t>：</w:t>
      </w:r>
      <w:r>
        <w:rPr>
          <w:rFonts w:hint="eastAsia" w:ascii="仿宋" w:hAnsi="仿宋" w:eastAsia="仿宋" w:cs="仿宋"/>
          <w:sz w:val="24"/>
          <w:lang w:val="en-US" w:eastAsia="zh-CN"/>
        </w:rPr>
        <w:t xml:space="preserve">  </w:t>
      </w:r>
    </w:p>
    <w:p w14:paraId="1D552ABC">
      <w:pPr>
        <w:rPr>
          <w:rFonts w:hint="eastAsia"/>
          <w:lang w:val="en-US" w:eastAsia="zh-Hans"/>
        </w:rPr>
      </w:pPr>
    </w:p>
    <w:p w14:paraId="4F8CD222"/>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B3573">
    <w:pPr>
      <w:pStyle w:val="4"/>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44105">
    <w:pPr>
      <w:widowControl/>
      <w:jc w:val="left"/>
      <w:rPr>
        <w:rFonts w:hint="eastAsia" w:ascii="仿宋_GB2312" w:eastAsia="仿宋_GB2312"/>
        <w:kern w:val="0"/>
        <w:sz w:val="15"/>
        <w:szCs w:val="15"/>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617B85"/>
    <w:multiLevelType w:val="multilevel"/>
    <w:tmpl w:val="27617B85"/>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7ED87E52"/>
    <w:multiLevelType w:val="multilevel"/>
    <w:tmpl w:val="7ED87E52"/>
    <w:lvl w:ilvl="0" w:tentative="0">
      <w:start w:val="1"/>
      <w:numFmt w:val="japaneseCounting"/>
      <w:lvlText w:val="%1、"/>
      <w:lvlJc w:val="left"/>
      <w:pPr>
        <w:tabs>
          <w:tab w:val="left" w:pos="420"/>
        </w:tabs>
        <w:ind w:left="420" w:hanging="420"/>
      </w:pPr>
      <w:rPr>
        <w:rFonts w:hint="default"/>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4958C0"/>
    <w:rsid w:val="22FC4FFE"/>
    <w:rsid w:val="431A75F5"/>
    <w:rsid w:val="55946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unhideWhenUsed/>
    <w:qFormat/>
    <w:uiPriority w:val="0"/>
    <w:pPr>
      <w:keepNext/>
      <w:keepLines/>
      <w:spacing w:before="80" w:after="40"/>
      <w:outlineLvl w:val="3"/>
    </w:pPr>
    <w:rPr>
      <w:rFonts w:cstheme="majorBidi"/>
      <w:color w:val="2E54A1" w:themeColor="accent1" w:themeShade="BF"/>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line="300" w:lineRule="auto"/>
      <w:jc w:val="center"/>
    </w:pPr>
    <w:rPr>
      <w:rFonts w:ascii="华文中宋" w:hAnsi="华文中宋" w:eastAsia="仿宋" w:cs="Times New Roman"/>
      <w:b/>
      <w:bCs/>
      <w:sz w:val="28"/>
    </w:r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3240</Words>
  <Characters>3309</Characters>
  <Lines>0</Lines>
  <Paragraphs>0</Paragraphs>
  <TotalTime>0</TotalTime>
  <ScaleCrop>false</ScaleCrop>
  <LinksUpToDate>false</LinksUpToDate>
  <CharactersWithSpaces>3595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cp:lastModifiedBy>
  <dcterms:modified xsi:type="dcterms:W3CDTF">2026-05-08T09:06:24Z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1444E9C08CB44F2F9330646D000F1A12_12</vt:lpwstr>
  </property>
  <property fmtid="{D5CDD505-2E9C-101B-9397-08002B2CF9AE}" pid="4" name="KSOTemplateDocerSaveRecord">
    <vt:lpwstr>eyJoZGlkIjoiNjk4NTcwMDdlMzcwYWY0OTM4MzA3NmFmZjcwZWJjYWIiLCJ1c2VySWQiOiIxMjQ3Nzk4Nzc4In0=</vt:lpwstr>
  </property>
</Properties>
</file>