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DF8E4F">
      <w:pPr>
        <w:tabs>
          <w:tab w:val="left" w:pos="720"/>
          <w:tab w:val="left" w:pos="8364"/>
        </w:tabs>
        <w:adjustRightInd w:val="0"/>
        <w:snapToGrid w:val="0"/>
        <w:spacing w:line="360" w:lineRule="auto"/>
        <w:jc w:val="center"/>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陕西省政府采购投标人拒绝政府采购领域商业贿赂承诺书</w:t>
      </w:r>
    </w:p>
    <w:p w14:paraId="733FAD6D">
      <w:pPr>
        <w:rPr>
          <w:rFonts w:hint="eastAsia" w:ascii="宋体" w:hAnsi="宋体" w:eastAsia="宋体" w:cs="宋体"/>
          <w:color w:val="auto"/>
          <w:highlight w:val="none"/>
        </w:rPr>
      </w:pPr>
    </w:p>
    <w:p w14:paraId="662A26EB">
      <w:pPr>
        <w:widowControl/>
        <w:adjustRightInd w:val="0"/>
        <w:snapToGrid w:val="0"/>
        <w:spacing w:line="360" w:lineRule="auto"/>
        <w:ind w:left="239" w:leftChars="114"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为响应党中央、国务院关于治理政府采购领域商业贿赂行为的号召，我公司在此庄严承诺：</w:t>
      </w:r>
    </w:p>
    <w:p w14:paraId="6E9D8194">
      <w:pPr>
        <w:widowControl/>
        <w:adjustRightInd w:val="0"/>
        <w:snapToGrid w:val="0"/>
        <w:spacing w:line="360" w:lineRule="auto"/>
        <w:ind w:left="239" w:leftChars="114"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    1、在参与政府采购活动中遵纪守法、诚信经营、公平竞标。</w:t>
      </w:r>
    </w:p>
    <w:p w14:paraId="7FCC35D6">
      <w:pPr>
        <w:widowControl/>
        <w:adjustRightInd w:val="0"/>
        <w:snapToGrid w:val="0"/>
        <w:spacing w:line="360" w:lineRule="auto"/>
        <w:ind w:left="239" w:leftChars="114"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    2、不向政府采购人、采购代理机构和政府采购评审专家进行任何形式的商业贿赂以谋取交易机会。</w:t>
      </w:r>
    </w:p>
    <w:p w14:paraId="4360FB1C">
      <w:pPr>
        <w:widowControl/>
        <w:adjustRightInd w:val="0"/>
        <w:snapToGrid w:val="0"/>
        <w:spacing w:line="360" w:lineRule="auto"/>
        <w:ind w:left="239" w:leftChars="114"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    3、不向政府采购代理机构和采购人提供虚假资质文件或采用虚假应标方式参与政府采购市场竞争并谋取中标、成交。</w:t>
      </w:r>
    </w:p>
    <w:p w14:paraId="7451B2B7">
      <w:pPr>
        <w:widowControl/>
        <w:adjustRightInd w:val="0"/>
        <w:snapToGrid w:val="0"/>
        <w:spacing w:line="360" w:lineRule="auto"/>
        <w:ind w:left="239" w:leftChars="114"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    4、不采取“围标、陪标”等商业欺诈手段获得政府采购订单。</w:t>
      </w:r>
    </w:p>
    <w:p w14:paraId="261A8F25">
      <w:pPr>
        <w:widowControl/>
        <w:adjustRightInd w:val="0"/>
        <w:snapToGrid w:val="0"/>
        <w:spacing w:line="360" w:lineRule="auto"/>
        <w:ind w:left="239" w:leftChars="114"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    5、不采取不正当手段诋毁、排挤其他投标人。</w:t>
      </w:r>
    </w:p>
    <w:p w14:paraId="706DD955">
      <w:pPr>
        <w:widowControl/>
        <w:adjustRightInd w:val="0"/>
        <w:snapToGrid w:val="0"/>
        <w:spacing w:line="360" w:lineRule="auto"/>
        <w:ind w:left="239" w:leftChars="114"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    6、不在提供商品和服务时“偷梁换柱、以次充好”损害采购人的合法权益。</w:t>
      </w:r>
    </w:p>
    <w:p w14:paraId="583BB136">
      <w:pPr>
        <w:widowControl/>
        <w:adjustRightInd w:val="0"/>
        <w:snapToGrid w:val="0"/>
        <w:spacing w:line="360" w:lineRule="auto"/>
        <w:ind w:left="239" w:leftChars="114"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    7、不与采购人、采购代理机构政府采购评审专家或其他投标人恶意串通，进行质疑和投诉，维护政府采购监督管理部门的监督和政府采购代理机构招标采购要求，承担因违约行为给采购人造成的损失市场秩序。</w:t>
      </w:r>
    </w:p>
    <w:p w14:paraId="76BB111A">
      <w:pPr>
        <w:widowControl/>
        <w:adjustRightInd w:val="0"/>
        <w:snapToGrid w:val="0"/>
        <w:spacing w:line="360" w:lineRule="auto"/>
        <w:ind w:left="239" w:leftChars="114"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    8、尊重和接受政府采购。</w:t>
      </w:r>
    </w:p>
    <w:p w14:paraId="3C0FB21C">
      <w:pPr>
        <w:widowControl/>
        <w:adjustRightInd w:val="0"/>
        <w:snapToGrid w:val="0"/>
        <w:spacing w:line="360" w:lineRule="auto"/>
        <w:ind w:left="239" w:leftChars="114"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    9、不发生其他有悖于政府采购公开、公平、公正和诚信原则的行为。</w:t>
      </w:r>
    </w:p>
    <w:p w14:paraId="044D516C">
      <w:pPr>
        <w:pStyle w:val="2"/>
        <w:rPr>
          <w:rFonts w:hint="eastAsia" w:ascii="宋体" w:hAnsi="宋体" w:eastAsia="宋体" w:cs="宋体"/>
          <w:color w:val="auto"/>
          <w:highlight w:val="none"/>
          <w:lang w:eastAsia="zh-CN"/>
        </w:rPr>
      </w:pPr>
    </w:p>
    <w:p w14:paraId="358A54AA">
      <w:pPr>
        <w:widowControl/>
        <w:adjustRightInd w:val="0"/>
        <w:snapToGrid w:val="0"/>
        <w:spacing w:line="360" w:lineRule="auto"/>
        <w:ind w:left="718" w:leftChars="342"/>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承诺单位：              （盖章）</w:t>
      </w:r>
    </w:p>
    <w:p w14:paraId="56DE1AD0">
      <w:pPr>
        <w:widowControl/>
        <w:adjustRightInd w:val="0"/>
        <w:snapToGrid w:val="0"/>
        <w:spacing w:line="360" w:lineRule="auto"/>
        <w:ind w:left="718" w:leftChars="342"/>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全权代表：              （签字）</w:t>
      </w:r>
    </w:p>
    <w:p w14:paraId="37BD9A6F">
      <w:pPr>
        <w:widowControl/>
        <w:adjustRightInd w:val="0"/>
        <w:snapToGrid w:val="0"/>
        <w:spacing w:line="360" w:lineRule="auto"/>
        <w:ind w:left="718" w:leftChars="34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                        </w:t>
      </w:r>
    </w:p>
    <w:p w14:paraId="187248FB">
      <w:pPr>
        <w:widowControl/>
        <w:adjustRightInd w:val="0"/>
        <w:snapToGrid w:val="0"/>
        <w:spacing w:line="360" w:lineRule="auto"/>
        <w:ind w:left="718" w:leftChars="342"/>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邮  编：</w:t>
      </w:r>
    </w:p>
    <w:p w14:paraId="116BB012">
      <w:pPr>
        <w:ind w:firstLine="720" w:firstLineChars="300"/>
      </w:pPr>
      <w:r>
        <w:rPr>
          <w:rFonts w:hint="eastAsia" w:ascii="宋体" w:hAnsi="宋体" w:eastAsia="宋体" w:cs="宋体"/>
          <w:color w:val="auto"/>
          <w:sz w:val="24"/>
          <w:szCs w:val="24"/>
          <w:highlight w:val="none"/>
        </w:rPr>
        <w:t>电  话： </w:t>
      </w:r>
      <w:bookmarkStart w:id="0" w:name="_GoBack"/>
      <w:bookmarkEnd w:id="0"/>
      <w:r>
        <w:rPr>
          <w:rFonts w:hint="eastAsia" w:ascii="宋体" w:hAnsi="宋体" w:eastAsia="宋体" w:cs="宋体"/>
          <w:color w:val="auto"/>
          <w:sz w:val="24"/>
          <w:szCs w:val="24"/>
          <w:highlight w:val="none"/>
        </w:rPr>
        <w:t>                                                               年  月  日</w:t>
      </w: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0000000000000000000"/>
    <w:charset w:val="00"/>
    <w:family w:val="swiss"/>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yZDAxYjU1ZGFhOGU1OGFlNWZhNWY1NmEzOWIyZjQifQ=="/>
  </w:docVars>
  <w:rsids>
    <w:rsidRoot w:val="00000000"/>
    <w:rsid w:val="13F20397"/>
    <w:rsid w:val="356572FF"/>
    <w:rsid w:val="40642DA2"/>
    <w:rsid w:val="486960D8"/>
    <w:rsid w:val="517C6330"/>
    <w:rsid w:val="669F5A3D"/>
    <w:rsid w:val="6FF13869"/>
    <w:rsid w:val="73497E10"/>
    <w:rsid w:val="74195A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240" w:lineRule="auto"/>
      <w:jc w:val="center"/>
      <w:outlineLvl w:val="0"/>
    </w:pPr>
    <w:rPr>
      <w:rFonts w:eastAsia="宋体"/>
      <w:b/>
      <w:kern w:val="44"/>
      <w:sz w:val="32"/>
    </w:rPr>
  </w:style>
  <w:style w:type="paragraph" w:styleId="4">
    <w:name w:val="heading 2"/>
    <w:basedOn w:val="1"/>
    <w:next w:val="1"/>
    <w:semiHidden/>
    <w:unhideWhenUsed/>
    <w:qFormat/>
    <w:uiPriority w:val="0"/>
    <w:pPr>
      <w:keepNext/>
      <w:keepLines/>
      <w:spacing w:before="260" w:beforeLines="0" w:beforeAutospacing="0" w:after="260" w:afterLines="0" w:afterAutospacing="0" w:line="240" w:lineRule="auto"/>
      <w:jc w:val="left"/>
      <w:outlineLvl w:val="1"/>
    </w:pPr>
    <w:rPr>
      <w:b/>
      <w:sz w:val="30"/>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uiPriority w:val="0"/>
    <w:pPr>
      <w:jc w:val="left"/>
    </w:pPr>
    <w:rPr>
      <w:rFonts w:ascii="Copperplate Gothic Bold" w:hAnsi="Copperplate Gothic Bold"/>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Office_12.1.0.17142_F1E327BC-269C-435d-A152-05C5408002CA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2024-06-20T02:28:00Z</dcterms:created>
  <dc:creator>康</dc:creator>
  <cp:lastModifiedBy>WPS_1661390657</cp:lastModifiedBy>
  <dcterms:modified xsi:type="dcterms:W3CDTF">2024-07-04T01:17:44Z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2052-12.1.0.17142</vt:lpwstr>
  </property>
  <property fmtid="{D5CDD505-2E9C-101B-9397-08002B2CF9AE}" pid="3" name="ICV">
    <vt:lpwstr>247D8789C54F4C639B3C80F6CA195486_12</vt:lpwstr>
  </property>
</Properties>
</file>