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cs="宋体"/>
          <w:sz w:val="24"/>
          <w:szCs w:val="24"/>
          <w:lang w:val="en-US" w:eastAsia="zh-CN"/>
        </w:rPr>
        <w:t>特殊</w:t>
      </w:r>
      <w:r>
        <w:rPr>
          <w:rFonts w:hint="eastAsia" w:ascii="宋体" w:hAnsi="宋体" w:eastAsia="宋体" w:cs="宋体"/>
          <w:sz w:val="24"/>
          <w:szCs w:val="24"/>
        </w:rPr>
        <w:t>资格条件</w:t>
      </w:r>
      <w:r>
        <w:rPr>
          <w:rFonts w:hint="eastAsia" w:ascii="宋体" w:hAnsi="宋体" w:eastAsia="宋体" w:cs="宋体"/>
          <w:sz w:val="24"/>
          <w:szCs w:val="24"/>
          <w:lang w:eastAsia="zh-CN"/>
        </w:rPr>
        <w:t>：</w:t>
      </w:r>
      <w:bookmarkStart w:id="0" w:name="_GoBack"/>
      <w:bookmarkEnd w:id="0"/>
    </w:p>
    <w:p w14:paraId="5B58C1B7">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14:paraId="3E245F5D">
      <w:pPr>
        <w:rPr>
          <w:rFonts w:hint="eastAsia" w:ascii="宋体" w:hAnsi="宋体" w:eastAsia="宋体" w:cs="宋体"/>
          <w:sz w:val="24"/>
          <w:szCs w:val="24"/>
        </w:rPr>
      </w:pPr>
      <w:r>
        <w:rPr>
          <w:rFonts w:hint="eastAsia" w:ascii="宋体" w:hAnsi="宋体" w:eastAsia="宋体" w:cs="宋体"/>
          <w:sz w:val="24"/>
          <w:szCs w:val="24"/>
        </w:rPr>
        <w:br w:type="page"/>
      </w:r>
    </w:p>
    <w:p w14:paraId="59336DF8">
      <w:pPr>
        <w:spacing w:line="360" w:lineRule="auto"/>
        <w:rPr>
          <w:rFonts w:hint="eastAsia" w:ascii="宋体" w:hAnsi="宋体" w:eastAsia="宋体" w:cs="宋体"/>
          <w:sz w:val="24"/>
          <w:szCs w:val="24"/>
        </w:rPr>
      </w:pPr>
      <w:r>
        <w:rPr>
          <w:rFonts w:hint="eastAsia" w:ascii="宋体" w:hAnsi="宋体" w:eastAsia="宋体" w:cs="宋体"/>
          <w:sz w:val="24"/>
          <w:szCs w:val="24"/>
        </w:rPr>
        <w:t>2、财务状况证明：供应商提供2025年度经审计完整的财务审计报告（成立时间至提交响应文件截止时间不足一年的可提供成立后任意时段的资产负债表），或其磋商前三个月内供应商开户银行基本账户银行出具的资信证明；（注：①提供财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②提供资信证明的，必须提供资信证明全部页以及 基本户信息（提供开户许可证复印件或提供基本银行账户信息复印件加盖公章）。银行出具的存款证明不能代替资信证明，存款证明无效。）</w:t>
      </w:r>
      <w:r>
        <w:rPr>
          <w:rFonts w:hint="eastAsia" w:ascii="宋体" w:hAnsi="宋体" w:eastAsia="宋体" w:cs="宋体"/>
          <w:sz w:val="24"/>
          <w:szCs w:val="24"/>
        </w:rPr>
        <w:br w:type="page"/>
      </w:r>
    </w:p>
    <w:p w14:paraId="68AF2778">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、具有履行合同所必需的设备和专业技术能力的书面声明</w:t>
      </w:r>
    </w:p>
    <w:p w14:paraId="5CF3D771">
      <w:pPr>
        <w:widowControl/>
        <w:snapToGrid w:val="0"/>
        <w:spacing w:line="480" w:lineRule="auto"/>
        <w:jc w:val="left"/>
        <w:rPr>
          <w:rFonts w:hint="eastAsia" w:ascii="宋体" w:hAnsi="宋体" w:eastAsia="宋体" w:cs="宋体"/>
          <w:kern w:val="0"/>
          <w:sz w:val="24"/>
          <w:szCs w:val="24"/>
        </w:rPr>
      </w:pPr>
    </w:p>
    <w:p w14:paraId="40D1801E">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5D78A605">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7EF775C1">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9830C77">
      <w:pPr>
        <w:pStyle w:val="6"/>
        <w:spacing w:line="500" w:lineRule="exact"/>
        <w:jc w:val="left"/>
        <w:rPr>
          <w:rFonts w:hint="eastAsia" w:ascii="宋体" w:hAnsi="宋体" w:eastAsia="宋体" w:cs="宋体"/>
          <w:sz w:val="24"/>
          <w:szCs w:val="24"/>
        </w:rPr>
      </w:pPr>
    </w:p>
    <w:p w14:paraId="45E981CD">
      <w:pPr>
        <w:pStyle w:val="6"/>
        <w:spacing w:line="480" w:lineRule="auto"/>
        <w:jc w:val="left"/>
        <w:rPr>
          <w:rFonts w:hint="eastAsia" w:ascii="宋体" w:hAnsi="宋体" w:eastAsia="宋体" w:cs="宋体"/>
          <w:sz w:val="24"/>
          <w:szCs w:val="24"/>
        </w:rPr>
      </w:pPr>
    </w:p>
    <w:p w14:paraId="778B588A">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654A77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6386A2D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018E8B3">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42926D5B">
      <w:pPr>
        <w:keepNext/>
        <w:keepLines/>
        <w:spacing w:line="413" w:lineRule="auto"/>
        <w:jc w:val="both"/>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eastAsia="宋体" w:cs="宋体"/>
          <w:sz w:val="24"/>
          <w:szCs w:val="24"/>
        </w:rPr>
        <w:t>、税收缴纳证明：提供投标文件递交截止时间前一年内任意</w:t>
      </w:r>
      <w:r>
        <w:rPr>
          <w:rFonts w:hint="eastAsia" w:ascii="宋体" w:hAnsi="宋体" w:eastAsia="宋体" w:cs="宋体"/>
          <w:sz w:val="24"/>
          <w:szCs w:val="24"/>
          <w:lang w:val="en-US" w:eastAsia="zh-CN"/>
        </w:rPr>
        <w:t>一个月</w:t>
      </w:r>
      <w:r>
        <w:rPr>
          <w:rFonts w:hint="eastAsia" w:ascii="宋体" w:hAnsi="宋体" w:eastAsia="宋体" w:cs="宋体"/>
          <w:sz w:val="24"/>
          <w:szCs w:val="24"/>
        </w:rPr>
        <w:t>的依法缴纳税收的相关凭据（时 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p w14:paraId="3BD2F738">
      <w:pPr>
        <w:rPr>
          <w:rFonts w:hint="eastAsia" w:ascii="宋体" w:hAnsi="宋体" w:eastAsia="宋体" w:cs="宋体"/>
          <w:sz w:val="24"/>
          <w:szCs w:val="24"/>
        </w:rPr>
      </w:pPr>
      <w:r>
        <w:rPr>
          <w:rFonts w:hint="eastAsia" w:ascii="宋体" w:hAnsi="宋体" w:eastAsia="宋体" w:cs="宋体"/>
          <w:sz w:val="24"/>
          <w:szCs w:val="24"/>
        </w:rPr>
        <w:br w:type="page"/>
      </w:r>
    </w:p>
    <w:p w14:paraId="1ACDF078">
      <w:pPr>
        <w:keepNext/>
        <w:keepLines/>
        <w:spacing w:line="413" w:lineRule="auto"/>
        <w:jc w:val="both"/>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、社会保障资金缴纳证明：</w:t>
      </w:r>
      <w:r>
        <w:rPr>
          <w:rFonts w:hint="eastAsia" w:ascii="宋体" w:hAnsi="宋体" w:eastAsia="宋体" w:cs="宋体"/>
          <w:sz w:val="24"/>
          <w:szCs w:val="24"/>
        </w:rPr>
        <w:t>提供投标文件递交截止时间前一年内任意</w:t>
      </w:r>
      <w:r>
        <w:rPr>
          <w:rFonts w:hint="eastAsia" w:ascii="宋体" w:hAnsi="宋体" w:eastAsia="宋体" w:cs="宋体"/>
          <w:sz w:val="24"/>
          <w:szCs w:val="24"/>
          <w:lang w:val="en-US" w:eastAsia="zh-CN"/>
        </w:rPr>
        <w:t>一个月</w:t>
      </w:r>
      <w:r>
        <w:rPr>
          <w:rFonts w:hint="eastAsia" w:ascii="宋体" w:hAnsi="宋体" w:eastAsia="宋体" w:cs="宋体"/>
          <w:sz w:val="24"/>
          <w:szCs w:val="24"/>
        </w:rPr>
        <w:t>的社会保障资金缴存单 据或社保机构开具的社会保险参保缴费情况证明。依法不需要缴纳社会保障资金的供应商应提供 相关文件证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p>
    <w:p w14:paraId="006D0C00">
      <w:pPr>
        <w:keepNext/>
        <w:keepLines/>
        <w:spacing w:line="413" w:lineRule="auto"/>
        <w:jc w:val="both"/>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2BABF653">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、无重大违法记录声明</w:t>
      </w:r>
    </w:p>
    <w:p w14:paraId="5B22087B">
      <w:pPr>
        <w:rPr>
          <w:rFonts w:hint="eastAsia" w:ascii="宋体" w:hAnsi="宋体" w:eastAsia="宋体" w:cs="宋体"/>
          <w:sz w:val="24"/>
          <w:szCs w:val="24"/>
        </w:rPr>
      </w:pPr>
    </w:p>
    <w:p w14:paraId="3695630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B39022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15EB75D9">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028CE6B">
      <w:pPr>
        <w:pStyle w:val="6"/>
        <w:spacing w:line="500" w:lineRule="exact"/>
        <w:jc w:val="left"/>
        <w:rPr>
          <w:rFonts w:hint="eastAsia" w:ascii="宋体" w:hAnsi="宋体" w:eastAsia="宋体" w:cs="宋体"/>
          <w:sz w:val="24"/>
          <w:szCs w:val="24"/>
        </w:rPr>
      </w:pPr>
    </w:p>
    <w:p w14:paraId="320AA305">
      <w:pPr>
        <w:pStyle w:val="6"/>
        <w:spacing w:line="480" w:lineRule="auto"/>
        <w:jc w:val="left"/>
        <w:rPr>
          <w:rFonts w:hint="eastAsia" w:ascii="宋体" w:hAnsi="宋体" w:eastAsia="宋体" w:cs="宋体"/>
          <w:sz w:val="24"/>
          <w:szCs w:val="24"/>
        </w:rPr>
      </w:pPr>
    </w:p>
    <w:p w14:paraId="0795CADF">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72E5397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5EB7E180">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455DBF04">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4072E529">
      <w:pPr>
        <w:keepNext/>
        <w:keepLines/>
        <w:spacing w:line="413" w:lineRule="auto"/>
        <w:jc w:val="both"/>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66ED50ED">
      <w:pPr>
        <w:spacing w:line="36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8、施工资质：具备建设行政主管部门核发的建筑装修装饰工程专业承包资质二级及以上资质</w:t>
      </w:r>
    </w:p>
    <w:p w14:paraId="4601157B">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75A5F845">
      <w:pPr>
        <w:spacing w:line="36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9、安全生产许可证：具备有效的安全生产许可证</w:t>
      </w:r>
    </w:p>
    <w:p w14:paraId="0FCFA4E0">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F98596A">
      <w:pPr>
        <w:spacing w:line="36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10、项目经理：拟派项目经理须具备建筑工程专业二级（含二级）及以上建造师资格且在本单位注册，同时具备有效的安全生产考核合格证（建安B证），且无在建项目（提供无在建工程承诺书）</w:t>
      </w:r>
    </w:p>
    <w:p w14:paraId="6FA90468">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6D77BD10">
      <w:pPr>
        <w:spacing w:line="360"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11、外地企业备案：外地企业提供在“陕西省建筑市场监管与诚信信息一体化平台”上登记的基本信息界面截图</w:t>
      </w:r>
    </w:p>
    <w:p w14:paraId="5076363F">
      <w:pPr>
        <w:rPr>
          <w:rFonts w:hint="eastAsia" w:ascii="宋体" w:hAnsi="宋体" w:cs="宋体"/>
          <w:kern w:val="0"/>
          <w:sz w:val="24"/>
          <w:szCs w:val="24"/>
          <w:lang w:val="en-US" w:eastAsia="zh-CN"/>
        </w:rPr>
      </w:pPr>
      <w:r>
        <w:rPr>
          <w:rFonts w:hint="eastAsia" w:ascii="宋体" w:hAnsi="宋体" w:cs="宋体"/>
          <w:kern w:val="0"/>
          <w:sz w:val="24"/>
          <w:szCs w:val="24"/>
          <w:lang w:val="en-US" w:eastAsia="zh-CN"/>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12、</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32783A"/>
    <w:rsid w:val="02902D83"/>
    <w:rsid w:val="059319E6"/>
    <w:rsid w:val="07A229B1"/>
    <w:rsid w:val="15AC31A5"/>
    <w:rsid w:val="1C572066"/>
    <w:rsid w:val="1D514750"/>
    <w:rsid w:val="1E890208"/>
    <w:rsid w:val="247F4759"/>
    <w:rsid w:val="25341F0E"/>
    <w:rsid w:val="269A3CE3"/>
    <w:rsid w:val="26AE0C67"/>
    <w:rsid w:val="2BF01ABF"/>
    <w:rsid w:val="30B43DD6"/>
    <w:rsid w:val="335F0E11"/>
    <w:rsid w:val="399B02E5"/>
    <w:rsid w:val="3FAC2BDB"/>
    <w:rsid w:val="431A14A5"/>
    <w:rsid w:val="43914C17"/>
    <w:rsid w:val="439F595A"/>
    <w:rsid w:val="43B02E63"/>
    <w:rsid w:val="46F02A17"/>
    <w:rsid w:val="4AF91273"/>
    <w:rsid w:val="51672402"/>
    <w:rsid w:val="526F65B0"/>
    <w:rsid w:val="53F65BEF"/>
    <w:rsid w:val="541E1459"/>
    <w:rsid w:val="57C94C90"/>
    <w:rsid w:val="62345C33"/>
    <w:rsid w:val="62B70FCB"/>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1566</Words>
  <Characters>2008</Characters>
  <Lines>0</Lines>
  <Paragraphs>0</Paragraphs>
  <TotalTime>0</TotalTime>
  <ScaleCrop>false</ScaleCrop>
  <LinksUpToDate>false</LinksUpToDate>
  <CharactersWithSpaces>2044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2026-07-01T06:41:57Z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eyJoZGlkIjoiYWEyODQ4ODExYzdiOGZjYzZlNzkxNDc5NmY4NGQ0MGYiLCJ1c2VySWQiOiIyNDE1Nzk0OTUifQ==</vt:lpwstr>
  </property>
</Properties>
</file>