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9A905B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color w:val="auto"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36"/>
          <w:lang w:val="en-US" w:eastAsia="zh-CN"/>
        </w:rPr>
        <w:t>府谷县乡镇污水处理厂跟踪监测服务项目</w:t>
      </w:r>
      <w:r>
        <w:rPr>
          <w:rFonts w:hint="eastAsia" w:ascii="仿宋" w:hAnsi="仿宋" w:eastAsia="仿宋" w:cs="仿宋"/>
          <w:b/>
          <w:bCs/>
          <w:color w:val="auto"/>
          <w:sz w:val="36"/>
          <w:szCs w:val="36"/>
        </w:rPr>
        <w:t>采购</w:t>
      </w:r>
      <w:r>
        <w:rPr>
          <w:rFonts w:hint="eastAsia" w:ascii="仿宋" w:hAnsi="仿宋" w:eastAsia="仿宋" w:cs="仿宋"/>
          <w:b/>
          <w:bCs/>
          <w:color w:val="auto"/>
          <w:sz w:val="36"/>
          <w:szCs w:val="36"/>
          <w:lang w:val="en-US" w:eastAsia="zh-CN"/>
        </w:rPr>
        <w:t>计划文件</w:t>
      </w:r>
    </w:p>
    <w:p w14:paraId="5D280E42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4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采购项目名称</w:t>
      </w:r>
    </w:p>
    <w:p w14:paraId="54F08C41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府谷县乡镇污水处理厂跟踪监测服务项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目</w:t>
      </w:r>
    </w:p>
    <w:p w14:paraId="1C685193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4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二、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采购项目预算、资金构成和采购方式</w:t>
      </w:r>
    </w:p>
    <w:p w14:paraId="467DAD60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1、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采购项目预算：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405,260.00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元</w:t>
      </w:r>
    </w:p>
    <w:p w14:paraId="3AD3549F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2、</w:t>
      </w:r>
      <w:r>
        <w:rPr>
          <w:rFonts w:hint="eastAsia" w:ascii="仿宋" w:hAnsi="仿宋" w:eastAsia="仿宋" w:cs="仿宋"/>
          <w:color w:val="auto"/>
          <w:sz w:val="32"/>
          <w:szCs w:val="32"/>
        </w:rPr>
        <w:t xml:space="preserve">资金来源：财政资金 </w:t>
      </w:r>
    </w:p>
    <w:p w14:paraId="7B2960CC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40" w:lineRule="exact"/>
        <w:ind w:left="0" w:leftChars="0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3、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采购方式：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竞争性谈判</w:t>
      </w:r>
    </w:p>
    <w:p w14:paraId="5F93D535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4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三、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具体采购需求</w:t>
      </w:r>
      <w:r>
        <w:rPr>
          <w:rFonts w:hint="eastAsia" w:ascii="仿宋" w:hAnsi="仿宋" w:eastAsia="仿宋" w:cs="仿宋"/>
          <w:color w:val="auto"/>
          <w:sz w:val="32"/>
          <w:szCs w:val="32"/>
        </w:rPr>
        <w:t xml:space="preserve">  </w:t>
      </w:r>
    </w:p>
    <w:p w14:paraId="7EB0D9AC"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spacing w:line="54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服务期限：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1年。</w:t>
      </w:r>
    </w:p>
    <w:p w14:paraId="6357EEAE"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spacing w:line="54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项目地址：府谷县。</w:t>
      </w:r>
    </w:p>
    <w:p w14:paraId="5ECC9E72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40" w:lineRule="exact"/>
        <w:ind w:leftChars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3、采购需求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：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府谷县乡镇污水处理厂跟踪监测服务项目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1E063B91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4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2"/>
          <w:szCs w:val="32"/>
          <w:lang w:val="en-US" w:eastAsia="zh-CN" w:bidi="ar-SA"/>
        </w:rPr>
        <w:t>四、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合同模板：</w:t>
      </w:r>
    </w:p>
    <w:p w14:paraId="7ED662FD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合同格式（参考）</w:t>
      </w:r>
    </w:p>
    <w:p w14:paraId="4A80824F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</w:p>
    <w:p w14:paraId="477C2726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</w:p>
    <w:p w14:paraId="0C7279B2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</w:p>
    <w:p w14:paraId="41A806AA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</w:p>
    <w:p w14:paraId="51C0CA83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</w:p>
    <w:p w14:paraId="5B554270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</w:p>
    <w:p w14:paraId="2C4514FA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</w:p>
    <w:p w14:paraId="2601B0D8">
      <w:pPr>
        <w:ind w:firstLine="320" w:firstLineChars="1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编号：</w:t>
      </w:r>
    </w:p>
    <w:p w14:paraId="06D97AB9">
      <w:pPr>
        <w:rPr>
          <w:rFonts w:ascii="仿宋" w:hAnsi="仿宋" w:eastAsia="仿宋"/>
          <w:sz w:val="32"/>
          <w:szCs w:val="32"/>
        </w:rPr>
      </w:pPr>
    </w:p>
    <w:p w14:paraId="3DA3230E">
      <w:pPr>
        <w:rPr>
          <w:rFonts w:ascii="仿宋" w:hAnsi="仿宋" w:eastAsia="仿宋"/>
        </w:rPr>
      </w:pPr>
    </w:p>
    <w:p w14:paraId="334A8A74">
      <w:pPr>
        <w:jc w:val="center"/>
        <w:rPr>
          <w:rFonts w:ascii="仿宋" w:hAnsi="仿宋" w:eastAsia="仿宋"/>
          <w:b/>
          <w:spacing w:val="36"/>
          <w:sz w:val="52"/>
          <w:szCs w:val="52"/>
        </w:rPr>
      </w:pPr>
      <w:r>
        <w:rPr>
          <w:rFonts w:hint="eastAsia" w:ascii="仿宋" w:hAnsi="仿宋" w:eastAsia="仿宋"/>
          <w:b/>
          <w:spacing w:val="36"/>
          <w:sz w:val="52"/>
          <w:szCs w:val="52"/>
          <w:lang w:val="en-US" w:eastAsia="zh-CN"/>
        </w:rPr>
        <w:t>服务</w:t>
      </w:r>
      <w:r>
        <w:rPr>
          <w:rFonts w:hint="eastAsia" w:ascii="仿宋" w:hAnsi="仿宋" w:eastAsia="仿宋"/>
          <w:b/>
          <w:spacing w:val="36"/>
          <w:sz w:val="52"/>
          <w:szCs w:val="52"/>
        </w:rPr>
        <w:t>合同</w:t>
      </w:r>
    </w:p>
    <w:p w14:paraId="42375853">
      <w:pPr>
        <w:rPr>
          <w:rFonts w:ascii="仿宋" w:hAnsi="仿宋" w:eastAsia="仿宋"/>
        </w:rPr>
      </w:pPr>
    </w:p>
    <w:p w14:paraId="765083D1">
      <w:pPr>
        <w:rPr>
          <w:rFonts w:ascii="仿宋" w:hAnsi="仿宋" w:eastAsia="仿宋"/>
        </w:rPr>
      </w:pPr>
    </w:p>
    <w:p w14:paraId="57575201">
      <w:pPr>
        <w:spacing w:line="1200" w:lineRule="exact"/>
        <w:ind w:left="1500" w:right="481" w:rightChars="229" w:hanging="1500" w:hangingChars="500"/>
        <w:rPr>
          <w:rFonts w:hint="default" w:ascii="仿宋" w:hAnsi="仿宋" w:eastAsia="仿宋"/>
          <w:sz w:val="24"/>
          <w:szCs w:val="24"/>
          <w:u w:val="single"/>
          <w:lang w:val="en-US" w:eastAsia="zh-CN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项目</w:t>
      </w:r>
      <w:r>
        <w:rPr>
          <w:rFonts w:hint="eastAsia" w:ascii="仿宋" w:hAnsi="仿宋" w:eastAsia="仿宋"/>
          <w:sz w:val="30"/>
          <w:szCs w:val="30"/>
        </w:rPr>
        <w:t>名称</w:t>
      </w:r>
      <w:r>
        <w:rPr>
          <w:rFonts w:hint="eastAsia" w:ascii="仿宋" w:hAnsi="仿宋" w:eastAsia="仿宋"/>
          <w:sz w:val="30"/>
          <w:szCs w:val="30"/>
          <w:lang w:eastAsia="zh-CN"/>
        </w:rPr>
        <w:t>：</w:t>
      </w:r>
      <w:r>
        <w:rPr>
          <w:rFonts w:hint="eastAsia" w:ascii="仿宋" w:hAnsi="仿宋" w:eastAsia="仿宋"/>
          <w:sz w:val="30"/>
          <w:szCs w:val="30"/>
          <w:u w:val="single"/>
          <w:lang w:val="en-US" w:eastAsia="zh-CN"/>
        </w:rPr>
        <w:t>府谷县乡镇污水处理厂跟踪监测</w:t>
      </w:r>
    </w:p>
    <w:p w14:paraId="7585BC44">
      <w:pPr>
        <w:tabs>
          <w:tab w:val="left" w:pos="7513"/>
          <w:tab w:val="left" w:pos="8080"/>
        </w:tabs>
        <w:spacing w:line="1200" w:lineRule="exact"/>
        <w:rPr>
          <w:rFonts w:hint="eastAsia" w:ascii="仿宋" w:hAnsi="仿宋" w:eastAsia="仿宋"/>
          <w:sz w:val="30"/>
          <w:szCs w:val="30"/>
          <w:u w:val="single"/>
          <w:lang w:eastAsia="zh-CN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项目</w:t>
      </w:r>
      <w:r>
        <w:rPr>
          <w:rFonts w:hint="eastAsia" w:ascii="仿宋" w:hAnsi="仿宋" w:eastAsia="仿宋"/>
          <w:sz w:val="30"/>
          <w:szCs w:val="30"/>
        </w:rPr>
        <w:t>地点：</w:t>
      </w:r>
      <w:r>
        <w:rPr>
          <w:rFonts w:hint="eastAsia" w:ascii="仿宋" w:hAnsi="仿宋" w:eastAsia="仿宋"/>
          <w:sz w:val="30"/>
          <w:szCs w:val="30"/>
          <w:u w:val="single"/>
        </w:rPr>
        <w:t>府谷县</w:t>
      </w:r>
      <w:r>
        <w:rPr>
          <w:rFonts w:hint="eastAsia" w:ascii="仿宋" w:hAnsi="仿宋" w:eastAsia="仿宋"/>
          <w:sz w:val="30"/>
          <w:szCs w:val="30"/>
          <w:u w:val="single"/>
          <w:lang w:val="en-US" w:eastAsia="zh-CN"/>
        </w:rPr>
        <w:t xml:space="preserve"> </w:t>
      </w:r>
    </w:p>
    <w:p w14:paraId="4FD20984">
      <w:pPr>
        <w:spacing w:line="1200" w:lineRule="exact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采购人</w:t>
      </w:r>
      <w:r>
        <w:rPr>
          <w:rFonts w:hint="eastAsia" w:ascii="仿宋" w:hAnsi="仿宋" w:eastAsia="仿宋"/>
          <w:sz w:val="30"/>
          <w:szCs w:val="30"/>
        </w:rPr>
        <w:t>：</w:t>
      </w:r>
      <w:r>
        <w:rPr>
          <w:rFonts w:hint="eastAsia" w:ascii="仿宋" w:hAnsi="仿宋" w:eastAsia="仿宋"/>
          <w:sz w:val="30"/>
          <w:szCs w:val="30"/>
          <w:u w:val="single"/>
        </w:rPr>
        <w:t>府谷县住房和城乡建设局</w:t>
      </w:r>
    </w:p>
    <w:p w14:paraId="06B4C5CF">
      <w:pPr>
        <w:spacing w:line="1200" w:lineRule="exact"/>
        <w:rPr>
          <w:rFonts w:hint="default" w:ascii="仿宋" w:hAnsi="仿宋" w:eastAsia="仿宋"/>
          <w:sz w:val="30"/>
          <w:szCs w:val="30"/>
          <w:u w:val="single"/>
          <w:lang w:val="en-US" w:eastAsia="zh-CN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供应商</w:t>
      </w:r>
      <w:r>
        <w:rPr>
          <w:rFonts w:hint="eastAsia" w:ascii="仿宋" w:hAnsi="仿宋" w:eastAsia="仿宋"/>
          <w:sz w:val="30"/>
          <w:szCs w:val="30"/>
        </w:rPr>
        <w:t>：</w:t>
      </w:r>
      <w:r>
        <w:rPr>
          <w:rFonts w:hint="eastAsia" w:ascii="仿宋" w:hAnsi="仿宋" w:eastAsia="仿宋"/>
          <w:sz w:val="30"/>
          <w:szCs w:val="30"/>
          <w:u w:val="single"/>
          <w:lang w:val="en-US" w:eastAsia="zh-CN"/>
        </w:rPr>
        <w:t xml:space="preserve">                       </w:t>
      </w:r>
    </w:p>
    <w:p w14:paraId="3D5748CF">
      <w:pPr>
        <w:spacing w:line="1200" w:lineRule="exact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hint="eastAsia" w:ascii="仿宋" w:hAnsi="仿宋" w:eastAsia="仿宋"/>
          <w:sz w:val="30"/>
          <w:szCs w:val="30"/>
        </w:rPr>
        <w:t>签订日期：</w:t>
      </w:r>
      <w:r>
        <w:rPr>
          <w:rFonts w:hint="eastAsia" w:ascii="仿宋" w:hAnsi="仿宋" w:eastAsia="仿宋"/>
          <w:sz w:val="30"/>
          <w:szCs w:val="30"/>
          <w:u w:val="single"/>
        </w:rPr>
        <w:t>202</w:t>
      </w:r>
      <w:r>
        <w:rPr>
          <w:rFonts w:hint="eastAsia" w:ascii="仿宋" w:hAnsi="仿宋" w:eastAsia="仿宋"/>
          <w:sz w:val="30"/>
          <w:szCs w:val="30"/>
          <w:u w:val="single"/>
          <w:lang w:val="en-US" w:eastAsia="zh-CN"/>
        </w:rPr>
        <w:t>6</w:t>
      </w:r>
      <w:r>
        <w:rPr>
          <w:rFonts w:hint="eastAsia" w:ascii="仿宋" w:hAnsi="仿宋" w:eastAsia="仿宋"/>
          <w:sz w:val="30"/>
          <w:szCs w:val="30"/>
          <w:u w:val="single"/>
        </w:rPr>
        <w:t>年</w:t>
      </w:r>
      <w:r>
        <w:rPr>
          <w:rFonts w:hint="eastAsia" w:ascii="仿宋" w:hAnsi="仿宋" w:eastAsia="仿宋"/>
          <w:sz w:val="30"/>
          <w:szCs w:val="30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/>
          <w:sz w:val="30"/>
          <w:szCs w:val="30"/>
          <w:u w:val="single"/>
        </w:rPr>
        <w:t>月</w:t>
      </w:r>
      <w:r>
        <w:rPr>
          <w:rFonts w:hint="eastAsia" w:ascii="仿宋" w:hAnsi="仿宋" w:eastAsia="仿宋"/>
          <w:sz w:val="30"/>
          <w:szCs w:val="30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/>
          <w:sz w:val="30"/>
          <w:szCs w:val="30"/>
          <w:u w:val="single"/>
        </w:rPr>
        <w:t>日</w:t>
      </w:r>
    </w:p>
    <w:p w14:paraId="0F513F54">
      <w:pPr>
        <w:spacing w:line="1200" w:lineRule="exact"/>
        <w:jc w:val="both"/>
        <w:rPr>
          <w:rFonts w:hint="eastAsia" w:ascii="楷体" w:hAnsi="楷体" w:eastAsia="楷体"/>
          <w:sz w:val="32"/>
          <w:szCs w:val="32"/>
        </w:rPr>
      </w:pPr>
    </w:p>
    <w:p w14:paraId="68548770">
      <w:pPr>
        <w:spacing w:line="1200" w:lineRule="exact"/>
        <w:jc w:val="both"/>
        <w:rPr>
          <w:rFonts w:hint="eastAsia" w:ascii="楷体" w:hAnsi="楷体" w:eastAsia="楷体"/>
          <w:sz w:val="32"/>
          <w:szCs w:val="32"/>
        </w:rPr>
      </w:pPr>
    </w:p>
    <w:p w14:paraId="7E123482">
      <w:pPr>
        <w:spacing w:line="1200" w:lineRule="exact"/>
        <w:jc w:val="both"/>
        <w:rPr>
          <w:rFonts w:hint="eastAsia" w:ascii="楷体" w:hAnsi="楷体" w:eastAsia="楷体"/>
          <w:sz w:val="32"/>
          <w:szCs w:val="32"/>
        </w:rPr>
      </w:pPr>
    </w:p>
    <w:p w14:paraId="1C14F56E">
      <w:pPr>
        <w:pStyle w:val="8"/>
        <w:keepNext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hint="eastAsia" w:ascii="楷体" w:hAnsi="楷体" w:eastAsia="楷体"/>
          <w:b/>
          <w:bCs/>
          <w:sz w:val="30"/>
          <w:szCs w:val="30"/>
        </w:rPr>
      </w:pPr>
      <w:r>
        <w:rPr>
          <w:rFonts w:hint="eastAsia" w:ascii="楷体" w:hAnsi="楷体" w:eastAsia="楷体"/>
          <w:b/>
          <w:bCs/>
          <w:sz w:val="30"/>
          <w:szCs w:val="30"/>
        </w:rPr>
        <w:t>府谷县住房和城乡建设局</w:t>
      </w:r>
    </w:p>
    <w:p w14:paraId="594D98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</w:rPr>
      </w:pPr>
    </w:p>
    <w:p w14:paraId="19199B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</w:rPr>
        <w:t>府谷县乡镇污水处理厂跟踪监测服务合同</w:t>
      </w:r>
    </w:p>
    <w:p w14:paraId="56FDD4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489857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甲方：府谷县住房和城乡建设局</w:t>
      </w:r>
    </w:p>
    <w:p w14:paraId="08575D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乙方：[乙方单位名称]</w:t>
      </w:r>
    </w:p>
    <w:p w14:paraId="7AA92B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鉴于甲方需要对府谷县乡镇污水处理厂进行跟踪监测，乙方具备相应的监测资质和能力，双方经友好协商，依据《中华人民共和国民法典》及相关法律法规，达成如下合同条款：</w:t>
      </w:r>
    </w:p>
    <w:p w14:paraId="7CCE3F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一、服务内容</w:t>
      </w:r>
    </w:p>
    <w:p w14:paraId="25CEDA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乙方根据《府谷县乡镇污水处理厂跟踪监测清单》（以下简称“监测清单”，见附件）的要求，对府谷县乡镇污水处理厂的废气、废水、厂界噪声、厂界废气等进行跟踪监测。</w:t>
      </w:r>
    </w:p>
    <w:p w14:paraId="5F44D9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监测项目、频次、采样点位等具体信息以监测清单为准，监测清单作为本合同不可分割的一部分，与本合同具有同等法律效力。</w:t>
      </w:r>
    </w:p>
    <w:p w14:paraId="6201B1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乙方应按照国家和地方相关标准、规范及监测清单的要求，确保监测数据的准确性、完整性和可靠性，并按时向甲方提交监测报告。</w:t>
      </w:r>
    </w:p>
    <w:p w14:paraId="747B29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二、服务期限</w:t>
      </w:r>
    </w:p>
    <w:p w14:paraId="77B0A6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本合同服务期限为</w:t>
      </w:r>
      <w:r>
        <w:rPr>
          <w:rFonts w:hint="eastAsia" w:ascii="仿宋" w:hAnsi="仿宋" w:eastAsia="仿宋" w:cs="仿宋"/>
          <w:sz w:val="32"/>
          <w:szCs w:val="32"/>
          <w:u w:val="single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年，自202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日起至2026年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日止。</w:t>
      </w:r>
    </w:p>
    <w:p w14:paraId="095A6A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三、服务费用及支付方式</w:t>
      </w:r>
    </w:p>
    <w:p w14:paraId="1FEA2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服务费用</w:t>
      </w:r>
    </w:p>
    <w:p w14:paraId="1BDB65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根据监测清单的预算，本合同服务费用合计为人民币（大写）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32"/>
          <w:szCs w:val="32"/>
        </w:rPr>
        <w:t>元整（￥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  <w:u w:val="single"/>
        </w:rPr>
        <w:t>.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），该费用包括但不限于监测设备使用费、人员费用、采样费用、分析费用、报告编制费用等与本项目监测相关的所有费用。</w:t>
      </w:r>
    </w:p>
    <w:p w14:paraId="3F6144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支付方式</w:t>
      </w:r>
    </w:p>
    <w:p w14:paraId="5BDBD2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乙方完成监测任务并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及时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提交符合要求的监测报告后，甲方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根据每季度实际产生量据实结算，按照结算价格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支付乙方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监测服务费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。</w:t>
      </w:r>
    </w:p>
    <w:p w14:paraId="59BCE5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四、甲方的权利与义务</w:t>
      </w:r>
    </w:p>
    <w:p w14:paraId="37ED7A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甲方有权对乙方的监测工作进行监督和检查，要求乙方提供监测工作的进展情况及相关资料。</w:t>
      </w:r>
    </w:p>
    <w:p w14:paraId="543D8C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甲方应按照合同约定向乙方支付服务费用。</w:t>
      </w:r>
    </w:p>
    <w:p w14:paraId="16A2E2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甲方应为乙方的监测工作提供必要的协助和配合，包括但不限于提供监测所需的场地、设备、资料等。</w:t>
      </w:r>
    </w:p>
    <w:p w14:paraId="6DC7BE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sz w:val="32"/>
          <w:szCs w:val="32"/>
        </w:rPr>
        <w:t>甲方有权要求乙方对监测数据进行解释和说明，并根据监测结果提出相应的建议和措施。</w:t>
      </w:r>
    </w:p>
    <w:p w14:paraId="2C93C5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五、乙方的权利与义务</w:t>
      </w:r>
    </w:p>
    <w:p w14:paraId="2F1CEF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乙方有权按照合同约定收取服务费用。</w:t>
      </w:r>
    </w:p>
    <w:p w14:paraId="6B8176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乙方应按照国家和地方相关标准、规范及监测清单的要求，认真履行监测职责，确保监测数据的准确性、完整性和可靠性。</w:t>
      </w:r>
    </w:p>
    <w:p w14:paraId="75A923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乙方应在每次监测完成后10个工作日内向甲方提交监测报告，报告应包括监测数据、分析结果、结论等内容，并对监测结果负责。</w:t>
      </w:r>
    </w:p>
    <w:p w14:paraId="0AF6B1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sz w:val="32"/>
          <w:szCs w:val="32"/>
        </w:rPr>
        <w:t>乙方应保证监测工作的安全性和环保性，采取必要的措施防止监测过程中对环境造成污染和破坏。</w:t>
      </w:r>
    </w:p>
    <w:p w14:paraId="527754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sz w:val="32"/>
          <w:szCs w:val="32"/>
        </w:rPr>
        <w:t>乙方应对监测数据和报告保密，未经甲方书面同意，不得向第三方披露或使用。</w:t>
      </w:r>
    </w:p>
    <w:p w14:paraId="757ACB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六、违约责任</w:t>
      </w:r>
    </w:p>
    <w:p w14:paraId="5FF9E6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甲方未按照合同约定支付服务费用的，每逾期一日，应向乙方支付逾期金额的0.5‰作为违约金。</w:t>
      </w:r>
    </w:p>
    <w:p w14:paraId="75A58A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乙方未按照合同约定完成监测任务或提交监测报告的，每逾期一日，应向甲方支付合同总金额的0.5‰作为违约金。逾期超过15日的，甲方有权解除合同，并要求乙方承担相应的赔偿责任。</w:t>
      </w:r>
    </w:p>
    <w:p w14:paraId="48FFDC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乙方提交的监测数据或报告不符合要求的，乙方应在接到甲方通知后5个工作日内进行整改并重新提交。如乙方未能在规定时间内整改或整改后仍不符合要求的，甲方有权解除合同，并要求乙方承担相应的赔偿责任。</w:t>
      </w:r>
    </w:p>
    <w:p w14:paraId="43201C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sz w:val="32"/>
          <w:szCs w:val="32"/>
        </w:rPr>
        <w:t>因乙方原因导致监测数据不准确或不完整，给甲方造成损失的，乙方应承担相应的赔偿责任。</w:t>
      </w:r>
    </w:p>
    <w:p w14:paraId="563496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七、不可抗力</w:t>
      </w:r>
    </w:p>
    <w:p w14:paraId="68110C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不可抗力是指不能预见、不能避免并不能克服的客观情况，包括但不限于自然灾害、战争、社会动乱、政府行为等。</w:t>
      </w:r>
    </w:p>
    <w:p w14:paraId="117D51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任何一方因不可抗力无法履行合同义务的，应及时通知对方，并在不可抗力事件结束后15个工作日内提供相关证明文件。</w:t>
      </w:r>
    </w:p>
    <w:p w14:paraId="1A5EA8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因不可抗力导致合同无法继续履行的，双方可协商解除合同，互不承担违约责任。因不可抗力导致合同部分无法履行的，双方可协商调整合同履行方式或期限。</w:t>
      </w:r>
    </w:p>
    <w:p w14:paraId="3466C7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八、争议解决</w:t>
      </w:r>
    </w:p>
    <w:p w14:paraId="664F3F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本合同在履行过程中发生的任何争议，双方应首先通过友好协商解决。协商不成的，任何一方可向甲方所在地人民法院提起诉讼。</w:t>
      </w:r>
    </w:p>
    <w:p w14:paraId="159BF9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九、合同生效及其他</w:t>
      </w:r>
    </w:p>
    <w:p w14:paraId="0BF045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本合同自双方签字盖章之日起生效。</w:t>
      </w:r>
    </w:p>
    <w:p w14:paraId="0C5B2B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本合同一式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肆</w:t>
      </w:r>
      <w:r>
        <w:rPr>
          <w:rFonts w:hint="eastAsia" w:ascii="仿宋" w:hAnsi="仿宋" w:eastAsia="仿宋" w:cs="仿宋"/>
          <w:sz w:val="32"/>
          <w:szCs w:val="32"/>
        </w:rPr>
        <w:t>份，甲方执贰份，乙方执贰份，具有同等法律效力。</w:t>
      </w:r>
    </w:p>
    <w:p w14:paraId="0578FB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本合同未尽事宜，双方可另行签订补充协议，补充协议与本合同具有同等法律效力。</w:t>
      </w:r>
    </w:p>
    <w:tbl>
      <w:tblPr>
        <w:tblStyle w:val="9"/>
        <w:tblpPr w:leftFromText="180" w:rightFromText="180" w:vertAnchor="text" w:horzAnchor="page" w:tblpX="1175" w:tblpY="929"/>
        <w:tblOverlap w:val="never"/>
        <w:tblW w:w="100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80"/>
        <w:gridCol w:w="5199"/>
      </w:tblGrid>
      <w:tr w14:paraId="650FC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3" w:hRule="atLeast"/>
          <w:jc w:val="center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0CDBD17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210" w:right="-334" w:rightChars="-159" w:hanging="320" w:hangingChars="100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甲方：</w:t>
            </w: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  <w:t>府谷县住房和城乡建设局</w:t>
            </w:r>
          </w:p>
          <w:p w14:paraId="63AD318C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210" w:right="-334" w:rightChars="-159" w:hanging="320" w:hangingChars="100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</w:pPr>
          </w:p>
          <w:p w14:paraId="7F590A32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  <w:t>法定代表人</w:t>
            </w:r>
          </w:p>
          <w:p w14:paraId="4E74E80C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  <w:t>或</w:t>
            </w: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委托代理人：</w:t>
            </w:r>
          </w:p>
          <w:p w14:paraId="5E9ABE11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050" w:hanging="1600" w:hangingChars="500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</w:p>
          <w:p w14:paraId="45A21504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050" w:hanging="1600" w:hangingChars="500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开户行：农行府谷县支行</w:t>
            </w:r>
          </w:p>
          <w:p w14:paraId="042FFC49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050" w:hanging="1600" w:hangingChars="500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eastAsia="zh-CN"/>
              </w:rPr>
              <w:t>账号</w:t>
            </w: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：26060701049200132</w:t>
            </w:r>
          </w:p>
          <w:p w14:paraId="71EDDB26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电话：</w:t>
            </w: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  <w:t>0912-8720593</w:t>
            </w: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ab/>
            </w:r>
          </w:p>
          <w:p w14:paraId="42E5E2F2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地址：陕西省榆林市府谷县</w:t>
            </w:r>
          </w:p>
          <w:p w14:paraId="0C7F4043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-334" w:rightChars="-159" w:firstLine="960" w:firstLineChars="300"/>
              <w:textAlignment w:val="auto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金世纪大楼东辅楼B座</w:t>
            </w:r>
          </w:p>
        </w:tc>
        <w:tc>
          <w:tcPr>
            <w:tcW w:w="519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8E5C55C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210" w:right="-334" w:rightChars="-159" w:hanging="320" w:hangingChars="100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乙方：</w:t>
            </w:r>
            <w:r>
              <w:rPr>
                <w:rFonts w:hint="eastAsia" w:ascii="仿宋" w:hAnsi="仿宋" w:eastAsia="仿宋"/>
                <w:color w:val="auto"/>
                <w:sz w:val="30"/>
                <w:szCs w:val="30"/>
                <w:u w:val="none"/>
                <w:lang w:val="en-US" w:eastAsia="zh-CN"/>
              </w:rPr>
              <w:t xml:space="preserve"> </w:t>
            </w:r>
          </w:p>
          <w:p w14:paraId="027C38EF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</w:p>
          <w:p w14:paraId="437E92ED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  <w:t>法定代表人</w:t>
            </w:r>
          </w:p>
          <w:p w14:paraId="78E0D18B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  <w:t>或</w:t>
            </w: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委托代理人：</w:t>
            </w:r>
          </w:p>
          <w:p w14:paraId="3FEEA853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</w:p>
          <w:p w14:paraId="7D5B6601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-334" w:rightChars="-159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t>开户行：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  <w:t xml:space="preserve"> </w:t>
            </w:r>
          </w:p>
          <w:p w14:paraId="62D22324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eastAsia="zh-CN"/>
              </w:rPr>
              <w:t>账号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t>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  <w:t xml:space="preserve"> </w:t>
            </w:r>
          </w:p>
          <w:p w14:paraId="46DBD715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t>电话：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  <w:t xml:space="preserve"> </w:t>
            </w:r>
          </w:p>
          <w:p w14:paraId="55A3CC6D">
            <w:pPr>
              <w:keepNext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-334" w:rightChars="-159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32"/>
                <w:szCs w:val="32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t>地址：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  <w:t xml:space="preserve"> </w:t>
            </w:r>
          </w:p>
        </w:tc>
      </w:tr>
    </w:tbl>
    <w:p w14:paraId="0A908FBE">
      <w:pPr>
        <w:pageBreakBefore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------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－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以下无正文------</w:t>
      </w:r>
    </w:p>
    <w:p w14:paraId="160849E7">
      <w:pPr>
        <w:pageBreakBefore w:val="0"/>
        <w:kinsoku/>
        <w:wordWrap/>
        <w:overflowPunct/>
        <w:topLinePunct w:val="0"/>
        <w:autoSpaceDE/>
        <w:bidi w:val="0"/>
        <w:spacing w:line="540" w:lineRule="exact"/>
        <w:ind w:firstLine="643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</w:rPr>
        <w:t>注：本合同为简易版本</w:t>
      </w:r>
      <w:r>
        <w:rPr>
          <w:rFonts w:hint="eastAsia" w:ascii="仿宋" w:hAnsi="仿宋" w:eastAsia="仿宋" w:cs="仿宋"/>
          <w:b/>
          <w:color w:val="auto"/>
          <w:sz w:val="32"/>
          <w:szCs w:val="32"/>
          <w:lang w:eastAsia="zh-CN"/>
        </w:rPr>
        <w:t>，仅供参考</w:t>
      </w:r>
      <w:r>
        <w:rPr>
          <w:rFonts w:hint="eastAsia" w:ascii="仿宋" w:hAnsi="仿宋" w:eastAsia="仿宋" w:cs="仿宋"/>
          <w:b/>
          <w:color w:val="auto"/>
          <w:sz w:val="32"/>
          <w:szCs w:val="32"/>
        </w:rPr>
        <w:t>，使用过程中，请结合具体项目，充实细化。</w:t>
      </w:r>
    </w:p>
    <w:p w14:paraId="7DCFD4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leftChars="0" w:firstLine="64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  <w:u w:val="single"/>
        </w:rPr>
      </w:pPr>
    </w:p>
    <w:p w14:paraId="40CFA8DB">
      <w:pPr>
        <w:pageBreakBefore w:val="0"/>
        <w:kinsoku/>
        <w:wordWrap/>
        <w:overflowPunct/>
        <w:topLinePunct w:val="0"/>
        <w:autoSpaceDE/>
        <w:bidi w:val="0"/>
        <w:spacing w:line="540" w:lineRule="exact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五、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履约验收标准和方法</w:t>
      </w:r>
    </w:p>
    <w:p w14:paraId="24551355">
      <w:pPr>
        <w:pStyle w:val="11"/>
        <w:pageBreakBefore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（一）履约验收时间：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服务期结束后15个工作日内。</w:t>
      </w:r>
    </w:p>
    <w:p w14:paraId="6C57285F">
      <w:pPr>
        <w:pStyle w:val="11"/>
        <w:pageBreakBefore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（二）履约验收主体及内容：</w:t>
      </w:r>
    </w:p>
    <w:p w14:paraId="4E4903CF">
      <w:pPr>
        <w:pStyle w:val="11"/>
        <w:pageBreakBefore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验收主体：府谷县住房和城乡建设局  </w:t>
      </w:r>
    </w:p>
    <w:p w14:paraId="780CF254">
      <w:pPr>
        <w:pStyle w:val="11"/>
        <w:pageBreakBefore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验收内容：采购人根据合同要求，对项目所包含的审查内容进行验收。</w:t>
      </w:r>
    </w:p>
    <w:p w14:paraId="15A1144F">
      <w:pPr>
        <w:pStyle w:val="11"/>
        <w:pageBreakBefore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（三）验收依据：</w:t>
      </w:r>
    </w:p>
    <w:p w14:paraId="5C01743C">
      <w:pPr>
        <w:pStyle w:val="11"/>
        <w:pageBreakBefore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1.招标文件、投标文件、澄清表（函）；</w:t>
      </w:r>
    </w:p>
    <w:p w14:paraId="32DA4A4D">
      <w:pPr>
        <w:pStyle w:val="11"/>
        <w:pageBreakBefore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2.验收合格证、质检报告；</w:t>
      </w:r>
    </w:p>
    <w:p w14:paraId="270FE5B8">
      <w:pPr>
        <w:pStyle w:val="11"/>
        <w:pageBreakBefore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3.合同及附件文本；</w:t>
      </w:r>
    </w:p>
    <w:p w14:paraId="0EFCDA46">
      <w:pPr>
        <w:pStyle w:val="11"/>
        <w:pageBreakBefore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4.合同签订是国家及行业现行的标准和技术规范。</w:t>
      </w:r>
    </w:p>
    <w:p w14:paraId="04B73A38">
      <w:pPr>
        <w:pStyle w:val="11"/>
        <w:pageBreakBefore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（四）验收标准：</w:t>
      </w:r>
    </w:p>
    <w:p w14:paraId="02178602">
      <w:pPr>
        <w:pStyle w:val="11"/>
        <w:pageBreakBefore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1.编制的服务方案应符合国家、省、市现行有关标准、规范的规定，并对检测成果承担相应的法律责任；</w:t>
      </w:r>
    </w:p>
    <w:p w14:paraId="5DE17BDE">
      <w:pPr>
        <w:pStyle w:val="11"/>
        <w:pageBreakBefore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（五）验收方法：</w:t>
      </w:r>
    </w:p>
    <w:p w14:paraId="2CBC0F88">
      <w:pPr>
        <w:pStyle w:val="11"/>
        <w:pageBreakBefore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采购人组织验收人员，按照相关验收标准对采购项目的履约结果进行验收。</w:t>
      </w:r>
    </w:p>
    <w:p w14:paraId="740B756A">
      <w:pPr>
        <w:pageBreakBefore w:val="0"/>
        <w:kinsoku/>
        <w:wordWrap/>
        <w:overflowPunct/>
        <w:topLinePunct w:val="0"/>
        <w:autoSpaceDE/>
        <w:bidi w:val="0"/>
        <w:spacing w:line="54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六、支付方式：</w:t>
      </w:r>
    </w:p>
    <w:p w14:paraId="1EB1CB23">
      <w:pPr>
        <w:pageBreakBefore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付款方式：乙方完成监测任务并及时提交符合要求的监测报告后，甲方根据每季度实际产生量据实结算，按照结算价格支付乙方监测服务费。</w:t>
      </w:r>
    </w:p>
    <w:p w14:paraId="0AD8181E">
      <w:pPr>
        <w:pageBreakBefore w:val="0"/>
        <w:kinsoku/>
        <w:wordWrap/>
        <w:overflowPunct/>
        <w:topLinePunct w:val="0"/>
        <w:autoSpaceDE/>
        <w:bidi w:val="0"/>
        <w:spacing w:line="540" w:lineRule="exact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七、采购单位、采购单位地址、项目联系人及联系电话</w:t>
      </w:r>
    </w:p>
    <w:p w14:paraId="6AF67D1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1、采购单位：府谷县住房和城乡建设局</w:t>
      </w:r>
    </w:p>
    <w:p w14:paraId="659B26B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2、采购单位地址：陕西省榆林市府谷县金世纪大楼东辅楼B座</w:t>
      </w:r>
    </w:p>
    <w:p w14:paraId="3C34138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3、项目联系人：闫锋       联系电话：0912-8720593</w:t>
      </w:r>
    </w:p>
    <w:p w14:paraId="56F1A491">
      <w:pPr>
        <w:keepNext w:val="0"/>
        <w:keepLines w:val="0"/>
        <w:pageBreakBefore w:val="0"/>
        <w:widowControl w:val="0"/>
        <w:tabs>
          <w:tab w:val="left" w:pos="756"/>
        </w:tabs>
        <w:kinsoku/>
        <w:wordWrap w:val="0"/>
        <w:overflowPunct/>
        <w:topLinePunct w:val="0"/>
        <w:autoSpaceDE/>
        <w:bidi w:val="0"/>
        <w:spacing w:line="54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 xml:space="preserve">府谷县住房和城乡建设局    </w:t>
      </w:r>
    </w:p>
    <w:p w14:paraId="4C013EB6">
      <w:pPr>
        <w:pageBreakBefore w:val="0"/>
        <w:kinsoku/>
        <w:wordWrap w:val="0"/>
        <w:overflowPunct/>
        <w:topLinePunct w:val="0"/>
        <w:autoSpaceDE/>
        <w:bidi w:val="0"/>
        <w:spacing w:line="54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kern w:val="2"/>
          <w:sz w:val="32"/>
          <w:szCs w:val="32"/>
          <w:shd w:val="clear"/>
          <w:lang w:val="en-US" w:eastAsia="zh-CN" w:bidi="ar-SA"/>
        </w:rPr>
        <w:t xml:space="preserve">年  月   日      </w:t>
      </w:r>
    </w:p>
    <w:sectPr>
      <w:footerReference r:id="rId3" w:type="default"/>
      <w:pgSz w:w="11906" w:h="16838"/>
      <w:pgMar w:top="1440" w:right="1689" w:bottom="1440" w:left="1633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E368B6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9AFD6A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F9AFD6A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3C632D"/>
    <w:multiLevelType w:val="singleLevel"/>
    <w:tmpl w:val="F13C632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5MmM3OGRkYWFjYmFjN2U0ZWRjMTNhMmYxMTNmYWMifQ=="/>
  </w:docVars>
  <w:rsids>
    <w:rsidRoot w:val="488F75B9"/>
    <w:rsid w:val="014F2FD8"/>
    <w:rsid w:val="02022E75"/>
    <w:rsid w:val="178269DF"/>
    <w:rsid w:val="19FA0392"/>
    <w:rsid w:val="1AF030CB"/>
    <w:rsid w:val="1BEA4891"/>
    <w:rsid w:val="220655BF"/>
    <w:rsid w:val="23D902C0"/>
    <w:rsid w:val="249F74AC"/>
    <w:rsid w:val="26BD5741"/>
    <w:rsid w:val="29D87A35"/>
    <w:rsid w:val="2CE22B34"/>
    <w:rsid w:val="321502BA"/>
    <w:rsid w:val="3B1D42F5"/>
    <w:rsid w:val="3C5B5F74"/>
    <w:rsid w:val="3F9C53F9"/>
    <w:rsid w:val="3FA318F5"/>
    <w:rsid w:val="41E329D7"/>
    <w:rsid w:val="43E12562"/>
    <w:rsid w:val="46A03964"/>
    <w:rsid w:val="488F75B9"/>
    <w:rsid w:val="4ABC3F6B"/>
    <w:rsid w:val="4AC805A9"/>
    <w:rsid w:val="4D7729E2"/>
    <w:rsid w:val="51B22A95"/>
    <w:rsid w:val="5A1F51DD"/>
    <w:rsid w:val="603832E9"/>
    <w:rsid w:val="62CA278D"/>
    <w:rsid w:val="660A5C05"/>
    <w:rsid w:val="68E73C8D"/>
    <w:rsid w:val="69723126"/>
    <w:rsid w:val="6A117207"/>
    <w:rsid w:val="6B45261C"/>
    <w:rsid w:val="6C7A43BD"/>
    <w:rsid w:val="6C992FBE"/>
    <w:rsid w:val="6E6C7AB6"/>
    <w:rsid w:val="6F035B3D"/>
    <w:rsid w:val="70D23504"/>
    <w:rsid w:val="75DB7A59"/>
    <w:rsid w:val="78FE6611"/>
    <w:rsid w:val="7EC9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line="240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3">
    <w:name w:val="heading 4"/>
    <w:basedOn w:val="1"/>
    <w:next w:val="1"/>
    <w:qFormat/>
    <w:uiPriority w:val="0"/>
    <w:pPr>
      <w:keepNext/>
      <w:keepLines/>
      <w:spacing w:line="360" w:lineRule="auto"/>
      <w:outlineLvl w:val="3"/>
    </w:pPr>
    <w:rPr>
      <w:rFonts w:ascii="Arial" w:hAnsi="Arial"/>
      <w:b/>
      <w:bCs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4"/>
    <w:basedOn w:val="1"/>
    <w:next w:val="1"/>
    <w:unhideWhenUsed/>
    <w:qFormat/>
    <w:uiPriority w:val="39"/>
    <w:pPr>
      <w:ind w:left="1260" w:leftChars="600"/>
    </w:pPr>
  </w:style>
  <w:style w:type="paragraph" w:styleId="8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paragraph" w:customStyle="1" w:styleId="11">
    <w:name w:val="正文缩进1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2318</Words>
  <Characters>2425</Characters>
  <Lines>0</Lines>
  <Paragraphs>0</Paragraphs>
  <TotalTime>13</TotalTime>
  <ScaleCrop>false</ScaleCrop>
  <LinksUpToDate>false</LinksUpToDate>
  <CharactersWithSpaces>2505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2024-05-14T09:29:00Z</dcterms:created>
  <dc:creator>从何说起</dc:creator>
  <cp:lastModifiedBy>风平浪静</cp:lastModifiedBy>
  <dcterms:modified xsi:type="dcterms:W3CDTF">2026-09-04T02:30:45Z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F5D49DB63BEF41DC973F90EBC3E0CB58_13</vt:lpwstr>
  </property>
  <property fmtid="{D5CDD505-2E9C-101B-9397-08002B2CF9AE}" pid="4" name="KSOTemplateDocerSaveRecord">
    <vt:lpwstr>eyJoZGlkIjoiNjgxYzNmODI0YWYwM2U4ZTQyMzFlZGY0YTcwZmU0NzMiLCJ1c2VySWQiOiI0NDAwNzUyMjkifQ==</vt:lpwstr>
  </property>
</Properties>
</file>