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版本号：ZYZB-CG202626620260720001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汉中市南郑区城乡环卫一体化服务项目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ZYZB-CG2026266</w:t>
      </w:r>
      <w:r>
        <w:br/>
      </w:r>
      <w:r>
        <w:br/>
      </w:r>
      <w:r>
        <w:br/>
      </w:r>
    </w:p>
    <w:p>
      <w:pPr>
        <w:pStyle w:val="null3"/>
        <w:jc w:val="center"/>
        <w:outlineLvl w:val="2"/>
      </w:pPr>
      <w:r>
        <w:rPr>
          <w:rFonts w:ascii="仿宋_GB2312" w:hAnsi="仿宋_GB2312" w:cs="仿宋_GB2312" w:eastAsia="仿宋_GB2312"/>
          <w:sz w:val="28"/>
          <w:b/>
        </w:rPr>
        <w:t>汉中市南郑区城市管理局</w:t>
      </w:r>
    </w:p>
    <w:p>
      <w:pPr>
        <w:pStyle w:val="null3"/>
        <w:jc w:val="center"/>
        <w:outlineLvl w:val="2"/>
      </w:pPr>
      <w:r>
        <w:rPr>
          <w:rFonts w:ascii="仿宋_GB2312" w:hAnsi="仿宋_GB2312" w:cs="仿宋_GB2312" w:eastAsia="仿宋_GB2312"/>
          <w:sz w:val="28"/>
          <w:b/>
        </w:rPr>
        <w:t>陕西中远招标咨询有限公司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陕西中远招标咨询有限公司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汉中市南郑区城市管理局</w:t>
      </w:r>
      <w:r>
        <w:rPr>
          <w:rFonts w:ascii="仿宋_GB2312" w:hAnsi="仿宋_GB2312" w:cs="仿宋_GB2312" w:eastAsia="仿宋_GB2312"/>
        </w:rPr>
        <w:t>委托，拟对</w:t>
      </w:r>
      <w:r>
        <w:rPr>
          <w:rFonts w:ascii="仿宋_GB2312" w:hAnsi="仿宋_GB2312" w:cs="仿宋_GB2312" w:eastAsia="仿宋_GB2312"/>
        </w:rPr>
        <w:t>汉中市南郑区城乡环卫一体化服务项目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ZYZB-CG2026266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汉中市南郑区城乡环卫一体化服务项目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南郑区中心城区汉山街道办、中所营街道办、大河坎镇、梁山镇4个镇（街道）的环卫清扫保洁、生活垃圾分类、生活垃圾收集、转运、焚烧及周边圣水镇、胡家营镇、阳春镇、协税镇、青树镇、黄官镇、高台镇、新集镇、濂水镇、牟家坝镇10个镇的垃圾转运、处置焚烧等环卫作业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具有独立承担民事责任能力的企业法人、事业法人、其他组织，提供营业执照复印件或电子件（事业单位须事业单位法人证、组织机构代码证等证明文件；其他组织应提供合法证明文件）；</w:t>
      </w:r>
    </w:p>
    <w:p>
      <w:pPr>
        <w:pStyle w:val="null3"/>
      </w:pPr>
      <w:r>
        <w:rPr>
          <w:rFonts w:ascii="仿宋_GB2312" w:hAnsi="仿宋_GB2312" w:cs="仿宋_GB2312" w:eastAsia="仿宋_GB2312"/>
        </w:rPr>
        <w:t>2、法定代表人授权委托书：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资格承诺函：投标人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4、非联合体声明：本项目不接受联合体投标，投标人需提供非联合体书面声明。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13319166939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陕西中远招标咨询有限公司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15721942763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开户名称：陕西中远招标咨询有限公司 开户银行：长安银行股份有限公司西安西大街支行 账号：8060 1060 1421 0045 86 备注事项：南郑266服务费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10:00:00</w:t>
            </w:r>
          </w:p>
          <w:p>
            <w:pPr>
              <w:pStyle w:val="null3"/>
              <w:ind w:firstLine="975"/>
            </w:pPr>
            <w:r>
              <w:rPr>
                <w:rFonts w:ascii="仿宋_GB2312" w:hAnsi="仿宋_GB2312" w:cs="仿宋_GB2312" w:eastAsia="仿宋_GB2312"/>
              </w:rPr>
              <w:t>踏勘地点：南郑区汉山街道办南环路中段(汉中市南郑区城市管理局)</w:t>
            </w:r>
          </w:p>
          <w:p>
            <w:pPr>
              <w:pStyle w:val="null3"/>
              <w:ind w:firstLine="975"/>
            </w:pPr>
            <w:r>
              <w:rPr>
                <w:rFonts w:ascii="仿宋_GB2312" w:hAnsi="仿宋_GB2312" w:cs="仿宋_GB2312" w:eastAsia="仿宋_GB2312"/>
              </w:rPr>
              <w:t>联系人：程铭</w:t>
            </w:r>
          </w:p>
          <w:p>
            <w:pPr>
              <w:pStyle w:val="null3"/>
              <w:ind w:firstLine="975"/>
            </w:pPr>
            <w:r>
              <w:rPr>
                <w:rFonts w:ascii="仿宋_GB2312" w:hAnsi="仿宋_GB2312" w:cs="仿宋_GB2312" w:eastAsia="仿宋_GB2312"/>
              </w:rPr>
              <w:t>联系电话号码：13319166939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汉中市南郑区城市管理局</w:t>
      </w:r>
      <w:r>
        <w:rPr>
          <w:rFonts w:ascii="仿宋_GB2312" w:hAnsi="仿宋_GB2312" w:cs="仿宋_GB2312" w:eastAsia="仿宋_GB2312"/>
        </w:rPr>
        <w:t>和</w:t>
      </w:r>
      <w:r>
        <w:rPr>
          <w:rFonts w:ascii="仿宋_GB2312" w:hAnsi="仿宋_GB2312" w:cs="仿宋_GB2312" w:eastAsia="仿宋_GB2312"/>
        </w:rPr>
        <w:t>陕西中远招标咨询有限公司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汉中市南郑区城市管理局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陕西中远招标咨询有限公司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陕西中远招标咨询有限公司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符合采购文件、投标文件和合同文件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陕西中远招标咨询有限公司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陕西中远招标咨询有限公司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陕西中远招标咨询有限公司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联系人：赵鹏飞</w:t>
      </w:r>
    </w:p>
    <w:p>
      <w:pPr>
        <w:pStyle w:val="null3"/>
      </w:pPr>
      <w:r>
        <w:rPr>
          <w:rFonts w:ascii="仿宋_GB2312" w:hAnsi="仿宋_GB2312" w:cs="仿宋_GB2312" w:eastAsia="仿宋_GB2312"/>
        </w:rPr>
        <w:t>联系电话：15721942763</w:t>
      </w:r>
    </w:p>
    <w:p>
      <w:pPr>
        <w:pStyle w:val="null3"/>
      </w:pPr>
      <w:r>
        <w:rPr>
          <w:rFonts w:ascii="仿宋_GB2312" w:hAnsi="仿宋_GB2312" w:cs="仿宋_GB2312" w:eastAsia="仿宋_GB2312"/>
        </w:rPr>
        <w:t>地址：陕西省西安市碑林区和平路71号综合楼6楼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中心城区汉山街道办、中所营街道办、大河坎镇、梁山镇4个镇（街道）的环卫清扫保洁、生活垃圾分类、生活垃圾收集、转运、焚烧及周边圣水镇、胡家营镇、阳春镇、协税镇、青树镇、黄官镇、高台镇、新集镇、濂水镇、牟家坝镇10个镇的垃圾转运、处置焚烧等环卫作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35,000,000.00</w:t>
      </w:r>
    </w:p>
    <w:p>
      <w:pPr>
        <w:pStyle w:val="null3"/>
      </w:pPr>
      <w:r>
        <w:rPr>
          <w:rFonts w:ascii="仿宋_GB2312" w:hAnsi="仿宋_GB2312" w:cs="仿宋_GB2312" w:eastAsia="仿宋_GB2312"/>
        </w:rPr>
        <w:t>采购包最高限价（元）: 33,870,799.30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汉中市南郑区城乡环卫一体化服务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标的名称：汉中市南郑区城乡环卫一体化服务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一、项目基本情况</w:t>
            </w:r>
          </w:p>
          <w:p>
            <w:pPr>
              <w:pStyle w:val="null3"/>
              <w:ind w:firstLine="500"/>
              <w:jc w:val="both"/>
            </w:pPr>
            <w:r>
              <w:rPr>
                <w:rFonts w:ascii="仿宋_GB2312" w:hAnsi="仿宋_GB2312" w:cs="仿宋_GB2312" w:eastAsia="仿宋_GB2312"/>
                <w:sz w:val="24"/>
              </w:rPr>
              <w:t>为深入贯彻落实汉中市城乡环卫一体化工作部署，巩固南郑区中心城区环卫一体化改革成果，化解当前城乡环卫领域存在的管理碎片化、基础设施短板明显、垃圾收运处置不规范、运维保障能力不足等问题，本项目采用政府购买服务方式</w:t>
            </w:r>
            <w:r>
              <w:rPr>
                <w:rFonts w:ascii="仿宋_GB2312" w:hAnsi="仿宋_GB2312" w:cs="仿宋_GB2312" w:eastAsia="仿宋_GB2312"/>
                <w:sz w:val="24"/>
              </w:rPr>
              <w:t>+社会主体承接环卫作业服务，并建立绩效考核联动机制，强化服务监管、提升运营效能。通过市场化运作优化公共服务供给模式，推动南郑区城乡环卫一体化工作高质量发展，切实改善城乡环境卫生条件，提升区域整体市容形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二、采购服务内容及要求</w:t>
            </w:r>
          </w:p>
          <w:p>
            <w:pPr>
              <w:pStyle w:val="null3"/>
              <w:jc w:val="both"/>
            </w:pPr>
            <w:r>
              <w:rPr>
                <w:rFonts w:ascii="仿宋_GB2312" w:hAnsi="仿宋_GB2312" w:cs="仿宋_GB2312" w:eastAsia="仿宋_GB2312"/>
                <w:sz w:val="24"/>
                <w:b/>
              </w:rPr>
              <w:t>（一）服务内容（包含但不限于以下内容）：</w:t>
            </w:r>
          </w:p>
          <w:p>
            <w:pPr>
              <w:pStyle w:val="null3"/>
              <w:ind w:firstLine="464"/>
              <w:jc w:val="both"/>
            </w:pPr>
            <w:r>
              <w:rPr>
                <w:rFonts w:ascii="仿宋_GB2312" w:hAnsi="仿宋_GB2312" w:cs="仿宋_GB2312" w:eastAsia="仿宋_GB2312"/>
                <w:sz w:val="24"/>
              </w:rPr>
              <w:t>(1)中心城区大河坎镇、中所营街道办、汉山街道办、梁山镇4个镇(街道)的道路及公园广场（大河坎江南广场管理处管理维护的公园除外）</w:t>
            </w:r>
            <w:r>
              <w:rPr>
                <w:rFonts w:ascii="仿宋_GB2312" w:hAnsi="仿宋_GB2312" w:cs="仿宋_GB2312" w:eastAsia="仿宋_GB2312"/>
                <w:sz w:val="24"/>
              </w:rPr>
              <w:t>及通村委会主道的</w:t>
            </w:r>
            <w:r>
              <w:rPr>
                <w:rFonts w:ascii="仿宋_GB2312" w:hAnsi="仿宋_GB2312" w:cs="仿宋_GB2312" w:eastAsia="仿宋_GB2312"/>
                <w:sz w:val="24"/>
              </w:rPr>
              <w:t>清扫保洁</w:t>
            </w:r>
            <w:r>
              <w:rPr>
                <w:rFonts w:ascii="仿宋_GB2312" w:hAnsi="仿宋_GB2312" w:cs="仿宋_GB2312" w:eastAsia="仿宋_GB2312"/>
                <w:sz w:val="24"/>
              </w:rPr>
              <w:t>(含人工清扫、机械清扫洒水降尘等内容)、垃圾收集转运、压缩、焚烧、垃圾压缩站维护运营等环卫作业及管理;</w:t>
            </w:r>
          </w:p>
          <w:p>
            <w:pPr>
              <w:pStyle w:val="null3"/>
              <w:ind w:firstLine="464"/>
              <w:jc w:val="both"/>
            </w:pPr>
            <w:r>
              <w:rPr>
                <w:rFonts w:ascii="仿宋_GB2312" w:hAnsi="仿宋_GB2312" w:cs="仿宋_GB2312" w:eastAsia="仿宋_GB2312"/>
                <w:sz w:val="24"/>
              </w:rPr>
              <w:t>(2)圣水镇、胡家营镇、阳春镇、协税镇、青树镇、黄官镇、高台镇、新集镇、濂水镇、牟家坝镇生活垃圾收集转运工作，由各镇辖区的村居自行将生活垃圾收集运送至各镇指定的位置压缩后，由中标方转运至汉中垃圾焚烧厂处理;10个镇的垃圾压缩站等环卫设施设备由各镇自行购置并维护运营;</w:t>
            </w:r>
          </w:p>
          <w:p>
            <w:pPr>
              <w:pStyle w:val="null3"/>
              <w:ind w:firstLine="464"/>
              <w:jc w:val="both"/>
            </w:pPr>
            <w:r>
              <w:rPr>
                <w:rFonts w:ascii="仿宋_GB2312" w:hAnsi="仿宋_GB2312" w:cs="仿宋_GB2312" w:eastAsia="仿宋_GB2312"/>
                <w:sz w:val="24"/>
              </w:rPr>
              <w:t>(3)中心城区公共卫生间的保洁、消杀、维护管理;</w:t>
            </w:r>
          </w:p>
          <w:p>
            <w:pPr>
              <w:pStyle w:val="null3"/>
              <w:ind w:firstLine="464"/>
              <w:jc w:val="both"/>
            </w:pPr>
            <w:r>
              <w:rPr>
                <w:rFonts w:ascii="仿宋_GB2312" w:hAnsi="仿宋_GB2312" w:cs="仿宋_GB2312" w:eastAsia="仿宋_GB2312"/>
                <w:sz w:val="24"/>
              </w:rPr>
              <w:t>(4)中心城区市政公共设施、城市家具(垃圾箱桶、分类亭、吸烟设施、公交站台、路灯灯杆、亮化设施、配电箱、广告指示牌、护栏、花箱、公共座椅、消防栓等)的清理保洁擦洗服务;</w:t>
            </w:r>
          </w:p>
          <w:p>
            <w:pPr>
              <w:pStyle w:val="null3"/>
              <w:ind w:firstLine="464"/>
              <w:jc w:val="both"/>
            </w:pPr>
            <w:r>
              <w:rPr>
                <w:rFonts w:ascii="仿宋_GB2312" w:hAnsi="仿宋_GB2312" w:cs="仿宋_GB2312" w:eastAsia="仿宋_GB2312"/>
                <w:sz w:val="24"/>
              </w:rPr>
              <w:t>(5)中心城区生活垃圾（含有害垃圾）、大件垃圾收集、清运、转运至终端垃圾处理厂(不含建筑、工业垃圾);</w:t>
            </w:r>
          </w:p>
          <w:p>
            <w:pPr>
              <w:pStyle w:val="null3"/>
              <w:ind w:firstLine="464"/>
              <w:jc w:val="both"/>
            </w:pPr>
            <w:r>
              <w:rPr>
                <w:rFonts w:ascii="仿宋_GB2312" w:hAnsi="仿宋_GB2312" w:cs="仿宋_GB2312" w:eastAsia="仿宋_GB2312"/>
                <w:sz w:val="24"/>
              </w:rPr>
              <w:t>(6)生活垃圾分类设施购置、宣传及团队建设;</w:t>
            </w:r>
          </w:p>
          <w:p>
            <w:pPr>
              <w:pStyle w:val="null3"/>
              <w:ind w:firstLine="464"/>
              <w:jc w:val="both"/>
            </w:pPr>
            <w:r>
              <w:rPr>
                <w:rFonts w:ascii="仿宋_GB2312" w:hAnsi="仿宋_GB2312" w:cs="仿宋_GB2312" w:eastAsia="仿宋_GB2312"/>
                <w:sz w:val="24"/>
              </w:rPr>
              <w:t>(7)疫情防控消杀、病媒生物防治、治污抗霾;</w:t>
            </w:r>
          </w:p>
          <w:p>
            <w:pPr>
              <w:pStyle w:val="null3"/>
              <w:ind w:firstLine="464"/>
              <w:jc w:val="both"/>
            </w:pPr>
            <w:r>
              <w:rPr>
                <w:rFonts w:ascii="仿宋_GB2312" w:hAnsi="仿宋_GB2312" w:cs="仿宋_GB2312" w:eastAsia="仿宋_GB2312"/>
                <w:sz w:val="24"/>
              </w:rPr>
              <w:t>(8)建立智慧环卫业务系统平台等内容;</w:t>
            </w:r>
          </w:p>
          <w:p>
            <w:pPr>
              <w:pStyle w:val="null3"/>
              <w:ind w:firstLine="464"/>
              <w:jc w:val="both"/>
            </w:pPr>
            <w:r>
              <w:rPr>
                <w:rFonts w:ascii="仿宋_GB2312" w:hAnsi="仿宋_GB2312" w:cs="仿宋_GB2312" w:eastAsia="仿宋_GB2312"/>
                <w:sz w:val="24"/>
              </w:rPr>
              <w:t>(9)迎接重要活动、重大节日，应对重大灾害性气候应急处置;</w:t>
            </w:r>
          </w:p>
          <w:p>
            <w:pPr>
              <w:pStyle w:val="null3"/>
              <w:ind w:firstLine="464"/>
              <w:jc w:val="both"/>
            </w:pPr>
            <w:r>
              <w:rPr>
                <w:rFonts w:ascii="仿宋_GB2312" w:hAnsi="仿宋_GB2312" w:cs="仿宋_GB2312" w:eastAsia="仿宋_GB2312"/>
                <w:sz w:val="24"/>
              </w:rPr>
              <w:t>(10)环卫能力建设，移交的生活垃圾压缩站运营管理;</w:t>
            </w:r>
          </w:p>
          <w:p>
            <w:pPr>
              <w:pStyle w:val="null3"/>
              <w:ind w:firstLine="464"/>
              <w:jc w:val="both"/>
            </w:pPr>
            <w:r>
              <w:rPr>
                <w:rFonts w:ascii="仿宋_GB2312" w:hAnsi="仿宋_GB2312" w:cs="仿宋_GB2312" w:eastAsia="仿宋_GB2312"/>
                <w:sz w:val="24"/>
              </w:rPr>
              <w:t>(11)承担中心城区生活垃圾处理费收费业务。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（二）工作数量及区域：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机械化清扫保洁</w:t>
            </w:r>
          </w:p>
          <w:tbl>
            <w:tblPr>
              <w:tblBorders>
                <w:top w:val="none" w:color="000000" w:sz="4"/>
                <w:left w:val="none" w:color="000000" w:sz="4"/>
                <w:bottom w:val="none" w:color="000000" w:sz="4"/>
                <w:right w:val="none" w:color="000000" w:sz="4"/>
                <w:insideH w:val="none"/>
                <w:insideV w:val="none"/>
              </w:tblBorders>
            </w:tblPr>
            <w:tblGrid>
              <w:gridCol w:w="197"/>
              <w:gridCol w:w="544"/>
              <w:gridCol w:w="212"/>
              <w:gridCol w:w="336"/>
              <w:gridCol w:w="802"/>
              <w:gridCol w:w="262"/>
              <w:gridCol w:w="201"/>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具体类型</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片区</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道路名称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实施范围</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西大街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-西站</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东大街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-杨家坝村部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北大街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-王家山红绿灯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南大街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-交警队</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交警队十字</w:t>
                  </w:r>
                  <w:r>
                    <w:rPr>
                      <w:rFonts w:ascii="仿宋_GB2312" w:hAnsi="仿宋_GB2312" w:cs="仿宋_GB2312" w:eastAsia="仿宋_GB2312"/>
                      <w:sz w:val="24"/>
                    </w:rPr>
                    <w:t>-汉山广场</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西站</w:t>
                  </w:r>
                  <w:r>
                    <w:rPr>
                      <w:rFonts w:ascii="仿宋_GB2312" w:hAnsi="仿宋_GB2312" w:cs="仿宋_GB2312" w:eastAsia="仿宋_GB2312"/>
                      <w:sz w:val="24"/>
                    </w:rPr>
                    <w:t>-杨家坝转盘</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杨家坝转盘</w:t>
                  </w:r>
                  <w:r>
                    <w:rPr>
                      <w:rFonts w:ascii="仿宋_GB2312" w:hAnsi="仿宋_GB2312" w:cs="仿宋_GB2312" w:eastAsia="仿宋_GB2312"/>
                      <w:sz w:val="24"/>
                    </w:rPr>
                    <w:t>-高架桥</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幸福路交叉口</w:t>
                  </w:r>
                  <w:r>
                    <w:rPr>
                      <w:rFonts w:ascii="仿宋_GB2312" w:hAnsi="仿宋_GB2312" w:cs="仿宋_GB2312" w:eastAsia="仿宋_GB2312"/>
                      <w:sz w:val="24"/>
                    </w:rPr>
                    <w:t>-云河路-城市花园后面</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北一路口</w:t>
                  </w:r>
                  <w:r>
                    <w:rPr>
                      <w:rFonts w:ascii="仿宋_GB2312" w:hAnsi="仿宋_GB2312" w:cs="仿宋_GB2312" w:eastAsia="仿宋_GB2312"/>
                      <w:sz w:val="24"/>
                    </w:rPr>
                    <w:t>-南环路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老消防队十字</w:t>
                  </w:r>
                  <w:r>
                    <w:rPr>
                      <w:rFonts w:ascii="仿宋_GB2312" w:hAnsi="仿宋_GB2312" w:cs="仿宋_GB2312" w:eastAsia="仿宋_GB2312"/>
                      <w:sz w:val="24"/>
                    </w:rPr>
                    <w:t>-幸福路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民乐园路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-西大街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消防队旁杨家坝转盘</w:t>
                  </w:r>
                  <w:r>
                    <w:rPr>
                      <w:rFonts w:ascii="仿宋_GB2312" w:hAnsi="仿宋_GB2312" w:cs="仿宋_GB2312" w:eastAsia="仿宋_GB2312"/>
                      <w:sz w:val="24"/>
                    </w:rPr>
                    <w:t>-新公安局段</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莲花路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北大街</w:t>
                  </w:r>
                  <w:r>
                    <w:rPr>
                      <w:rFonts w:ascii="仿宋_GB2312" w:hAnsi="仿宋_GB2312" w:cs="仿宋_GB2312" w:eastAsia="仿宋_GB2312"/>
                      <w:sz w:val="24"/>
                    </w:rPr>
                    <w:t>-人民北路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云河路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国道</w:t>
                  </w:r>
                  <w:r>
                    <w:rPr>
                      <w:rFonts w:ascii="仿宋_GB2312" w:hAnsi="仿宋_GB2312" w:cs="仿宋_GB2312" w:eastAsia="仿宋_GB2312"/>
                      <w:sz w:val="24"/>
                    </w:rPr>
                    <w:t>244龙岗大道丁字路口-幸福路口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让水大道全段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新公安局拐角处</w:t>
                  </w:r>
                  <w:r>
                    <w:rPr>
                      <w:rFonts w:ascii="仿宋_GB2312" w:hAnsi="仿宋_GB2312" w:cs="仿宋_GB2312" w:eastAsia="仿宋_GB2312"/>
                      <w:sz w:val="24"/>
                    </w:rPr>
                    <w:t>-汉山公馆断头路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汤家梁区域</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汤家梁区域</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街坊一路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汤家梁区域</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0.393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海棠路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北大街</w:t>
                  </w:r>
                  <w:r>
                    <w:rPr>
                      <w:rFonts w:ascii="仿宋_GB2312" w:hAnsi="仿宋_GB2312" w:cs="仿宋_GB2312" w:eastAsia="仿宋_GB2312"/>
                      <w:sz w:val="24"/>
                    </w:rPr>
                    <w:t>-水井巷</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0.263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高速路出口段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收费站</w:t>
                  </w:r>
                  <w:r>
                    <w:rPr>
                      <w:rFonts w:ascii="仿宋_GB2312" w:hAnsi="仿宋_GB2312" w:cs="仿宋_GB2312" w:eastAsia="仿宋_GB2312"/>
                      <w:sz w:val="24"/>
                    </w:rPr>
                    <w:t>-西站</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汉山公馆东</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让水大道</w:t>
                  </w:r>
                  <w:r>
                    <w:rPr>
                      <w:rFonts w:ascii="仿宋_GB2312" w:hAnsi="仿宋_GB2312" w:cs="仿宋_GB2312" w:eastAsia="仿宋_GB2312"/>
                      <w:sz w:val="24"/>
                    </w:rPr>
                    <w:t>-民乐园十字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汉山公馆西</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让水大道</w:t>
                  </w:r>
                  <w:r>
                    <w:rPr>
                      <w:rFonts w:ascii="仿宋_GB2312" w:hAnsi="仿宋_GB2312" w:cs="仿宋_GB2312" w:eastAsia="仿宋_GB2312"/>
                      <w:sz w:val="24"/>
                    </w:rPr>
                    <w:t>-渔场路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0.894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汉山公馆延伸段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-周协路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王家山段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王家山红绿灯</w:t>
                  </w:r>
                  <w:r>
                    <w:rPr>
                      <w:rFonts w:ascii="仿宋_GB2312" w:hAnsi="仿宋_GB2312" w:cs="仿宋_GB2312" w:eastAsia="仿宋_GB2312"/>
                      <w:sz w:val="24"/>
                    </w:rPr>
                    <w:t>-阳春桥</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赵家湾村道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汉山广场</w:t>
                  </w:r>
                  <w:r>
                    <w:rPr>
                      <w:rFonts w:ascii="仿宋_GB2312" w:hAnsi="仿宋_GB2312" w:cs="仿宋_GB2312" w:eastAsia="仿宋_GB2312"/>
                      <w:sz w:val="24"/>
                    </w:rPr>
                    <w:t>-村委会-安置小区-南郑大道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-濂水桥头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国道</w:t>
                  </w:r>
                  <w:r>
                    <w:rPr>
                      <w:rFonts w:ascii="仿宋_GB2312" w:hAnsi="仿宋_GB2312" w:cs="仿宋_GB2312" w:eastAsia="仿宋_GB2312"/>
                      <w:sz w:val="24"/>
                    </w:rPr>
                    <w:t>244（梁山大道）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-孤山大桥</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国道</w:t>
                  </w:r>
                  <w:r>
                    <w:rPr>
                      <w:rFonts w:ascii="仿宋_GB2312" w:hAnsi="仿宋_GB2312" w:cs="仿宋_GB2312" w:eastAsia="仿宋_GB2312"/>
                      <w:sz w:val="24"/>
                    </w:rPr>
                    <w:t>244（龙岗大道）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-西站水果批发市场</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梁山一路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龙岗大道起</w:t>
                  </w:r>
                  <w:r>
                    <w:rPr>
                      <w:rFonts w:ascii="仿宋_GB2312" w:hAnsi="仿宋_GB2312" w:cs="仿宋_GB2312" w:eastAsia="仿宋_GB2312"/>
                      <w:sz w:val="24"/>
                    </w:rPr>
                    <w:t>-龙岗三路口止</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梁山二路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龙岗大道</w:t>
                  </w:r>
                  <w:r>
                    <w:rPr>
                      <w:rFonts w:ascii="仿宋_GB2312" w:hAnsi="仿宋_GB2312" w:cs="仿宋_GB2312" w:eastAsia="仿宋_GB2312"/>
                      <w:sz w:val="24"/>
                    </w:rPr>
                    <w:t>-龙岗2路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龙岗一路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梁山一路</w:t>
                  </w:r>
                  <w:r>
                    <w:rPr>
                      <w:rFonts w:ascii="仿宋_GB2312" w:hAnsi="仿宋_GB2312" w:cs="仿宋_GB2312" w:eastAsia="仿宋_GB2312"/>
                      <w:sz w:val="24"/>
                    </w:rPr>
                    <w:t>-梁山大道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龙岗二路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梁山大道起</w:t>
                  </w:r>
                  <w:r>
                    <w:rPr>
                      <w:rFonts w:ascii="仿宋_GB2312" w:hAnsi="仿宋_GB2312" w:cs="仿宋_GB2312" w:eastAsia="仿宋_GB2312"/>
                      <w:sz w:val="24"/>
                    </w:rPr>
                    <w:t>-东辰学校门口至</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龙岗三路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梁山一路起</w:t>
                  </w:r>
                  <w:r>
                    <w:rPr>
                      <w:rFonts w:ascii="仿宋_GB2312" w:hAnsi="仿宋_GB2312" w:cs="仿宋_GB2312" w:eastAsia="仿宋_GB2312"/>
                      <w:sz w:val="24"/>
                    </w:rPr>
                    <w:t>—龙岗家园安置区止</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石器五路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石器五路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汉黎路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老濂水桥头</w:t>
                  </w:r>
                  <w:r>
                    <w:rPr>
                      <w:rFonts w:ascii="仿宋_GB2312" w:hAnsi="仿宋_GB2312" w:cs="仿宋_GB2312" w:eastAsia="仿宋_GB2312"/>
                      <w:sz w:val="24"/>
                    </w:rPr>
                    <w:t>-荣国村G244路口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龙岗寺</w:t>
                  </w:r>
                  <w:r>
                    <w:rPr>
                      <w:rFonts w:ascii="仿宋_GB2312" w:hAnsi="仿宋_GB2312" w:cs="仿宋_GB2312" w:eastAsia="仿宋_GB2312"/>
                      <w:sz w:val="24"/>
                    </w:rPr>
                    <w:t>-龙岗大道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2号桥--体育场</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艺苑南路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--陕航院北门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0.736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南海路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r>
                    <w:rPr>
                      <w:rFonts w:ascii="仿宋_GB2312" w:hAnsi="仿宋_GB2312" w:cs="仿宋_GB2312" w:eastAsia="仿宋_GB2312"/>
                      <w:sz w:val="24"/>
                    </w:rPr>
                    <w:t>--红军路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--南海路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东昌路南段</w:t>
                  </w:r>
                  <w:r>
                    <w:rPr>
                      <w:rFonts w:ascii="仿宋_GB2312" w:hAnsi="仿宋_GB2312" w:cs="仿宋_GB2312" w:eastAsia="仿宋_GB2312"/>
                      <w:sz w:val="24"/>
                    </w:rPr>
                    <w:t>--红军路口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汉桂路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胡家营新桥</w:t>
                  </w:r>
                  <w:r>
                    <w:rPr>
                      <w:rFonts w:ascii="仿宋_GB2312" w:hAnsi="仿宋_GB2312" w:cs="仿宋_GB2312" w:eastAsia="仿宋_GB2312"/>
                      <w:sz w:val="24"/>
                    </w:rPr>
                    <w:t>--南郑大道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东昌路南段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王河坎大桥</w:t>
                  </w:r>
                  <w:r>
                    <w:rPr>
                      <w:rFonts w:ascii="仿宋_GB2312" w:hAnsi="仿宋_GB2312" w:cs="仿宋_GB2312" w:eastAsia="仿宋_GB2312"/>
                      <w:sz w:val="24"/>
                    </w:rPr>
                    <w:t>--航天幼儿园</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--航天幼儿园</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智慧大街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--海会路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0.812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智慧大街</w:t>
                  </w:r>
                  <w:r>
                    <w:rPr>
                      <w:rFonts w:ascii="仿宋_GB2312" w:hAnsi="仿宋_GB2312" w:cs="仿宋_GB2312" w:eastAsia="仿宋_GB2312"/>
                      <w:sz w:val="24"/>
                    </w:rPr>
                    <w:t>--油坊街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汉桂路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--江南东路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--汉桂路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金宏酒店</w:t>
                  </w:r>
                  <w:r>
                    <w:rPr>
                      <w:rFonts w:ascii="仿宋_GB2312" w:hAnsi="仿宋_GB2312" w:cs="仿宋_GB2312" w:eastAsia="仿宋_GB2312"/>
                      <w:sz w:val="24"/>
                    </w:rPr>
                    <w:t>--三号闸</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--汉山路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天汉大道延伸段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-两院一中心</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李家营社区</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天汉大道延伸段</w:t>
                  </w:r>
                  <w:r>
                    <w:rPr>
                      <w:rFonts w:ascii="仿宋_GB2312" w:hAnsi="仿宋_GB2312" w:cs="仿宋_GB2312" w:eastAsia="仿宋_GB2312"/>
                      <w:sz w:val="24"/>
                    </w:rPr>
                    <w:t>--李家营社区</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石燕路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惠丰路</w:t>
                  </w:r>
                  <w:r>
                    <w:rPr>
                      <w:rFonts w:ascii="仿宋_GB2312" w:hAnsi="仿宋_GB2312" w:cs="仿宋_GB2312" w:eastAsia="仿宋_GB2312"/>
                      <w:sz w:val="24"/>
                    </w:rPr>
                    <w:t>--梁山大道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0.926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将军巷</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w:t>
                  </w:r>
                  <w:r>
                    <w:rPr>
                      <w:rFonts w:ascii="仿宋_GB2312" w:hAnsi="仿宋_GB2312" w:cs="仿宋_GB2312" w:eastAsia="仿宋_GB2312"/>
                      <w:sz w:val="24"/>
                    </w:rPr>
                    <w:t>--江南东路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友谊路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w:t>
                  </w:r>
                  <w:r>
                    <w:rPr>
                      <w:rFonts w:ascii="仿宋_GB2312" w:hAnsi="仿宋_GB2312" w:cs="仿宋_GB2312" w:eastAsia="仿宋_GB2312"/>
                      <w:sz w:val="24"/>
                    </w:rPr>
                    <w:t>--利民路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公主巷</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汉桂路</w:t>
                  </w:r>
                  <w:r>
                    <w:rPr>
                      <w:rFonts w:ascii="仿宋_GB2312" w:hAnsi="仿宋_GB2312" w:cs="仿宋_GB2312" w:eastAsia="仿宋_GB2312"/>
                      <w:sz w:val="24"/>
                    </w:rPr>
                    <w:t>--将军巷</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三号桥闸上</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东引道、西引道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濂泉路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秦南路</w:t>
                  </w:r>
                  <w:r>
                    <w:rPr>
                      <w:rFonts w:ascii="仿宋_GB2312" w:hAnsi="仿宋_GB2312" w:cs="仿宋_GB2312" w:eastAsia="仿宋_GB2312"/>
                      <w:sz w:val="24"/>
                    </w:rPr>
                    <w:t>--南郑大道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红军路十字</w:t>
                  </w:r>
                  <w:r>
                    <w:rPr>
                      <w:rFonts w:ascii="仿宋_GB2312" w:hAnsi="仿宋_GB2312" w:cs="仿宋_GB2312" w:eastAsia="仿宋_GB2312"/>
                      <w:sz w:val="24"/>
                    </w:rPr>
                    <w:t>--高速路转盘</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高速路转盘</w:t>
                  </w:r>
                  <w:r>
                    <w:rPr>
                      <w:rFonts w:ascii="仿宋_GB2312" w:hAnsi="仿宋_GB2312" w:cs="仿宋_GB2312" w:eastAsia="仿宋_GB2312"/>
                      <w:sz w:val="24"/>
                    </w:rPr>
                    <w:t>--董家营高架桥</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恒大城转盘</w:t>
                  </w:r>
                  <w:r>
                    <w:rPr>
                      <w:rFonts w:ascii="仿宋_GB2312" w:hAnsi="仿宋_GB2312" w:cs="仿宋_GB2312" w:eastAsia="仿宋_GB2312"/>
                      <w:sz w:val="24"/>
                    </w:rPr>
                    <w:t>--濂水桥头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0.844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秦南路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香樟林十字</w:t>
                  </w:r>
                  <w:r>
                    <w:rPr>
                      <w:rFonts w:ascii="仿宋_GB2312" w:hAnsi="仿宋_GB2312" w:cs="仿宋_GB2312" w:eastAsia="仿宋_GB2312"/>
                      <w:sz w:val="24"/>
                    </w:rPr>
                    <w:t>--西二环交汇处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天汉大道（福林酒店）</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张家村转盘</w:t>
                  </w:r>
                  <w:r>
                    <w:rPr>
                      <w:rFonts w:ascii="仿宋_GB2312" w:hAnsi="仿宋_GB2312" w:cs="仿宋_GB2312" w:eastAsia="仿宋_GB2312"/>
                      <w:sz w:val="24"/>
                    </w:rPr>
                    <w:t>--龙岗路交汇处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0.413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惠丰南路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南郑大道惠丰路十字</w:t>
                  </w:r>
                  <w:r>
                    <w:rPr>
                      <w:rFonts w:ascii="仿宋_GB2312" w:hAnsi="仿宋_GB2312" w:cs="仿宋_GB2312" w:eastAsia="仿宋_GB2312"/>
                      <w:sz w:val="24"/>
                    </w:rPr>
                    <w:t>--苏家山一组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惠丰北路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南郑大道邮电大楼十字</w:t>
                  </w:r>
                  <w:r>
                    <w:rPr>
                      <w:rFonts w:ascii="仿宋_GB2312" w:hAnsi="仿宋_GB2312" w:cs="仿宋_GB2312" w:eastAsia="仿宋_GB2312"/>
                      <w:sz w:val="24"/>
                    </w:rPr>
                    <w:t>--江南西路口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w:t>
                  </w:r>
                  <w:r>
                    <w:rPr>
                      <w:rFonts w:ascii="仿宋_GB2312" w:hAnsi="仿宋_GB2312" w:cs="仿宋_GB2312" w:eastAsia="仿宋_GB2312"/>
                      <w:sz w:val="24"/>
                    </w:rPr>
                    <w:t>--景玉酒店门口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交通南路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电力局十字</w:t>
                  </w:r>
                  <w:r>
                    <w:rPr>
                      <w:rFonts w:ascii="仿宋_GB2312" w:hAnsi="仿宋_GB2312" w:cs="仿宋_GB2312" w:eastAsia="仿宋_GB2312"/>
                      <w:sz w:val="24"/>
                    </w:rPr>
                    <w:t>--博远学校门口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交通北路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电力局十字</w:t>
                  </w:r>
                  <w:r>
                    <w:rPr>
                      <w:rFonts w:ascii="仿宋_GB2312" w:hAnsi="仿宋_GB2312" w:cs="仿宋_GB2312" w:eastAsia="仿宋_GB2312"/>
                      <w:sz w:val="24"/>
                    </w:rPr>
                    <w:t>--中所中学大门口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体育场旁</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香樟林路口</w:t>
                  </w:r>
                  <w:r>
                    <w:rPr>
                      <w:rFonts w:ascii="仿宋_GB2312" w:hAnsi="仿宋_GB2312" w:cs="仿宋_GB2312" w:eastAsia="仿宋_GB2312"/>
                      <w:sz w:val="24"/>
                    </w:rPr>
                    <w:t>--体育场十字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龙岗西路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英郦庄园</w:t>
                  </w:r>
                  <w:r>
                    <w:rPr>
                      <w:rFonts w:ascii="仿宋_GB2312" w:hAnsi="仿宋_GB2312" w:cs="仿宋_GB2312" w:eastAsia="仿宋_GB2312"/>
                      <w:sz w:val="24"/>
                    </w:rPr>
                    <w:t>--迴龙寺断头路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石燕路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汉山路中断</w:t>
                  </w:r>
                  <w:r>
                    <w:rPr>
                      <w:rFonts w:ascii="仿宋_GB2312" w:hAnsi="仿宋_GB2312" w:cs="仿宋_GB2312" w:eastAsia="仿宋_GB2312"/>
                      <w:sz w:val="24"/>
                    </w:rPr>
                    <w:t>--天汉大道交汇处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0.455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中所新城</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西二环交汇处</w:t>
                  </w:r>
                  <w:r>
                    <w:rPr>
                      <w:rFonts w:ascii="仿宋_GB2312" w:hAnsi="仿宋_GB2312" w:cs="仿宋_GB2312" w:eastAsia="仿宋_GB2312"/>
                      <w:sz w:val="24"/>
                    </w:rPr>
                    <w:t>--江南西路交汇处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汉南领秀</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天汉大道交汇处</w:t>
                  </w:r>
                  <w:r>
                    <w:rPr>
                      <w:rFonts w:ascii="仿宋_GB2312" w:hAnsi="仿宋_GB2312" w:cs="仿宋_GB2312" w:eastAsia="仿宋_GB2312"/>
                      <w:sz w:val="24"/>
                    </w:rPr>
                    <w:t>--交通南路交汇处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海棠路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廻龙路</w:t>
                  </w:r>
                  <w:r>
                    <w:rPr>
                      <w:rFonts w:ascii="仿宋_GB2312" w:hAnsi="仿宋_GB2312" w:cs="仿宋_GB2312" w:eastAsia="仿宋_GB2312"/>
                      <w:sz w:val="24"/>
                    </w:rPr>
                    <w:t>--信诚路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0.461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忍水路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海棠路</w:t>
                  </w:r>
                  <w:r>
                    <w:rPr>
                      <w:rFonts w:ascii="仿宋_GB2312" w:hAnsi="仿宋_GB2312" w:cs="仿宋_GB2312" w:eastAsia="仿宋_GB2312"/>
                      <w:sz w:val="24"/>
                    </w:rPr>
                    <w:t>--南郑大道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0.218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冷水路</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--东昌路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0.485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桥闸东西巷</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江南东路三号桥闸</w:t>
                  </w:r>
                  <w:r>
                    <w:rPr>
                      <w:rFonts w:ascii="仿宋_GB2312" w:hAnsi="仿宋_GB2312" w:cs="仿宋_GB2312" w:eastAsia="仿宋_GB2312"/>
                      <w:sz w:val="24"/>
                    </w:rPr>
                    <w:t>--南郑大道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一类道路机扫洒水喷雾降尘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江南东路延伸段</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汉黄路</w:t>
                  </w:r>
                  <w:r>
                    <w:rPr>
                      <w:rFonts w:ascii="仿宋_GB2312" w:hAnsi="仿宋_GB2312" w:cs="仿宋_GB2312" w:eastAsia="仿宋_GB2312"/>
                      <w:sz w:val="24"/>
                    </w:rPr>
                    <w:t>--江南东路三号桥闸</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2）人工清扫保洁</w:t>
            </w:r>
          </w:p>
          <w:tbl>
            <w:tblPr>
              <w:tblBorders>
                <w:top w:val="none" w:color="000000" w:sz="4"/>
                <w:left w:val="none" w:color="000000" w:sz="4"/>
                <w:bottom w:val="none" w:color="000000" w:sz="4"/>
                <w:right w:val="none" w:color="000000" w:sz="4"/>
                <w:insideH w:val="none"/>
                <w:insideV w:val="none"/>
              </w:tblBorders>
            </w:tblPr>
            <w:tblGrid>
              <w:gridCol w:w="200"/>
              <w:gridCol w:w="531"/>
              <w:gridCol w:w="235"/>
              <w:gridCol w:w="504"/>
              <w:gridCol w:w="624"/>
              <w:gridCol w:w="258"/>
              <w:gridCol w:w="200"/>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具体类型</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片区</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道路名称</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实施范围</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西大街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-西站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东大街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-杨家坝村部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北大街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-王家山红绿灯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南大街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中心十字</w:t>
                  </w:r>
                  <w:r>
                    <w:rPr>
                      <w:rFonts w:ascii="仿宋_GB2312" w:hAnsi="仿宋_GB2312" w:cs="仿宋_GB2312" w:eastAsia="仿宋_GB2312"/>
                      <w:sz w:val="24"/>
                    </w:rPr>
                    <w:t>-交警队</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交警队十字</w:t>
                  </w:r>
                  <w:r>
                    <w:rPr>
                      <w:rFonts w:ascii="仿宋_GB2312" w:hAnsi="仿宋_GB2312" w:cs="仿宋_GB2312" w:eastAsia="仿宋_GB2312"/>
                      <w:sz w:val="24"/>
                    </w:rPr>
                    <w:t>-汉山广场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西站</w:t>
                  </w:r>
                  <w:r>
                    <w:rPr>
                      <w:rFonts w:ascii="仿宋_GB2312" w:hAnsi="仿宋_GB2312" w:cs="仿宋_GB2312" w:eastAsia="仿宋_GB2312"/>
                      <w:sz w:val="24"/>
                    </w:rPr>
                    <w:t>-杨家坝转盘</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25900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杨家坝转盘</w:t>
                  </w:r>
                  <w:r>
                    <w:rPr>
                      <w:rFonts w:ascii="仿宋_GB2312" w:hAnsi="仿宋_GB2312" w:cs="仿宋_GB2312" w:eastAsia="仿宋_GB2312"/>
                      <w:sz w:val="24"/>
                    </w:rPr>
                    <w:t>-高架桥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幸福路交叉口</w:t>
                  </w:r>
                  <w:r>
                    <w:rPr>
                      <w:rFonts w:ascii="仿宋_GB2312" w:hAnsi="仿宋_GB2312" w:cs="仿宋_GB2312" w:eastAsia="仿宋_GB2312"/>
                      <w:sz w:val="24"/>
                    </w:rPr>
                    <w:t>-云河路-城市花园后面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4920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北一路口</w:t>
                  </w:r>
                  <w:r>
                    <w:rPr>
                      <w:rFonts w:ascii="仿宋_GB2312" w:hAnsi="仿宋_GB2312" w:cs="仿宋_GB2312" w:eastAsia="仿宋_GB2312"/>
                      <w:sz w:val="24"/>
                    </w:rPr>
                    <w:t>-南环路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老消防队十字</w:t>
                  </w:r>
                  <w:r>
                    <w:rPr>
                      <w:rFonts w:ascii="仿宋_GB2312" w:hAnsi="仿宋_GB2312" w:cs="仿宋_GB2312" w:eastAsia="仿宋_GB2312"/>
                      <w:sz w:val="24"/>
                    </w:rPr>
                    <w:t>-幸福路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公园路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南环路</w:t>
                  </w:r>
                  <w:r>
                    <w:rPr>
                      <w:rFonts w:ascii="仿宋_GB2312" w:hAnsi="仿宋_GB2312" w:cs="仿宋_GB2312" w:eastAsia="仿宋_GB2312"/>
                      <w:sz w:val="24"/>
                    </w:rPr>
                    <w:t>-西大街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消防队旁杨家坝转盘</w:t>
                  </w:r>
                  <w:r>
                    <w:rPr>
                      <w:rFonts w:ascii="仿宋_GB2312" w:hAnsi="仿宋_GB2312" w:cs="仿宋_GB2312" w:eastAsia="仿宋_GB2312"/>
                      <w:sz w:val="24"/>
                    </w:rPr>
                    <w:t>-新公安局段</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莲花路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北大街</w:t>
                  </w:r>
                  <w:r>
                    <w:rPr>
                      <w:rFonts w:ascii="仿宋_GB2312" w:hAnsi="仿宋_GB2312" w:cs="仿宋_GB2312" w:eastAsia="仿宋_GB2312"/>
                      <w:sz w:val="24"/>
                    </w:rPr>
                    <w:t>-人民路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北一路北苑居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北一路北苑居</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让水大道全段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新公安局拐角处</w:t>
                  </w:r>
                  <w:r>
                    <w:rPr>
                      <w:rFonts w:ascii="仿宋_GB2312" w:hAnsi="仿宋_GB2312" w:cs="仿宋_GB2312" w:eastAsia="仿宋_GB2312"/>
                      <w:sz w:val="24"/>
                    </w:rPr>
                    <w:t>-汉山公馆断头路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云河路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喜神路</w:t>
                  </w:r>
                  <w:r>
                    <w:rPr>
                      <w:rFonts w:ascii="仿宋_GB2312" w:hAnsi="仿宋_GB2312" w:cs="仿宋_GB2312" w:eastAsia="仿宋_GB2312"/>
                      <w:sz w:val="24"/>
                    </w:rPr>
                    <w:t>-廉泉大道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汤家梁区域</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3870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汤家梁区域</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3870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街坊一路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汤家梁区域</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3144</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海棠路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北大街</w:t>
                  </w:r>
                  <w:r>
                    <w:rPr>
                      <w:rFonts w:ascii="仿宋_GB2312" w:hAnsi="仿宋_GB2312" w:cs="仿宋_GB2312" w:eastAsia="仿宋_GB2312"/>
                      <w:sz w:val="24"/>
                    </w:rPr>
                    <w:t>-水井巷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2630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汉山公馆延伸段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-周协路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3240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南环路</w:t>
                  </w:r>
                  <w:r>
                    <w:rPr>
                      <w:rFonts w:ascii="仿宋_GB2312" w:hAnsi="仿宋_GB2312" w:cs="仿宋_GB2312" w:eastAsia="仿宋_GB2312"/>
                      <w:sz w:val="24"/>
                    </w:rPr>
                    <w:t>-北一路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南湖路水井巷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老消防队十字</w:t>
                  </w:r>
                  <w:r>
                    <w:rPr>
                      <w:rFonts w:ascii="仿宋_GB2312" w:hAnsi="仿宋_GB2312" w:cs="仿宋_GB2312" w:eastAsia="仿宋_GB2312"/>
                      <w:sz w:val="24"/>
                    </w:rPr>
                    <w:t>-西大街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自强路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w:t>
                  </w:r>
                  <w:r>
                    <w:rPr>
                      <w:rFonts w:ascii="仿宋_GB2312" w:hAnsi="仿宋_GB2312" w:cs="仿宋_GB2312" w:eastAsia="仿宋_GB2312"/>
                      <w:sz w:val="24"/>
                    </w:rPr>
                    <w:t>-东大街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街坊路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影视中心旁</w:t>
                  </w:r>
                  <w:r>
                    <w:rPr>
                      <w:rFonts w:ascii="仿宋_GB2312" w:hAnsi="仿宋_GB2312" w:cs="仿宋_GB2312" w:eastAsia="仿宋_GB2312"/>
                      <w:sz w:val="24"/>
                    </w:rPr>
                    <w:t>-北一路-城市花园西区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新华巷全段及</w:t>
                  </w:r>
                  <w:r>
                    <w:rPr>
                      <w:rFonts w:ascii="仿宋_GB2312" w:hAnsi="仿宋_GB2312" w:cs="仿宋_GB2312" w:eastAsia="仿宋_GB2312"/>
                      <w:sz w:val="24"/>
                    </w:rPr>
                    <w:t>4条岔巷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新华巷全段及</w:t>
                  </w:r>
                  <w:r>
                    <w:rPr>
                      <w:rFonts w:ascii="仿宋_GB2312" w:hAnsi="仿宋_GB2312" w:cs="仿宋_GB2312" w:eastAsia="仿宋_GB2312"/>
                      <w:sz w:val="24"/>
                    </w:rPr>
                    <w:t>4条岔巷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水工队巷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南郑中学院墙西侧巷道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人民南路公厕巷道、三口茶对面巷道、大榕树对面巷道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古家巷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建设巷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人民银行旁巷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幸福北路东巷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米厂巷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新华巷全段及</w:t>
                  </w:r>
                  <w:r>
                    <w:rPr>
                      <w:rFonts w:ascii="仿宋_GB2312" w:hAnsi="仿宋_GB2312" w:cs="仿宋_GB2312" w:eastAsia="仿宋_GB2312"/>
                      <w:sz w:val="24"/>
                    </w:rPr>
                    <w:t>4条岔巷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幸福里小十字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渔场路延伸段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6125</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影院巷</w:t>
                  </w:r>
                  <w:r>
                    <w:rPr>
                      <w:rFonts w:ascii="仿宋_GB2312" w:hAnsi="仿宋_GB2312" w:cs="仿宋_GB2312" w:eastAsia="仿宋_GB2312"/>
                      <w:sz w:val="24"/>
                    </w:rPr>
                    <w:t>3条岔道及小学旧校门巷道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人大巷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幼托中心西侧巷道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文化巷全段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新春巷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汉山路延伸段油厂巷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城关幼儿园巷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周坪巷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体育场后门至北大街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北一路城市花园巷道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汉山公馆周边三横道路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草堰村街道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国庆村村道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让水大道</w:t>
                  </w:r>
                  <w:r>
                    <w:rPr>
                      <w:rFonts w:ascii="仿宋_GB2312" w:hAnsi="仿宋_GB2312" w:cs="仿宋_GB2312" w:eastAsia="仿宋_GB2312"/>
                      <w:sz w:val="24"/>
                    </w:rPr>
                    <w:t>-国庆村村部（长：300米）</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汉坪村</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G244（石门小学）-汉坪村委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白家湾村</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G244-白家湾村委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东沟里</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邹家湾小学</w:t>
                  </w:r>
                  <w:r>
                    <w:rPr>
                      <w:rFonts w:ascii="仿宋_GB2312" w:hAnsi="仿宋_GB2312" w:cs="仿宋_GB2312" w:eastAsia="仿宋_GB2312"/>
                      <w:sz w:val="24"/>
                    </w:rPr>
                    <w:t>-白马寺村委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保卫村村道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保卫村四组</w:t>
                  </w:r>
                  <w:r>
                    <w:rPr>
                      <w:rFonts w:ascii="仿宋_GB2312" w:hAnsi="仿宋_GB2312" w:cs="仿宋_GB2312" w:eastAsia="仿宋_GB2312"/>
                      <w:sz w:val="24"/>
                    </w:rPr>
                    <w:t>S211线-保卫村村部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红桥村主干道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国庆村七组</w:t>
                  </w:r>
                  <w:r>
                    <w:rPr>
                      <w:rFonts w:ascii="仿宋_GB2312" w:hAnsi="仿宋_GB2312" w:cs="仿宋_GB2312" w:eastAsia="仿宋_GB2312"/>
                      <w:sz w:val="24"/>
                    </w:rPr>
                    <w:t>-红桥村村部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岳树岭村</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-岳树岭村部-红海绿洲路口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汉山村村道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红海绿洲路口</w:t>
                  </w:r>
                  <w:r>
                    <w:rPr>
                      <w:rFonts w:ascii="仿宋_GB2312" w:hAnsi="仿宋_GB2312" w:cs="仿宋_GB2312" w:eastAsia="仿宋_GB2312"/>
                      <w:sz w:val="24"/>
                    </w:rPr>
                    <w:t>-汉山村村委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西站</w:t>
                  </w:r>
                  <w:r>
                    <w:rPr>
                      <w:rFonts w:ascii="仿宋_GB2312" w:hAnsi="仿宋_GB2312" w:cs="仿宋_GB2312" w:eastAsia="仿宋_GB2312"/>
                      <w:sz w:val="24"/>
                    </w:rPr>
                    <w:t>-杨家坝转盘</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24300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杨家坝转盘</w:t>
                  </w:r>
                  <w:r>
                    <w:rPr>
                      <w:rFonts w:ascii="仿宋_GB2312" w:hAnsi="仿宋_GB2312" w:cs="仿宋_GB2312" w:eastAsia="仿宋_GB2312"/>
                      <w:sz w:val="24"/>
                    </w:rPr>
                    <w:t>-高架桥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东二路（消防队旁）</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杨家坝转盘</w:t>
                  </w:r>
                  <w:r>
                    <w:rPr>
                      <w:rFonts w:ascii="仿宋_GB2312" w:hAnsi="仿宋_GB2312" w:cs="仿宋_GB2312" w:eastAsia="仿宋_GB2312"/>
                      <w:sz w:val="24"/>
                    </w:rPr>
                    <w:t>-新公安局段</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让水大道全段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新公安局拐角处</w:t>
                  </w:r>
                  <w:r>
                    <w:rPr>
                      <w:rFonts w:ascii="仿宋_GB2312" w:hAnsi="仿宋_GB2312" w:cs="仿宋_GB2312" w:eastAsia="仿宋_GB2312"/>
                      <w:sz w:val="24"/>
                    </w:rPr>
                    <w:t>-汉山公馆断头路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云河路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喜神路</w:t>
                  </w:r>
                  <w:r>
                    <w:rPr>
                      <w:rFonts w:ascii="仿宋_GB2312" w:hAnsi="仿宋_GB2312" w:cs="仿宋_GB2312" w:eastAsia="仿宋_GB2312"/>
                      <w:sz w:val="24"/>
                    </w:rPr>
                    <w:t>-廉泉大道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南环路</w:t>
                  </w:r>
                  <w:r>
                    <w:rPr>
                      <w:rFonts w:ascii="仿宋_GB2312" w:hAnsi="仿宋_GB2312" w:cs="仿宋_GB2312" w:eastAsia="仿宋_GB2312"/>
                      <w:sz w:val="24"/>
                    </w:rPr>
                    <w:t>-北一路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南湖路水井巷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老消防队十字</w:t>
                  </w:r>
                  <w:r>
                    <w:rPr>
                      <w:rFonts w:ascii="仿宋_GB2312" w:hAnsi="仿宋_GB2312" w:cs="仿宋_GB2312" w:eastAsia="仿宋_GB2312"/>
                      <w:sz w:val="24"/>
                    </w:rPr>
                    <w:t>-西大街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自强路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w:t>
                  </w:r>
                  <w:r>
                    <w:rPr>
                      <w:rFonts w:ascii="仿宋_GB2312" w:hAnsi="仿宋_GB2312" w:cs="仿宋_GB2312" w:eastAsia="仿宋_GB2312"/>
                      <w:sz w:val="24"/>
                    </w:rPr>
                    <w:t>-东大街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街坊路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影视中心旁</w:t>
                  </w:r>
                  <w:r>
                    <w:rPr>
                      <w:rFonts w:ascii="仿宋_GB2312" w:hAnsi="仿宋_GB2312" w:cs="仿宋_GB2312" w:eastAsia="仿宋_GB2312"/>
                      <w:sz w:val="24"/>
                    </w:rPr>
                    <w:t>-北一路-城市花园西区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自强商城内街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自强商城内街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---濂水桥头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58160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G244（龙岗大道）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---西站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梁山一路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龙岗大道起</w:t>
                  </w:r>
                  <w:r>
                    <w:rPr>
                      <w:rFonts w:ascii="仿宋_GB2312" w:hAnsi="仿宋_GB2312" w:cs="仿宋_GB2312" w:eastAsia="仿宋_GB2312"/>
                      <w:sz w:val="24"/>
                    </w:rPr>
                    <w:t>--龙岗三路口止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梁山二路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龙岗大道</w:t>
                  </w:r>
                  <w:r>
                    <w:rPr>
                      <w:rFonts w:ascii="仿宋_GB2312" w:hAnsi="仿宋_GB2312" w:cs="仿宋_GB2312" w:eastAsia="仿宋_GB2312"/>
                      <w:sz w:val="24"/>
                    </w:rPr>
                    <w:t>--龙岗2路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龙岗一路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梁山一路</w:t>
                  </w:r>
                  <w:r>
                    <w:rPr>
                      <w:rFonts w:ascii="仿宋_GB2312" w:hAnsi="仿宋_GB2312" w:cs="仿宋_GB2312" w:eastAsia="仿宋_GB2312"/>
                      <w:sz w:val="24"/>
                    </w:rPr>
                    <w:t>--梁山大道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龙岗二路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梁山大道起</w:t>
                  </w:r>
                  <w:r>
                    <w:rPr>
                      <w:rFonts w:ascii="仿宋_GB2312" w:hAnsi="仿宋_GB2312" w:cs="仿宋_GB2312" w:eastAsia="仿宋_GB2312"/>
                      <w:sz w:val="24"/>
                    </w:rPr>
                    <w:t>--东辰学校门口至</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龙岗三路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梁山一路起</w:t>
                  </w:r>
                  <w:r>
                    <w:rPr>
                      <w:rFonts w:ascii="仿宋_GB2312" w:hAnsi="仿宋_GB2312" w:cs="仿宋_GB2312" w:eastAsia="仿宋_GB2312"/>
                      <w:sz w:val="24"/>
                    </w:rPr>
                    <w:t>—龙岗家园安置区止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石器五路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石器五路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汉江河堤路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龙岗大桥北</w:t>
                  </w:r>
                  <w:r>
                    <w:rPr>
                      <w:rFonts w:ascii="仿宋_GB2312" w:hAnsi="仿宋_GB2312" w:cs="仿宋_GB2312" w:eastAsia="仿宋_GB2312"/>
                      <w:sz w:val="24"/>
                    </w:rPr>
                    <w:t>800米处-勉县交界</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92680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濂水河路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梁山大道濂水桥头起</w:t>
                  </w:r>
                  <w:r>
                    <w:rPr>
                      <w:rFonts w:ascii="仿宋_GB2312" w:hAnsi="仿宋_GB2312" w:cs="仿宋_GB2312" w:eastAsia="仿宋_GB2312"/>
                      <w:sz w:val="24"/>
                    </w:rPr>
                    <w:t>-G5高速涵洞口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梁西村村委会</w:t>
                  </w:r>
                  <w:r>
                    <w:rPr>
                      <w:rFonts w:ascii="仿宋_GB2312" w:hAnsi="仿宋_GB2312" w:cs="仿宋_GB2312" w:eastAsia="仿宋_GB2312"/>
                      <w:sz w:val="24"/>
                    </w:rPr>
                    <w:t>-南郑农商银行-孤山大桥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汉黎路</w:t>
                  </w:r>
                  <w:r>
                    <w:rPr>
                      <w:rFonts w:ascii="仿宋_GB2312" w:hAnsi="仿宋_GB2312" w:cs="仿宋_GB2312" w:eastAsia="仿宋_GB2312"/>
                      <w:sz w:val="24"/>
                    </w:rPr>
                    <w:t>-荣国村委会</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汉黎路</w:t>
                  </w:r>
                  <w:r>
                    <w:rPr>
                      <w:rFonts w:ascii="仿宋_GB2312" w:hAnsi="仿宋_GB2312" w:cs="仿宋_GB2312" w:eastAsia="仿宋_GB2312"/>
                      <w:sz w:val="24"/>
                    </w:rPr>
                    <w:t>-利民村委会</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汉黎路</w:t>
                  </w:r>
                  <w:r>
                    <w:rPr>
                      <w:rFonts w:ascii="仿宋_GB2312" w:hAnsi="仿宋_GB2312" w:cs="仿宋_GB2312" w:eastAsia="仿宋_GB2312"/>
                      <w:sz w:val="24"/>
                    </w:rPr>
                    <w:t>-肖营村委会</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永远村村委会</w:t>
                  </w:r>
                  <w:r>
                    <w:rPr>
                      <w:rFonts w:ascii="仿宋_GB2312" w:hAnsi="仿宋_GB2312" w:cs="仿宋_GB2312" w:eastAsia="仿宋_GB2312"/>
                      <w:sz w:val="24"/>
                    </w:rPr>
                    <w:t>-龙岗大道-红军北路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红军北路永远村岔路口</w:t>
                  </w:r>
                  <w:r>
                    <w:rPr>
                      <w:rFonts w:ascii="仿宋_GB2312" w:hAnsi="仿宋_GB2312" w:cs="仿宋_GB2312" w:eastAsia="仿宋_GB2312"/>
                      <w:sz w:val="24"/>
                    </w:rPr>
                    <w:t>-龙岗大道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永固村</w:t>
                  </w:r>
                  <w:r>
                    <w:rPr>
                      <w:rFonts w:ascii="仿宋_GB2312" w:hAnsi="仿宋_GB2312" w:cs="仿宋_GB2312" w:eastAsia="仿宋_GB2312"/>
                      <w:sz w:val="24"/>
                    </w:rPr>
                    <w:t>--龙岗寺专用道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红军北路</w:t>
                  </w:r>
                  <w:r>
                    <w:rPr>
                      <w:rFonts w:ascii="仿宋_GB2312" w:hAnsi="仿宋_GB2312" w:cs="仿宋_GB2312" w:eastAsia="仿宋_GB2312"/>
                      <w:sz w:val="24"/>
                    </w:rPr>
                    <w:t>-前丰村</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星光村</w:t>
                  </w:r>
                  <w:r>
                    <w:rPr>
                      <w:rFonts w:ascii="仿宋_GB2312" w:hAnsi="仿宋_GB2312" w:cs="仿宋_GB2312" w:eastAsia="仿宋_GB2312"/>
                      <w:sz w:val="24"/>
                    </w:rPr>
                    <w:t>-阳村镇-汉黎路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河堤路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梁山大道濂水桥头起</w:t>
                  </w:r>
                  <w:r>
                    <w:rPr>
                      <w:rFonts w:ascii="仿宋_GB2312" w:hAnsi="仿宋_GB2312" w:cs="仿宋_GB2312" w:eastAsia="仿宋_GB2312"/>
                      <w:sz w:val="24"/>
                    </w:rPr>
                    <w:t>-中咀老濂水桥头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G244（梁山大道）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-孤山大桥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G244（龙岗大道）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-西站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龙岗大桥红绿灯</w:t>
                  </w:r>
                  <w:r>
                    <w:rPr>
                      <w:rFonts w:ascii="仿宋_GB2312" w:hAnsi="仿宋_GB2312" w:cs="仿宋_GB2312" w:eastAsia="仿宋_GB2312"/>
                      <w:sz w:val="24"/>
                    </w:rPr>
                    <w:t>---濂水桥头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2号桥--体育场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--陕航院北门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7360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南海路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r>
                    <w:rPr>
                      <w:rFonts w:ascii="仿宋_GB2312" w:hAnsi="仿宋_GB2312" w:cs="仿宋_GB2312" w:eastAsia="仿宋_GB2312"/>
                      <w:sz w:val="24"/>
                    </w:rPr>
                    <w:t>--红军路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18920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--南海路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东昌路南段</w:t>
                  </w:r>
                  <w:r>
                    <w:rPr>
                      <w:rFonts w:ascii="仿宋_GB2312" w:hAnsi="仿宋_GB2312" w:cs="仿宋_GB2312" w:eastAsia="仿宋_GB2312"/>
                      <w:sz w:val="24"/>
                    </w:rPr>
                    <w:t>--红军路口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汉桂路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胡家营新桥</w:t>
                  </w:r>
                  <w:r>
                    <w:rPr>
                      <w:rFonts w:ascii="仿宋_GB2312" w:hAnsi="仿宋_GB2312" w:cs="仿宋_GB2312" w:eastAsia="仿宋_GB2312"/>
                      <w:sz w:val="24"/>
                    </w:rPr>
                    <w:t>--南郑大道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10160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东昌路南段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王河坎大桥</w:t>
                  </w:r>
                  <w:r>
                    <w:rPr>
                      <w:rFonts w:ascii="仿宋_GB2312" w:hAnsi="仿宋_GB2312" w:cs="仿宋_GB2312" w:eastAsia="仿宋_GB2312"/>
                      <w:sz w:val="24"/>
                    </w:rPr>
                    <w:t>--航天幼儿园</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4896</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--3号桥引道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智慧大街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--海会路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18838.4</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智慧大街</w:t>
                  </w:r>
                  <w:r>
                    <w:rPr>
                      <w:rFonts w:ascii="仿宋_GB2312" w:hAnsi="仿宋_GB2312" w:cs="仿宋_GB2312" w:eastAsia="仿宋_GB2312"/>
                      <w:sz w:val="24"/>
                    </w:rPr>
                    <w:t>--油坊街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汉桂路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--江南东路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--汉桂路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金宏酒店</w:t>
                  </w:r>
                  <w:r>
                    <w:rPr>
                      <w:rFonts w:ascii="仿宋_GB2312" w:hAnsi="仿宋_GB2312" w:cs="仿宋_GB2312" w:eastAsia="仿宋_GB2312"/>
                      <w:sz w:val="24"/>
                    </w:rPr>
                    <w:t>--三号闸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51150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-两院一中心</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李家营社区</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天汉大道延伸段</w:t>
                  </w:r>
                  <w:r>
                    <w:rPr>
                      <w:rFonts w:ascii="仿宋_GB2312" w:hAnsi="仿宋_GB2312" w:cs="仿宋_GB2312" w:eastAsia="仿宋_GB2312"/>
                      <w:sz w:val="24"/>
                    </w:rPr>
                    <w:t>-李家营社区门口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5210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石燕路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惠丰路</w:t>
                  </w:r>
                  <w:r>
                    <w:rPr>
                      <w:rFonts w:ascii="仿宋_GB2312" w:hAnsi="仿宋_GB2312" w:cs="仿宋_GB2312" w:eastAsia="仿宋_GB2312"/>
                      <w:sz w:val="24"/>
                    </w:rPr>
                    <w:t>--梁山大道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5833.8</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将军巷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w:t>
                  </w:r>
                  <w:r>
                    <w:rPr>
                      <w:rFonts w:ascii="仿宋_GB2312" w:hAnsi="仿宋_GB2312" w:cs="仿宋_GB2312" w:eastAsia="仿宋_GB2312"/>
                      <w:sz w:val="24"/>
                    </w:rPr>
                    <w:t>--江南东路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11968</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友谊路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w:t>
                  </w:r>
                  <w:r>
                    <w:rPr>
                      <w:rFonts w:ascii="仿宋_GB2312" w:hAnsi="仿宋_GB2312" w:cs="仿宋_GB2312" w:eastAsia="仿宋_GB2312"/>
                      <w:sz w:val="24"/>
                    </w:rPr>
                    <w:t>--利民路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8400.2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农干巷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--东昌路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1995.6</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公主巷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r>
                    <w:rPr>
                      <w:rFonts w:ascii="仿宋_GB2312" w:hAnsi="仿宋_GB2312" w:cs="仿宋_GB2312" w:eastAsia="仿宋_GB2312"/>
                      <w:sz w:val="24"/>
                    </w:rPr>
                    <w:t>--将军巷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1248</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大河坎片</w:t>
                  </w:r>
                  <w:r>
                    <w:rPr>
                      <w:rFonts w:ascii="仿宋_GB2312" w:hAnsi="仿宋_GB2312" w:cs="仿宋_GB2312" w:eastAsia="仿宋_GB2312"/>
                      <w:sz w:val="24"/>
                    </w:rPr>
                    <w:t>2号桥--汉山路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三号桥闸上</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东引道、西引道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20660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濂泉路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东边龙岗高级中学</w:t>
                  </w:r>
                  <w:r>
                    <w:rPr>
                      <w:rFonts w:ascii="仿宋_GB2312" w:hAnsi="仿宋_GB2312" w:cs="仿宋_GB2312" w:eastAsia="仿宋_GB2312"/>
                      <w:sz w:val="24"/>
                    </w:rPr>
                    <w:t>-南郑大道西边 龙岗高级中学-南郑大道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3590.4</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廊桥</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尤曼吉出口</w:t>
                  </w:r>
                  <w:r>
                    <w:rPr>
                      <w:rFonts w:ascii="仿宋_GB2312" w:hAnsi="仿宋_GB2312" w:cs="仿宋_GB2312" w:eastAsia="仿宋_GB2312"/>
                      <w:sz w:val="24"/>
                    </w:rPr>
                    <w:t>-中咀</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19294</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大河坎中心小学</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红军路</w:t>
                  </w:r>
                  <w:r>
                    <w:rPr>
                      <w:rFonts w:ascii="仿宋_GB2312" w:hAnsi="仿宋_GB2312" w:cs="仿宋_GB2312" w:eastAsia="仿宋_GB2312"/>
                      <w:sz w:val="24"/>
                    </w:rPr>
                    <w:t>--大河坎中心小学东门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江南臻品东巷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四条巷道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团结巷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新华路</w:t>
                  </w:r>
                  <w:r>
                    <w:rPr>
                      <w:rFonts w:ascii="仿宋_GB2312" w:hAnsi="仿宋_GB2312" w:cs="仿宋_GB2312" w:eastAsia="仿宋_GB2312"/>
                      <w:sz w:val="24"/>
                    </w:rPr>
                    <w:t>——利民路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油坊四组巷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--油坊街（建行）</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二斗渠（南段）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--南海路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文化巷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农干巷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--东昌路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桑林巷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r>
                    <w:rPr>
                      <w:rFonts w:ascii="仿宋_GB2312" w:hAnsi="仿宋_GB2312" w:cs="仿宋_GB2312" w:eastAsia="仿宋_GB2312"/>
                      <w:sz w:val="24"/>
                    </w:rPr>
                    <w:t>--将军巷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--东昌路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华燕路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油坊街</w:t>
                  </w:r>
                  <w:r>
                    <w:rPr>
                      <w:rFonts w:ascii="仿宋_GB2312" w:hAnsi="仿宋_GB2312" w:cs="仿宋_GB2312" w:eastAsia="仿宋_GB2312"/>
                      <w:sz w:val="24"/>
                    </w:rPr>
                    <w:t>--天汉大道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九年制院墙巷道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背街小巷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油坊街</w:t>
                  </w:r>
                  <w:r>
                    <w:rPr>
                      <w:rFonts w:ascii="仿宋_GB2312" w:hAnsi="仿宋_GB2312" w:cs="仿宋_GB2312" w:eastAsia="仿宋_GB2312"/>
                      <w:sz w:val="24"/>
                    </w:rPr>
                    <w:t>--江古路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友谊西路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油坊街</w:t>
                  </w:r>
                  <w:r>
                    <w:rPr>
                      <w:rFonts w:ascii="仿宋_GB2312" w:hAnsi="仿宋_GB2312" w:cs="仿宋_GB2312" w:eastAsia="仿宋_GB2312"/>
                      <w:sz w:val="24"/>
                    </w:rPr>
                    <w:t>--艺苑北路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利民路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--江古路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卢家沟</w:t>
                  </w:r>
                  <w:r>
                    <w:rPr>
                      <w:rFonts w:ascii="仿宋_GB2312" w:hAnsi="仿宋_GB2312" w:cs="仿宋_GB2312" w:eastAsia="仿宋_GB2312"/>
                      <w:sz w:val="24"/>
                    </w:rPr>
                    <w:t>--南郑大道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w:t>
                  </w:r>
                  <w:r>
                    <w:rPr>
                      <w:rFonts w:ascii="仿宋_GB2312" w:hAnsi="仿宋_GB2312" w:cs="仿宋_GB2312" w:eastAsia="仿宋_GB2312"/>
                      <w:sz w:val="24"/>
                    </w:rPr>
                    <w:t>--艺苑路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三花石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三花石村委会</w:t>
                  </w:r>
                  <w:r>
                    <w:rPr>
                      <w:rFonts w:ascii="仿宋_GB2312" w:hAnsi="仿宋_GB2312" w:cs="仿宋_GB2312" w:eastAsia="仿宋_GB2312"/>
                      <w:sz w:val="24"/>
                    </w:rPr>
                    <w:t>--王歇路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丁元村</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丁元村村委会</w:t>
                  </w:r>
                  <w:r>
                    <w:rPr>
                      <w:rFonts w:ascii="仿宋_GB2312" w:hAnsi="仿宋_GB2312" w:cs="仿宋_GB2312" w:eastAsia="仿宋_GB2312"/>
                      <w:sz w:val="24"/>
                    </w:rPr>
                    <w:t>--王歇路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汉群村</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汉群村村委会</w:t>
                  </w:r>
                  <w:r>
                    <w:rPr>
                      <w:rFonts w:ascii="仿宋_GB2312" w:hAnsi="仿宋_GB2312" w:cs="仿宋_GB2312" w:eastAsia="仿宋_GB2312"/>
                      <w:sz w:val="24"/>
                    </w:rPr>
                    <w:t>--红军路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2号桥--体育场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--南海路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23920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东昌南路</w:t>
                  </w:r>
                  <w:r>
                    <w:rPr>
                      <w:rFonts w:ascii="仿宋_GB2312" w:hAnsi="仿宋_GB2312" w:cs="仿宋_GB2312" w:eastAsia="仿宋_GB2312"/>
                      <w:sz w:val="24"/>
                    </w:rPr>
                    <w:t>--红军路口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47040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东昌路南段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王河坎大桥</w:t>
                  </w:r>
                  <w:r>
                    <w:rPr>
                      <w:rFonts w:ascii="仿宋_GB2312" w:hAnsi="仿宋_GB2312" w:cs="仿宋_GB2312" w:eastAsia="仿宋_GB2312"/>
                      <w:sz w:val="24"/>
                    </w:rPr>
                    <w:t>--航天幼儿园</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6120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智慧大街</w:t>
                  </w:r>
                  <w:r>
                    <w:rPr>
                      <w:rFonts w:ascii="仿宋_GB2312" w:hAnsi="仿宋_GB2312" w:cs="仿宋_GB2312" w:eastAsia="仿宋_GB2312"/>
                      <w:sz w:val="24"/>
                    </w:rPr>
                    <w:t>--油坊街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--汉桂路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--汉山路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r>
                    <w:rPr>
                      <w:rFonts w:ascii="仿宋_GB2312" w:hAnsi="仿宋_GB2312" w:cs="仿宋_GB2312" w:eastAsia="仿宋_GB2312"/>
                      <w:sz w:val="24"/>
                    </w:rPr>
                    <w:t>--两院一中心</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华燕路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油坊街</w:t>
                  </w:r>
                  <w:r>
                    <w:rPr>
                      <w:rFonts w:ascii="仿宋_GB2312" w:hAnsi="仿宋_GB2312" w:cs="仿宋_GB2312" w:eastAsia="仿宋_GB2312"/>
                      <w:sz w:val="24"/>
                    </w:rPr>
                    <w:t>--天汉大道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油坊街</w:t>
                  </w:r>
                  <w:r>
                    <w:rPr>
                      <w:rFonts w:ascii="仿宋_GB2312" w:hAnsi="仿宋_GB2312" w:cs="仿宋_GB2312" w:eastAsia="仿宋_GB2312"/>
                      <w:sz w:val="24"/>
                    </w:rPr>
                    <w:t>--江古路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利民路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w:t>
                  </w:r>
                  <w:r>
                    <w:rPr>
                      <w:rFonts w:ascii="仿宋_GB2312" w:hAnsi="仿宋_GB2312" w:cs="仿宋_GB2312" w:eastAsia="仿宋_GB2312"/>
                      <w:sz w:val="24"/>
                    </w:rPr>
                    <w:t>--江古路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景玉和悦</w:t>
                  </w:r>
                  <w:r>
                    <w:rPr>
                      <w:rFonts w:ascii="仿宋_GB2312" w:hAnsi="仿宋_GB2312" w:cs="仿宋_GB2312" w:eastAsia="仿宋_GB2312"/>
                      <w:sz w:val="24"/>
                    </w:rPr>
                    <w:t>--汉上名居对面路口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水厂后便道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金色蓝镇西门</w:t>
                  </w:r>
                  <w:r>
                    <w:rPr>
                      <w:rFonts w:ascii="仿宋_GB2312" w:hAnsi="仿宋_GB2312" w:cs="仿宋_GB2312" w:eastAsia="仿宋_GB2312"/>
                      <w:sz w:val="24"/>
                    </w:rPr>
                    <w:t>--南郑大道交汇处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苏家山村村道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南郑大道路口</w:t>
                  </w:r>
                  <w:r>
                    <w:rPr>
                      <w:rFonts w:ascii="仿宋_GB2312" w:hAnsi="仿宋_GB2312" w:cs="仿宋_GB2312" w:eastAsia="仿宋_GB2312"/>
                      <w:sz w:val="24"/>
                    </w:rPr>
                    <w:t>--幸福小区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董家营村村道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南郑大道路口</w:t>
                  </w:r>
                  <w:r>
                    <w:rPr>
                      <w:rFonts w:ascii="仿宋_GB2312" w:hAnsi="仿宋_GB2312" w:cs="仿宋_GB2312" w:eastAsia="仿宋_GB2312"/>
                      <w:sz w:val="24"/>
                    </w:rPr>
                    <w:t>--英郦庄园幼儿园</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回龙寺村道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梁山大道路口</w:t>
                  </w:r>
                  <w:r>
                    <w:rPr>
                      <w:rFonts w:ascii="仿宋_GB2312" w:hAnsi="仿宋_GB2312" w:cs="仿宋_GB2312" w:eastAsia="仿宋_GB2312"/>
                      <w:sz w:val="24"/>
                    </w:rPr>
                    <w:t>--村委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康家营社区道路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惠丰南路耿氏汽修</w:t>
                  </w:r>
                  <w:r>
                    <w:rPr>
                      <w:rFonts w:ascii="仿宋_GB2312" w:hAnsi="仿宋_GB2312" w:cs="仿宋_GB2312" w:eastAsia="仿宋_GB2312"/>
                      <w:sz w:val="24"/>
                    </w:rPr>
                    <w:t>--社区--康家营巷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丁舒营村道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南郑大道路口</w:t>
                  </w:r>
                  <w:r>
                    <w:rPr>
                      <w:rFonts w:ascii="仿宋_GB2312" w:hAnsi="仿宋_GB2312" w:cs="仿宋_GB2312" w:eastAsia="仿宋_GB2312"/>
                      <w:sz w:val="24"/>
                    </w:rPr>
                    <w:t>--村委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张家村新街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昂立英语</w:t>
                  </w:r>
                  <w:r>
                    <w:rPr>
                      <w:rFonts w:ascii="仿宋_GB2312" w:hAnsi="仿宋_GB2312" w:cs="仿宋_GB2312" w:eastAsia="仿宋_GB2312"/>
                      <w:sz w:val="24"/>
                    </w:rPr>
                    <w:t>--金地阳光门口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5160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高速路转盘</w:t>
                  </w:r>
                  <w:r>
                    <w:rPr>
                      <w:rFonts w:ascii="仿宋_GB2312" w:hAnsi="仿宋_GB2312" w:cs="仿宋_GB2312" w:eastAsia="仿宋_GB2312"/>
                      <w:sz w:val="24"/>
                    </w:rPr>
                    <w:t>--董家营高架桥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红军路</w:t>
                  </w:r>
                  <w:r>
                    <w:rPr>
                      <w:rFonts w:ascii="仿宋_GB2312" w:hAnsi="仿宋_GB2312" w:cs="仿宋_GB2312" w:eastAsia="仿宋_GB2312"/>
                      <w:sz w:val="24"/>
                    </w:rPr>
                    <w:t>--张家村十字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恒大城转盘</w:t>
                  </w:r>
                  <w:r>
                    <w:rPr>
                      <w:rFonts w:ascii="仿宋_GB2312" w:hAnsi="仿宋_GB2312" w:cs="仿宋_GB2312" w:eastAsia="仿宋_GB2312"/>
                      <w:sz w:val="24"/>
                    </w:rPr>
                    <w:t>--濂水桥头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8440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天汉大道（福林酒店）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张家村转盘</w:t>
                  </w:r>
                  <w:r>
                    <w:rPr>
                      <w:rFonts w:ascii="仿宋_GB2312" w:hAnsi="仿宋_GB2312" w:cs="仿宋_GB2312" w:eastAsia="仿宋_GB2312"/>
                      <w:sz w:val="24"/>
                    </w:rPr>
                    <w:t>--龙岗路交汇处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3717</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石燕路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惠丰路</w:t>
                  </w:r>
                  <w:r>
                    <w:rPr>
                      <w:rFonts w:ascii="仿宋_GB2312" w:hAnsi="仿宋_GB2312" w:cs="仿宋_GB2312" w:eastAsia="仿宋_GB2312"/>
                      <w:sz w:val="24"/>
                    </w:rPr>
                    <w:t>--梁山大道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8334</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南郑大道惠丰路十字</w:t>
                  </w:r>
                  <w:r>
                    <w:rPr>
                      <w:rFonts w:ascii="仿宋_GB2312" w:hAnsi="仿宋_GB2312" w:cs="仿宋_GB2312" w:eastAsia="仿宋_GB2312"/>
                      <w:sz w:val="24"/>
                    </w:rPr>
                    <w:t>--苏家山一组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南郑大道邮电大楼十字</w:t>
                  </w:r>
                  <w:r>
                    <w:rPr>
                      <w:rFonts w:ascii="仿宋_GB2312" w:hAnsi="仿宋_GB2312" w:cs="仿宋_GB2312" w:eastAsia="仿宋_GB2312"/>
                      <w:sz w:val="24"/>
                    </w:rPr>
                    <w:t>--江南西路口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石燕路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汉山路中段</w:t>
                  </w:r>
                  <w:r>
                    <w:rPr>
                      <w:rFonts w:ascii="仿宋_GB2312" w:hAnsi="仿宋_GB2312" w:cs="仿宋_GB2312" w:eastAsia="仿宋_GB2312"/>
                      <w:sz w:val="24"/>
                    </w:rPr>
                    <w:t>--天汉大道交汇处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2275</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中所新城</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西二环交汇处</w:t>
                  </w:r>
                  <w:r>
                    <w:rPr>
                      <w:rFonts w:ascii="仿宋_GB2312" w:hAnsi="仿宋_GB2312" w:cs="仿宋_GB2312" w:eastAsia="仿宋_GB2312"/>
                      <w:sz w:val="24"/>
                    </w:rPr>
                    <w:t>--江南西路交汇处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濂水桥头</w:t>
                  </w:r>
                  <w:r>
                    <w:rPr>
                      <w:rFonts w:ascii="仿宋_GB2312" w:hAnsi="仿宋_GB2312" w:cs="仿宋_GB2312" w:eastAsia="仿宋_GB2312"/>
                      <w:sz w:val="24"/>
                    </w:rPr>
                    <w:t>--景玉酒店门口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33600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银沟路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r>
                    <w:rPr>
                      <w:rFonts w:ascii="仿宋_GB2312" w:hAnsi="仿宋_GB2312" w:cs="仿宋_GB2312" w:eastAsia="仿宋_GB2312"/>
                      <w:sz w:val="24"/>
                    </w:rPr>
                    <w:t>-大华断头路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二类道路非机动车道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中所片濂水桥头</w:t>
                  </w:r>
                  <w:r>
                    <w:rPr>
                      <w:rFonts w:ascii="仿宋_GB2312" w:hAnsi="仿宋_GB2312" w:cs="仿宋_GB2312" w:eastAsia="仿宋_GB2312"/>
                      <w:sz w:val="24"/>
                    </w:rPr>
                    <w:t>--梁山大道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张家村十字</w:t>
                  </w:r>
                  <w:r>
                    <w:rPr>
                      <w:rFonts w:ascii="仿宋_GB2312" w:hAnsi="仿宋_GB2312" w:cs="仿宋_GB2312" w:eastAsia="仿宋_GB2312"/>
                      <w:sz w:val="24"/>
                    </w:rPr>
                    <w:t>--高速路转盘</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高速路转盘</w:t>
                  </w:r>
                  <w:r>
                    <w:rPr>
                      <w:rFonts w:ascii="仿宋_GB2312" w:hAnsi="仿宋_GB2312" w:cs="仿宋_GB2312" w:eastAsia="仿宋_GB2312"/>
                      <w:sz w:val="24"/>
                    </w:rPr>
                    <w:t>--董家营高架桥</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恒大城转盘</w:t>
                  </w:r>
                  <w:r>
                    <w:rPr>
                      <w:rFonts w:ascii="仿宋_GB2312" w:hAnsi="仿宋_GB2312" w:cs="仿宋_GB2312" w:eastAsia="仿宋_GB2312"/>
                      <w:sz w:val="24"/>
                    </w:rPr>
                    <w:t>--濂水桥头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7089.6</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香樟林十字</w:t>
                  </w:r>
                  <w:r>
                    <w:rPr>
                      <w:rFonts w:ascii="仿宋_GB2312" w:hAnsi="仿宋_GB2312" w:cs="仿宋_GB2312" w:eastAsia="仿宋_GB2312"/>
                      <w:sz w:val="24"/>
                    </w:rPr>
                    <w:t>--西二环交汇处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天汉大道（福林酒店）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张家村转盘</w:t>
                  </w:r>
                  <w:r>
                    <w:rPr>
                      <w:rFonts w:ascii="仿宋_GB2312" w:hAnsi="仿宋_GB2312" w:cs="仿宋_GB2312" w:eastAsia="仿宋_GB2312"/>
                      <w:sz w:val="24"/>
                    </w:rPr>
                    <w:t>--龙岗路交汇处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4543</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电力局十字</w:t>
                  </w:r>
                  <w:r>
                    <w:rPr>
                      <w:rFonts w:ascii="仿宋_GB2312" w:hAnsi="仿宋_GB2312" w:cs="仿宋_GB2312" w:eastAsia="仿宋_GB2312"/>
                      <w:sz w:val="24"/>
                    </w:rPr>
                    <w:t>--博远学校门口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电力局十字</w:t>
                  </w:r>
                  <w:r>
                    <w:rPr>
                      <w:rFonts w:ascii="仿宋_GB2312" w:hAnsi="仿宋_GB2312" w:cs="仿宋_GB2312" w:eastAsia="仿宋_GB2312"/>
                      <w:sz w:val="24"/>
                    </w:rPr>
                    <w:t>--中所中学大门口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南郑大道惠丰路十字</w:t>
                  </w:r>
                  <w:r>
                    <w:rPr>
                      <w:rFonts w:ascii="仿宋_GB2312" w:hAnsi="仿宋_GB2312" w:cs="仿宋_GB2312" w:eastAsia="仿宋_GB2312"/>
                      <w:sz w:val="24"/>
                    </w:rPr>
                    <w:t>--苏家山一组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惠丰北路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南郑大道邮电大楼十字</w:t>
                  </w:r>
                  <w:r>
                    <w:rPr>
                      <w:rFonts w:ascii="仿宋_GB2312" w:hAnsi="仿宋_GB2312" w:cs="仿宋_GB2312" w:eastAsia="仿宋_GB2312"/>
                      <w:sz w:val="24"/>
                    </w:rPr>
                    <w:t>--江南西路口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张家村新街</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昂立英语</w:t>
                  </w:r>
                  <w:r>
                    <w:rPr>
                      <w:rFonts w:ascii="仿宋_GB2312" w:hAnsi="仿宋_GB2312" w:cs="仿宋_GB2312" w:eastAsia="仿宋_GB2312"/>
                      <w:sz w:val="24"/>
                    </w:rPr>
                    <w:t>--金地阳光门口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体育场旁</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香樟林路口</w:t>
                  </w:r>
                  <w:r>
                    <w:rPr>
                      <w:rFonts w:ascii="仿宋_GB2312" w:hAnsi="仿宋_GB2312" w:cs="仿宋_GB2312" w:eastAsia="仿宋_GB2312"/>
                      <w:sz w:val="24"/>
                    </w:rPr>
                    <w:t>--体育场十字</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2697.5</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龙岗西路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英郦庄园</w:t>
                  </w:r>
                  <w:r>
                    <w:rPr>
                      <w:rFonts w:ascii="仿宋_GB2312" w:hAnsi="仿宋_GB2312" w:cs="仿宋_GB2312" w:eastAsia="仿宋_GB2312"/>
                      <w:sz w:val="24"/>
                    </w:rPr>
                    <w:t>--迴龙寺断头路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11640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石燕路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汉山路中断</w:t>
                  </w:r>
                  <w:r>
                    <w:rPr>
                      <w:rFonts w:ascii="仿宋_GB2312" w:hAnsi="仿宋_GB2312" w:cs="仿宋_GB2312" w:eastAsia="仿宋_GB2312"/>
                      <w:sz w:val="24"/>
                    </w:rPr>
                    <w:t>--天汉大道交汇处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中所新城</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西二环交汇处</w:t>
                  </w:r>
                  <w:r>
                    <w:rPr>
                      <w:rFonts w:ascii="仿宋_GB2312" w:hAnsi="仿宋_GB2312" w:cs="仿宋_GB2312" w:eastAsia="仿宋_GB2312"/>
                      <w:sz w:val="24"/>
                    </w:rPr>
                    <w:t>--江南西路交汇处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5676</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汉南领秀</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天汉大道交汇处</w:t>
                  </w:r>
                  <w:r>
                    <w:rPr>
                      <w:rFonts w:ascii="仿宋_GB2312" w:hAnsi="仿宋_GB2312" w:cs="仿宋_GB2312" w:eastAsia="仿宋_GB2312"/>
                      <w:sz w:val="24"/>
                    </w:rPr>
                    <w:t>--交通南路交汇处</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濂水桥头</w:t>
                  </w:r>
                  <w:r>
                    <w:rPr>
                      <w:rFonts w:ascii="仿宋_GB2312" w:hAnsi="仿宋_GB2312" w:cs="仿宋_GB2312" w:eastAsia="仿宋_GB2312"/>
                      <w:sz w:val="24"/>
                    </w:rPr>
                    <w:t>--景玉酒店门口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江南西路延伸段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中所片濂水桥头</w:t>
                  </w:r>
                  <w:r>
                    <w:rPr>
                      <w:rFonts w:ascii="仿宋_GB2312" w:hAnsi="仿宋_GB2312" w:cs="仿宋_GB2312" w:eastAsia="仿宋_GB2312"/>
                      <w:sz w:val="24"/>
                    </w:rPr>
                    <w:t>--梁山大道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银沟路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东边</w:t>
                  </w:r>
                  <w:r>
                    <w:rPr>
                      <w:rFonts w:ascii="仿宋_GB2312" w:hAnsi="仿宋_GB2312" w:cs="仿宋_GB2312" w:eastAsia="仿宋_GB2312"/>
                      <w:sz w:val="24"/>
                    </w:rPr>
                    <w:t>江南西路</w:t>
                  </w:r>
                  <w:r>
                    <w:rPr>
                      <w:rFonts w:ascii="仿宋_GB2312" w:hAnsi="仿宋_GB2312" w:cs="仿宋_GB2312" w:eastAsia="仿宋_GB2312"/>
                      <w:sz w:val="24"/>
                    </w:rPr>
                    <w:t>-大华断头路</w:t>
                  </w:r>
                  <w:r>
                    <w:br/>
                  </w:r>
                  <w:r>
                    <w:rPr>
                      <w:rFonts w:ascii="仿宋_GB2312" w:hAnsi="仿宋_GB2312" w:cs="仿宋_GB2312" w:eastAsia="仿宋_GB2312"/>
                      <w:sz w:val="24"/>
                    </w:rPr>
                    <w:t>西边</w:t>
                  </w:r>
                  <w:r>
                    <w:rPr>
                      <w:rFonts w:ascii="仿宋_GB2312" w:hAnsi="仿宋_GB2312" w:cs="仿宋_GB2312" w:eastAsia="仿宋_GB2312"/>
                      <w:sz w:val="24"/>
                    </w:rPr>
                    <w:t>江南西路</w:t>
                  </w:r>
                  <w:r>
                    <w:rPr>
                      <w:rFonts w:ascii="仿宋_GB2312" w:hAnsi="仿宋_GB2312" w:cs="仿宋_GB2312" w:eastAsia="仿宋_GB2312"/>
                      <w:sz w:val="24"/>
                    </w:rPr>
                    <w:t>-大华断头路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6750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景玉和悦</w:t>
                  </w:r>
                  <w:r>
                    <w:rPr>
                      <w:rFonts w:ascii="仿宋_GB2312" w:hAnsi="仿宋_GB2312" w:cs="仿宋_GB2312" w:eastAsia="仿宋_GB2312"/>
                      <w:sz w:val="24"/>
                    </w:rPr>
                    <w:t>--汉上名居对面路口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海棠路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廻龙路</w:t>
                  </w:r>
                  <w:r>
                    <w:rPr>
                      <w:rFonts w:ascii="仿宋_GB2312" w:hAnsi="仿宋_GB2312" w:cs="仿宋_GB2312" w:eastAsia="仿宋_GB2312"/>
                      <w:sz w:val="24"/>
                    </w:rPr>
                    <w:t>--信诚路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2766</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忍水路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海棠路</w:t>
                  </w:r>
                  <w:r>
                    <w:rPr>
                      <w:rFonts w:ascii="仿宋_GB2312" w:hAnsi="仿宋_GB2312" w:cs="仿宋_GB2312" w:eastAsia="仿宋_GB2312"/>
                      <w:sz w:val="24"/>
                    </w:rPr>
                    <w:t>--南郑大道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冷水路</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w:t>
                  </w:r>
                  <w:r>
                    <w:rPr>
                      <w:rFonts w:ascii="仿宋_GB2312" w:hAnsi="仿宋_GB2312" w:cs="仿宋_GB2312" w:eastAsia="仿宋_GB2312"/>
                      <w:sz w:val="24"/>
                    </w:rPr>
                    <w:t>--东昌路</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4365</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桥闸东西巷</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江南东路三号桥闸</w:t>
                  </w:r>
                  <w:r>
                    <w:rPr>
                      <w:rFonts w:ascii="仿宋_GB2312" w:hAnsi="仿宋_GB2312" w:cs="仿宋_GB2312" w:eastAsia="仿宋_GB2312"/>
                      <w:sz w:val="24"/>
                    </w:rPr>
                    <w:t>--南郑大道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5165</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一类道路人行道</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江南东路延伸段</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汉黄路</w:t>
                  </w:r>
                  <w:r>
                    <w:rPr>
                      <w:rFonts w:ascii="仿宋_GB2312" w:hAnsi="仿宋_GB2312" w:cs="仿宋_GB2312" w:eastAsia="仿宋_GB2312"/>
                      <w:sz w:val="24"/>
                    </w:rPr>
                    <w:t>--江江南东路三号桥闸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3）公园、广场硬质路面</w:t>
            </w:r>
          </w:p>
          <w:tbl>
            <w:tblPr>
              <w:tblBorders>
                <w:top w:val="none" w:color="000000" w:sz="4"/>
                <w:left w:val="none" w:color="000000" w:sz="4"/>
                <w:bottom w:val="none" w:color="000000" w:sz="4"/>
                <w:right w:val="none" w:color="000000" w:sz="4"/>
                <w:insideH w:val="none"/>
                <w:insideV w:val="none"/>
              </w:tblBorders>
            </w:tblPr>
            <w:tblGrid>
              <w:gridCol w:w="190"/>
              <w:gridCol w:w="683"/>
              <w:gridCol w:w="596"/>
              <w:gridCol w:w="434"/>
              <w:gridCol w:w="355"/>
              <w:gridCol w:w="293"/>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位置</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实施范围</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片</w:t>
                  </w:r>
                  <w:r>
                    <w:rPr>
                      <w:rFonts w:ascii="仿宋_GB2312" w:hAnsi="仿宋_GB2312" w:cs="仿宋_GB2312" w:eastAsia="仿宋_GB2312"/>
                      <w:sz w:val="24"/>
                    </w:rPr>
                    <w:t>区</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杨家坝</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党校对面口袋公园</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三号桥闸下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口袋公园</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恒大城转盘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口袋公园</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张家村转盘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口袋公园</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4）公共厕所清扫保洁</w:t>
            </w:r>
          </w:p>
          <w:tbl>
            <w:tblPr>
              <w:tblBorders>
                <w:top w:val="none" w:color="000000" w:sz="4"/>
                <w:left w:val="none" w:color="000000" w:sz="4"/>
                <w:bottom w:val="none" w:color="000000" w:sz="4"/>
                <w:right w:val="none" w:color="000000" w:sz="4"/>
                <w:insideH w:val="none"/>
                <w:insideV w:val="none"/>
              </w:tblBorders>
            </w:tblPr>
            <w:tblGrid>
              <w:gridCol w:w="309"/>
              <w:gridCol w:w="1533"/>
              <w:gridCol w:w="71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公厕名称</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东大街公厕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人民南路公厕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汉山路（体育场）公厕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莲花路（城关一中）公厕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圣元华晨公厕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田园牧歌公厕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杨家坝（党校）公厕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水上公园（西湖御都）公厕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南大街（财政局旁）公厕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影院巷公厕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汉山大道（职教中心）公厕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赵家湾安置区公厕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城管局公厕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民乐园公厕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城东压缩站公厕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街道办公厕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西站水果批发市场公厕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东昌街公厕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艺苑广场公厕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南郑大道蜀汉美郡公厕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蜀汉美郡美食街街公厕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海会路公厕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大河坎镇环卫所公厕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智慧城公厕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红军路李家营公厕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江古路艺苑段公厕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油坊夜市场公厕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江南驿南驿公厕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利民西路便民市场公厕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渔营压缩站公厕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裕华欧洲城公厕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外滩新天地公厕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天汉大道延伸段李家营公厕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天汉大道体育馆北侧公厕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油坊街农贸市场公厕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店子街社区</w:t>
                  </w:r>
                  <w:r>
                    <w:rPr>
                      <w:rFonts w:ascii="仿宋_GB2312" w:hAnsi="仿宋_GB2312" w:cs="仿宋_GB2312" w:eastAsia="仿宋_GB2312"/>
                      <w:sz w:val="24"/>
                    </w:rPr>
                    <w:t>2#公厕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利民东路公厕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艺苑农贸市场公厕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银钩桥公厕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中所营汉山路公厕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濂水桥压缩站公厕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江南驿北驿公厕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董家营公厕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董家营高架桥公厕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建材市场公厕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店子街社区</w:t>
                  </w:r>
                  <w:r>
                    <w:rPr>
                      <w:rFonts w:ascii="仿宋_GB2312" w:hAnsi="仿宋_GB2312" w:cs="仿宋_GB2312" w:eastAsia="仿宋_GB2312"/>
                      <w:sz w:val="24"/>
                    </w:rPr>
                    <w:t>1#公厕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店子街社区农贸市场公厕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卢家沟水果批发市场公厕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廊桥西公厕（梁山）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廊桥东公厕（中所）</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梁山镇政府公厕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圣桦珑湾半岛公厕</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一类</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5）垃圾清运、转运、焚烧</w:t>
            </w:r>
          </w:p>
          <w:tbl>
            <w:tblPr>
              <w:tblBorders>
                <w:top w:val="none" w:color="000000" w:sz="4"/>
                <w:left w:val="none" w:color="000000" w:sz="4"/>
                <w:bottom w:val="none" w:color="000000" w:sz="4"/>
                <w:right w:val="none" w:color="000000" w:sz="4"/>
                <w:insideH w:val="none"/>
                <w:insideV w:val="none"/>
              </w:tblBorders>
            </w:tblPr>
            <w:tblGrid>
              <w:gridCol w:w="306"/>
              <w:gridCol w:w="1309"/>
              <w:gridCol w:w="674"/>
              <w:gridCol w:w="262"/>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200/天*365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垃圾转运</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200/天*365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垃圾焚烧</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200/天*365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垃圾压缩站运营管理</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6）垃圾压缩站位置</w:t>
            </w:r>
          </w:p>
          <w:tbl>
            <w:tblPr>
              <w:tblBorders>
                <w:top w:val="none" w:color="000000" w:sz="4"/>
                <w:left w:val="none" w:color="000000" w:sz="4"/>
                <w:bottom w:val="none" w:color="000000" w:sz="4"/>
                <w:right w:val="none" w:color="000000" w:sz="4"/>
                <w:insideH w:val="none"/>
                <w:insideV w:val="none"/>
              </w:tblBorders>
            </w:tblPr>
            <w:tblGrid>
              <w:gridCol w:w="318"/>
              <w:gridCol w:w="842"/>
              <w:gridCol w:w="1392"/>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具体位置</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渔营垃圾压缩站</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大河坎艺苑路东段</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艺苑南路垃圾压缩站</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大河坎艺苑南路</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濂水桥垃圾压缩站</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中所江南西路濂水桥头</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城东压缩站</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汉山街道新公安局侧</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梁山压缩站</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梁山镇环卫中心院内</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7）智能环卫项目</w:t>
            </w:r>
          </w:p>
          <w:tbl>
            <w:tblPr>
              <w:tblBorders>
                <w:top w:val="none" w:color="000000" w:sz="4"/>
                <w:left w:val="none" w:color="000000" w:sz="4"/>
                <w:bottom w:val="none" w:color="000000" w:sz="4"/>
                <w:right w:val="none" w:color="000000" w:sz="4"/>
                <w:insideH w:val="none"/>
                <w:insideV w:val="none"/>
              </w:tblBorders>
            </w:tblPr>
            <w:tblGrid>
              <w:gridCol w:w="347"/>
              <w:gridCol w:w="1480"/>
              <w:gridCol w:w="362"/>
              <w:gridCol w:w="362"/>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智能环卫项目</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（三）智能环卫建设要求</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1）建设内容概况</w:t>
            </w:r>
          </w:p>
          <w:p>
            <w:pPr>
              <w:pStyle w:val="null3"/>
              <w:ind w:firstLine="480"/>
              <w:jc w:val="both"/>
            </w:pPr>
            <w:r>
              <w:rPr>
                <w:rFonts w:ascii="仿宋_GB2312" w:hAnsi="仿宋_GB2312" w:cs="仿宋_GB2312" w:eastAsia="仿宋_GB2312"/>
                <w:sz w:val="24"/>
              </w:rPr>
              <w:t>此次建设主要包括智慧调度中心及智慧环卫系统两方面建设，其中智慧环卫系统建设配套物联网硬件、软件系统、实施运维保障三个方面。</w:t>
            </w:r>
          </w:p>
          <w:p>
            <w:pPr>
              <w:pStyle w:val="null3"/>
              <w:ind w:firstLine="480"/>
              <w:jc w:val="both"/>
            </w:pPr>
            <w:r>
              <w:rPr>
                <w:rFonts w:ascii="仿宋_GB2312" w:hAnsi="仿宋_GB2312" w:cs="仿宋_GB2312" w:eastAsia="仿宋_GB2312"/>
                <w:sz w:val="24"/>
              </w:rPr>
              <w:t>新增配套物联网硬件建设方面是要对作业车辆（包含道路机械化作业车辆</w:t>
            </w:r>
            <w:r>
              <w:rPr>
                <w:rFonts w:ascii="仿宋_GB2312" w:hAnsi="仿宋_GB2312" w:cs="仿宋_GB2312" w:eastAsia="仿宋_GB2312"/>
                <w:sz w:val="24"/>
              </w:rPr>
              <w:t>-洗扫车、洒水车、雾炮车等，生活垃圾收转运车辆-垃圾收集车、垃圾转运车、钩臂车等）进行物联网硬件套装，针对作业车辆自动采集车辆实时的底盘和上装运行数据（包含全部作业状态、里程、车速、副发动机转速、油耗、水耗、定位等），将采集到的数据实时上传到软件系统，支撑软件系统通过数据还原作业全过程，并通过数据结合业务生成各维度的管理指标，支撑业务的高效、精细化管理。</w:t>
            </w:r>
          </w:p>
          <w:p>
            <w:pPr>
              <w:pStyle w:val="null3"/>
              <w:ind w:firstLine="480"/>
              <w:jc w:val="both"/>
            </w:pPr>
            <w:r>
              <w:rPr>
                <w:rFonts w:ascii="仿宋_GB2312" w:hAnsi="仿宋_GB2312" w:cs="仿宋_GB2312" w:eastAsia="仿宋_GB2312"/>
                <w:sz w:val="24"/>
              </w:rPr>
              <w:t>针对所有作业车辆的维修实现线上提报、审批与数据存档，车辆的维保和车辆保险等系统记录和存档，提高车辆全生命周期的科学管理。</w:t>
            </w:r>
          </w:p>
          <w:p>
            <w:pPr>
              <w:pStyle w:val="null3"/>
              <w:ind w:firstLine="480"/>
              <w:jc w:val="both"/>
            </w:pPr>
            <w:r>
              <w:rPr>
                <w:rFonts w:ascii="仿宋_GB2312" w:hAnsi="仿宋_GB2312" w:cs="仿宋_GB2312" w:eastAsia="仿宋_GB2312"/>
                <w:sz w:val="24"/>
              </w:rPr>
              <w:t>针对环卫保洁人员通过应用穿戴设备，实现上下班自动考勤，并可详实记录上班期间的行动轨迹，并具备突发紧急状况下的</w:t>
            </w:r>
            <w:r>
              <w:rPr>
                <w:rFonts w:ascii="仿宋_GB2312" w:hAnsi="仿宋_GB2312" w:cs="仿宋_GB2312" w:eastAsia="仿宋_GB2312"/>
                <w:sz w:val="24"/>
              </w:rPr>
              <w:t>SOS报警功能，所有数据上传到软件系统，支撑对一线保洁员的人文关怀与科学化管理。</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2）建设内容要求及参数</w:t>
            </w:r>
          </w:p>
          <w:p>
            <w:pPr>
              <w:pStyle w:val="null3"/>
              <w:ind w:firstLine="480"/>
              <w:jc w:val="both"/>
            </w:pPr>
            <w:r>
              <w:rPr>
                <w:rFonts w:ascii="仿宋_GB2312" w:hAnsi="仿宋_GB2312" w:cs="仿宋_GB2312" w:eastAsia="仿宋_GB2312"/>
                <w:sz w:val="24"/>
              </w:rPr>
              <w:t>本次招标的智慧环卫系统需包含以下子系统，投标人需承诺所有子系统均基于统一平台开发，实现数据互联互通，并提供完整的一体化解决方案，平台需要包含</w:t>
            </w:r>
            <w:r>
              <w:rPr>
                <w:rFonts w:ascii="仿宋_GB2312" w:hAnsi="仿宋_GB2312" w:cs="仿宋_GB2312" w:eastAsia="仿宋_GB2312"/>
                <w:sz w:val="24"/>
              </w:rPr>
              <w:t>PC端和手机APP端，</w:t>
            </w:r>
            <w:r>
              <w:rPr>
                <w:rFonts w:ascii="仿宋_GB2312" w:hAnsi="仿宋_GB2312" w:cs="仿宋_GB2312" w:eastAsia="仿宋_GB2312"/>
                <w:sz w:val="24"/>
              </w:rPr>
              <w:t>并提供相应配套设备</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项目综合管理展示：</w:t>
            </w:r>
            <w:r>
              <w:rPr>
                <w:rFonts w:ascii="仿宋_GB2312" w:hAnsi="仿宋_GB2312" w:cs="仿宋_GB2312" w:eastAsia="仿宋_GB2312"/>
                <w:sz w:val="24"/>
              </w:rPr>
              <w:t>以地图可视化的形式，呈现项目面积、位置、区域、路街、合同时间、作业要求、车辆配置、人员配置、设施配置等情况，为管理者提供全项目工作范围和配置。呈以地图可视化的形式，呈现项目整体各业务场景当天或历史某一天的作业完成情况、出勤情况、异常情况、里程情况、时间情况、能耗消耗等，支持综合一张图或分业务维度查看。包括机械化清扫、人工扫保、垃圾收运等业务场景，为管理者提供全项目作业实施情况。</w:t>
            </w:r>
          </w:p>
          <w:p>
            <w:pPr>
              <w:pStyle w:val="null3"/>
              <w:ind w:firstLine="482"/>
              <w:jc w:val="both"/>
            </w:pPr>
            <w:r>
              <w:rPr>
                <w:rFonts w:ascii="仿宋_GB2312" w:hAnsi="仿宋_GB2312" w:cs="仿宋_GB2312" w:eastAsia="仿宋_GB2312"/>
                <w:sz w:val="24"/>
                <w:b/>
              </w:rPr>
              <w:t>机械化清扫子系统：</w:t>
            </w:r>
            <w:r>
              <w:rPr>
                <w:rFonts w:ascii="仿宋_GB2312" w:hAnsi="仿宋_GB2312" w:cs="仿宋_GB2312" w:eastAsia="仿宋_GB2312"/>
                <w:sz w:val="24"/>
              </w:rPr>
              <w:t>需提供机械化作业仪表盘，通过地图与多种图表结合，动态展示作业区域、设施、道路及车辆的地理分布与实时状态，直观呈现项目整体作业完成率、道路作业覆盖率、车辆出勤率、能耗及作业异常等关键信息，为管理者提供全局视角与决策支持；需具备轨迹回放功能，能完整呈现车辆历史行驶轨迹，并精确统计与展示各作业模式下的里程、时长、速度、副发转速以及空驶里程、空驶时长、空驶速度，同时记录违规驾驶行为与停车事件，真实还原作业全过程以实现精细化管理；需提供全面的作业分析功能，包括加水记录、停车记录、异常管理与运营诊断，支持按驾驶员、车辆、车型、车队、路街、项目等多维度，并以班次、日、周、月、年等时间粒度生成统计报表，辅助多维考核与成本控制；同时，系统需集成视频监控与回放、作业线路规划、作业排班、人员考勤及安全管理等辅助功能</w:t>
            </w:r>
            <w:r>
              <w:rPr>
                <w:rFonts w:ascii="仿宋_GB2312" w:hAnsi="仿宋_GB2312" w:cs="仿宋_GB2312" w:eastAsia="仿宋_GB2312"/>
                <w:sz w:val="24"/>
              </w:rPr>
              <w:t>。</w:t>
            </w:r>
            <w:r>
              <w:rPr>
                <w:rFonts w:ascii="仿宋_GB2312" w:hAnsi="仿宋_GB2312" w:cs="仿宋_GB2312" w:eastAsia="仿宋_GB2312"/>
                <w:sz w:val="24"/>
                <w:b/>
              </w:rPr>
              <w:t>机械化清扫子系统应该包含但不限于以下功能模块：</w:t>
            </w:r>
            <w:r>
              <w:rPr>
                <w:rFonts w:ascii="仿宋_GB2312" w:hAnsi="仿宋_GB2312" w:cs="仿宋_GB2312" w:eastAsia="仿宋_GB2312"/>
                <w:sz w:val="24"/>
              </w:rPr>
              <w:t>机械化仪表盘、车辆监控、作业分析、排班管理、考勤管理、安全管理。</w:t>
            </w:r>
          </w:p>
          <w:p>
            <w:pPr>
              <w:pStyle w:val="null3"/>
              <w:ind w:firstLine="480"/>
              <w:jc w:val="both"/>
            </w:pPr>
            <w:r>
              <w:rPr>
                <w:rFonts w:ascii="仿宋_GB2312" w:hAnsi="仿宋_GB2312" w:cs="仿宋_GB2312" w:eastAsia="仿宋_GB2312"/>
                <w:sz w:val="24"/>
                <w:b/>
              </w:rPr>
              <w:t>生活垃圾收运子系统：</w:t>
            </w:r>
            <w:r>
              <w:rPr>
                <w:rFonts w:ascii="仿宋_GB2312" w:hAnsi="仿宋_GB2312" w:cs="仿宋_GB2312" w:eastAsia="仿宋_GB2312"/>
                <w:sz w:val="24"/>
              </w:rPr>
              <w:t>通过在车辆上增加车辆作业工况采集设备，自动采集收运定位、轨迹和工况状态（挂桶收运、压缩等状态），在系统上自动生成实际收运轨迹、点位、桶数，与计划方案自动对比，自动生成计划收运点位</w:t>
            </w:r>
            <w:r>
              <w:rPr>
                <w:rFonts w:ascii="仿宋_GB2312" w:hAnsi="仿宋_GB2312" w:cs="仿宋_GB2312" w:eastAsia="仿宋_GB2312"/>
                <w:sz w:val="24"/>
              </w:rPr>
              <w:t>/点次/桶数、实际收运点位/点次/桶数、漏收点位/点次/桶数、计划外收运点位/点次/桶数、收运趟次等作业报表，帮助管理者直观发现执行问题。同时在系统平台上垃圾点位管理模块，与收运管理模块打通，自动提醒未收运点位清单，协同决策是否继续收运，并将未产废主体但已经收运的收运工作量自动生成报表，作为证据。同时生成产废主体的垃圾量产生趋势和平均量报表，帮助管理者更合理的制定科学合理的管理方法。此系统包含但不限于收运一张图、方案管理、作业监控、异常报警、收运分析管理、产废主体管理、合同管理、账单管理、收费标准管理、考勤管理、安全管理。</w:t>
            </w:r>
          </w:p>
          <w:p>
            <w:pPr>
              <w:pStyle w:val="null3"/>
              <w:ind w:firstLine="480"/>
              <w:jc w:val="both"/>
            </w:pPr>
            <w:r>
              <w:rPr>
                <w:rFonts w:ascii="仿宋_GB2312" w:hAnsi="仿宋_GB2312" w:cs="仿宋_GB2312" w:eastAsia="仿宋_GB2312"/>
                <w:sz w:val="24"/>
                <w:b/>
              </w:rPr>
              <w:t>生活垃圾转运子系统：</w:t>
            </w:r>
            <w:r>
              <w:rPr>
                <w:rFonts w:ascii="仿宋_GB2312" w:hAnsi="仿宋_GB2312" w:cs="仿宋_GB2312" w:eastAsia="仿宋_GB2312"/>
                <w:sz w:val="24"/>
              </w:rPr>
              <w:t>通过在车辆上增加车辆作业工况采集设备，自动采集收运定位、轨迹和工况状态（装卸车状态），在系统上自动生成实际转运轨迹、站点、趟次，与计划方案自动对比，自动生成计划转运站点</w:t>
            </w:r>
            <w:r>
              <w:rPr>
                <w:rFonts w:ascii="仿宋_GB2312" w:hAnsi="仿宋_GB2312" w:cs="仿宋_GB2312" w:eastAsia="仿宋_GB2312"/>
                <w:sz w:val="24"/>
              </w:rPr>
              <w:t>/趟次、实际转运站点/趟次等作业报表，帮助管理者直观发现执行问题。同时将作业量数据与司机自动绑定，自动生成司机作业量统计报表。此系统包含但不限于转运一张图、作业监控、异常报警、转运分析管理、考勤管理、安全管理。</w:t>
            </w:r>
          </w:p>
          <w:p>
            <w:pPr>
              <w:pStyle w:val="null3"/>
              <w:ind w:firstLine="482"/>
              <w:jc w:val="both"/>
            </w:pPr>
            <w:r>
              <w:rPr>
                <w:rFonts w:ascii="仿宋_GB2312" w:hAnsi="仿宋_GB2312" w:cs="仿宋_GB2312" w:eastAsia="仿宋_GB2312"/>
                <w:sz w:val="24"/>
                <w:b/>
              </w:rPr>
              <w:t>人工保洁管理子系统：</w:t>
            </w:r>
            <w:r>
              <w:rPr>
                <w:rFonts w:ascii="仿宋_GB2312" w:hAnsi="仿宋_GB2312" w:cs="仿宋_GB2312" w:eastAsia="仿宋_GB2312"/>
                <w:sz w:val="24"/>
              </w:rPr>
              <w:t>以地图可视化形式，实时统计出当日或历史日期的人员总数、应出勤数量、正常出勤数量、出勤率、异常出勤数量、未出勤数量、覆盖率、巡检里程、巡检时长、脱岗次数、</w:t>
            </w:r>
            <w:r>
              <w:rPr>
                <w:rFonts w:ascii="仿宋_GB2312" w:hAnsi="仿宋_GB2312" w:cs="仿宋_GB2312" w:eastAsia="仿宋_GB2312"/>
                <w:sz w:val="24"/>
              </w:rPr>
              <w:t>sos报警信息等数据。</w:t>
            </w:r>
            <w:r>
              <w:rPr>
                <w:rFonts w:ascii="仿宋_GB2312" w:hAnsi="仿宋_GB2312" w:cs="仿宋_GB2312" w:eastAsia="仿宋_GB2312"/>
                <w:sz w:val="24"/>
                <w:b/>
              </w:rPr>
              <w:t>人工保洁子系统应包含一下功能模块：人员仪表盘、人员监管、作业分析、排班管理、报警管理、考勤管理、系统设置。</w:t>
            </w:r>
          </w:p>
          <w:p>
            <w:pPr>
              <w:pStyle w:val="null3"/>
              <w:ind w:firstLine="480"/>
              <w:jc w:val="both"/>
            </w:pPr>
            <w:r>
              <w:rPr>
                <w:rFonts w:ascii="仿宋_GB2312" w:hAnsi="仿宋_GB2312" w:cs="仿宋_GB2312" w:eastAsia="仿宋_GB2312"/>
                <w:sz w:val="24"/>
                <w:b/>
              </w:rPr>
              <w:t>车辆全生命周期管理子系统：</w:t>
            </w:r>
            <w:r>
              <w:rPr>
                <w:rFonts w:ascii="仿宋_GB2312" w:hAnsi="仿宋_GB2312" w:cs="仿宋_GB2312" w:eastAsia="仿宋_GB2312"/>
                <w:sz w:val="24"/>
              </w:rPr>
              <w:t>需提供车辆基础信息管理、综合看板（包含车辆总数、出车数量、油量消耗、违规驾驶、油量排行、异常油量、油耗趋势能数据）、车辆实时监控（包含实时监控、轨迹回放、视频监控、视频回放功能）、能耗管理（包含能耗报表、加油管理、加水管理、充电管理）、安全管理、车辆信息管理（含驾驶员信息管理）等功能。车辆维修事件的</w:t>
            </w:r>
            <w:r>
              <w:rPr>
                <w:rFonts w:ascii="仿宋_GB2312" w:hAnsi="仿宋_GB2312" w:cs="仿宋_GB2312" w:eastAsia="仿宋_GB2312"/>
                <w:sz w:val="24"/>
              </w:rPr>
              <w:t>APP/PC端一键快捷上报、审核、审批，支持与修理厂数据打通，</w:t>
            </w:r>
            <w:r>
              <w:rPr>
                <w:rFonts w:ascii="仿宋_GB2312" w:hAnsi="仿宋_GB2312" w:cs="仿宋_GB2312" w:eastAsia="仿宋_GB2312"/>
                <w:sz w:val="24"/>
              </w:rPr>
              <w:t>维修厂对于维修过程可以上传维修前后照片和零部件明细及金额等。</w:t>
            </w:r>
            <w:r>
              <w:rPr>
                <w:rFonts w:ascii="仿宋_GB2312" w:hAnsi="仿宋_GB2312" w:cs="仿宋_GB2312" w:eastAsia="仿宋_GB2312"/>
                <w:sz w:val="24"/>
              </w:rPr>
              <w:t>通过系统全面掌握维修零部件、工时、维修频次等数据，同时就车辆年检、保养、通行证，驾驶员的行驶证等基础管理事项，能够线上登记并到期提醒。</w:t>
            </w:r>
            <w:r>
              <w:rPr>
                <w:rFonts w:ascii="仿宋_GB2312" w:hAnsi="仿宋_GB2312" w:cs="仿宋_GB2312" w:eastAsia="仿宋_GB2312"/>
                <w:sz w:val="24"/>
                <w:b/>
              </w:rPr>
              <w:t>车辆维修管理子系统应包含以下功能模块：首页综合信息展示（新增维修、受理维修、方案制定、派工、交车）维修类型统计、维修部门分布等、维修管理、维护项目管理、修理配置、基础数据、消息管理、系统管理、报表中心、结算单。</w:t>
            </w:r>
          </w:p>
          <w:p>
            <w:pPr>
              <w:pStyle w:val="null3"/>
              <w:ind w:firstLine="482"/>
              <w:jc w:val="both"/>
            </w:pPr>
            <w:r>
              <w:rPr>
                <w:rFonts w:ascii="仿宋_GB2312" w:hAnsi="仿宋_GB2312" w:cs="仿宋_GB2312" w:eastAsia="仿宋_GB2312"/>
                <w:sz w:val="24"/>
                <w:b/>
              </w:rPr>
              <w:t>方案管理子系统：</w:t>
            </w:r>
            <w:r>
              <w:rPr>
                <w:rFonts w:ascii="仿宋_GB2312" w:hAnsi="仿宋_GB2312" w:cs="仿宋_GB2312" w:eastAsia="仿宋_GB2312"/>
                <w:sz w:val="24"/>
              </w:rPr>
              <w:t>制定机械化车辆的作业方案，包含路段、计划作业里程、计划作业时长等信息；制定基层扫保人员的作业线路，包含电子围栏、计划作业里程、计划作业时长等信息；对各收运方案线路进行管理维护；包括方案名称、关联站点数量、计划里程、计划时长等信息</w:t>
            </w:r>
            <w:r>
              <w:rPr>
                <w:rFonts w:ascii="仿宋_GB2312" w:hAnsi="仿宋_GB2312" w:cs="仿宋_GB2312" w:eastAsia="仿宋_GB2312"/>
                <w:sz w:val="24"/>
              </w:rPr>
              <w:t>;对垃圾转运车进行转运方案管理，为中转站设定转运时间和次数，分配成不同的转运线路。</w:t>
            </w:r>
            <w:r>
              <w:rPr>
                <w:rFonts w:ascii="仿宋_GB2312" w:hAnsi="仿宋_GB2312" w:cs="仿宋_GB2312" w:eastAsia="仿宋_GB2312"/>
                <w:sz w:val="24"/>
                <w:b/>
              </w:rPr>
              <w:t>方案管理子系统应包以下功能模块：机械化排班方案、收运排班方案、人员排班方案、标准管理。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b/>
              </w:rPr>
              <w:t>（四）作业要求及标准</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1）清扫保洁作业要求</w:t>
            </w:r>
          </w:p>
          <w:p>
            <w:pPr>
              <w:pStyle w:val="null3"/>
              <w:ind w:left="135"/>
              <w:jc w:val="both"/>
            </w:pPr>
            <w:r>
              <w:rPr>
                <w:rFonts w:ascii="仿宋_GB2312" w:hAnsi="仿宋_GB2312" w:cs="仿宋_GB2312" w:eastAsia="仿宋_GB2312"/>
                <w:sz w:val="24"/>
              </w:rPr>
              <w:t>1.1 街道保洁</w:t>
            </w:r>
          </w:p>
          <w:p>
            <w:pPr>
              <w:pStyle w:val="null3"/>
              <w:ind w:left="135"/>
              <w:jc w:val="both"/>
            </w:pPr>
            <w:r>
              <w:rPr>
                <w:rFonts w:ascii="仿宋_GB2312" w:hAnsi="仿宋_GB2312" w:cs="仿宋_GB2312" w:eastAsia="仿宋_GB2312"/>
                <w:sz w:val="24"/>
              </w:rPr>
              <w:t>1.1.1 道路清扫保洁：对道路进行清扫和巡回保洁，确保无垃圾杂物、无污水、无污垢、无积尘，每日对责任区进行清扫、保洁及维护管理，清除废弃物、积水、污物、痰迹等，保持作业范围内整洁卫生，做到地面无纸屑、果皮、烟头、污水污物等，及时清理影响环境的砖头、石块、石子等杂物和零星垃圾，严禁将清扫后的垃圾、泥沙倾倒至绿化带、下水道或沟渠河道内。同时负责道路两侧墙体保洁及“牛皮癣”清理，具体要求如下：</w:t>
            </w:r>
          </w:p>
          <w:p>
            <w:pPr>
              <w:pStyle w:val="null3"/>
              <w:ind w:left="135"/>
              <w:jc w:val="both"/>
            </w:pPr>
            <w:r>
              <w:rPr>
                <w:rFonts w:ascii="仿宋_GB2312" w:hAnsi="仿宋_GB2312" w:cs="仿宋_GB2312" w:eastAsia="仿宋_GB2312"/>
                <w:sz w:val="24"/>
              </w:rPr>
              <w:t>① 清扫时，按人行道路面、树圈及周边、车行道路面、窨井口的顺序全面清扫；</w:t>
            </w:r>
          </w:p>
          <w:p>
            <w:pPr>
              <w:pStyle w:val="null3"/>
              <w:ind w:left="135"/>
              <w:jc w:val="both"/>
            </w:pPr>
            <w:r>
              <w:rPr>
                <w:rFonts w:ascii="仿宋_GB2312" w:hAnsi="仿宋_GB2312" w:cs="仿宋_GB2312" w:eastAsia="仿宋_GB2312"/>
                <w:sz w:val="24"/>
              </w:rPr>
              <w:t>② 清扫的垃圾需及时清运，不得漏收，且不得将垃圾扫入窨井、十字路口或绿地；</w:t>
            </w:r>
          </w:p>
          <w:p>
            <w:pPr>
              <w:pStyle w:val="null3"/>
              <w:ind w:left="135"/>
              <w:jc w:val="both"/>
            </w:pPr>
            <w:r>
              <w:rPr>
                <w:rFonts w:ascii="仿宋_GB2312" w:hAnsi="仿宋_GB2312" w:cs="仿宋_GB2312" w:eastAsia="仿宋_GB2312"/>
                <w:sz w:val="24"/>
              </w:rPr>
              <w:t>③ 清扫时不得漏扫、甩扫，需控制扬尘，避免妨碍行人；</w:t>
            </w:r>
          </w:p>
          <w:p>
            <w:pPr>
              <w:pStyle w:val="null3"/>
              <w:ind w:left="135"/>
              <w:jc w:val="both"/>
            </w:pPr>
            <w:r>
              <w:rPr>
                <w:rFonts w:ascii="仿宋_GB2312" w:hAnsi="仿宋_GB2312" w:cs="仿宋_GB2312" w:eastAsia="仿宋_GB2312"/>
                <w:sz w:val="24"/>
              </w:rPr>
              <w:t>④ 清扫人员应穿着统一行业工作服，保持衣冠整洁，服装需有明显所属单位标志，夜间作业须佩戴反光安全标志；</w:t>
            </w:r>
          </w:p>
          <w:p>
            <w:pPr>
              <w:pStyle w:val="null3"/>
              <w:ind w:left="135"/>
              <w:jc w:val="both"/>
            </w:pPr>
            <w:r>
              <w:rPr>
                <w:rFonts w:ascii="仿宋_GB2312" w:hAnsi="仿宋_GB2312" w:cs="仿宋_GB2312" w:eastAsia="仿宋_GB2312"/>
                <w:sz w:val="24"/>
              </w:rPr>
              <w:t>⑤ 保洁时需巡回走动，及时清除路面垃圾；</w:t>
            </w:r>
          </w:p>
          <w:p>
            <w:pPr>
              <w:pStyle w:val="null3"/>
              <w:ind w:left="135"/>
              <w:jc w:val="both"/>
            </w:pPr>
            <w:r>
              <w:rPr>
                <w:rFonts w:ascii="仿宋_GB2312" w:hAnsi="仿宋_GB2312" w:cs="仿宋_GB2312" w:eastAsia="仿宋_GB2312"/>
                <w:sz w:val="24"/>
              </w:rPr>
              <w:t>⑥ 发现偷倒垃圾、抛洒行为或路面严重污染时，应立即制止并向城管部门报告，主动及时清理；</w:t>
            </w:r>
          </w:p>
          <w:p>
            <w:pPr>
              <w:pStyle w:val="null3"/>
              <w:ind w:left="135"/>
              <w:jc w:val="both"/>
            </w:pPr>
            <w:r>
              <w:rPr>
                <w:rFonts w:ascii="仿宋_GB2312" w:hAnsi="仿宋_GB2312" w:cs="仿宋_GB2312" w:eastAsia="仿宋_GB2312"/>
                <w:sz w:val="24"/>
              </w:rPr>
              <w:t>⑦ 交通护栏每月清洗两次；</w:t>
            </w:r>
          </w:p>
          <w:p>
            <w:pPr>
              <w:pStyle w:val="null3"/>
              <w:ind w:left="135"/>
              <w:jc w:val="both"/>
            </w:pPr>
            <w:r>
              <w:rPr>
                <w:rFonts w:ascii="仿宋_GB2312" w:hAnsi="仿宋_GB2312" w:cs="仿宋_GB2312" w:eastAsia="仿宋_GB2312"/>
                <w:sz w:val="24"/>
              </w:rPr>
              <w:t>⑧ 机扫车作业时速应≤8km/h；</w:t>
            </w:r>
          </w:p>
          <w:p>
            <w:pPr>
              <w:pStyle w:val="null3"/>
              <w:ind w:left="135"/>
              <w:jc w:val="both"/>
            </w:pPr>
            <w:r>
              <w:rPr>
                <w:rFonts w:ascii="仿宋_GB2312" w:hAnsi="仿宋_GB2312" w:cs="仿宋_GB2312" w:eastAsia="仿宋_GB2312"/>
                <w:sz w:val="24"/>
              </w:rPr>
              <w:t>⑨ 机扫车作业时应发出警示信号提醒路人，控制适当行速，避免妨碍行人。</w:t>
            </w:r>
          </w:p>
          <w:p>
            <w:pPr>
              <w:pStyle w:val="null3"/>
              <w:ind w:left="135"/>
              <w:jc w:val="both"/>
            </w:pPr>
            <w:r>
              <w:rPr>
                <w:rFonts w:ascii="仿宋_GB2312" w:hAnsi="仿宋_GB2312" w:cs="仿宋_GB2312" w:eastAsia="仿宋_GB2312"/>
                <w:sz w:val="24"/>
              </w:rPr>
              <w:t>1.2 背街小巷清扫保洁：确保每条巷道有人管理，路面干净整洁，巷道内墙体无乱画、乱贴现象，及时清除“牛皮癣”。</w:t>
            </w:r>
          </w:p>
          <w:p>
            <w:pPr>
              <w:pStyle w:val="null3"/>
              <w:ind w:left="135"/>
              <w:jc w:val="both"/>
            </w:pPr>
            <w:r>
              <w:rPr>
                <w:rFonts w:ascii="仿宋_GB2312" w:hAnsi="仿宋_GB2312" w:cs="仿宋_GB2312" w:eastAsia="仿宋_GB2312"/>
                <w:sz w:val="24"/>
              </w:rPr>
              <w:t>1.3 城区街道与道路除尘、淤泥清理：全年按规定对主要道路进行冲洗、洒水及喷雾作业，同步完成绿化带与树木的冲洗；遇节假日、迎检或重大活动时，根据实际需求增加洒水频次，最大程度降低扬尘污染。雨后需及时清理路面及低洼处的淤泥与积水。</w:t>
            </w:r>
          </w:p>
          <w:p>
            <w:pPr>
              <w:pStyle w:val="null3"/>
              <w:ind w:left="135"/>
              <w:jc w:val="both"/>
            </w:pPr>
            <w:r>
              <w:rPr>
                <w:rFonts w:ascii="仿宋_GB2312" w:hAnsi="仿宋_GB2312" w:cs="仿宋_GB2312" w:eastAsia="仿宋_GB2312"/>
                <w:sz w:val="24"/>
              </w:rPr>
              <w:t>1.4 道路机动车道、非机动车道、人行道、十字路口、广场、绿化带花台、树池、桌椅、果皮箱（垃圾桶）、雨水篦、井盖表面，以及市政公共设施、城市家具（垃圾箱桶、分类亭、公交站台、路灯灯杆、配电箱、广告指示牌、护栏、花箱、公共座椅、消防栓等）的清理、保洁与擦洗服务。</w:t>
            </w:r>
          </w:p>
          <w:p>
            <w:pPr>
              <w:pStyle w:val="null3"/>
              <w:ind w:left="135"/>
              <w:jc w:val="both"/>
            </w:pPr>
            <w:r>
              <w:rPr>
                <w:rFonts w:ascii="仿宋_GB2312" w:hAnsi="仿宋_GB2312" w:cs="仿宋_GB2312" w:eastAsia="仿宋_GB2312"/>
                <w:sz w:val="24"/>
              </w:rPr>
              <w:t>1.5 雨后积水与雪天积雪处理：雨季高峰期，需及时清理排水沟、污水井、雨水井及渠道内的垃圾，疏通阻塞的进排水口，确保雨季无污水横流、路面无积水；雪天需及时清除积雪，堆放于不影响通行的区域，融雪后立即清扫路面；同时对桥面积雪进行清理，保障道路行车安全。</w:t>
            </w:r>
          </w:p>
          <w:p>
            <w:pPr>
              <w:pStyle w:val="null3"/>
              <w:ind w:left="135"/>
              <w:jc w:val="both"/>
            </w:pPr>
            <w:r>
              <w:rPr>
                <w:rFonts w:ascii="仿宋_GB2312" w:hAnsi="仿宋_GB2312" w:cs="仿宋_GB2312" w:eastAsia="仿宋_GB2312"/>
                <w:sz w:val="24"/>
              </w:rPr>
              <w:t>1.6 特殊情况清扫保洁：组建突击应急队伍，随时无条件服从甲方调度，保障重大活动期间的突击环卫作业。活动前需全面动员，明确时间节点、任务要求，将责任落实到每一位员工；全体管理人员停止休息，全力保障工作开展；所有管理人员需24小时保持通讯畅通，在原有保洁标准与质量基础上，进一步提升保洁要求。</w:t>
            </w:r>
          </w:p>
          <w:p>
            <w:pPr>
              <w:pStyle w:val="null3"/>
              <w:ind w:left="135"/>
              <w:jc w:val="both"/>
            </w:pPr>
            <w:r>
              <w:rPr>
                <w:rFonts w:ascii="仿宋_GB2312" w:hAnsi="仿宋_GB2312" w:cs="仿宋_GB2312" w:eastAsia="仿宋_GB2312"/>
                <w:sz w:val="24"/>
              </w:rPr>
              <w:t>1.7 公共设备设施巡查：及时对公共设备设施进行巡查，若发现损坏、破损情况，需实时报告并更新信息，确保日常生活垃圾的清扫与保洁工作不受影响。</w:t>
            </w:r>
          </w:p>
          <w:p>
            <w:pPr>
              <w:pStyle w:val="null3"/>
              <w:ind w:left="135"/>
              <w:jc w:val="both"/>
            </w:pPr>
            <w:r>
              <w:rPr>
                <w:rFonts w:ascii="仿宋_GB2312" w:hAnsi="仿宋_GB2312" w:cs="仿宋_GB2312" w:eastAsia="仿宋_GB2312"/>
                <w:sz w:val="24"/>
              </w:rPr>
              <w:t>1.8 道路清扫作业</w:t>
            </w:r>
          </w:p>
          <w:p>
            <w:pPr>
              <w:pStyle w:val="null3"/>
              <w:ind w:left="135"/>
              <w:jc w:val="both"/>
            </w:pPr>
            <w:r>
              <w:rPr>
                <w:rFonts w:ascii="仿宋_GB2312" w:hAnsi="仿宋_GB2312" w:cs="仿宋_GB2312" w:eastAsia="仿宋_GB2312"/>
                <w:sz w:val="24"/>
              </w:rPr>
              <w:t>1.8.1 中心城区道路：针对城区街道开展洒水清扫与保洁服务，中心城区主干道及穿区国道每日洒水不少于3次、机械清扫1次，并全天进行保洁；遇迎检等特殊时期，按要求增加清扫洒水频次（雨雪等特殊天气除外）。</w:t>
            </w:r>
          </w:p>
          <w:p>
            <w:pPr>
              <w:pStyle w:val="null3"/>
              <w:ind w:left="135"/>
              <w:jc w:val="both"/>
            </w:pPr>
            <w:r>
              <w:rPr>
                <w:rFonts w:ascii="仿宋_GB2312" w:hAnsi="仿宋_GB2312" w:cs="仿宋_GB2312" w:eastAsia="仿宋_GB2312"/>
                <w:sz w:val="24"/>
              </w:rPr>
              <w:t>1.8.2 乡道、村村通道路：</w:t>
            </w:r>
          </w:p>
          <w:p>
            <w:pPr>
              <w:pStyle w:val="null3"/>
              <w:ind w:left="135"/>
              <w:jc w:val="both"/>
            </w:pPr>
            <w:r>
              <w:rPr>
                <w:rFonts w:ascii="仿宋_GB2312" w:hAnsi="仿宋_GB2312" w:cs="仿宋_GB2312" w:eastAsia="仿宋_GB2312"/>
                <w:sz w:val="24"/>
              </w:rPr>
              <w:t>① 路面保洁：道路清扫与保洁需达到“四无四净”标准（“四无”指无堆积物、无泥土、无果皮纸屑、无死动物及粪便；“四净”指路面净、边角净、沟渠净、路肩净）；</w:t>
            </w:r>
          </w:p>
          <w:p>
            <w:pPr>
              <w:pStyle w:val="null3"/>
              <w:ind w:left="135"/>
              <w:jc w:val="both"/>
            </w:pPr>
            <w:r>
              <w:rPr>
                <w:rFonts w:ascii="仿宋_GB2312" w:hAnsi="仿宋_GB2312" w:cs="仿宋_GB2312" w:eastAsia="仿宋_GB2312"/>
                <w:sz w:val="24"/>
              </w:rPr>
              <w:t>② 主道路两侧各5米范围内需及时清理，保持整洁；若发现保洁范围内有违规倾倒或堆放大量建筑垃圾的情况，必须上报建筑垃圾管理部门处理；</w:t>
            </w:r>
          </w:p>
          <w:p>
            <w:pPr>
              <w:pStyle w:val="null3"/>
              <w:ind w:left="135"/>
              <w:jc w:val="both"/>
            </w:pPr>
            <w:r>
              <w:rPr>
                <w:rFonts w:ascii="仿宋_GB2312" w:hAnsi="仿宋_GB2312" w:cs="仿宋_GB2312" w:eastAsia="仿宋_GB2312"/>
                <w:sz w:val="24"/>
              </w:rPr>
              <w:t>③ 负责道路路面、人行道、路缘石、树池、广场、公交站台路面的清扫保洁工作，如发现设施损坏，及时统计并上报。</w:t>
            </w:r>
          </w:p>
          <w:p>
            <w:pPr>
              <w:pStyle w:val="null3"/>
              <w:ind w:left="135"/>
              <w:jc w:val="both"/>
            </w:pPr>
            <w:r>
              <w:rPr>
                <w:rFonts w:ascii="仿宋_GB2312" w:hAnsi="仿宋_GB2312" w:cs="仿宋_GB2312" w:eastAsia="仿宋_GB2312"/>
                <w:sz w:val="24"/>
              </w:rPr>
              <w:t>1.9 吹洗作业：针对适宜机械吹洗的路段，配备相应机械车辆开展除尘作业，保证路面洁净度，提升保洁人员作业效率。</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2）清扫保洁作业标准及目标：</w:t>
            </w:r>
          </w:p>
          <w:p>
            <w:pPr>
              <w:pStyle w:val="null3"/>
              <w:ind w:left="135"/>
              <w:jc w:val="both"/>
            </w:pPr>
            <w:r>
              <w:rPr>
                <w:rFonts w:ascii="仿宋_GB2312" w:hAnsi="仿宋_GB2312" w:cs="仿宋_GB2312" w:eastAsia="仿宋_GB2312"/>
                <w:sz w:val="24"/>
              </w:rPr>
              <w:t>2.1 清扫保洁标准</w:t>
            </w:r>
          </w:p>
          <w:p>
            <w:pPr>
              <w:pStyle w:val="null3"/>
              <w:ind w:left="135"/>
              <w:jc w:val="both"/>
            </w:pPr>
            <w:r>
              <w:rPr>
                <w:rFonts w:ascii="仿宋_GB2312" w:hAnsi="仿宋_GB2312" w:cs="仿宋_GB2312" w:eastAsia="仿宋_GB2312"/>
                <w:sz w:val="24"/>
              </w:rPr>
              <w:t>2.1.1 清扫原则：以机械清扫为主、人工清扫为辅。机械分为大中小型，原则上优先采用各类机械配合清扫；仅在机械无法使用或效率低于人工时，才采用人工清扫，确保机扫面积占总面积的95%以上。</w:t>
            </w:r>
          </w:p>
          <w:p>
            <w:pPr>
              <w:pStyle w:val="null3"/>
              <w:ind w:left="135"/>
              <w:jc w:val="both"/>
            </w:pPr>
            <w:r>
              <w:rPr>
                <w:rFonts w:ascii="仿宋_GB2312" w:hAnsi="仿宋_GB2312" w:cs="仿宋_GB2312" w:eastAsia="仿宋_GB2312"/>
                <w:sz w:val="24"/>
              </w:rPr>
              <w:t>2.1.2 清扫保洁目标：实现各道路、广场、市场出入口等区域无堆积物、无砖瓦土石、无纸屑、无塑料袋、无烟蒂、无痰迹、无积泥积尘、无污水、无灰带；绿化带、行道树池内无堆积物、无塑料袋、无纸屑等废弃物；垃圾箱桶内垃圾及时清除、无满溢，箱体周围地面无抛撒存留垃圾、无污渍，箱体外观完好整洁；公交站台、路边道沿、垃圾桶、广告牌及路边墙面等无小广告、无污渍，从而达到改善城市面貌、提升城市形象的目标。</w:t>
            </w:r>
          </w:p>
          <w:p>
            <w:pPr>
              <w:pStyle w:val="null3"/>
              <w:ind w:left="135"/>
              <w:jc w:val="both"/>
            </w:pPr>
            <w:r>
              <w:rPr>
                <w:rFonts w:ascii="仿宋_GB2312" w:hAnsi="仿宋_GB2312" w:cs="仿宋_GB2312" w:eastAsia="仿宋_GB2312"/>
                <w:sz w:val="24"/>
              </w:rPr>
              <w:t>2.1.3 洒水作业标准</w:t>
            </w:r>
          </w:p>
          <w:tbl>
            <w:tblPr>
              <w:tblInd w:type="dxa" w:w="105"/>
              <w:tblBorders>
                <w:top w:val="none" w:color="000000" w:sz="4"/>
                <w:left w:val="none" w:color="000000" w:sz="4"/>
                <w:bottom w:val="none" w:color="000000" w:sz="4"/>
                <w:right w:val="none" w:color="000000" w:sz="4"/>
                <w:insideH w:val="none"/>
                <w:insideV w:val="none"/>
              </w:tblBorders>
            </w:tblPr>
            <w:tblGrid>
              <w:gridCol w:w="541"/>
              <w:gridCol w:w="883"/>
              <w:gridCol w:w="689"/>
              <w:gridCol w:w="440"/>
            </w:tblGrid>
            <w:tr>
              <w:tc>
                <w:tcPr>
                  <w:tcW w:type="dxa" w:w="5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级别</w:t>
                  </w:r>
                </w:p>
              </w:tc>
              <w:tc>
                <w:tcPr>
                  <w:tcW w:type="dxa" w:w="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一级</w:t>
                  </w:r>
                </w:p>
              </w:tc>
              <w:tc>
                <w:tcPr>
                  <w:tcW w:type="dxa" w:w="6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二级</w:t>
                  </w:r>
                </w:p>
              </w:tc>
              <w:tc>
                <w:tcPr>
                  <w:tcW w:type="dxa" w:w="4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三级</w:t>
                  </w: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夏季时间</w:t>
                  </w:r>
                  <w:r>
                    <w:rPr>
                      <w:rFonts w:ascii="仿宋_GB2312" w:hAnsi="仿宋_GB2312" w:cs="仿宋_GB2312" w:eastAsia="仿宋_GB2312"/>
                      <w:sz w:val="24"/>
                    </w:rPr>
                    <w:t>(暂定)</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4:30-6:30</w:t>
                  </w:r>
                  <w:r>
                    <w:rPr>
                      <w:rFonts w:ascii="仿宋_GB2312" w:hAnsi="仿宋_GB2312" w:cs="仿宋_GB2312" w:eastAsia="仿宋_GB2312"/>
                      <w:sz w:val="21"/>
                    </w:rPr>
                    <w:t xml:space="preserve">  </w:t>
                  </w:r>
                  <w:r>
                    <w:rPr>
                      <w:rFonts w:ascii="仿宋_GB2312" w:hAnsi="仿宋_GB2312" w:cs="仿宋_GB2312" w:eastAsia="仿宋_GB2312"/>
                      <w:sz w:val="24"/>
                    </w:rPr>
                    <w:t>13:00-15:00</w:t>
                  </w:r>
                </w:p>
                <w:p>
                  <w:pPr>
                    <w:pStyle w:val="null3"/>
                    <w:jc w:val="center"/>
                  </w:pPr>
                  <w:r>
                    <w:rPr>
                      <w:rFonts w:ascii="仿宋_GB2312" w:hAnsi="仿宋_GB2312" w:cs="仿宋_GB2312" w:eastAsia="仿宋_GB2312"/>
                      <w:sz w:val="24"/>
                    </w:rPr>
                    <w:t>19:00-21:00</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4:30-6:30</w:t>
                  </w:r>
                </w:p>
                <w:p>
                  <w:pPr>
                    <w:pStyle w:val="null3"/>
                    <w:jc w:val="center"/>
                  </w:pPr>
                  <w:r>
                    <w:rPr>
                      <w:rFonts w:ascii="仿宋_GB2312" w:hAnsi="仿宋_GB2312" w:cs="仿宋_GB2312" w:eastAsia="仿宋_GB2312"/>
                      <w:sz w:val="24"/>
                    </w:rPr>
                    <w:t>15:00-17:00</w:t>
                  </w:r>
                </w:p>
              </w:tc>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4:30-6:30</w:t>
                  </w: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冬季时间</w:t>
                  </w:r>
                  <w:r>
                    <w:rPr>
                      <w:rFonts w:ascii="仿宋_GB2312" w:hAnsi="仿宋_GB2312" w:cs="仿宋_GB2312" w:eastAsia="仿宋_GB2312"/>
                      <w:sz w:val="24"/>
                    </w:rPr>
                    <w:t>(暂定)</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5:30-7:30  13:00-15:00</w:t>
                  </w:r>
                </w:p>
                <w:p>
                  <w:pPr>
                    <w:pStyle w:val="null3"/>
                    <w:jc w:val="center"/>
                  </w:pPr>
                  <w:r>
                    <w:rPr>
                      <w:rFonts w:ascii="仿宋_GB2312" w:hAnsi="仿宋_GB2312" w:cs="仿宋_GB2312" w:eastAsia="仿宋_GB2312"/>
                      <w:sz w:val="24"/>
                    </w:rPr>
                    <w:t>18:30-20:30</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5:30-7:30</w:t>
                  </w:r>
                </w:p>
                <w:p>
                  <w:pPr>
                    <w:pStyle w:val="null3"/>
                    <w:jc w:val="center"/>
                  </w:pPr>
                  <w:r>
                    <w:rPr>
                      <w:rFonts w:ascii="仿宋_GB2312" w:hAnsi="仿宋_GB2312" w:cs="仿宋_GB2312" w:eastAsia="仿宋_GB2312"/>
                      <w:sz w:val="24"/>
                    </w:rPr>
                    <w:t>13:00-15:00</w:t>
                  </w:r>
                </w:p>
              </w:tc>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5:30-7:30</w:t>
                  </w:r>
                </w:p>
              </w:tc>
            </w:tr>
          </w:tbl>
          <w:p>
            <w:pPr>
              <w:pStyle w:val="null3"/>
              <w:ind w:left="135"/>
              <w:jc w:val="both"/>
            </w:pPr>
            <w:r>
              <w:rPr>
                <w:rFonts w:ascii="仿宋_GB2312" w:hAnsi="仿宋_GB2312" w:cs="仿宋_GB2312" w:eastAsia="仿宋_GB2312"/>
                <w:sz w:val="24"/>
              </w:rPr>
              <w:t>注：采购人可根据实际情况进行调整，中标人应无条件响应。</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3）冲洗除尘</w:t>
            </w:r>
            <w:r>
              <w:rPr>
                <w:rFonts w:ascii="仿宋_GB2312" w:hAnsi="仿宋_GB2312" w:cs="仿宋_GB2312" w:eastAsia="仿宋_GB2312"/>
                <w:sz w:val="24"/>
                <w:b/>
              </w:rPr>
              <w:t>标准</w:t>
            </w:r>
          </w:p>
          <w:p>
            <w:pPr>
              <w:pStyle w:val="null3"/>
              <w:ind w:left="135"/>
              <w:jc w:val="both"/>
            </w:pPr>
            <w:r>
              <w:rPr>
                <w:rFonts w:ascii="仿宋_GB2312" w:hAnsi="仿宋_GB2312" w:cs="仿宋_GB2312" w:eastAsia="仿宋_GB2312"/>
                <w:sz w:val="24"/>
              </w:rPr>
              <w:t>3.1 冲洗原则：能冲尽冲，将有绿化带、隔离带的道路全部纳入冲洗作业范围，通过冲洗与清扫相结合，确保达到最佳效果。实行网格规划管理，做到定人、定岗、定车、定时。冲洗作业不得给人民群众造成安全隐患或带来负面影响，具体要求为：气温低于4℃时不洒水、不冲洗；日常早晚高峰期不洒水、不冲洗。</w:t>
            </w:r>
          </w:p>
          <w:p>
            <w:pPr>
              <w:pStyle w:val="null3"/>
              <w:ind w:left="135"/>
              <w:jc w:val="both"/>
            </w:pPr>
            <w:r>
              <w:rPr>
                <w:rFonts w:ascii="仿宋_GB2312" w:hAnsi="仿宋_GB2312" w:cs="仿宋_GB2312" w:eastAsia="仿宋_GB2312"/>
                <w:sz w:val="24"/>
              </w:rPr>
              <w:t>3.2 冲洗标准：机动车道、非机动车道、路沿石应无积泥、积尘、积水及残留垃圾，雨水箅表面洁净，交通标志线无污渍、呈现本色；人行道、护栏基座、广场应无积泥、积尘、积水、残留垃圾、油渍污垢、口香糖等，呈现本色；行道树树池无弃物、无污渍。</w:t>
            </w:r>
          </w:p>
          <w:p>
            <w:pPr>
              <w:pStyle w:val="null3"/>
              <w:ind w:left="135"/>
              <w:jc w:val="both"/>
            </w:pPr>
            <w:r>
              <w:rPr>
                <w:rFonts w:ascii="仿宋_GB2312" w:hAnsi="仿宋_GB2312" w:cs="仿宋_GB2312" w:eastAsia="仿宋_GB2312"/>
                <w:sz w:val="24"/>
              </w:rPr>
              <w:t>3.3 具体实施方式如下表所示：</w:t>
            </w:r>
          </w:p>
          <w:tbl>
            <w:tblPr>
              <w:tblInd w:type="dxa" w:w="105"/>
              <w:tblBorders>
                <w:top w:val="none" w:color="000000" w:sz="4"/>
                <w:left w:val="none" w:color="000000" w:sz="4"/>
                <w:bottom w:val="none" w:color="000000" w:sz="4"/>
                <w:right w:val="none" w:color="000000" w:sz="4"/>
                <w:insideH w:val="none"/>
                <w:insideV w:val="none"/>
              </w:tblBorders>
            </w:tblPr>
            <w:tblGrid>
              <w:gridCol w:w="468"/>
              <w:gridCol w:w="868"/>
              <w:gridCol w:w="640"/>
              <w:gridCol w:w="574"/>
            </w:tblGrid>
            <w:tr>
              <w:tc>
                <w:tcPr>
                  <w:tcW w:type="dxa" w:w="4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级别</w:t>
                  </w:r>
                </w:p>
              </w:tc>
              <w:tc>
                <w:tcPr>
                  <w:tcW w:type="dxa" w:w="8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一级</w:t>
                  </w:r>
                </w:p>
              </w:tc>
              <w:tc>
                <w:tcPr>
                  <w:tcW w:type="dxa" w:w="6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二级</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三级</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洒水时间</w:t>
                  </w:r>
                </w:p>
                <w:p>
                  <w:pPr>
                    <w:pStyle w:val="null3"/>
                    <w:jc w:val="center"/>
                  </w:pPr>
                  <w:r>
                    <w:rPr>
                      <w:rFonts w:ascii="仿宋_GB2312" w:hAnsi="仿宋_GB2312" w:cs="仿宋_GB2312" w:eastAsia="仿宋_GB2312"/>
                      <w:sz w:val="24"/>
                    </w:rPr>
                    <w:t>(暂定)</w:t>
                  </w:r>
                </w:p>
              </w:tc>
              <w:tc>
                <w:tcPr>
                  <w:tcW w:type="dxa" w:w="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6:00-7:30  11:00</w:t>
                  </w:r>
                  <w:r>
                    <w:rPr>
                      <w:rFonts w:ascii="仿宋_GB2312" w:hAnsi="仿宋_GB2312" w:cs="仿宋_GB2312" w:eastAsia="仿宋_GB2312"/>
                      <w:sz w:val="24"/>
                    </w:rPr>
                    <w:t>-1</w:t>
                  </w:r>
                  <w:r>
                    <w:rPr>
                      <w:rFonts w:ascii="仿宋_GB2312" w:hAnsi="仿宋_GB2312" w:cs="仿宋_GB2312" w:eastAsia="仿宋_GB2312"/>
                      <w:sz w:val="24"/>
                    </w:rPr>
                    <w:t>2:00</w:t>
                  </w:r>
                </w:p>
                <w:p>
                  <w:pPr>
                    <w:pStyle w:val="null3"/>
                    <w:jc w:val="center"/>
                  </w:pPr>
                  <w:r>
                    <w:rPr>
                      <w:rFonts w:ascii="仿宋_GB2312" w:hAnsi="仿宋_GB2312" w:cs="仿宋_GB2312" w:eastAsia="仿宋_GB2312"/>
                      <w:sz w:val="24"/>
                    </w:rPr>
                    <w:t>15:00-16:00</w:t>
                  </w:r>
                </w:p>
                <w:p>
                  <w:pPr>
                    <w:pStyle w:val="null3"/>
                    <w:jc w:val="center"/>
                  </w:pPr>
                  <w:r>
                    <w:rPr>
                      <w:rFonts w:ascii="仿宋_GB2312" w:hAnsi="仿宋_GB2312" w:cs="仿宋_GB2312" w:eastAsia="仿宋_GB2312"/>
                      <w:sz w:val="24"/>
                    </w:rPr>
                    <w:t>19:00-21:00</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10:00-11:00</w:t>
                  </w:r>
                </w:p>
                <w:p>
                  <w:pPr>
                    <w:pStyle w:val="null3"/>
                    <w:jc w:val="center"/>
                  </w:pPr>
                  <w:r>
                    <w:rPr>
                      <w:rFonts w:ascii="仿宋_GB2312" w:hAnsi="仿宋_GB2312" w:cs="仿宋_GB2312" w:eastAsia="仿宋_GB2312"/>
                      <w:sz w:val="24"/>
                    </w:rPr>
                    <w:t>16:00-17:00</w:t>
                  </w:r>
                </w:p>
                <w:p>
                  <w:pPr>
                    <w:pStyle w:val="null3"/>
                    <w:jc w:val="center"/>
                  </w:pPr>
                  <w:r>
                    <w:rPr>
                      <w:rFonts w:ascii="仿宋_GB2312" w:hAnsi="仿宋_GB2312" w:cs="仿宋_GB2312" w:eastAsia="仿宋_GB2312"/>
                      <w:sz w:val="24"/>
                    </w:rPr>
                    <w:t>15:00-16:00</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11:00-14:00</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作业频次</w:t>
                  </w:r>
                </w:p>
              </w:tc>
              <w:tc>
                <w:tcPr>
                  <w:tcW w:type="dxa" w:w="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每天四次</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每天三次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每天一次</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污染高温天气增加</w:t>
                  </w:r>
                </w:p>
              </w:tc>
              <w:tc>
                <w:tcPr>
                  <w:tcW w:type="dxa" w:w="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增加二次</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增加二次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增加一次</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冲洗时间</w:t>
                  </w:r>
                </w:p>
                <w:p>
                  <w:pPr>
                    <w:pStyle w:val="null3"/>
                    <w:jc w:val="center"/>
                  </w:pPr>
                  <w:r>
                    <w:rPr>
                      <w:rFonts w:ascii="仿宋_GB2312" w:hAnsi="仿宋_GB2312" w:cs="仿宋_GB2312" w:eastAsia="仿宋_GB2312"/>
                      <w:sz w:val="24"/>
                    </w:rPr>
                    <w:t>(暂定)</w:t>
                  </w:r>
                </w:p>
              </w:tc>
              <w:tc>
                <w:tcPr>
                  <w:tcW w:type="dxa" w:w="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9:00-12:00</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13:30-16:30</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人行道冲洗</w:t>
                  </w:r>
                </w:p>
              </w:tc>
              <w:tc>
                <w:tcPr>
                  <w:tcW w:type="dxa" w:w="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每周一次</w:t>
                  </w:r>
                </w:p>
              </w:tc>
              <w:tc>
                <w:tcPr>
                  <w:tcW w:type="dxa" w:w="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两周一次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r>
          </w:tbl>
          <w:p>
            <w:pPr>
              <w:pStyle w:val="null3"/>
              <w:ind w:left="135"/>
              <w:jc w:val="both"/>
            </w:pPr>
            <w:r>
              <w:rPr>
                <w:rFonts w:ascii="仿宋_GB2312" w:hAnsi="仿宋_GB2312" w:cs="仿宋_GB2312" w:eastAsia="仿宋_GB2312"/>
                <w:sz w:val="24"/>
              </w:rPr>
              <w:t>注：采购人可根据实际情况进行调整，中标人应无条件响应。</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4）公厕管理标准</w:t>
            </w:r>
          </w:p>
          <w:p>
            <w:pPr>
              <w:pStyle w:val="null3"/>
              <w:ind w:left="135"/>
              <w:jc w:val="both"/>
            </w:pPr>
            <w:r>
              <w:rPr>
                <w:rFonts w:ascii="仿宋_GB2312" w:hAnsi="仿宋_GB2312" w:cs="仿宋_GB2312" w:eastAsia="仿宋_GB2312"/>
                <w:sz w:val="24"/>
              </w:rPr>
              <w:t>4.1 作业原则：免费开放，分级管理，定人定岗。</w:t>
            </w:r>
          </w:p>
          <w:p>
            <w:pPr>
              <w:pStyle w:val="null3"/>
              <w:ind w:left="135"/>
              <w:jc w:val="both"/>
            </w:pPr>
            <w:r>
              <w:rPr>
                <w:rFonts w:ascii="仿宋_GB2312" w:hAnsi="仿宋_GB2312" w:cs="仿宋_GB2312" w:eastAsia="仿宋_GB2312"/>
                <w:sz w:val="24"/>
              </w:rPr>
              <w:t>4.2 作业标准：环卫公厕管理应达到“十净三无二通一明”要求，即：地净、墙壁净、台净、池边净、隔板净、便池净、洗手池拖把池净、门窗玻璃水管净、厕所环境净、灯具净；无溢流、无蚊蝇、无臭味；水通、电通；灯明。环卫公共厕所内采光、照明和通风良好，无异味。厕所内地面洁净，无积水、无烟头、无纸屑、无痰迹及其他杂物；墙面、天花板、门、隔断板洁净，无积灰、无污迹、无蛛网、无乱涂乱画、无野广告；卫生洁具整洁，无积存物、无粪便、无积尿积水，管道畅通无堵塞；管理间（工具间）的清洁工具、物品摆放整洁有序，无杂物及闲杂人员，不得挪作他用。</w:t>
            </w:r>
          </w:p>
          <w:p>
            <w:pPr>
              <w:pStyle w:val="null3"/>
              <w:ind w:left="135"/>
              <w:jc w:val="both"/>
            </w:pPr>
            <w:r>
              <w:rPr>
                <w:rFonts w:ascii="仿宋_GB2312" w:hAnsi="仿宋_GB2312" w:cs="仿宋_GB2312" w:eastAsia="仿宋_GB2312"/>
                <w:sz w:val="24"/>
              </w:rPr>
              <w:t>4.3 作业方式：公厕设专人全天巡回保洁，定期做好消杀和除臭工作，并做好记录；每周对公共厕所化粪池及排溢口通道进行清理，保证畅通无阻塞；对设施、设备进行维护保养，保证给排水、照明器具等功能完好。日常保洁应使用清洁工具随时清除蜘蛛网及墙面积尘、污迹；使用干净抹布擦洗门窗、洗手器具、小便站位隔板、大便蹲位门及隔断板、瓷砖墙面；使用塑料扫帚清扫地面及蹲台废弃物；使用干净湿拖把（不滴水）清洁地面、卫生洁具，使用厕所清洁剂等清洁小便器；废纸容器内的废弃物即满即清。清扫保洁工具使用完毕后应规范存放。</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5）垃圾收集清运标准：</w:t>
            </w:r>
          </w:p>
          <w:p>
            <w:pPr>
              <w:pStyle w:val="null3"/>
              <w:ind w:left="135"/>
              <w:jc w:val="both"/>
            </w:pPr>
            <w:r>
              <w:rPr>
                <w:rFonts w:ascii="仿宋_GB2312" w:hAnsi="仿宋_GB2312" w:cs="仿宋_GB2312" w:eastAsia="仿宋_GB2312"/>
                <w:sz w:val="24"/>
              </w:rPr>
              <w:t>5.1 要求做到实时清运，日产日清；</w:t>
            </w:r>
          </w:p>
          <w:p>
            <w:pPr>
              <w:pStyle w:val="null3"/>
              <w:ind w:left="135"/>
              <w:jc w:val="both"/>
            </w:pPr>
            <w:r>
              <w:rPr>
                <w:rFonts w:ascii="仿宋_GB2312" w:hAnsi="仿宋_GB2312" w:cs="仿宋_GB2312" w:eastAsia="仿宋_GB2312"/>
                <w:sz w:val="24"/>
              </w:rPr>
              <w:t>5.2 确保垃圾箱桶不外溢，污水不外流；</w:t>
            </w:r>
          </w:p>
          <w:p>
            <w:pPr>
              <w:pStyle w:val="null3"/>
              <w:ind w:left="135"/>
              <w:jc w:val="both"/>
            </w:pPr>
            <w:r>
              <w:rPr>
                <w:rFonts w:ascii="仿宋_GB2312" w:hAnsi="仿宋_GB2312" w:cs="仿宋_GB2312" w:eastAsia="仿宋_GB2312"/>
                <w:sz w:val="24"/>
              </w:rPr>
              <w:t>5.3 运输途中不抛撒；</w:t>
            </w:r>
          </w:p>
          <w:p>
            <w:pPr>
              <w:pStyle w:val="null3"/>
              <w:ind w:left="135"/>
              <w:jc w:val="both"/>
            </w:pPr>
            <w:r>
              <w:rPr>
                <w:rFonts w:ascii="仿宋_GB2312" w:hAnsi="仿宋_GB2312" w:cs="仿宋_GB2312" w:eastAsia="仿宋_GB2312"/>
                <w:sz w:val="24"/>
              </w:rPr>
              <w:t>5.4 垃圾集中点、转运站干净卫生。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6）垃圾收集转运标准</w:t>
            </w:r>
          </w:p>
          <w:p>
            <w:pPr>
              <w:pStyle w:val="null3"/>
              <w:ind w:left="135"/>
              <w:jc w:val="both"/>
            </w:pPr>
            <w:r>
              <w:rPr>
                <w:rFonts w:ascii="仿宋_GB2312" w:hAnsi="仿宋_GB2312" w:cs="仿宋_GB2312" w:eastAsia="仿宋_GB2312"/>
                <w:sz w:val="24"/>
              </w:rPr>
              <w:t>6.1 转运原则：日产日清、应运尽运、分类投放、分类运输。要定人、定岗、定时转运垃圾。</w:t>
            </w:r>
          </w:p>
          <w:p>
            <w:pPr>
              <w:pStyle w:val="null3"/>
              <w:ind w:left="135"/>
              <w:jc w:val="both"/>
            </w:pPr>
            <w:r>
              <w:rPr>
                <w:rFonts w:ascii="仿宋_GB2312" w:hAnsi="仿宋_GB2312" w:cs="仿宋_GB2312" w:eastAsia="仿宋_GB2312"/>
                <w:sz w:val="24"/>
              </w:rPr>
              <w:t>6.2 转运标准：生活垃圾箱（桶）套袋、转运应做到密闭转运，日产日清。转运作业时规范操作，不得破袋翻拣、野蛮装卸；收集压缩装置严格按照使用规范操作，避免人为损坏；转运装填完成后，应当及时清理转运现场，确保清洁无味。垃圾运输车辆整洁干净，厢体外无吊挂垃圾、无滴漏，接水槽干净、无积存垃圾，集水箱中渗滤液应在转运站点和处置场（厂）规范排放。</w:t>
            </w:r>
          </w:p>
          <w:p>
            <w:pPr>
              <w:pStyle w:val="null3"/>
              <w:ind w:left="135"/>
              <w:jc w:val="both"/>
            </w:pPr>
            <w:r>
              <w:rPr>
                <w:rFonts w:ascii="仿宋_GB2312" w:hAnsi="仿宋_GB2312" w:cs="仿宋_GB2312" w:eastAsia="仿宋_GB2312"/>
                <w:sz w:val="24"/>
              </w:rPr>
              <w:t>6.3 作业方式：作业时无扰民，规范车辆依靠，生活垃圾收运应以一级转运（收集点-垃圾转运站-垃圾处理厂）和直收直运（收集点-垃圾处理厂）为主，二级转运（收集点-小型垃圾转运站-大型垃圾转运站-垃圾处理厂）为辅；垃圾转运站无法覆盖的区域，探索推行定时定点收运方式。</w:t>
            </w:r>
          </w:p>
          <w:p>
            <w:pPr>
              <w:pStyle w:val="null3"/>
              <w:ind w:left="135"/>
              <w:jc w:val="both"/>
            </w:pPr>
            <w:r>
              <w:rPr>
                <w:rFonts w:ascii="仿宋_GB2312" w:hAnsi="仿宋_GB2312" w:cs="仿宋_GB2312" w:eastAsia="仿宋_GB2312"/>
                <w:sz w:val="24"/>
              </w:rPr>
              <w:t>6.4 我区逐步实施生活垃圾分类投放、分类收集、分类运输和分类处置，鼓励全民参与生活垃圾分类工作。生活垃圾分为“可回收垃圾、餐厨垃圾、有害垃圾和其他垃圾”四类，农村散居区域可分为“可回收垃圾、有害垃圾、其他垃圾”三类，采用专用容器套袋收集，分类投放，定人定时分类收集，分类密闭运输。</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7）垃圾压缩站作业标准</w:t>
            </w:r>
          </w:p>
          <w:p>
            <w:pPr>
              <w:pStyle w:val="null3"/>
              <w:ind w:left="135"/>
              <w:jc w:val="both"/>
            </w:pPr>
            <w:r>
              <w:rPr>
                <w:rFonts w:ascii="仿宋_GB2312" w:hAnsi="仿宋_GB2312" w:cs="仿宋_GB2312" w:eastAsia="仿宋_GB2312"/>
                <w:sz w:val="24"/>
              </w:rPr>
              <w:t>7.1 开放时间及作业方式：垃圾站开放时间为每日6:00-22:00，作业时要避免扰民。垃圾须运送至垃圾站，做到随到随压、密闭储存、及时清运，确保站内无裸露积存垃圾。每次压缩及转运作业完成后，应对操作场地、压缩箱体、墙面及地面进行清洗、消杀与除臭。</w:t>
            </w:r>
          </w:p>
          <w:p>
            <w:pPr>
              <w:pStyle w:val="null3"/>
              <w:ind w:left="135"/>
              <w:jc w:val="both"/>
            </w:pPr>
            <w:r>
              <w:rPr>
                <w:rFonts w:ascii="仿宋_GB2312" w:hAnsi="仿宋_GB2312" w:cs="仿宋_GB2312" w:eastAsia="仿宋_GB2312"/>
                <w:sz w:val="24"/>
              </w:rPr>
              <w:t>7.2 具体要求：</w:t>
            </w:r>
          </w:p>
          <w:p>
            <w:pPr>
              <w:pStyle w:val="null3"/>
              <w:ind w:left="135"/>
              <w:jc w:val="both"/>
            </w:pPr>
            <w:r>
              <w:rPr>
                <w:rFonts w:ascii="仿宋_GB2312" w:hAnsi="仿宋_GB2312" w:cs="仿宋_GB2312" w:eastAsia="仿宋_GB2312"/>
                <w:sz w:val="24"/>
              </w:rPr>
              <w:t>（</w:t>
            </w:r>
            <w:r>
              <w:rPr>
                <w:rFonts w:ascii="仿宋_GB2312" w:hAnsi="仿宋_GB2312" w:cs="仿宋_GB2312" w:eastAsia="仿宋_GB2312"/>
                <w:sz w:val="24"/>
              </w:rPr>
              <w:t>1）垃圾站的建设和运营须符合国家相关标准，地面应全部硬化并做防渗处理，确保地面平整、通风良好；立面内外部需贴瓷砖至顶，给排水设施运行正常且外部保持整洁。站内应设置操作规范、作业流程、工作职责等上墙制度；收集点需设置告示栏，明确管理责任、清运时间与频次、服务单位及联系电话等基本信息。</w:t>
            </w:r>
          </w:p>
          <w:p>
            <w:pPr>
              <w:pStyle w:val="null3"/>
              <w:ind w:left="135"/>
              <w:jc w:val="both"/>
            </w:pPr>
            <w:r>
              <w:rPr>
                <w:rFonts w:ascii="仿宋_GB2312" w:hAnsi="仿宋_GB2312" w:cs="仿宋_GB2312" w:eastAsia="仿宋_GB2312"/>
                <w:sz w:val="24"/>
              </w:rPr>
              <w:t>（</w:t>
            </w:r>
            <w:r>
              <w:rPr>
                <w:rFonts w:ascii="仿宋_GB2312" w:hAnsi="仿宋_GB2312" w:cs="仿宋_GB2312" w:eastAsia="仿宋_GB2312"/>
                <w:sz w:val="24"/>
              </w:rPr>
              <w:t>2）垃圾站内及周边场地需保持整洁清爽，无垃圾杂物堆积、无污水积留、墙面无明显污迹与积尘、无明显异味；每日定时消杀，防止蚊虫、老鼠、蟑螂等滋生。</w:t>
            </w:r>
          </w:p>
          <w:p>
            <w:pPr>
              <w:pStyle w:val="null3"/>
              <w:ind w:left="135"/>
              <w:jc w:val="both"/>
            </w:pPr>
            <w:r>
              <w:rPr>
                <w:rFonts w:ascii="仿宋_GB2312" w:hAnsi="仿宋_GB2312" w:cs="仿宋_GB2312" w:eastAsia="仿宋_GB2312"/>
                <w:sz w:val="24"/>
              </w:rPr>
              <w:t>（</w:t>
            </w:r>
            <w:r>
              <w:rPr>
                <w:rFonts w:ascii="仿宋_GB2312" w:hAnsi="仿宋_GB2312" w:cs="仿宋_GB2312" w:eastAsia="仿宋_GB2312"/>
                <w:sz w:val="24"/>
              </w:rPr>
              <w:t>3）站内需配备防噪、降尘、除臭、排污设施设备并确保其运行良好，噪声、灰尘、臭气、污水及渗滤液等处置应符合环境保护技术规范，污水排放标识需醒目。</w:t>
            </w:r>
          </w:p>
          <w:p>
            <w:pPr>
              <w:pStyle w:val="null3"/>
              <w:ind w:left="135"/>
              <w:jc w:val="both"/>
            </w:pPr>
            <w:r>
              <w:rPr>
                <w:rFonts w:ascii="仿宋_GB2312" w:hAnsi="仿宋_GB2312" w:cs="仿宋_GB2312" w:eastAsia="仿宋_GB2312"/>
                <w:sz w:val="24"/>
              </w:rPr>
              <w:t>（</w:t>
            </w:r>
            <w:r>
              <w:rPr>
                <w:rFonts w:ascii="仿宋_GB2312" w:hAnsi="仿宋_GB2312" w:cs="仿宋_GB2312" w:eastAsia="仿宋_GB2312"/>
                <w:sz w:val="24"/>
              </w:rPr>
              <w:t>4）站内应严格按照生活垃圾分类相关规定开展分拣作业，严禁站外破袋翻捡垃圾。</w:t>
            </w:r>
          </w:p>
          <w:p>
            <w:pPr>
              <w:pStyle w:val="null3"/>
              <w:ind w:left="135"/>
              <w:jc w:val="both"/>
            </w:pPr>
            <w:r>
              <w:rPr>
                <w:rFonts w:ascii="仿宋_GB2312" w:hAnsi="仿宋_GB2312" w:cs="仿宋_GB2312" w:eastAsia="仿宋_GB2312"/>
                <w:sz w:val="24"/>
              </w:rPr>
              <w:t>（</w:t>
            </w:r>
            <w:r>
              <w:rPr>
                <w:rFonts w:ascii="仿宋_GB2312" w:hAnsi="仿宋_GB2312" w:cs="仿宋_GB2312" w:eastAsia="仿宋_GB2312"/>
                <w:sz w:val="24"/>
              </w:rPr>
              <w:t>5）站内需建立垃圾车运输台账制度，车辆出入必须登记；建立规范的车辆管理制度，对车容不洁、车厢未密闭、垃圾外漏的运输车辆及时提醒整改。</w:t>
            </w:r>
          </w:p>
          <w:p>
            <w:pPr>
              <w:pStyle w:val="null3"/>
              <w:ind w:left="135"/>
              <w:jc w:val="both"/>
            </w:pPr>
            <w:r>
              <w:rPr>
                <w:rFonts w:ascii="仿宋_GB2312" w:hAnsi="仿宋_GB2312" w:cs="仿宋_GB2312" w:eastAsia="仿宋_GB2312"/>
                <w:sz w:val="24"/>
              </w:rPr>
              <w:t>（</w:t>
            </w:r>
            <w:r>
              <w:rPr>
                <w:rFonts w:ascii="仿宋_GB2312" w:hAnsi="仿宋_GB2312" w:cs="仿宋_GB2312" w:eastAsia="仿宋_GB2312"/>
                <w:sz w:val="24"/>
              </w:rPr>
              <w:t>6）有条件的垃圾站可设置垃圾运输车辆冲洗设施，所有垃圾转运车辆出场前必须冲洗，保持车容整洁；垃圾站外200米范围内，应确保路面整洁，无垃圾、无污水污迹等。</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8）环卫机具使用标准</w:t>
            </w:r>
          </w:p>
          <w:p>
            <w:pPr>
              <w:pStyle w:val="null3"/>
              <w:ind w:left="135"/>
              <w:jc w:val="both"/>
            </w:pPr>
            <w:r>
              <w:rPr>
                <w:rFonts w:ascii="仿宋_GB2312" w:hAnsi="仿宋_GB2312" w:cs="仿宋_GB2312" w:eastAsia="仿宋_GB2312"/>
                <w:sz w:val="24"/>
              </w:rPr>
              <w:t>8.1 使用原则：以机具作业为主、人工为辅；机具种类齐全，实现一次投入；属国家资产的，须尽责爱护，不得人为损坏或占用贪污。</w:t>
            </w:r>
          </w:p>
          <w:p>
            <w:pPr>
              <w:pStyle w:val="null3"/>
              <w:ind w:left="135"/>
              <w:jc w:val="both"/>
            </w:pPr>
            <w:r>
              <w:rPr>
                <w:rFonts w:ascii="仿宋_GB2312" w:hAnsi="仿宋_GB2312" w:cs="仿宋_GB2312" w:eastAsia="仿宋_GB2312"/>
                <w:sz w:val="24"/>
              </w:rPr>
              <w:t>8.2 使用要求：环卫作业公司应严格执行合同约定，保证设施设备和作业机具的种类、功能、数量配置到位。道路机扫、道路冲/洗/洒水、机动车垃圾收集运输类、非机动车垃圾收集运输类等类型作业车辆，需统一印制所在单位（公司）、街办名称及自编号；作业车辆应安装卫星定位系统，接入管理方监控平台；车辆尾部须悬挂“环卫作业，请勿靠近”的大型反光标志牌。作业过程中必须严格遵守交通法规，临时停靠应紧靠路边，距公交车站30米内禁止停车，停车时不得影响其他车辆和行人通行，并在车后设置警示标志。环卫清扫保洁作业机具应自觉遵守“净身洁容”规定，保证车身洁净、无泥尘、无垃圾、无锈迹，整洁美观。环卫作业车辆应随城市发展和管理要求持续提档升级，积极引进和使用先进、环保、新能源及智能化车辆，燃油车尾气排放需达到国家规定的排放标准。垃圾运输车辆若密闭装置存在设计缺陷，应实施技术改造或逐步淘汰；小型垃圾收集车辆需更换为密闭性良好的小型厢式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（五）制定应急预案</w:t>
            </w:r>
          </w:p>
          <w:p>
            <w:pPr>
              <w:pStyle w:val="null3"/>
              <w:ind w:left="135"/>
              <w:jc w:val="both"/>
            </w:pPr>
            <w:r>
              <w:rPr>
                <w:rFonts w:ascii="仿宋_GB2312" w:hAnsi="仿宋_GB2312" w:cs="仿宋_GB2312" w:eastAsia="仿宋_GB2312"/>
                <w:sz w:val="24"/>
              </w:rPr>
              <w:t>1. 环卫公司必须</w:t>
            </w:r>
            <w:r>
              <w:rPr>
                <w:rFonts w:ascii="仿宋_GB2312" w:hAnsi="仿宋_GB2312" w:cs="仿宋_GB2312" w:eastAsia="仿宋_GB2312"/>
                <w:sz w:val="24"/>
              </w:rPr>
              <w:t>制定</w:t>
            </w:r>
            <w:r>
              <w:rPr>
                <w:rFonts w:ascii="仿宋_GB2312" w:hAnsi="仿宋_GB2312" w:cs="仿宋_GB2312" w:eastAsia="仿宋_GB2312"/>
                <w:sz w:val="24"/>
              </w:rPr>
              <w:t>针对大风、暴雨、冰雪、重污染天气、重大保障活动等场景的应急预案，以及应对重大交通事故、火灾、水灾、疫情防控等突发事件的应急预案，明确报警、救人及帮助他人等具体措施。应急预案须在环卫公司正式开展工作前制定完成，并上报城管局主管部门，经审批同意后实施。针对上述应急预案，每年应举行</w:t>
            </w:r>
            <w:r>
              <w:rPr>
                <w:rFonts w:ascii="仿宋_GB2312" w:hAnsi="仿宋_GB2312" w:cs="仿宋_GB2312" w:eastAsia="仿宋_GB2312"/>
                <w:sz w:val="24"/>
              </w:rPr>
              <w:t>1-2次应急演练，培训员工熟悉掌握各类报警电话和急救常识。具体方案类别如下：</w:t>
            </w:r>
          </w:p>
          <w:tbl>
            <w:tblPr>
              <w:tblInd w:type="dxa" w:w="105"/>
              <w:tblBorders>
                <w:top w:val="none" w:color="000000" w:sz="4"/>
                <w:left w:val="none" w:color="000000" w:sz="4"/>
                <w:bottom w:val="none" w:color="000000" w:sz="4"/>
                <w:right w:val="none" w:color="000000" w:sz="4"/>
                <w:insideH w:val="none"/>
                <w:insideV w:val="none"/>
              </w:tblBorders>
            </w:tblPr>
            <w:tblGrid>
              <w:gridCol w:w="276"/>
              <w:gridCol w:w="775"/>
              <w:gridCol w:w="314"/>
              <w:gridCol w:w="1188"/>
            </w:tblGrid>
            <w:tr>
              <w:tc>
                <w:tcPr>
                  <w:tcW w:type="dxa" w:w="2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序号</w:t>
                  </w:r>
                </w:p>
              </w:tc>
              <w:tc>
                <w:tcPr>
                  <w:tcW w:type="dxa" w:w="7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应急预案类别</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每年演练次数</w:t>
                  </w:r>
                </w:p>
              </w:tc>
              <w:tc>
                <w:tcPr>
                  <w:tcW w:type="dxa" w:w="1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主要作业内容</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大风暴雨应急预案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2</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排水积水、树枝、损毁物清理等</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2</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极端冰雪应急预案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除雪除冰、交通事故等</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3</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重污染天气应急预案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洒水降尘除雾等</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4</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水灾内涝应急预案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避险排水救人等</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5</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火灾应急预案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2</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逃生报警救人协助他人等</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6</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撒漏事故应急预案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及时处理，建筑垃圾的倾倒报警</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7</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交通事故应急预案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2</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报警救人协助他人清理现场等</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8</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疫情防控应急预案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常态防控和封控下的环卫作业方案</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9</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重要活动应急预案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听从指挥，提前准备，不拖后腿</w:t>
                  </w:r>
                </w:p>
              </w:tc>
            </w:tr>
            <w:tr>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10</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重大节日应急预案</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提前准备，措施得当</w:t>
                  </w:r>
                </w:p>
              </w:tc>
            </w:tr>
          </w:tbl>
          <w:p>
            <w:pPr>
              <w:pStyle w:val="null3"/>
              <w:ind w:left="135"/>
              <w:jc w:val="both"/>
            </w:pPr>
            <w:r>
              <w:rPr>
                <w:rFonts w:ascii="仿宋_GB2312" w:hAnsi="仿宋_GB2312" w:cs="仿宋_GB2312" w:eastAsia="仿宋_GB2312"/>
                <w:sz w:val="24"/>
              </w:rPr>
              <w:t>2.为有效预防、及时控制和消除突发事件造成的损失及影响，保护人民生命健康与国家财产安全，做到防患于未然，保障我区环卫一体化工作顺利推进，要求第三方环卫公司制定突发事件应急措施：</w:t>
            </w:r>
          </w:p>
          <w:p>
            <w:pPr>
              <w:pStyle w:val="null3"/>
              <w:ind w:left="135"/>
              <w:jc w:val="both"/>
            </w:pPr>
            <w:r>
              <w:rPr>
                <w:rFonts w:ascii="仿宋_GB2312" w:hAnsi="仿宋_GB2312" w:cs="仿宋_GB2312" w:eastAsia="仿宋_GB2312"/>
                <w:sz w:val="24"/>
              </w:rPr>
              <w:t>2.1 人员配置：成立突发事件应急小组及突发事件领导小组。重大事件需按市、区政府文件规定做好准备工作。</w:t>
            </w:r>
          </w:p>
          <w:p>
            <w:pPr>
              <w:pStyle w:val="null3"/>
              <w:ind w:left="135"/>
              <w:jc w:val="both"/>
            </w:pPr>
            <w:r>
              <w:rPr>
                <w:rFonts w:ascii="仿宋_GB2312" w:hAnsi="仿宋_GB2312" w:cs="仿宋_GB2312" w:eastAsia="仿宋_GB2312"/>
                <w:sz w:val="24"/>
              </w:rPr>
              <w:t>2.2 建立信息畅通、反应快捷的突发事件处理通讯网络，做好信息上下沟通与横向协调工作，确保及时反馈信息，让相关领导第一时间了解突发事件的发展情况。</w:t>
            </w:r>
          </w:p>
          <w:p>
            <w:pPr>
              <w:pStyle w:val="null3"/>
              <w:ind w:left="135"/>
              <w:jc w:val="both"/>
            </w:pPr>
            <w:r>
              <w:rPr>
                <w:rFonts w:ascii="仿宋_GB2312" w:hAnsi="仿宋_GB2312" w:cs="仿宋_GB2312" w:eastAsia="仿宋_GB2312"/>
                <w:sz w:val="24"/>
              </w:rPr>
              <w:t>2.3 做好人员、车辆、设备、材料及防护设施的保障工作。</w:t>
            </w:r>
          </w:p>
          <w:p>
            <w:pPr>
              <w:pStyle w:val="null3"/>
              <w:ind w:left="135"/>
              <w:jc w:val="both"/>
            </w:pPr>
            <w:r>
              <w:rPr>
                <w:rFonts w:ascii="仿宋_GB2312" w:hAnsi="仿宋_GB2312" w:cs="仿宋_GB2312" w:eastAsia="仿宋_GB2312"/>
                <w:sz w:val="24"/>
              </w:rPr>
              <w:t>2.4. 根据突发事件性质，在主管领导指挥下，协调突发事件小组成员及时采取可行措施处置；日常需做好应急准备，配备必要应急设备，最大限度降低突发事件损失。</w:t>
            </w:r>
          </w:p>
          <w:p>
            <w:pPr>
              <w:pStyle w:val="null3"/>
              <w:ind w:left="135"/>
              <w:jc w:val="both"/>
            </w:pPr>
            <w:r>
              <w:rPr>
                <w:rFonts w:ascii="仿宋_GB2312" w:hAnsi="仿宋_GB2312" w:cs="仿宋_GB2312" w:eastAsia="仿宋_GB2312"/>
                <w:sz w:val="24"/>
              </w:rPr>
              <w:t>2.5. 遇突发事件需沉着应对，组织到位，优先保障人身安全与工作环境可靠；确保24小时通讯畅通，应急分队人员随叫随到，指定专人负责统筹。</w:t>
            </w:r>
          </w:p>
          <w:p>
            <w:pPr>
              <w:pStyle w:val="null3"/>
              <w:ind w:left="135"/>
              <w:jc w:val="both"/>
            </w:pPr>
            <w:r>
              <w:rPr>
                <w:rFonts w:ascii="仿宋_GB2312" w:hAnsi="仿宋_GB2312" w:cs="仿宋_GB2312" w:eastAsia="仿宋_GB2312"/>
                <w:sz w:val="24"/>
              </w:rPr>
              <w:t>2.6. 接到上级通知后，立即调动突发事件小组成员，备齐车辆、工具及防护措施，赶赴现场处置；紧急情况下可采取“边报告边处理”方式，将损失降至最低。突发事件处置完毕后，需及时将事发地点、原因及结果详细整理并上报主管领导。</w:t>
            </w:r>
          </w:p>
          <w:p>
            <w:pPr>
              <w:pStyle w:val="null3"/>
              <w:ind w:left="135"/>
              <w:jc w:val="both"/>
            </w:pPr>
            <w:r>
              <w:rPr>
                <w:rFonts w:ascii="仿宋_GB2312" w:hAnsi="仿宋_GB2312" w:cs="仿宋_GB2312" w:eastAsia="仿宋_GB2312"/>
                <w:sz w:val="24"/>
              </w:rPr>
              <w:t>3. 突发事件与应急事件处置</w:t>
            </w:r>
          </w:p>
          <w:p>
            <w:pPr>
              <w:pStyle w:val="null3"/>
              <w:ind w:left="135"/>
              <w:jc w:val="both"/>
            </w:pPr>
            <w:r>
              <w:rPr>
                <w:rFonts w:ascii="仿宋_GB2312" w:hAnsi="仿宋_GB2312" w:cs="仿宋_GB2312" w:eastAsia="仿宋_GB2312"/>
                <w:sz w:val="24"/>
              </w:rPr>
              <w:t>3.1. 群体突发事件：及时发现并向辖区派出所、公安机关及区城管局汇报，协助公安机关依法处置。</w:t>
            </w:r>
          </w:p>
          <w:p>
            <w:pPr>
              <w:pStyle w:val="null3"/>
              <w:ind w:left="135"/>
              <w:jc w:val="both"/>
            </w:pPr>
            <w:r>
              <w:rPr>
                <w:rFonts w:ascii="仿宋_GB2312" w:hAnsi="仿宋_GB2312" w:cs="仿宋_GB2312" w:eastAsia="仿宋_GB2312"/>
                <w:sz w:val="24"/>
              </w:rPr>
              <w:t>3.2. 治安突发事件：立即向公安机关报告；划定现场保护范围，维护现场秩序，公安人员到场前严禁无关人员进入；若发现犯罪分子尚未逃离，立即组织人员抓捕。</w:t>
            </w:r>
          </w:p>
          <w:p>
            <w:pPr>
              <w:pStyle w:val="null3"/>
              <w:ind w:left="135"/>
              <w:jc w:val="both"/>
            </w:pPr>
            <w:r>
              <w:rPr>
                <w:rFonts w:ascii="仿宋_GB2312" w:hAnsi="仿宋_GB2312" w:cs="仿宋_GB2312" w:eastAsia="仿宋_GB2312"/>
                <w:sz w:val="24"/>
              </w:rPr>
              <w:t>3.3. 爆炸火灾突发事件：第一时间拨打119火警电话；组织人员疏散、抢救伤员并拨打110；火情未扑灭时积极组织灭火；控制已处置的火灾、爆炸现场，保留燃烧灰烬，如需清理需在公安民警配合下进行。</w:t>
            </w:r>
          </w:p>
          <w:p>
            <w:pPr>
              <w:pStyle w:val="null3"/>
              <w:ind w:left="135"/>
              <w:jc w:val="both"/>
            </w:pPr>
            <w:r>
              <w:rPr>
                <w:rFonts w:ascii="仿宋_GB2312" w:hAnsi="仿宋_GB2312" w:cs="仿宋_GB2312" w:eastAsia="仿宋_GB2312"/>
                <w:sz w:val="24"/>
              </w:rPr>
              <w:t>3.4. 自然灾害（暴雨、特大暴雨、暴雪等）：在政府统一调度下，及时安排中心突击队开展处置工作。</w:t>
            </w:r>
          </w:p>
          <w:p>
            <w:pPr>
              <w:pStyle w:val="null3"/>
              <w:ind w:left="135"/>
              <w:jc w:val="both"/>
            </w:pPr>
            <w:r>
              <w:rPr>
                <w:rFonts w:ascii="仿宋_GB2312" w:hAnsi="仿宋_GB2312" w:cs="仿宋_GB2312" w:eastAsia="仿宋_GB2312"/>
                <w:sz w:val="24"/>
              </w:rPr>
              <w:t>3.5. 重大交通事故：需在交管部门处理完毕且民警配合的前提下，方可安排突击队进入现场，组织人员、车辆开展处置。</w:t>
            </w:r>
          </w:p>
          <w:p>
            <w:pPr>
              <w:pStyle w:val="null3"/>
              <w:ind w:left="135"/>
              <w:jc w:val="both"/>
            </w:pPr>
            <w:r>
              <w:rPr>
                <w:rFonts w:ascii="仿宋_GB2312" w:hAnsi="仿宋_GB2312" w:cs="仿宋_GB2312" w:eastAsia="仿宋_GB2312"/>
                <w:sz w:val="24"/>
              </w:rPr>
              <w:t>3.6. 发现可疑物品时，严禁擅自移动，需及时向周边民警及中心主管领导汇报。</w:t>
            </w:r>
          </w:p>
          <w:p>
            <w:pPr>
              <w:pStyle w:val="null3"/>
              <w:ind w:left="135"/>
              <w:jc w:val="both"/>
            </w:pPr>
            <w:r>
              <w:rPr>
                <w:rFonts w:ascii="仿宋_GB2312" w:hAnsi="仿宋_GB2312" w:cs="仿宋_GB2312" w:eastAsia="仿宋_GB2312"/>
                <w:sz w:val="24"/>
              </w:rPr>
              <w:t>3.7. 道路遗撒：需在交通民警配合下方可开展清扫作业。</w:t>
            </w:r>
          </w:p>
          <w:p>
            <w:pPr>
              <w:pStyle w:val="null3"/>
              <w:ind w:left="135"/>
              <w:jc w:val="both"/>
            </w:pPr>
            <w:r>
              <w:rPr>
                <w:rFonts w:ascii="仿宋_GB2312" w:hAnsi="仿宋_GB2312" w:cs="仿宋_GB2312" w:eastAsia="仿宋_GB2312"/>
                <w:sz w:val="24"/>
              </w:rPr>
              <w:t>4. 特殊情况应对方案</w:t>
            </w:r>
          </w:p>
          <w:p>
            <w:pPr>
              <w:pStyle w:val="null3"/>
              <w:ind w:left="135"/>
              <w:jc w:val="both"/>
            </w:pPr>
            <w:r>
              <w:rPr>
                <w:rFonts w:ascii="仿宋_GB2312" w:hAnsi="仿宋_GB2312" w:cs="仿宋_GB2312" w:eastAsia="仿宋_GB2312"/>
                <w:sz w:val="24"/>
              </w:rPr>
              <w:t>政府组织重大活动或上级检查时，需提前通知环卫公司安排人员开展保洁等工作，环卫公司须无条件服从安排，</w:t>
            </w:r>
            <w:r>
              <w:rPr>
                <w:rFonts w:ascii="仿宋_GB2312" w:hAnsi="仿宋_GB2312" w:cs="仿宋_GB2312" w:eastAsia="仿宋_GB2312"/>
                <w:sz w:val="24"/>
              </w:rPr>
              <w:t>100%完成政府交办任务，不得额外收费；</w:t>
            </w:r>
          </w:p>
          <w:p>
            <w:pPr>
              <w:pStyle w:val="null3"/>
              <w:ind w:left="135"/>
              <w:jc w:val="both"/>
            </w:pPr>
            <w:r>
              <w:rPr>
                <w:rFonts w:ascii="仿宋_GB2312" w:hAnsi="仿宋_GB2312" w:cs="仿宋_GB2312" w:eastAsia="仿宋_GB2312"/>
                <w:sz w:val="24"/>
              </w:rPr>
              <w:t>作业期间需做好安全防护措施，确保无安全事故发生；</w:t>
            </w:r>
          </w:p>
          <w:p>
            <w:pPr>
              <w:pStyle w:val="null3"/>
              <w:ind w:left="135"/>
              <w:jc w:val="both"/>
            </w:pPr>
            <w:r>
              <w:rPr>
                <w:rFonts w:ascii="仿宋_GB2312" w:hAnsi="仿宋_GB2312" w:cs="仿宋_GB2312" w:eastAsia="仿宋_GB2312"/>
                <w:sz w:val="24"/>
              </w:rPr>
              <w:t>遇商业活动且预估垃圾量大幅增加时，组织单位需向城管局报备，经同意后方可开展；企业未报备的，环卫公司需及时发现并第一时间上报城管局。</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（六）安全保障</w:t>
            </w:r>
          </w:p>
          <w:p>
            <w:pPr>
              <w:pStyle w:val="null3"/>
              <w:ind w:left="135"/>
              <w:jc w:val="both"/>
            </w:pPr>
            <w:r>
              <w:rPr>
                <w:rFonts w:ascii="仿宋_GB2312" w:hAnsi="仿宋_GB2312" w:cs="仿宋_GB2312" w:eastAsia="仿宋_GB2312"/>
                <w:sz w:val="24"/>
              </w:rPr>
              <w:t>1. 用车安全：驾驶人员须持有合法驾驶证，严禁酒后、疲劳驾驶；所有作业车辆须投保全险，每月定期检查、排障、保养及维护；采购人租赁给中标人的设施设备需定期维护，若因人为损坏导致无法使用，中标人须负责维修，无法维修的按价赔偿；设备提前报废的，须赔偿设备自使用至报废年限的余值。</w:t>
            </w:r>
          </w:p>
          <w:p>
            <w:pPr>
              <w:pStyle w:val="null3"/>
              <w:ind w:left="135"/>
              <w:jc w:val="both"/>
            </w:pPr>
            <w:r>
              <w:rPr>
                <w:rFonts w:ascii="仿宋_GB2312" w:hAnsi="仿宋_GB2312" w:cs="仿宋_GB2312" w:eastAsia="仿宋_GB2312"/>
                <w:sz w:val="24"/>
              </w:rPr>
              <w:t>2. 人员安全：为预防和减少作业人员伤亡，切实保障人身安全，需加大安全培训力度，强化安全意识，做好作业人员安全防护；中标人应为工作人员缴纳保险，降低意外事故造成的损失。</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rPr>
              <w:t>（七）作业团队人员需求</w:t>
            </w:r>
          </w:p>
          <w:p>
            <w:pPr>
              <w:pStyle w:val="null3"/>
              <w:ind w:left="135"/>
              <w:jc w:val="both"/>
            </w:pPr>
            <w:r>
              <w:rPr>
                <w:rFonts w:ascii="仿宋_GB2312" w:hAnsi="仿宋_GB2312" w:cs="仿宋_GB2312" w:eastAsia="仿宋_GB2312"/>
                <w:sz w:val="24"/>
              </w:rPr>
              <w:t>1.作业团队人员需求</w:t>
            </w:r>
          </w:p>
          <w:p>
            <w:pPr>
              <w:pStyle w:val="null3"/>
              <w:ind w:firstLine="508"/>
              <w:jc w:val="both"/>
            </w:pPr>
            <w:r>
              <w:rPr>
                <w:rFonts w:ascii="仿宋_GB2312" w:hAnsi="仿宋_GB2312" w:cs="仿宋_GB2312" w:eastAsia="仿宋_GB2312"/>
                <w:sz w:val="24"/>
              </w:rPr>
              <w:t>中标人应设立专业的运营管理团队，其中包括</w:t>
            </w:r>
            <w:r>
              <w:rPr>
                <w:rFonts w:ascii="仿宋_GB2312" w:hAnsi="仿宋_GB2312" w:cs="仿宋_GB2312" w:eastAsia="仿宋_GB2312"/>
                <w:sz w:val="24"/>
              </w:rPr>
              <w:t>1名项目总负责人、1名安全员、若干现场管理员及满足采购需求的作业人员。中标人可根据实际情况对管理人员进行扩充，但不得低于上述标准。</w:t>
            </w:r>
          </w:p>
          <w:p>
            <w:pPr>
              <w:pStyle w:val="null3"/>
              <w:ind w:firstLine="508"/>
              <w:jc w:val="both"/>
            </w:pPr>
            <w:r>
              <w:rPr>
                <w:rFonts w:ascii="仿宋_GB2312" w:hAnsi="仿宋_GB2312" w:cs="仿宋_GB2312" w:eastAsia="仿宋_GB2312"/>
                <w:sz w:val="24"/>
              </w:rPr>
              <w:t>所有保洁人员身体健康，可满足日常工作需要，提供拟投入保洁人员配置承诺函。</w:t>
            </w:r>
          </w:p>
          <w:p>
            <w:pPr>
              <w:pStyle w:val="null3"/>
              <w:ind w:firstLine="508"/>
              <w:jc w:val="both"/>
            </w:pPr>
            <w:r>
              <w:rPr>
                <w:rFonts w:ascii="仿宋_GB2312" w:hAnsi="仿宋_GB2312" w:cs="仿宋_GB2312" w:eastAsia="仿宋_GB2312"/>
                <w:sz w:val="24"/>
              </w:rPr>
              <w:t>投标人须严格按照投标文件中承诺的作业团队人员提供服务。中标后，若实际派驻人员与投标文件承诺不符，将视为虚假响应，采购人有权依法追究其违约责任及相关法律责任。</w:t>
            </w:r>
          </w:p>
          <w:p>
            <w:pPr>
              <w:pStyle w:val="null3"/>
              <w:ind w:firstLine="508"/>
              <w:jc w:val="both"/>
            </w:pPr>
            <w:r>
              <w:rPr>
                <w:rFonts w:ascii="仿宋_GB2312" w:hAnsi="仿宋_GB2312" w:cs="仿宋_GB2312" w:eastAsia="仿宋_GB2312"/>
                <w:sz w:val="24"/>
              </w:rPr>
              <w:t>人力资源配置的依据如下</w:t>
            </w:r>
            <w:r>
              <w:rPr>
                <w:rFonts w:ascii="仿宋_GB2312" w:hAnsi="仿宋_GB2312" w:cs="仿宋_GB2312" w:eastAsia="仿宋_GB2312"/>
                <w:sz w:val="24"/>
              </w:rPr>
              <w:t>:(1)国家有关劳动法律、法规及规章;(2)项目建设规模(3)生产运营复杂程度和自动化水平;(4)人员素质与服务工作的质量要求;(5)生产组织机构设置与</w:t>
            </w:r>
            <w:r>
              <w:rPr>
                <w:rFonts w:ascii="仿宋_GB2312" w:hAnsi="仿宋_GB2312" w:cs="仿宋_GB2312" w:eastAsia="仿宋_GB2312"/>
                <w:sz w:val="24"/>
              </w:rPr>
              <w:t>管理制度。</w:t>
            </w:r>
          </w:p>
          <w:p>
            <w:pPr>
              <w:pStyle w:val="null3"/>
              <w:ind w:firstLine="508"/>
              <w:jc w:val="both"/>
            </w:pPr>
            <w:r>
              <w:rPr>
                <w:rFonts w:ascii="仿宋_GB2312" w:hAnsi="仿宋_GB2312" w:cs="仿宋_GB2312" w:eastAsia="仿宋_GB2312"/>
                <w:sz w:val="24"/>
              </w:rPr>
              <w:t>2.人员培训</w:t>
            </w:r>
          </w:p>
          <w:p>
            <w:pPr>
              <w:pStyle w:val="null3"/>
              <w:ind w:firstLine="508"/>
              <w:jc w:val="both"/>
            </w:pPr>
            <w:r>
              <w:rPr>
                <w:rFonts w:ascii="仿宋_GB2312" w:hAnsi="仿宋_GB2312" w:cs="仿宋_GB2312" w:eastAsia="仿宋_GB2312"/>
                <w:sz w:val="24"/>
              </w:rPr>
              <w:t>中标人需有完整的培训制度，且已纳入质量手册。员工入职后，先行岗前培训，包括素质教育、制度宣讲、业务学习、岗位培训和技能培训等。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b/>
              </w:rPr>
              <w:t>（八）设施</w:t>
            </w:r>
            <w:r>
              <w:rPr>
                <w:rFonts w:ascii="仿宋_GB2312" w:hAnsi="仿宋_GB2312" w:cs="仿宋_GB2312" w:eastAsia="仿宋_GB2312"/>
                <w:sz w:val="24"/>
                <w:b/>
              </w:rPr>
              <w:t>设备</w:t>
            </w:r>
          </w:p>
          <w:p>
            <w:pPr>
              <w:pStyle w:val="null3"/>
              <w:ind w:firstLine="508"/>
              <w:jc w:val="both"/>
            </w:pPr>
            <w:r>
              <w:rPr>
                <w:rFonts w:ascii="仿宋_GB2312" w:hAnsi="仿宋_GB2312" w:cs="仿宋_GB2312" w:eastAsia="仿宋_GB2312"/>
                <w:sz w:val="24"/>
              </w:rPr>
              <w:t>1.机械化清扫保洁设备及垃圾收运转运设备</w:t>
            </w:r>
          </w:p>
          <w:p>
            <w:pPr>
              <w:pStyle w:val="null3"/>
              <w:ind w:firstLine="508"/>
              <w:jc w:val="both"/>
            </w:pPr>
            <w:r>
              <w:rPr>
                <w:rFonts w:ascii="仿宋_GB2312" w:hAnsi="仿宋_GB2312" w:cs="仿宋_GB2312" w:eastAsia="仿宋_GB2312"/>
                <w:sz w:val="24"/>
              </w:rPr>
              <w:t>道路机扫类车辆：配置＞</w:t>
            </w:r>
            <w:r>
              <w:rPr>
                <w:rFonts w:ascii="仿宋_GB2312" w:hAnsi="仿宋_GB2312" w:cs="仿宋_GB2312" w:eastAsia="仿宋_GB2312"/>
                <w:sz w:val="24"/>
              </w:rPr>
              <w:t>5台，用于主干道、广场全域洗扫、吸尘、污水回收，替代人工普扫，实现路面无积尘、无泥沙。</w:t>
            </w:r>
          </w:p>
          <w:p>
            <w:pPr>
              <w:pStyle w:val="null3"/>
              <w:ind w:firstLine="508"/>
              <w:jc w:val="both"/>
            </w:pPr>
            <w:r>
              <w:rPr>
                <w:rFonts w:ascii="仿宋_GB2312" w:hAnsi="仿宋_GB2312" w:cs="仿宋_GB2312" w:eastAsia="仿宋_GB2312"/>
                <w:sz w:val="24"/>
              </w:rPr>
              <w:t>道路冲、洗、洒水类车辆（含非机动车）：配置＞</w:t>
            </w:r>
            <w:r>
              <w:rPr>
                <w:rFonts w:ascii="仿宋_GB2312" w:hAnsi="仿宋_GB2312" w:cs="仿宋_GB2312" w:eastAsia="仿宋_GB2312"/>
                <w:sz w:val="24"/>
              </w:rPr>
              <w:t>20台，常态化路面洒水、抑尘降温、雨后路面冲洗，满足日常降尘及重污染天气应急作业。</w:t>
            </w:r>
          </w:p>
          <w:p>
            <w:pPr>
              <w:pStyle w:val="null3"/>
              <w:ind w:firstLine="508"/>
              <w:jc w:val="both"/>
            </w:pPr>
            <w:r>
              <w:rPr>
                <w:rFonts w:ascii="仿宋_GB2312" w:hAnsi="仿宋_GB2312" w:cs="仿宋_GB2312" w:eastAsia="仿宋_GB2312"/>
                <w:sz w:val="24"/>
              </w:rPr>
              <w:t>机动车垃圾收集运输类车辆：配置＞</w:t>
            </w:r>
            <w:r>
              <w:rPr>
                <w:rFonts w:ascii="仿宋_GB2312" w:hAnsi="仿宋_GB2312" w:cs="仿宋_GB2312" w:eastAsia="仿宋_GB2312"/>
                <w:sz w:val="24"/>
              </w:rPr>
              <w:t>50台，用于收集、中转清理运输垃圾。</w:t>
            </w:r>
          </w:p>
          <w:p>
            <w:pPr>
              <w:pStyle w:val="null3"/>
              <w:ind w:firstLine="508"/>
              <w:jc w:val="both"/>
            </w:pPr>
            <w:r>
              <w:rPr>
                <w:rFonts w:ascii="仿宋_GB2312" w:hAnsi="仿宋_GB2312" w:cs="仿宋_GB2312" w:eastAsia="仿宋_GB2312"/>
                <w:sz w:val="24"/>
              </w:rPr>
              <w:t>非机动车垃圾收集运输类车辆：配置＞</w:t>
            </w:r>
            <w:r>
              <w:rPr>
                <w:rFonts w:ascii="仿宋_GB2312" w:hAnsi="仿宋_GB2312" w:cs="仿宋_GB2312" w:eastAsia="仿宋_GB2312"/>
                <w:sz w:val="24"/>
              </w:rPr>
              <w:t>150台，用于日常巡回捡拾、快速清理零星垃圾，保障路面常态整洁。</w:t>
            </w:r>
          </w:p>
          <w:p>
            <w:pPr>
              <w:pStyle w:val="null3"/>
              <w:ind w:firstLine="508"/>
              <w:jc w:val="both"/>
            </w:pPr>
            <w:r>
              <w:rPr>
                <w:rFonts w:ascii="仿宋_GB2312" w:hAnsi="仿宋_GB2312" w:cs="仿宋_GB2312" w:eastAsia="仿宋_GB2312"/>
                <w:sz w:val="24"/>
              </w:rPr>
              <w:t>适配道路、公园、广场日常机械化清扫、洒水降尘、深度清洗作业，满足</w:t>
            </w:r>
            <w:r>
              <w:rPr>
                <w:rFonts w:ascii="仿宋_GB2312" w:hAnsi="仿宋_GB2312" w:cs="仿宋_GB2312" w:eastAsia="仿宋_GB2312"/>
                <w:sz w:val="24"/>
              </w:rPr>
              <w:t>“机具为主、人工为辅”作业原则，所有车辆排放须符合国家现行标准。</w:t>
            </w:r>
          </w:p>
          <w:p>
            <w:pPr>
              <w:pStyle w:val="null3"/>
              <w:ind w:firstLine="508"/>
              <w:jc w:val="both"/>
            </w:pPr>
            <w:r>
              <w:rPr>
                <w:rFonts w:ascii="仿宋_GB2312" w:hAnsi="仿宋_GB2312" w:cs="仿宋_GB2312" w:eastAsia="仿宋_GB2312"/>
                <w:sz w:val="24"/>
              </w:rPr>
              <w:t>车辆配套设施：所有机动作业车辆统一喷涂标识、自编号，配备反光警示标志牌、</w:t>
            </w:r>
            <w:r>
              <w:rPr>
                <w:rFonts w:ascii="仿宋_GB2312" w:hAnsi="仿宋_GB2312" w:cs="仿宋_GB2312" w:eastAsia="仿宋_GB2312"/>
                <w:sz w:val="24"/>
              </w:rPr>
              <w:t>GPS定位终端、车载监控，全部接入甲方监管平台；非机动车辆统一喷涂标识、自编号，配备反光警示标志牌。</w:t>
            </w:r>
          </w:p>
          <w:p>
            <w:pPr>
              <w:pStyle w:val="null3"/>
              <w:ind w:firstLine="508"/>
              <w:jc w:val="both"/>
            </w:pPr>
            <w:r>
              <w:rPr>
                <w:rFonts w:ascii="仿宋_GB2312" w:hAnsi="仿宋_GB2312" w:cs="仿宋_GB2312" w:eastAsia="仿宋_GB2312"/>
                <w:sz w:val="24"/>
              </w:rPr>
              <w:t>2.垃圾站配套设备的运维（中心城区5座压缩站）</w:t>
            </w:r>
          </w:p>
          <w:p>
            <w:pPr>
              <w:pStyle w:val="null3"/>
              <w:ind w:firstLine="508"/>
              <w:jc w:val="both"/>
            </w:pPr>
            <w:r>
              <w:rPr>
                <w:rFonts w:ascii="仿宋_GB2312" w:hAnsi="仿宋_GB2312" w:cs="仿宋_GB2312" w:eastAsia="仿宋_GB2312"/>
                <w:sz w:val="24"/>
              </w:rPr>
              <w:t>满足垃圾随到随压、密闭存储、清洗消杀、除臭排污、车辆冲洗全流程作业。</w:t>
            </w:r>
          </w:p>
          <w:p>
            <w:pPr>
              <w:pStyle w:val="null3"/>
              <w:ind w:firstLine="508"/>
              <w:jc w:val="both"/>
            </w:pPr>
            <w:r>
              <w:rPr>
                <w:rFonts w:ascii="仿宋_GB2312" w:hAnsi="仿宋_GB2312" w:cs="仿宋_GB2312" w:eastAsia="仿宋_GB2312"/>
                <w:sz w:val="24"/>
              </w:rPr>
              <w:t>垃圾压缩主体设备：匹配现有压缩站规格，保障随到随压、连续作业，无积存裸露垃圾。</w:t>
            </w:r>
          </w:p>
          <w:p>
            <w:pPr>
              <w:pStyle w:val="null3"/>
              <w:ind w:firstLine="508"/>
              <w:jc w:val="both"/>
            </w:pPr>
            <w:r>
              <w:rPr>
                <w:rFonts w:ascii="仿宋_GB2312" w:hAnsi="仿宋_GB2312" w:cs="仿宋_GB2312" w:eastAsia="仿宋_GB2312"/>
                <w:sz w:val="24"/>
              </w:rPr>
              <w:t>全自动冲洗设备：站内地面、墙面、压缩箱体专用高压冲洗设备，满足每次作业后全域清洗要求。</w:t>
            </w:r>
          </w:p>
          <w:p>
            <w:pPr>
              <w:pStyle w:val="null3"/>
              <w:ind w:firstLine="508"/>
              <w:jc w:val="both"/>
            </w:pPr>
            <w:r>
              <w:rPr>
                <w:rFonts w:ascii="仿宋_GB2312" w:hAnsi="仿宋_GB2312" w:cs="仿宋_GB2312" w:eastAsia="仿宋_GB2312"/>
                <w:sz w:val="24"/>
              </w:rPr>
              <w:t>消杀、除臭设备：喷雾消杀机、除臭喷淋系统，用于日常消杀、异味治理，防控病媒生物滋生。</w:t>
            </w:r>
          </w:p>
          <w:p>
            <w:pPr>
              <w:pStyle w:val="null3"/>
              <w:ind w:firstLine="508"/>
              <w:jc w:val="both"/>
            </w:pPr>
            <w:r>
              <w:rPr>
                <w:rFonts w:ascii="仿宋_GB2312" w:hAnsi="仿宋_GB2312" w:cs="仿宋_GB2312" w:eastAsia="仿宋_GB2312"/>
                <w:sz w:val="24"/>
              </w:rPr>
              <w:t>车辆冲洗设施：垃圾转运车辆出站冲洗设备，保障所有外运车辆车容整洁、不带泥带污上路。</w:t>
            </w:r>
          </w:p>
          <w:p>
            <w:pPr>
              <w:pStyle w:val="null3"/>
              <w:ind w:firstLine="508"/>
              <w:jc w:val="both"/>
            </w:pPr>
            <w:r>
              <w:rPr>
                <w:rFonts w:ascii="仿宋_GB2312" w:hAnsi="仿宋_GB2312" w:cs="仿宋_GB2312" w:eastAsia="仿宋_GB2312"/>
                <w:sz w:val="24"/>
              </w:rPr>
              <w:t>环保配套设备：站内降尘、降噪、污水收集、渗滤液处理配套设施，确保排污、异味、噪声达标。</w:t>
            </w:r>
          </w:p>
          <w:p>
            <w:pPr>
              <w:pStyle w:val="null3"/>
              <w:ind w:firstLine="508"/>
              <w:jc w:val="both"/>
            </w:pPr>
            <w:r>
              <w:rPr>
                <w:rFonts w:ascii="仿宋_GB2312" w:hAnsi="仿宋_GB2312" w:cs="仿宋_GB2312" w:eastAsia="仿宋_GB2312"/>
                <w:sz w:val="24"/>
              </w:rPr>
              <w:t>3.应急及辅助作业设备</w:t>
            </w:r>
          </w:p>
          <w:p>
            <w:pPr>
              <w:pStyle w:val="null3"/>
              <w:ind w:firstLine="508"/>
              <w:jc w:val="both"/>
            </w:pPr>
            <w:r>
              <w:rPr>
                <w:rFonts w:ascii="仿宋_GB2312" w:hAnsi="仿宋_GB2312" w:cs="仿宋_GB2312" w:eastAsia="仿宋_GB2312"/>
                <w:sz w:val="24"/>
              </w:rPr>
              <w:t>适配大风、暴雨、冰雪、重污染天气、重大保障活动等应急处置需求。</w:t>
            </w:r>
          </w:p>
          <w:p>
            <w:pPr>
              <w:pStyle w:val="null3"/>
              <w:ind w:firstLine="508"/>
              <w:jc w:val="both"/>
            </w:pPr>
            <w:r>
              <w:rPr>
                <w:rFonts w:ascii="仿宋_GB2312" w:hAnsi="仿宋_GB2312" w:cs="仿宋_GB2312" w:eastAsia="仿宋_GB2312"/>
                <w:sz w:val="24"/>
              </w:rPr>
              <w:t>应急抢险设备：扫雪除冰设备、应急清扫工具、抽排水设备，应对雨雪、积水、极端天气作业。</w:t>
            </w:r>
          </w:p>
          <w:p>
            <w:pPr>
              <w:pStyle w:val="null3"/>
              <w:ind w:firstLine="508"/>
              <w:jc w:val="both"/>
            </w:pPr>
            <w:r>
              <w:rPr>
                <w:rFonts w:ascii="仿宋_GB2312" w:hAnsi="仿宋_GB2312" w:cs="仿宋_GB2312" w:eastAsia="仿宋_GB2312"/>
                <w:sz w:val="24"/>
              </w:rPr>
              <w:t>安全防护设备：作业警示桩、警示灯、反光防护装备、应急救援器材，保障作业安全。</w:t>
            </w:r>
          </w:p>
          <w:p>
            <w:pPr>
              <w:pStyle w:val="null3"/>
              <w:ind w:firstLine="508"/>
              <w:jc w:val="both"/>
            </w:pPr>
            <w:r>
              <w:rPr>
                <w:rFonts w:ascii="仿宋_GB2312" w:hAnsi="仿宋_GB2312" w:cs="仿宋_GB2312" w:eastAsia="仿宋_GB2312"/>
                <w:sz w:val="24"/>
              </w:rPr>
              <w:t>台账及管理设备：用于车辆出入登记、作业台账统计、日常巡检记录的办公设备。</w:t>
            </w:r>
          </w:p>
          <w:p>
            <w:pPr>
              <w:pStyle w:val="null3"/>
              <w:ind w:firstLine="508"/>
              <w:jc w:val="both"/>
            </w:pPr>
            <w:r>
              <w:rPr>
                <w:rFonts w:ascii="仿宋_GB2312" w:hAnsi="仿宋_GB2312" w:cs="仿宋_GB2312" w:eastAsia="仿宋_GB2312"/>
                <w:sz w:val="24"/>
              </w:rPr>
              <w:t>4.乡镇自有设备（外围10镇）</w:t>
            </w:r>
          </w:p>
          <w:p>
            <w:pPr>
              <w:pStyle w:val="null3"/>
              <w:ind w:firstLine="508"/>
              <w:jc w:val="both"/>
            </w:pPr>
            <w:r>
              <w:rPr>
                <w:rFonts w:ascii="仿宋_GB2312" w:hAnsi="仿宋_GB2312" w:cs="仿宋_GB2312" w:eastAsia="仿宋_GB2312"/>
                <w:sz w:val="24"/>
              </w:rPr>
              <w:t>圣水镇、胡家营镇、阳春镇、协税镇、青树镇、黄官镇、高台镇、新集镇、濂水镇、牟家坝镇：辖区垃圾压缩站主体设备、站内运维设施、村居前端收集设施，由各镇自行采购、安装、维护运营，中标方仅负责成品垃圾转运作业。</w:t>
            </w:r>
          </w:p>
          <w:p>
            <w:pPr>
              <w:pStyle w:val="null3"/>
              <w:ind w:firstLine="508"/>
              <w:jc w:val="both"/>
            </w:pPr>
            <w:r>
              <w:rPr>
                <w:rFonts w:ascii="仿宋_GB2312" w:hAnsi="仿宋_GB2312" w:cs="仿宋_GB2312" w:eastAsia="仿宋_GB2312"/>
                <w:sz w:val="24"/>
              </w:rPr>
              <w:t>5.设备硬性标准</w:t>
            </w:r>
          </w:p>
          <w:p>
            <w:pPr>
              <w:pStyle w:val="null3"/>
              <w:ind w:firstLine="508"/>
              <w:jc w:val="both"/>
            </w:pPr>
            <w:r>
              <w:rPr>
                <w:rFonts w:ascii="仿宋_GB2312" w:hAnsi="仿宋_GB2312" w:cs="仿宋_GB2312" w:eastAsia="仿宋_GB2312"/>
                <w:sz w:val="24"/>
              </w:rPr>
              <w:t>全部垃圾运输车辆实现全密闭，无设计缺陷，杜绝撒漏滴漏；老旧不合格车辆逐步淘汰升级；</w:t>
            </w:r>
          </w:p>
          <w:p>
            <w:pPr>
              <w:pStyle w:val="null3"/>
              <w:ind w:firstLine="508"/>
              <w:jc w:val="both"/>
            </w:pPr>
            <w:r>
              <w:rPr>
                <w:rFonts w:ascii="仿宋_GB2312" w:hAnsi="仿宋_GB2312" w:cs="仿宋_GB2312" w:eastAsia="仿宋_GB2312"/>
                <w:sz w:val="24"/>
              </w:rPr>
              <w:t>所有机具、车辆常态化保持车身洁净、机具完好，落实</w:t>
            </w:r>
            <w:r>
              <w:rPr>
                <w:rFonts w:ascii="仿宋_GB2312" w:hAnsi="仿宋_GB2312" w:cs="仿宋_GB2312" w:eastAsia="仿宋_GB2312"/>
                <w:sz w:val="24"/>
              </w:rPr>
              <w:t>“净身洁容”管理要求；</w:t>
            </w:r>
          </w:p>
          <w:p>
            <w:pPr>
              <w:pStyle w:val="null3"/>
              <w:ind w:firstLine="508"/>
              <w:jc w:val="both"/>
            </w:pPr>
            <w:r>
              <w:rPr>
                <w:rFonts w:ascii="仿宋_GB2312" w:hAnsi="仿宋_GB2312" w:cs="仿宋_GB2312" w:eastAsia="仿宋_GB2312"/>
                <w:sz w:val="24"/>
              </w:rPr>
              <w:t>所有作业车辆</w:t>
            </w:r>
            <w:r>
              <w:rPr>
                <w:rFonts w:ascii="仿宋_GB2312" w:hAnsi="仿宋_GB2312" w:cs="仿宋_GB2312" w:eastAsia="仿宋_GB2312"/>
                <w:sz w:val="24"/>
              </w:rPr>
              <w:t>100%安装GPS定位，接</w:t>
            </w:r>
            <w:r>
              <w:rPr>
                <w:rFonts w:ascii="仿宋_GB2312" w:hAnsi="仿宋_GB2312" w:cs="仿宋_GB2312" w:eastAsia="仿宋_GB2312"/>
                <w:sz w:val="24"/>
              </w:rPr>
              <w:t>入甲方监控平台，可溯源、可监管。</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九）绩效考核</w:t>
            </w:r>
            <w:r>
              <w:rPr>
                <w:rFonts w:ascii="仿宋_GB2312" w:hAnsi="仿宋_GB2312" w:cs="仿宋_GB2312" w:eastAsia="仿宋_GB2312"/>
                <w:sz w:val="24"/>
                <w:b/>
              </w:rPr>
              <w:t>办法</w:t>
            </w:r>
          </w:p>
          <w:p>
            <w:pPr>
              <w:pStyle w:val="null3"/>
              <w:ind w:firstLine="508"/>
              <w:jc w:val="both"/>
            </w:pPr>
            <w:r>
              <w:rPr>
                <w:rFonts w:ascii="仿宋_GB2312" w:hAnsi="仿宋_GB2312" w:cs="仿宋_GB2312" w:eastAsia="仿宋_GB2312"/>
                <w:sz w:val="24"/>
              </w:rPr>
              <w:t>为完善南郑区环卫作业质量监督考核体系，进一步提升城乡环卫作业质量与服务水平，改善城乡市容环境面貌，根据国家及省市相关规定，结合城区实际情况，制定本考核办法如下：</w:t>
            </w:r>
          </w:p>
          <w:p>
            <w:pPr>
              <w:pStyle w:val="null3"/>
              <w:ind w:firstLine="508"/>
              <w:jc w:val="both"/>
            </w:pPr>
            <w:r>
              <w:rPr>
                <w:rFonts w:ascii="仿宋_GB2312" w:hAnsi="仿宋_GB2312" w:cs="仿宋_GB2312" w:eastAsia="仿宋_GB2312"/>
                <w:sz w:val="24"/>
              </w:rPr>
              <w:t>1.指导思想：以营造和谐舒适的人居环境为核心要求，以打造整洁有序的环境面貌为基本目标，健全监督体系、完善监督方法、强化监督力度、落实考核制度，实现环卫作业质量监管长效化。</w:t>
            </w:r>
          </w:p>
          <w:p>
            <w:pPr>
              <w:pStyle w:val="null3"/>
              <w:ind w:firstLine="508"/>
              <w:jc w:val="both"/>
            </w:pPr>
            <w:r>
              <w:rPr>
                <w:rFonts w:ascii="仿宋_GB2312" w:hAnsi="仿宋_GB2312" w:cs="仿宋_GB2312" w:eastAsia="仿宋_GB2312"/>
                <w:sz w:val="24"/>
              </w:rPr>
              <w:t>2.考核依据</w:t>
            </w:r>
          </w:p>
          <w:p>
            <w:pPr>
              <w:pStyle w:val="null3"/>
              <w:ind w:firstLine="508"/>
              <w:jc w:val="both"/>
            </w:pPr>
            <w:r>
              <w:rPr>
                <w:rFonts w:ascii="仿宋_GB2312" w:hAnsi="仿宋_GB2312" w:cs="仿宋_GB2312" w:eastAsia="仿宋_GB2312"/>
                <w:sz w:val="24"/>
              </w:rPr>
              <w:t>《城市道路清扫保洁与质量评价标准》（</w:t>
            </w:r>
            <w:r>
              <w:rPr>
                <w:rFonts w:ascii="仿宋_GB2312" w:hAnsi="仿宋_GB2312" w:cs="仿宋_GB2312" w:eastAsia="仿宋_GB2312"/>
                <w:sz w:val="24"/>
              </w:rPr>
              <w:t>CJJ/T126）</w:t>
            </w:r>
          </w:p>
          <w:p>
            <w:pPr>
              <w:pStyle w:val="null3"/>
              <w:ind w:firstLine="508"/>
              <w:jc w:val="both"/>
            </w:pPr>
            <w:r>
              <w:rPr>
                <w:rFonts w:ascii="仿宋_GB2312" w:hAnsi="仿宋_GB2312" w:cs="仿宋_GB2312" w:eastAsia="仿宋_GB2312"/>
                <w:sz w:val="24"/>
              </w:rPr>
              <w:t>《城市水域保洁作业及质量标准》（</w:t>
            </w:r>
            <w:r>
              <w:rPr>
                <w:rFonts w:ascii="仿宋_GB2312" w:hAnsi="仿宋_GB2312" w:cs="仿宋_GB2312" w:eastAsia="仿宋_GB2312"/>
                <w:sz w:val="24"/>
              </w:rPr>
              <w:t>CJJ/T174）</w:t>
            </w:r>
          </w:p>
          <w:p>
            <w:pPr>
              <w:pStyle w:val="null3"/>
              <w:ind w:firstLine="508"/>
              <w:jc w:val="both"/>
            </w:pPr>
            <w:r>
              <w:rPr>
                <w:rFonts w:ascii="仿宋_GB2312" w:hAnsi="仿宋_GB2312" w:cs="仿宋_GB2312" w:eastAsia="仿宋_GB2312"/>
                <w:sz w:val="24"/>
              </w:rPr>
              <w:t>《环境卫生技术规范》（</w:t>
            </w:r>
            <w:r>
              <w:rPr>
                <w:rFonts w:ascii="仿宋_GB2312" w:hAnsi="仿宋_GB2312" w:cs="仿宋_GB2312" w:eastAsia="仿宋_GB2312"/>
                <w:sz w:val="24"/>
              </w:rPr>
              <w:t>GB51260）</w:t>
            </w:r>
          </w:p>
          <w:p>
            <w:pPr>
              <w:pStyle w:val="null3"/>
              <w:ind w:firstLine="508"/>
              <w:jc w:val="both"/>
            </w:pPr>
            <w:r>
              <w:rPr>
                <w:rFonts w:ascii="仿宋_GB2312" w:hAnsi="仿宋_GB2312" w:cs="仿宋_GB2312" w:eastAsia="仿宋_GB2312"/>
                <w:sz w:val="24"/>
              </w:rPr>
              <w:t>《市容环卫工程项目规范》（</w:t>
            </w:r>
            <w:r>
              <w:rPr>
                <w:rFonts w:ascii="仿宋_GB2312" w:hAnsi="仿宋_GB2312" w:cs="仿宋_GB2312" w:eastAsia="仿宋_GB2312"/>
                <w:sz w:val="24"/>
              </w:rPr>
              <w:t>GB 55013）</w:t>
            </w:r>
          </w:p>
          <w:p>
            <w:pPr>
              <w:pStyle w:val="null3"/>
              <w:ind w:firstLine="508"/>
              <w:jc w:val="both"/>
            </w:pPr>
            <w:r>
              <w:rPr>
                <w:rFonts w:ascii="仿宋_GB2312" w:hAnsi="仿宋_GB2312" w:cs="仿宋_GB2312" w:eastAsia="仿宋_GB2312"/>
                <w:sz w:val="24"/>
              </w:rPr>
              <w:t>《生活垃圾转运站运行维护技术规程》（</w:t>
            </w:r>
            <w:r>
              <w:rPr>
                <w:rFonts w:ascii="仿宋_GB2312" w:hAnsi="仿宋_GB2312" w:cs="仿宋_GB2312" w:eastAsia="仿宋_GB2312"/>
                <w:sz w:val="24"/>
              </w:rPr>
              <w:t>CJJ 109）</w:t>
            </w:r>
          </w:p>
          <w:p>
            <w:pPr>
              <w:pStyle w:val="null3"/>
              <w:ind w:firstLine="508"/>
              <w:jc w:val="both"/>
            </w:pPr>
            <w:r>
              <w:rPr>
                <w:rFonts w:ascii="仿宋_GB2312" w:hAnsi="仿宋_GB2312" w:cs="仿宋_GB2312" w:eastAsia="仿宋_GB2312"/>
                <w:sz w:val="24"/>
              </w:rPr>
              <w:t>3.监管考核范围和内容</w:t>
            </w:r>
          </w:p>
          <w:p>
            <w:pPr>
              <w:pStyle w:val="null3"/>
              <w:ind w:firstLine="508"/>
              <w:jc w:val="both"/>
            </w:pPr>
            <w:r>
              <w:rPr>
                <w:rFonts w:ascii="仿宋_GB2312" w:hAnsi="仿宋_GB2312" w:cs="仿宋_GB2312" w:eastAsia="仿宋_GB2312"/>
                <w:sz w:val="24"/>
              </w:rPr>
              <w:t>监管考核范围涵盖道路综合保洁、生活垃圾中转运输、公厕保洁等方面：</w:t>
            </w:r>
          </w:p>
          <w:p>
            <w:pPr>
              <w:pStyle w:val="null3"/>
              <w:ind w:firstLine="508"/>
              <w:jc w:val="both"/>
            </w:pPr>
            <w:r>
              <w:rPr>
                <w:rFonts w:ascii="仿宋_GB2312" w:hAnsi="仿宋_GB2312" w:cs="仿宋_GB2312" w:eastAsia="仿宋_GB2312"/>
                <w:sz w:val="24"/>
              </w:rPr>
              <w:t>道路综合保洁：包括标段区域内道路清扫（含机械化清扫）、保洁（含沿街单位保洁）、冲（洒）水作业，果皮箱与垃圾桶的垃圾收集及擦洗；</w:t>
            </w:r>
          </w:p>
          <w:p>
            <w:pPr>
              <w:pStyle w:val="null3"/>
              <w:ind w:firstLine="508"/>
              <w:jc w:val="both"/>
            </w:pPr>
            <w:r>
              <w:rPr>
                <w:rFonts w:ascii="仿宋_GB2312" w:hAnsi="仿宋_GB2312" w:cs="仿宋_GB2312" w:eastAsia="仿宋_GB2312"/>
                <w:sz w:val="24"/>
              </w:rPr>
              <w:t>生活垃圾收集中转运输：包括标段区域内生活垃圾的收集、清运、转运，中转站的作业时间、日常运行、管理及设备维修情况，运输车辆的车容车貌、完好率、规范运输及服从调度等；</w:t>
            </w:r>
          </w:p>
          <w:p>
            <w:pPr>
              <w:pStyle w:val="null3"/>
              <w:ind w:firstLine="508"/>
              <w:jc w:val="both"/>
            </w:pPr>
            <w:r>
              <w:rPr>
                <w:rFonts w:ascii="仿宋_GB2312" w:hAnsi="仿宋_GB2312" w:cs="仿宋_GB2312" w:eastAsia="仿宋_GB2312"/>
                <w:sz w:val="24"/>
              </w:rPr>
              <w:t>公厕保洁：包括标段区域内一、二、三级公厕的日常清洁与维护等。</w:t>
            </w:r>
          </w:p>
          <w:p>
            <w:pPr>
              <w:pStyle w:val="null3"/>
              <w:ind w:firstLine="508"/>
              <w:jc w:val="both"/>
            </w:pPr>
            <w:r>
              <w:rPr>
                <w:rFonts w:ascii="仿宋_GB2312" w:hAnsi="仿宋_GB2312" w:cs="仿宋_GB2312" w:eastAsia="仿宋_GB2312"/>
                <w:sz w:val="24"/>
              </w:rPr>
              <w:t>4.管理考核方式</w:t>
            </w:r>
          </w:p>
          <w:p>
            <w:pPr>
              <w:pStyle w:val="null3"/>
              <w:ind w:firstLine="508"/>
              <w:jc w:val="both"/>
            </w:pPr>
            <w:r>
              <w:rPr>
                <w:rFonts w:ascii="仿宋_GB2312" w:hAnsi="仿宋_GB2312" w:cs="仿宋_GB2312" w:eastAsia="仿宋_GB2312"/>
                <w:sz w:val="24"/>
              </w:rPr>
              <w:t>4.1日常检查考核：采用明查与巡查相结合、定点检查与随机抽查相结合的方式开展。</w:t>
            </w:r>
          </w:p>
          <w:p>
            <w:pPr>
              <w:pStyle w:val="null3"/>
              <w:ind w:firstLine="508"/>
              <w:jc w:val="both"/>
            </w:pPr>
            <w:r>
              <w:rPr>
                <w:rFonts w:ascii="仿宋_GB2312" w:hAnsi="仿宋_GB2312" w:cs="仿宋_GB2312" w:eastAsia="仿宋_GB2312"/>
                <w:sz w:val="24"/>
              </w:rPr>
              <w:t>巡查：由城管局环境卫生监督人员每日采用车行与步行相结合的方式，对各作业区域进行分片检查，对发现的问题通过数码相机、摄像机拍摄记录，并做好详细台账作为考核扣分依据；</w:t>
            </w:r>
          </w:p>
          <w:p>
            <w:pPr>
              <w:pStyle w:val="null3"/>
              <w:ind w:firstLine="508"/>
              <w:jc w:val="both"/>
            </w:pPr>
            <w:r>
              <w:rPr>
                <w:rFonts w:ascii="仿宋_GB2312" w:hAnsi="仿宋_GB2312" w:cs="仿宋_GB2312" w:eastAsia="仿宋_GB2312"/>
                <w:sz w:val="24"/>
              </w:rPr>
              <w:t>明查：由环卫所组织，采取定点检查与随机抽查相结合的方式进行考核，提前一天通知被检单位做好准备，对检查中发现的问题现场详细记录，并经陪检人员确认签字作为考核扣分依据，每月不少于一次。</w:t>
            </w:r>
          </w:p>
          <w:p>
            <w:pPr>
              <w:pStyle w:val="null3"/>
              <w:ind w:firstLine="508"/>
              <w:jc w:val="both"/>
            </w:pPr>
            <w:r>
              <w:rPr>
                <w:rFonts w:ascii="仿宋_GB2312" w:hAnsi="仿宋_GB2312" w:cs="仿宋_GB2312" w:eastAsia="仿宋_GB2312"/>
                <w:sz w:val="24"/>
              </w:rPr>
              <w:t>4.2 第三方监管考核：根据新闻媒体舆论监督及市民投诉内容进行现场核实，情况属实的作相应扣分。南郑区城市管理局每月组织相关人员开展一次城区环境卫生质量的市民问卷调查与综合评价，由市民对城区环境卫生进行“优、良、差”测评，考评团结合问卷调查结果与实地考核情况，依据《南郑区环境卫生问卷调查表》《南郑区主次干道及小街小巷卫生质量考评细则》实施扣分处罚或加分奖励。</w:t>
            </w:r>
          </w:p>
          <w:p>
            <w:pPr>
              <w:pStyle w:val="null3"/>
              <w:ind w:firstLine="508"/>
              <w:jc w:val="both"/>
            </w:pPr>
            <w:r>
              <w:rPr>
                <w:rFonts w:ascii="仿宋_GB2312" w:hAnsi="仿宋_GB2312" w:cs="仿宋_GB2312" w:eastAsia="仿宋_GB2312"/>
                <w:sz w:val="24"/>
              </w:rPr>
              <w:t>5.监管考核标准和评分</w:t>
            </w:r>
          </w:p>
          <w:p>
            <w:pPr>
              <w:pStyle w:val="null3"/>
              <w:ind w:firstLine="508"/>
              <w:jc w:val="both"/>
            </w:pPr>
            <w:r>
              <w:rPr>
                <w:rFonts w:ascii="仿宋_GB2312" w:hAnsi="仿宋_GB2312" w:cs="仿宋_GB2312" w:eastAsia="仿宋_GB2312"/>
                <w:sz w:val="24"/>
              </w:rPr>
              <w:t>本标准适用于南郑区招标的环境卫生作业服务。</w:t>
            </w:r>
          </w:p>
          <w:p>
            <w:pPr>
              <w:pStyle w:val="null3"/>
              <w:ind w:firstLine="508"/>
              <w:jc w:val="both"/>
            </w:pPr>
            <w:r>
              <w:rPr>
                <w:rFonts w:ascii="仿宋_GB2312" w:hAnsi="仿宋_GB2312" w:cs="仿宋_GB2312" w:eastAsia="仿宋_GB2312"/>
                <w:sz w:val="24"/>
              </w:rPr>
              <w:t>（一）术语和定义</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1）清扫：指对机动车道、非机动车道、人行道等城区道路及公共场所进行的全面清扫作业；</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2）保洁：指为保持城市道路与公共场所整洁，在清扫后开展的巡回不间断清扫，做到随脏随扫；</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3）十字路口：指社区、道路、居民住宅区、单位出入口与道路的衔接部位；</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4）交通隔离带：指交通管理部门设置于机动车道与非机动车道之间、机动车道之间、车行道与人行道之间，以及高架道路上的隔离带等交通管理设施。</w:t>
            </w:r>
          </w:p>
          <w:p>
            <w:pPr>
              <w:pStyle w:val="null3"/>
              <w:ind w:firstLine="508"/>
              <w:jc w:val="both"/>
            </w:pPr>
            <w:r>
              <w:rPr>
                <w:rFonts w:ascii="仿宋_GB2312" w:hAnsi="仿宋_GB2312" w:cs="仿宋_GB2312" w:eastAsia="仿宋_GB2312"/>
                <w:sz w:val="24"/>
              </w:rPr>
              <w:t>（二）基本要求</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1）应做到文明、清洁、安全、有序，最大限度减少对环境的污染及对公众生活的影响；</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2）环卫作业单位需建立健全安全生产管理制度，落实安全生产责任人，并留存完整的作业与检查记录；</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3）道路清扫人员（含机扫车司机、随车人工辅助清扫人员）作业时必须穿着工作服与反光背心，并保持着装干净整洁；其他环卫工作人员也须按规定统一着装；</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4）清扫作业间隙，清扫工具应摆放整齐，保洁垃圾需密闭存放；</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5）作业人员需根据路段人流、车流情况，合理安排作业时间与方式，主动避开高峰时段，避免发生意外。清扫机动车道中央分隔栏路面时，应注意安全，留意来往车辆。道路出现大面积污染需集中清扫时，须取得交警、城管部门的配合（无护栏）；</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6）各类环卫作业机动车出车前必须进行检查，确保车况良好后方可作业；</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rPr>
              <w:t>7）严格遵守交通规则，环卫作业车辆尽量避开交通高峰时段作业。机扫车、冲（洒）水车车尾应设置反光标志（或加贴反光膜），作业时须开启警示灯；夜间作业还需开启示宽灯，降低或关闭提示音乐。冲（洒）水车需在规定点位取水；垃圾运输车须保持车容车貌整洁，实行密闭运输，杜绝抛洒滴漏。</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提供满足项目实施所需要的人员配置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提供满足项目实施的设施设备配置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规定，完成所辖区域内的环卫服务工作内容；主动配合环卫管理部门做好辖区内的各项环境卫生工作；自觉接受省、市、区环境卫生主管部门的监督、检查、考核；服务期内，由采购单位根据《绩效考核办法》对中标单位进行日检查、月考核并进行综合打分，若服务质量不能满足服务要求，采购单位有权单方终止合同，另行委托其他单位管理，并不对中标人做任何补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本项目服务期1年，自合同签订后开始计算（合同一年一签，中标人第1年服务期满后，必须接受考核评估，考核合格后续签合同至第2年，服务期限不超过3年，考核不合格的不得进入下个服务期）。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1、所验服务最终验收达不到招标文件要求和投标文件承诺及国家或行业标准，或在使用中发现采购人不能容忍的缺陷等，将视为验收不合格，投标人应在采购人要求的时间内无条件完善或要求赔付采购人损失。 2、若发现投标人有弄虚作假的，以及在项目实施阶段故意或随意夸大服务，本合同解除，供应商赔偿采购人相应的损失。 3、验收标准：按招标文件、投标文件等技术指标进行逐项验收。各项指标均应符合验收标准及要求。 4、验收合格后，填写验收单，双方签字生效。 5、验收依据： (1)合同文本。 (2)投标文件及招标文件。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进度款，服务期3个月后，达到付款条件起10个工作日内，支付合同总金额的25.0%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进度款，服务期6个月后，达到付款条件起10个工作日内，支付合同总金额的25.0%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进度款，服务期9个月后，达到付款条件起10个工作日内，支付合同总金额的25.0%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进度款，服务期12个月后，达到付款条件起10个工作日内，支付合同总金额的25.0%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服务期间内，连续2个月或全年累计3个月考核均低于80分的或连续3天未履行服务内容的或未按合同要求提供服务或服务质量不能满足技术要求，采购人有权终止合同，并对供方（服务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为：其他未列明行业；根据《关于印发〈中小企业划型标准规定〉的通知》（工信部联企业〔2011〕300号)规定的划分标准，从业人员≥300人的为大型企业；从业人员100≤且＜300的为中型企业；从业人员10≤且＜100的为小型企业，从业人员＜10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投标人为具有独立承担民事责任能力的企业法人、事业法人、其他组织，提供营业执照复印件或电子件（事业单位须事业单位法人证、组织机构代码证等证明文件；其他组织应提供合法证明文件）；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投标人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本项目不接受联合体投标，投标人需提供非联合体书面声明。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服务期是否满足采购文件要求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投标文件签字、盖章是否满足采购文件要求</w:t>
            </w:r>
          </w:p>
        </w:tc>
        <w:tc>
          <w:tcPr>
            <w:tcW w:type="dxa" w:w="1661"/>
          </w:tcPr>
          <w:p>
            <w:pPr>
              <w:pStyle w:val="null3"/>
            </w:pPr>
            <w:r>
              <w:rPr>
                <w:rFonts w:ascii="仿宋_GB2312" w:hAnsi="仿宋_GB2312" w:cs="仿宋_GB2312" w:eastAsia="仿宋_GB2312"/>
              </w:rPr>
              <w:t>垃圾收集转运方案.docx 开标一览表 车辆驾驶员配置.docx 中小企业声明函 承诺书.docx 资格证明文件.docx 应急预案方案.docx 分项报价表.docx 环卫配套场地.docx 投标函 管理制度.docx 残疾人福利性单位声明函 服务响应偏离表.docx 标的清单 清扫保洁作业方案.docx 公厕管理方案.docx 投标文件封面 智能环卫建设要求.docx 商务偏离表.docx 保洁人员团队规模.docx 机械设备配置.docx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清扫保洁作业方案</w:t>
            </w:r>
          </w:p>
        </w:tc>
        <w:tc>
          <w:tcPr>
            <w:tcW w:type="dxa" w:w="2492"/>
          </w:tcPr>
          <w:p>
            <w:pPr>
              <w:pStyle w:val="null3"/>
            </w:pPr>
            <w:r>
              <w:rPr>
                <w:rFonts w:ascii="仿宋_GB2312" w:hAnsi="仿宋_GB2312" w:cs="仿宋_GB2312" w:eastAsia="仿宋_GB2312"/>
              </w:rPr>
              <w:t>一、评审内容： 根据投标人对中心城区道路及公园广场清扫保洁的实施方案进行评审。方案须包含：①道路分级作业方案（一、二、三级道路差异化作业）；②机械清扫与人工清扫协同方案；③背街小巷保洁、市政设施擦洗方案；④冲洗除尘作业方案。 二、评审标准： 1、完整性：方案须全面，对评审内容中的各项要求有详细描述；2、可实施性：切合本项目实际情况，实施步骤清晰、合理；3、针对性：方案能够紧扣项目实际情况，内容科学合理。 三、赋分依据： 根据评审内容中①至④项：每完全满足一个评审标准得3分，每项提供不全或有缺陷的得1分，未提供得0分。（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清扫保洁作业方案.docx</w:t>
            </w:r>
          </w:p>
        </w:tc>
      </w:tr>
      <w:tr>
        <w:tc>
          <w:tcPr>
            <w:tcW w:type="dxa" w:w="831"/>
            <w:vMerge/>
          </w:tcPr>
          <w:p/>
        </w:tc>
        <w:tc>
          <w:tcPr>
            <w:tcW w:type="dxa" w:w="1661"/>
          </w:tcPr>
          <w:p>
            <w:pPr>
              <w:pStyle w:val="null3"/>
            </w:pPr>
            <w:r>
              <w:rPr>
                <w:rFonts w:ascii="仿宋_GB2312" w:hAnsi="仿宋_GB2312" w:cs="仿宋_GB2312" w:eastAsia="仿宋_GB2312"/>
              </w:rPr>
              <w:t>垃圾收集转运方案</w:t>
            </w:r>
          </w:p>
        </w:tc>
        <w:tc>
          <w:tcPr>
            <w:tcW w:type="dxa" w:w="2492"/>
          </w:tcPr>
          <w:p>
            <w:pPr>
              <w:pStyle w:val="null3"/>
            </w:pPr>
            <w:r>
              <w:rPr>
                <w:rFonts w:ascii="仿宋_GB2312" w:hAnsi="仿宋_GB2312" w:cs="仿宋_GB2312" w:eastAsia="仿宋_GB2312"/>
              </w:rPr>
              <w:t>一、评审内容： 根据投标人对全域街道垃圾收集转运的实施方案进行评审。方案须包含：①中心城区4镇街垃圾收集、压缩、转运至焚烧厂的全流程方案；②外围10镇压缩垃圾转运至焚烧厂方案；③密闭运输、日产日清保障措施；④生活垃圾分类投放、分类收集、分类运输方案。 二、评审标准： 1、完整性：方案须全面，对评审内容中的各项要求有详细描述；2、可实施性：切合本项目实际情况，实施步骤清晰、合理；3、针对性：方案能够紧扣项目实际情况，内容科学合理。 三、赋分依据： 根据评审内容中①至④项：每完全满足一个评审标准得3分，每项提供不全或有缺陷的得1分，未提供得0分。（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垃圾收集转运方案.docx</w:t>
            </w:r>
          </w:p>
        </w:tc>
      </w:tr>
      <w:tr>
        <w:tc>
          <w:tcPr>
            <w:tcW w:type="dxa" w:w="831"/>
            <w:vMerge/>
          </w:tcPr>
          <w:p/>
        </w:tc>
        <w:tc>
          <w:tcPr>
            <w:tcW w:type="dxa" w:w="1661"/>
          </w:tcPr>
          <w:p>
            <w:pPr>
              <w:pStyle w:val="null3"/>
            </w:pPr>
            <w:r>
              <w:rPr>
                <w:rFonts w:ascii="仿宋_GB2312" w:hAnsi="仿宋_GB2312" w:cs="仿宋_GB2312" w:eastAsia="仿宋_GB2312"/>
              </w:rPr>
              <w:t>公厕管理方案</w:t>
            </w:r>
          </w:p>
        </w:tc>
        <w:tc>
          <w:tcPr>
            <w:tcW w:type="dxa" w:w="2492"/>
          </w:tcPr>
          <w:p>
            <w:pPr>
              <w:pStyle w:val="null3"/>
            </w:pPr>
            <w:r>
              <w:rPr>
                <w:rFonts w:ascii="仿宋_GB2312" w:hAnsi="仿宋_GB2312" w:cs="仿宋_GB2312" w:eastAsia="仿宋_GB2312"/>
              </w:rPr>
              <w:t>一、评审内容： 根据投标人对中心城区公共卫生间的保洁、消杀、维护管理方案进行评审。方案须包含①免费开放管理时限；②“十净三无二通一明”标准落实措施；③定期消杀除臭方案。 二、评审标准： 1、完整性：方案须全面，对评审内容中的各项要求有详细描述；2、可实施性：切合本项目实际情况，实施步骤清晰、合理；3、针对性：方案能够紧扣项目实际情况，内容科学合理。 三、赋分依据： 根据评审内容中①至③项：每完全满足一个评审标准得3分，每项提供不全或有缺陷的得1分，未提供得0分。（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公厕管理方案.docx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根据投标人应急预案进行评审。须覆盖招标文件要求的10类应急预案（大风暴雨、极端冰雪、重污染天气、水灾内涝、火灾、撒漏事故、交通事故、疫情防控、重要活动、重大节日），须明确应急人员调配、车辆设备配置、信息报送机制。每覆盖一类预案且内容可行的得0.6分，满分6分；每类预案存在明显瑕疵的扣0.2分。（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应急预案方案.docx</w:t>
            </w:r>
          </w:p>
        </w:tc>
      </w:tr>
      <w:tr>
        <w:tc>
          <w:tcPr>
            <w:tcW w:type="dxa" w:w="831"/>
            <w:vMerge/>
          </w:tcPr>
          <w:p/>
        </w:tc>
        <w:tc>
          <w:tcPr>
            <w:tcW w:type="dxa" w:w="1661"/>
          </w:tcPr>
          <w:p>
            <w:pPr>
              <w:pStyle w:val="null3"/>
            </w:pPr>
            <w:r>
              <w:rPr>
                <w:rFonts w:ascii="仿宋_GB2312" w:hAnsi="仿宋_GB2312" w:cs="仿宋_GB2312" w:eastAsia="仿宋_GB2312"/>
              </w:rPr>
              <w:t>保洁人员团队规模</w:t>
            </w:r>
          </w:p>
        </w:tc>
        <w:tc>
          <w:tcPr>
            <w:tcW w:type="dxa" w:w="2492"/>
          </w:tcPr>
          <w:p>
            <w:pPr>
              <w:pStyle w:val="null3"/>
            </w:pPr>
            <w:r>
              <w:rPr>
                <w:rFonts w:ascii="仿宋_GB2312" w:hAnsi="仿宋_GB2312" w:cs="仿宋_GB2312" w:eastAsia="仿宋_GB2312"/>
              </w:rPr>
              <w:t>1、项目总负责人（3分） 配置1名专职项目总负责人，具备3年及以上类似项目管理工作经验，资料齐全、条件合规得3分；任意条件缺失或不达标，本项不得分。 2、专职安全员（3分） 配置1名专职安全员，具备2年及以上安全管理工作经验，资料齐全、条件合规得3分；任意条件缺失或不达标，本项不得分。 3、现场管理员（3分） 配置现场管理员≥15人，具备1年及以上环卫现场管理工作经验，且承诺可根据项目实际按需扩充管理力量，符合招标要求得3分；任意条件缺失或不达标，本项不得分。 4、保洁人员配置（3分） 根据拟投入保洁人员数量计分：承诺投入400人（含）及以上得3分；投入300人（含）—399人得2分；投入200人（含）—299人得1分；投入人数少于200人得0分。 所有保洁人员身体健康，可满足日常工作需要，提供拟投入保洁人员配置承诺函。 经验佐证要求：须提供岗位任职证明等可核验的有效佐证材料及在本单位近三个月社保记录。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保洁人员团队规模.docx</w:t>
            </w:r>
          </w:p>
        </w:tc>
      </w:tr>
      <w:tr>
        <w:tc>
          <w:tcPr>
            <w:tcW w:type="dxa" w:w="831"/>
            <w:vMerge/>
          </w:tcPr>
          <w:p/>
        </w:tc>
        <w:tc>
          <w:tcPr>
            <w:tcW w:type="dxa" w:w="1661"/>
          </w:tcPr>
          <w:p>
            <w:pPr>
              <w:pStyle w:val="null3"/>
            </w:pPr>
            <w:r>
              <w:rPr>
                <w:rFonts w:ascii="仿宋_GB2312" w:hAnsi="仿宋_GB2312" w:cs="仿宋_GB2312" w:eastAsia="仿宋_GB2312"/>
              </w:rPr>
              <w:t>车辆驾驶员配置</w:t>
            </w:r>
          </w:p>
        </w:tc>
        <w:tc>
          <w:tcPr>
            <w:tcW w:type="dxa" w:w="2492"/>
          </w:tcPr>
          <w:p>
            <w:pPr>
              <w:pStyle w:val="null3"/>
            </w:pPr>
            <w:r>
              <w:rPr>
                <w:rFonts w:ascii="仿宋_GB2312" w:hAnsi="仿宋_GB2312" w:cs="仿宋_GB2312" w:eastAsia="仿宋_GB2312"/>
              </w:rPr>
              <w:t>1、人员配置（6分）： 提供完整的《拟派驾驶员配置清单》，驾驶员40人及以上的，得6分； 驾驶员30人（含）至39人的，得4分； 驾驶员20人（含）至30人的，得2分； 驾驶员少于20人的，得0分。 注：证明材料包括①清单中所有驾驶员“拟为本项目专职人员，且在服务期内全员全时驻场”的承诺函；②提供所有驾驶员截止至开标时间前1年内在本单位任意3个月的社保缴纳证明。证明材料未提供或提供不全的不得分。 2、驾驶员资质（5分）： 所有拟派驾驶员均持有对应准驾车型有效驾驶证，证件齐全、在有效期内的得5分；每存在1人证件缺失、准驾不符或证件过期的扣0.2分，扣完为止。 3、从业经验（2分）： 所有拟派驾驶员均具备1年及以上环卫车辆驾驶作业经验、无重大交通违章、安全事故记录等的承诺（承诺需体现所有驾驶员姓名及身份证号）得2分；未提供或提供不全的，不得分。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车辆驾驶员配置.docx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按以下五项分别提供独立的制度文件（或章节），每缺少1项制度，扣1分。 ①岗前培训制度：须包含培训时长（不少于8小时）、培训考核合格标准； ②日常安全教育制度：须明确教育频次（如每月不少于1次）； ③考勤管理制度：须包含出勤、请销假流程； ④安全考核制度：须包含考核周期（如月度）、考核指标及奖惩措施； ⑤应急处置管理制度及执行方案：须针对车辆故障、交通事故、极端天气等至少3类场景制定处置流程。 注：提供全部5项制度完整文件的，得5分；每缺失1项制度扣1分，扣完为止。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机械设备配置</w:t>
            </w:r>
          </w:p>
        </w:tc>
        <w:tc>
          <w:tcPr>
            <w:tcW w:type="dxa" w:w="2492"/>
          </w:tcPr>
          <w:p>
            <w:pPr>
              <w:pStyle w:val="null3"/>
            </w:pPr>
            <w:r>
              <w:rPr>
                <w:rFonts w:ascii="仿宋_GB2312" w:hAnsi="仿宋_GB2312" w:cs="仿宋_GB2312" w:eastAsia="仿宋_GB2312"/>
              </w:rPr>
              <w:t>完全按照采购需求硬性设备配置标准量化评审，不满足即扣分，超额配置予以加分： 1．拟投入机械化清扫保洁设备（10分） 基础配置要求：道路机扫类车辆＞5台，道路冲、洗、洒水类车辆（含非机动车）＞20台，机动车垃圾收集运输类车辆＞50台，非机动车垃圾收集运输类车辆＞150台， 基础配置全部达标得8分；任意一类数量不达标，每缺1台扣1分，扣完为止； 超额配置：每多1台道路机扫类或道路冲、洗、洒水类或机动车垃圾收集运输类车辆加0.5分，最高2分。 2．拟投入中转站、应急配套设备（4分） 完整提供压缩站冲洗、消杀除臭、车辆冲洗、渗滤液处理设备配置清单，匹配5座中心城区压缩站运营需求得2分； 应急扫雪除冰、抽排水、安全防护设备配置齐全，满足各类应急预案作业得2分； 缺少任意一类核心配套设备该项减半计分。 注：以上机械设备自有或租赁均可，自有设备需提供设备实拍图及自有证明材料；租赁设备需提供设备实拍图及租赁协议（租赁协议期限需覆盖本项目服务期）；机动车需提供机动车交通事故责任强制保险保单；以上材料缺失任一项或不符合要求，该单项即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机械设备配置.docx</w:t>
            </w:r>
          </w:p>
        </w:tc>
      </w:tr>
      <w:tr>
        <w:tc>
          <w:tcPr>
            <w:tcW w:type="dxa" w:w="831"/>
            <w:vMerge/>
          </w:tcPr>
          <w:p/>
        </w:tc>
        <w:tc>
          <w:tcPr>
            <w:tcW w:type="dxa" w:w="1661"/>
          </w:tcPr>
          <w:p>
            <w:pPr>
              <w:pStyle w:val="null3"/>
            </w:pPr>
            <w:r>
              <w:rPr>
                <w:rFonts w:ascii="仿宋_GB2312" w:hAnsi="仿宋_GB2312" w:cs="仿宋_GB2312" w:eastAsia="仿宋_GB2312"/>
              </w:rPr>
              <w:t>环卫配套场地</w:t>
            </w:r>
          </w:p>
        </w:tc>
        <w:tc>
          <w:tcPr>
            <w:tcW w:type="dxa" w:w="2492"/>
          </w:tcPr>
          <w:p>
            <w:pPr>
              <w:pStyle w:val="null3"/>
            </w:pPr>
            <w:r>
              <w:rPr>
                <w:rFonts w:ascii="仿宋_GB2312" w:hAnsi="仿宋_GB2312" w:cs="仿宋_GB2312" w:eastAsia="仿宋_GB2312"/>
              </w:rPr>
              <w:t>投标人须提供环卫配套场地证明材料，按以下4项客观计分，每提供1项合格材料得1分，未提供或材料不合格不得分，满分4分： 1、办公场所证明（1分）：提供办公场所的产权证明或租赁合同，以及包含办公场所区域的平面布局图与功能说明，且布局图能体现选址交通便利、靠近作业区域的，得1分；否则不得分。 2、作息用房证明（1分）：提供作息用房的平面布局图与功能说明，且布局图中明确标出人员休息、更衣等作息功能分区的，得1分；否则不得分。 3、智慧环卫调度室证明（1分）：提供智慧环卫调度室的平面布局图与功能说明，且布局图中明确标出指挥大屏、调度坐席、数据机房等核心设备区域的，得1分；否则不得分。 4、车辆停放场证明（1分）：提供车辆停放场的产权证明或租赁合同，以及包含车辆停放场的平面布局图与功能说明，且布局图中明确标出车辆停放区、进出道路转弯半径、硬化区域及雨污分流排水设施的，得1分；否则不得分。 材料要求： 场地证明须为产权证或有效租赁合同； 平面布局图清晰标注功能区名称。 （注：以上材料缺失任一项或不符合要求，该单项即不得分。）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环卫配套场地.docx</w:t>
            </w:r>
          </w:p>
        </w:tc>
      </w:tr>
      <w:tr>
        <w:tc>
          <w:tcPr>
            <w:tcW w:type="dxa" w:w="831"/>
            <w:vMerge/>
          </w:tcPr>
          <w:p/>
        </w:tc>
        <w:tc>
          <w:tcPr>
            <w:tcW w:type="dxa" w:w="1661"/>
          </w:tcPr>
          <w:p>
            <w:pPr>
              <w:pStyle w:val="null3"/>
            </w:pPr>
            <w:r>
              <w:rPr>
                <w:rFonts w:ascii="仿宋_GB2312" w:hAnsi="仿宋_GB2312" w:cs="仿宋_GB2312" w:eastAsia="仿宋_GB2312"/>
              </w:rPr>
              <w:t>智能环卫建设要求</w:t>
            </w:r>
          </w:p>
        </w:tc>
        <w:tc>
          <w:tcPr>
            <w:tcW w:type="dxa" w:w="2492"/>
          </w:tcPr>
          <w:p>
            <w:pPr>
              <w:pStyle w:val="null3"/>
            </w:pPr>
            <w:r>
              <w:rPr>
                <w:rFonts w:ascii="仿宋_GB2312" w:hAnsi="仿宋_GB2312" w:cs="仿宋_GB2312" w:eastAsia="仿宋_GB2312"/>
              </w:rPr>
              <w:t>提供满足智能环卫建设要求的承诺函及系统功能截图证明材料得3分；未提供或提供不全不得分。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智能环卫建设要求.docx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投标基准价，其价格分为满分。其他投标人的价格分统一按照下列公式计算：报价得分=(投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详见附件：清扫保洁作业方案.docx</w:t>
      </w:r>
    </w:p>
    <w:p>
      <w:pPr>
        <w:pStyle w:val="null3"/>
        <w:ind w:firstLine="960"/>
      </w:pPr>
      <w:r>
        <w:rPr>
          <w:rFonts w:ascii="仿宋_GB2312" w:hAnsi="仿宋_GB2312" w:cs="仿宋_GB2312" w:eastAsia="仿宋_GB2312"/>
        </w:rPr>
        <w:t>详见附件：垃圾收集转运方案.docx</w:t>
      </w:r>
    </w:p>
    <w:p>
      <w:pPr>
        <w:pStyle w:val="null3"/>
        <w:ind w:firstLine="960"/>
      </w:pPr>
      <w:r>
        <w:rPr>
          <w:rFonts w:ascii="仿宋_GB2312" w:hAnsi="仿宋_GB2312" w:cs="仿宋_GB2312" w:eastAsia="仿宋_GB2312"/>
        </w:rPr>
        <w:t>详见附件：公厕管理方案.docx</w:t>
      </w:r>
    </w:p>
    <w:p>
      <w:pPr>
        <w:pStyle w:val="null3"/>
        <w:ind w:firstLine="960"/>
      </w:pPr>
      <w:r>
        <w:rPr>
          <w:rFonts w:ascii="仿宋_GB2312" w:hAnsi="仿宋_GB2312" w:cs="仿宋_GB2312" w:eastAsia="仿宋_GB2312"/>
        </w:rPr>
        <w:t>详见附件：应急预案方案.docx</w:t>
      </w:r>
    </w:p>
    <w:p>
      <w:pPr>
        <w:pStyle w:val="null3"/>
        <w:ind w:firstLine="960"/>
      </w:pPr>
      <w:r>
        <w:rPr>
          <w:rFonts w:ascii="仿宋_GB2312" w:hAnsi="仿宋_GB2312" w:cs="仿宋_GB2312" w:eastAsia="仿宋_GB2312"/>
        </w:rPr>
        <w:t>详见附件：保洁人员团队规模.docx</w:t>
      </w:r>
    </w:p>
    <w:p>
      <w:pPr>
        <w:pStyle w:val="null3"/>
        <w:ind w:firstLine="960"/>
      </w:pPr>
      <w:r>
        <w:rPr>
          <w:rFonts w:ascii="仿宋_GB2312" w:hAnsi="仿宋_GB2312" w:cs="仿宋_GB2312" w:eastAsia="仿宋_GB2312"/>
        </w:rPr>
        <w:t>详见附件：车辆驾驶员配置.docx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详见附件：机械设备配置.docx</w:t>
      </w:r>
    </w:p>
    <w:p>
      <w:pPr>
        <w:pStyle w:val="null3"/>
        <w:ind w:firstLine="960"/>
      </w:pPr>
      <w:r>
        <w:rPr>
          <w:rFonts w:ascii="仿宋_GB2312" w:hAnsi="仿宋_GB2312" w:cs="仿宋_GB2312" w:eastAsia="仿宋_GB2312"/>
        </w:rPr>
        <w:t>详见附件：环卫配套场地.docx</w:t>
      </w:r>
    </w:p>
    <w:p>
      <w:pPr>
        <w:pStyle w:val="null3"/>
        <w:ind w:firstLine="960"/>
      </w:pPr>
      <w:r>
        <w:rPr>
          <w:rFonts w:ascii="仿宋_GB2312" w:hAnsi="仿宋_GB2312" w:cs="仿宋_GB2312" w:eastAsia="仿宋_GB2312"/>
        </w:rPr>
        <w:t>详见附件：智能环卫建设要求.docx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