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5FE7F">
      <w:pPr>
        <w:tabs>
          <w:tab w:val="left" w:pos="2586"/>
        </w:tabs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  <w:lang w:val="en-US" w:eastAsia="zh-CN"/>
        </w:rPr>
        <w:t>公厕管理方案</w:t>
      </w:r>
    </w:p>
    <w:p w14:paraId="1EA6315A">
      <w:pP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0BF86207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根据招标文件“评分标准”和“服务内容及服务要求”编辑，格式自拟。</w:t>
      </w:r>
    </w:p>
    <w:p w14:paraId="618C55C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67E78"/>
    <w:rsid w:val="2DEA1FDD"/>
    <w:rsid w:val="5786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2026-07-20T11:54:00Z</dcterms:created>
  <dc:creator>啊秋</dc:creator>
  <cp:lastModifiedBy>啊秋</cp:lastModifiedBy>
  <dcterms:modified xsi:type="dcterms:W3CDTF">2026-07-20T12:29:00Z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FF01ABD5183A4BADBE47305270E7065B_11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