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版本号：JCJT-2026DL-01220260813001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略阳县2026年群专结合监测预警信息核查处置项目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JCJT-2026DL-012</w:t>
      </w:r>
      <w:r>
        <w:br/>
      </w:r>
      <w:r>
        <w:br/>
      </w:r>
      <w:r>
        <w:br/>
      </w:r>
    </w:p>
    <w:p>
      <w:pPr>
        <w:pStyle w:val="null3"/>
        <w:jc w:val="center"/>
        <w:outlineLvl w:val="2"/>
      </w:pPr>
      <w:r>
        <w:rPr>
          <w:rFonts w:ascii="仿宋_GB2312" w:hAnsi="仿宋_GB2312" w:cs="仿宋_GB2312" w:eastAsia="仿宋_GB2312"/>
          <w:sz w:val="28"/>
          <w:b/>
        </w:rPr>
        <w:t>略阳县地质环境监测和生态修复中心</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略阳县地质环境监测和生态修复中心</w:t>
      </w:r>
      <w:r>
        <w:rPr>
          <w:rFonts w:ascii="仿宋_GB2312" w:hAnsi="仿宋_GB2312" w:cs="仿宋_GB2312" w:eastAsia="仿宋_GB2312"/>
        </w:rPr>
        <w:t>委托，拟对</w:t>
      </w:r>
      <w:r>
        <w:rPr>
          <w:rFonts w:ascii="仿宋_GB2312" w:hAnsi="仿宋_GB2312" w:cs="仿宋_GB2312" w:eastAsia="仿宋_GB2312"/>
        </w:rPr>
        <w:t>略阳县2026年群专结合监测预警信息核查处置项目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JCJT-2026DL-012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略阳县2026年群专结合监测预警信息核查处置项目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略阳县群专结合监测预警信息核查处置，基于地质灾害隐患的基本特征、影响因素及发展变化趋势，综合考虑地质灾害类型、形成机理、稳定状态、现场条件等情况，对监测预警信息进行处置，并形成监测分析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采购包1（略阳县2026年群专结合监测预警信息核查处置项目）：属于专门面向中小企业采购。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授权代表身份证明：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p>
      <w:pPr>
        <w:pStyle w:val="null3"/>
      </w:pPr>
      <w:r>
        <w:rPr>
          <w:rFonts w:ascii="仿宋_GB2312" w:hAnsi="仿宋_GB2312" w:cs="仿宋_GB2312" w:eastAsia="仿宋_GB2312"/>
        </w:rPr>
        <w:t>3、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4、资质证书：供应商需具备自然资源部门颁发的具备地质灾害评估和治理工程勘查设计乙级及以上资质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略阳县地质环境监测和生态修复中心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略阳县人力资源大厦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略阳县地质环境监测和生态修复中心经办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15891631376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陕西省汉中市汉台区陕西省汉中市汉台区汉中路街道办事处西关社区堂宏广场A区1号楼2002号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0916-2123331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略阳县地质环境监测和生态修复中心</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略阳县地质环境监测和生态修复中心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略阳县地质环境监测和生态修复中心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本项目所有工作成果知识产权归属甲方，乙方未经甲方许可不得对外使用。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技术标准：预警研判、系统闭环处置、值守台账、年度分析报告、归档资料均满足采购及业务规范要求； 商务标准：服务周期达标，人员配置符合承诺，交付成果份数格式合规，无重大违约，资料签章归档手续齐全； 合格判定：技术、商务均达标为验收合格；不合格限期整改，整改仍不达标按违约处理。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联系电话：0916-2123331</w:t>
      </w:r>
    </w:p>
    <w:p>
      <w:pPr>
        <w:pStyle w:val="null3"/>
      </w:pPr>
      <w:r>
        <w:rPr>
          <w:rFonts w:ascii="仿宋_GB2312" w:hAnsi="仿宋_GB2312" w:cs="仿宋_GB2312" w:eastAsia="仿宋_GB2312"/>
        </w:rPr>
        <w:t>地址：陕西省汉中市红叶大酒店后院停车场小四楼1楼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略阳县群专结合监测预警信息核查处置，基于地质灾害隐患的基本特征、影响因素及发展变化趋势，综合考虑地质灾害类型、形成机理、稳定状态、现场条件等情况，对监测预警信息进行处置，并形成监测分析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201,000.00</w:t>
      </w:r>
    </w:p>
    <w:p>
      <w:pPr>
        <w:pStyle w:val="null3"/>
      </w:pPr>
      <w:r>
        <w:rPr>
          <w:rFonts w:ascii="仿宋_GB2312" w:hAnsi="仿宋_GB2312" w:cs="仿宋_GB2312" w:eastAsia="仿宋_GB2312"/>
        </w:rPr>
        <w:t>采购包最高限价（元）: 201,000.00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201000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201,000.00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标的名称：201000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一、项目总体要求</w:t>
            </w:r>
          </w:p>
          <w:p>
            <w:pPr>
              <w:pStyle w:val="null3"/>
            </w:pPr>
            <w:r>
              <w:rPr>
                <w:rFonts w:ascii="仿宋_GB2312" w:hAnsi="仿宋_GB2312" w:cs="仿宋_GB2312" w:eastAsia="仿宋_GB2312"/>
              </w:rPr>
              <w:t>本项目为地质灾害预警信息技术支撑服务，服务周期：合同签订后 1 年，成交供应商须严格按照国家、陕西省地质灾害防治相关规范要求开展工作，依托陕西省地质灾害监测预警信息系统完成预警信息接收、研判、核查处置、闭环反馈，为地质灾害 “防抢撤” 工作提供技术与数据支撑，按期提交年度分析报告。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二、主要服务工作内容</w:t>
            </w:r>
          </w:p>
          <w:p>
            <w:pPr>
              <w:pStyle w:val="null3"/>
            </w:pPr>
            <w:r>
              <w:rPr>
                <w:rFonts w:ascii="仿宋_GB2312" w:hAnsi="仿宋_GB2312" w:cs="仿宋_GB2312" w:eastAsia="仿宋_GB2312"/>
              </w:rPr>
              <w:t>1、预警信息分析研判 对平台推送的各类地质灾害预警信息开展专业分析研判，结合区域地质环境、隐患点基础数据、气象降雨数据综合研判风险等级，形成研判意见，为地质灾害防抢撤工作提供数据及技术支撑。</w:t>
            </w:r>
          </w:p>
          <w:p>
            <w:pPr>
              <w:pStyle w:val="null3"/>
            </w:pPr>
            <w:r>
              <w:rPr>
                <w:rFonts w:ascii="仿宋_GB2312" w:hAnsi="仿宋_GB2312" w:cs="仿宋_GB2312" w:eastAsia="仿宋_GB2312"/>
              </w:rPr>
              <w:t>2、预警信息核查与闭环处置 依托陕西省地质灾害监测预警信息系统开展工作，收到预警信息后及时开展核查处置，按平台业务流程完成信息核实、情况反馈、闭环归档，支撑预警区域受威胁群众避险撤离工作，降低灾害风险。严格执行平台业务流程，保证处置记录完整、可追溯。</w:t>
            </w:r>
          </w:p>
          <w:p>
            <w:pPr>
              <w:pStyle w:val="null3"/>
            </w:pPr>
            <w:r>
              <w:rPr>
                <w:rFonts w:ascii="仿宋_GB2312" w:hAnsi="仿宋_GB2312" w:cs="仿宋_GB2312" w:eastAsia="仿宋_GB2312"/>
              </w:rPr>
              <w:t>3、值守响应要求 汛期落实 7×24 小时技术值守，接到预警指令及时响应，保障预警研判、核查处置工作及时开展，做好值班记录留存。</w:t>
            </w:r>
          </w:p>
          <w:p>
            <w:pPr>
              <w:pStyle w:val="null3"/>
            </w:pPr>
            <w:r>
              <w:rPr>
                <w:rFonts w:ascii="仿宋_GB2312" w:hAnsi="仿宋_GB2312" w:cs="仿宋_GB2312" w:eastAsia="仿宋_GB2312"/>
              </w:rPr>
              <w:t>4、年度分析报告编制 全年汇总梳理全部预警信息、研判处置记录，统计预警触发情况、核查结果、处置成效，分析区域地质灾害预警特征，形成地质灾害预警年度分析报告；报告内容完整、数据真实，提供纸质版 + 电子版成果，按采购人要求时限完成交付。</w:t>
            </w:r>
          </w:p>
          <w:p>
            <w:pPr>
              <w:pStyle w:val="null3"/>
            </w:pPr>
            <w:r>
              <w:rPr>
                <w:rFonts w:ascii="仿宋_GB2312" w:hAnsi="仿宋_GB2312" w:cs="仿宋_GB2312" w:eastAsia="仿宋_GB2312"/>
              </w:rPr>
              <w:t>5、成果资料归档 项目服务期内所有研判台账、预警处置记录、工作表单、影像资料、报告电子文档完整归档，服务结束全部移交采购人。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三、执行标准</w:t>
            </w:r>
          </w:p>
          <w:p>
            <w:pPr>
              <w:pStyle w:val="null3"/>
            </w:pPr>
            <w:r>
              <w:rPr>
                <w:rFonts w:ascii="仿宋_GB2312" w:hAnsi="仿宋_GB2312" w:cs="仿宋_GB2312" w:eastAsia="仿宋_GB2312"/>
              </w:rPr>
              <w:t>服务工作参照但不限于：《地质灾害气象风险预警规范》、《县级地质灾害 “隐患点 + 风险区” 双控体系建设指南（试行）》、陕西省地质灾害监测预警信息系统业务管理相关要求开展工作。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四、人员技术要求</w:t>
            </w:r>
          </w:p>
          <w:p>
            <w:pPr>
              <w:pStyle w:val="null3"/>
            </w:pPr>
            <w:r>
              <w:rPr>
                <w:rFonts w:ascii="仿宋_GB2312" w:hAnsi="仿宋_GB2312" w:cs="仿宋_GB2312" w:eastAsia="仿宋_GB2312"/>
              </w:rPr>
              <w:t>项目配备固定项目负责人及技术服务人员；项目负责人及技术服务人员具备水文地质、工程地质、环境地质、地质工程、岩土工程相关专业职称；技保障项目常态化技术服务。</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五。交付物及验收要求</w:t>
            </w:r>
          </w:p>
          <w:p>
            <w:pPr>
              <w:pStyle w:val="null3"/>
            </w:pPr>
            <w:r>
              <w:rPr>
                <w:rFonts w:ascii="仿宋_GB2312" w:hAnsi="仿宋_GB2312" w:cs="仿宋_GB2312" w:eastAsia="仿宋_GB2312"/>
              </w:rPr>
              <w:t>1、全年预警研判、核查处置工作台账（电子）；地质灾害预警年度分析报告（纸质 3 份，电子版 1 套）；全套项目归档资料。</w:t>
            </w:r>
          </w:p>
          <w:p>
            <w:pPr>
              <w:pStyle w:val="null3"/>
            </w:pPr>
            <w:r>
              <w:rPr>
                <w:rFonts w:ascii="仿宋_GB2312" w:hAnsi="仿宋_GB2312" w:cs="仿宋_GB2312" w:eastAsia="仿宋_GB2312"/>
              </w:rPr>
              <w:t>2、按照采购文件履约验收内容开展验收，全部服务内容完成、成果资料齐全合格后一次性验收。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供应商提供满⾜本项⽬实施的设施设备。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自合同签订之日起1个自然年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1、交付内容：提交预警处置台账、现场影像、省地质灾害监测预警信息系统闭环截图、历次核查处置报告、年度分析报告，全套纸质及电子（可编辑+PDF）归档资料。 2、验收标准：汛期执行24小时值班，一般预警24小时处置，紧急险情8小时人员到场；全部预警完成研判处置、系统闭环；成果符合地质灾害技术规范，完成全部合同服务。本项目为固定总价，不以预警条数作为验收条件。 3、验收方式：甲方开展资料审查、系统平台核验；核验合格出具验收意见，不合格乙方限期整改至合格。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进度款，项目全部服务工作完成，经采购人组织履约验收合格后，成交供应商提供合法有效发票，采购人一次性支付合同总价款。，达到付款条件起30个工作日内，支付合同总金额的100.0%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1、乙方值班不到位、响应超时、预警漏闭环、成果不合格，须限期整改，逾期不改甲方可扣减款项并承担损失。 2、乙方泄露涉密资料、侵犯知识产权，承担全部损失。 3、甲方逾期付款按相关规定承担违约责任。 4、发生争议双方协商解决，协商不成，向采购人所在地人民法院起诉。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附法定代表人身份证复印件);法定代表人授权代表参加磋商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供应商需具备自然资源部门颁发的具备地质灾害评估和治理工程勘查设计乙级及以上资质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中小企业声明函 商务应答表 服务内容及服务要求应答表 报价表 类似业绩一览表.docx 项目服务方案.docx 响应文件封面 供应商应提交的相关资格证明材料.docx 残疾人福利性单位声明函 实施本项目的主要人员情况表.docx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类似业绩一览表.docx 项目服务方案.docx 响应文件封面 供应商应提交的相关资格证明材料.docx 残疾人福利性单位声明函 实施本项目的主要人员情况表.docx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1、项目实施方案（40分） 供应商针对本项目提供项目实施方案，内容包含：①项目工作理解；②预警信息接收与研判工作方案；③现场核查实施方案；④陕西省地质灾害监测预警信息系统闭环处置方案；⑤汛期值班值守保障方案；⑥分级响应及应急处置方案；⑦成果报告编制方案；⑧资料台账及归档管理方案。上述内容齐全且无缺陷得40分，每有1项内容缺失扣5分，每有1项中存在1处缺陷扣2.5分，每项分值扣完为止。未提供不得分。注:缺陷是指:非专门针对本项目或内容与本项目需求无关、仅有框架或标题、方案标题及方案内容与实际内容不相符合、套用其他项目方案、内容前后不一致、涉及的规范及标准错误、实施地点区域错误等以上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1.项目负责人（1人）：供应商拟派本项目项目负责人具有副高级及以上水工环地质相关专业技术职称得4分。本项最高得4分。 2.供应商拟派本项目技术人员（项目负责人除外）中每具有1名副高级及以上水工环地质相关专业技术职称得4分。本项最高得16分。 2.供应商拟派本项目团队服务人员（项目负责人和技术人员除外）中每具有1名水工环地质相关专业中级及以上职称得2分。本项最高得10分。 注：①上述人员不重复计分，提供职称证明材料电子件或影印件或扫描件并加盖供应商电子印章。②水工环相关专业指：水文地质、工程地质、环境地质、水文地质与工程地质、地质工程、岩土工程。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实施本项目的主要人员情况表.docx</w:t>
            </w:r>
          </w:p>
        </w:tc>
      </w:tr>
      <w:tr>
        <w:tc>
          <w:tcPr>
            <w:tcW w:type="dxa" w:w="831"/>
            <w:vMerge/>
          </w:tcPr>
          <w:p/>
        </w:tc>
        <w:tc>
          <w:tcPr>
            <w:tcW w:type="dxa" w:w="1661"/>
          </w:tcPr>
          <w:p>
            <w:pPr>
              <w:pStyle w:val="null3"/>
            </w:pPr>
            <w:r>
              <w:rPr>
                <w:rFonts w:ascii="仿宋_GB2312" w:hAnsi="仿宋_GB2312" w:cs="仿宋_GB2312" w:eastAsia="仿宋_GB2312"/>
              </w:rPr>
              <w:t>履约经验</w:t>
            </w:r>
          </w:p>
        </w:tc>
        <w:tc>
          <w:tcPr>
            <w:tcW w:type="dxa" w:w="2492"/>
          </w:tcPr>
          <w:p>
            <w:pPr>
              <w:pStyle w:val="null3"/>
            </w:pPr>
            <w:r>
              <w:rPr>
                <w:rFonts w:ascii="仿宋_GB2312" w:hAnsi="仿宋_GB2312" w:cs="仿宋_GB2312" w:eastAsia="仿宋_GB2312"/>
              </w:rPr>
              <w:t>供应商2023年1月1日(含)以来每具有1个类似业绩得2分，最高得6分。注:提供合同复印件加盖供应商公章，以合同签订时间为准。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项目履约承诺</w:t>
            </w:r>
          </w:p>
        </w:tc>
        <w:tc>
          <w:tcPr>
            <w:tcW w:type="dxa" w:w="2492"/>
          </w:tcPr>
          <w:p>
            <w:pPr>
              <w:pStyle w:val="null3"/>
            </w:pPr>
            <w:r>
              <w:rPr>
                <w:rFonts w:ascii="仿宋_GB2312" w:hAnsi="仿宋_GB2312" w:cs="仿宋_GB2312" w:eastAsia="仿宋_GB2312"/>
              </w:rPr>
              <w:t>1. 承诺严格按照陕西省地质灾害监测预警信息系统工作要求开展预警信息核查、闭环处置工作（2 分）； 2. 承诺按期完成预警信息分析研判，按时提交年度分析报告（2 分）。 须在响应文件中提供加盖供应商公章的书面承诺函，缺任意一项承诺或未盖章本项不得分。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满足磋商文件要求且最后报价最低的供应商的价格为基准价，其价格分为满分。其他供应商的价格分统一按照下列公式计算：报价得分=(基准价／最后磋商报价）×20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详见附件：类似业绩一览表.docx</w:t>
      </w:r>
    </w:p>
    <w:p>
      <w:pPr>
        <w:pStyle w:val="null3"/>
        <w:ind w:firstLine="960"/>
      </w:pPr>
      <w:r>
        <w:rPr>
          <w:rFonts w:ascii="仿宋_GB2312" w:hAnsi="仿宋_GB2312" w:cs="仿宋_GB2312" w:eastAsia="仿宋_GB2312"/>
        </w:rPr>
        <w:t>详见附件：实施本项目的主要人员情况表.docx</w:t>
      </w:r>
    </w:p>
    <w:p>
      <w:pPr>
        <w:pStyle w:val="null3"/>
        <w:ind w:firstLine="960"/>
      </w:pPr>
      <w:r>
        <w:rPr>
          <w:rFonts w:ascii="仿宋_GB2312" w:hAnsi="仿宋_GB2312" w:cs="仿宋_GB2312" w:eastAsia="仿宋_GB2312"/>
        </w:rPr>
        <w:t>详见附件：项目服务方案.docx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