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版本号：HBLY-2026-02220260713002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2026韩城市新城第四小学食堂及餐厅扩建项目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HBLY-2026-022</w:t>
      </w:r>
      <w:r>
        <w:br/>
      </w:r>
      <w:r>
        <w:br/>
      </w:r>
      <w:r>
        <w:br/>
      </w:r>
    </w:p>
    <w:p>
      <w:pPr>
        <w:pStyle w:val="null3"/>
        <w:jc w:val="center"/>
        <w:outlineLvl w:val="2"/>
      </w:pPr>
      <w:r>
        <w:rPr>
          <w:rFonts w:ascii="仿宋_GB2312" w:hAnsi="仿宋_GB2312" w:cs="仿宋_GB2312" w:eastAsia="仿宋_GB2312"/>
          <w:sz w:val="28"/>
          <w:b/>
        </w:rPr>
        <w:t>韩城市新城区第四小学</w:t>
      </w:r>
    </w:p>
    <w:p>
      <w:pPr>
        <w:pStyle w:val="null3"/>
        <w:jc w:val="center"/>
        <w:outlineLvl w:val="2"/>
      </w:pPr>
      <w:r>
        <w:rPr>
          <w:rFonts w:ascii="仿宋_GB2312" w:hAnsi="仿宋_GB2312" w:cs="仿宋_GB2312" w:eastAsia="仿宋_GB2312"/>
          <w:sz w:val="28"/>
          <w:b/>
        </w:rPr>
        <w:t>陕西鸿博立园项目管理有限公司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陕西鸿博立园项目管理有限公司</w:t>
      </w:r>
      <w:r>
        <w:rPr>
          <w:rFonts w:ascii="仿宋_GB2312" w:hAnsi="仿宋_GB2312" w:cs="仿宋_GB2312" w:eastAsia="仿宋_GB2312"/>
        </w:rPr>
        <w:t>（以下简称“代理机构”）受</w:t>
      </w:r>
      <w:r>
        <w:rPr>
          <w:rFonts w:ascii="仿宋_GB2312" w:hAnsi="仿宋_GB2312" w:cs="仿宋_GB2312" w:eastAsia="仿宋_GB2312"/>
        </w:rPr>
        <w:t>韩城市新城区第四小学</w:t>
      </w:r>
      <w:r>
        <w:rPr>
          <w:rFonts w:ascii="仿宋_GB2312" w:hAnsi="仿宋_GB2312" w:cs="仿宋_GB2312" w:eastAsia="仿宋_GB2312"/>
        </w:rPr>
        <w:t>委托，拟对</w:t>
      </w:r>
      <w:r>
        <w:rPr>
          <w:rFonts w:ascii="仿宋_GB2312" w:hAnsi="仿宋_GB2312" w:cs="仿宋_GB2312" w:eastAsia="仿宋_GB2312"/>
        </w:rPr>
        <w:t>2026韩城市新城第四小学食堂及餐厅扩建项目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HBLY-2026-022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2026韩城市新城第四小学食堂及餐厅扩建项目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一层框架结构，建筑面积502㎡，层高5.1m，主要有餐厅、备餐间、烹饪间、粗加工间、库房及更衣室。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采购包1（2026韩城市新城第四小学食堂及餐厅扩建项目）：属于专门面向中小企业采购。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 出具合法有效的营业执照等相关证明文件， 自然人参与的提供其身份证明</w:t>
      </w:r>
    </w:p>
    <w:p>
      <w:pPr>
        <w:pStyle w:val="null3"/>
      </w:pPr>
      <w:r>
        <w:rPr>
          <w:rFonts w:ascii="仿宋_GB2312" w:hAnsi="仿宋_GB2312" w:cs="仿宋_GB2312" w:eastAsia="仿宋_GB2312"/>
        </w:rPr>
        <w:t>2、财务状况报告：提供2024年度或2025年度完整的经审计的财务报告（包含 “ 四表一注”）， 成立时间至提交响应文件截止时间不足一年的可提供成立后任意时段的资产负债表， 或其投标前三个月内基本存款账户开户银行出具的资信证明及基本存款账户开户许可证， 或开户银行打印的含有企业基本存款账户编号的《基本存款账户信息》</w:t>
      </w:r>
    </w:p>
    <w:p>
      <w:pPr>
        <w:pStyle w:val="null3"/>
      </w:pPr>
      <w:r>
        <w:rPr>
          <w:rFonts w:ascii="仿宋_GB2312" w:hAnsi="仿宋_GB2312" w:cs="仿宋_GB2312" w:eastAsia="仿宋_GB2312"/>
        </w:rPr>
        <w:t>3、税收缴纳证明：提供投标截止前半年内至少一个月的纳税凭证或完税证明（任意税种）， 完税证明上应有代收机构或税务机关的公章；依法免税的供应商应提供相关文件证明</w:t>
      </w:r>
    </w:p>
    <w:p>
      <w:pPr>
        <w:pStyle w:val="null3"/>
      </w:pPr>
      <w:r>
        <w:rPr>
          <w:rFonts w:ascii="仿宋_GB2312" w:hAnsi="仿宋_GB2312" w:cs="仿宋_GB2312" w:eastAsia="仿宋_GB2312"/>
        </w:rPr>
        <w:t>4、社会保障资金缴纳证明：提供投标截止前半年内至少一个月的社会保障资金缴存单据或社保机构开具的社会保险参保缴费情况证明；依法不需要缴纳社会保障资金的供应商应提供相关文件证明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5、具有履行合同所必需的设备和专业技术能力：具有履行合同所必需的设备和专业技术能力 ， (由供应商根据项目需求提供说明材料或者承诺)</w:t>
      </w:r>
    </w:p>
    <w:p>
      <w:pPr>
        <w:pStyle w:val="null3"/>
      </w:pPr>
      <w:r>
        <w:rPr>
          <w:rFonts w:ascii="仿宋_GB2312" w:hAnsi="仿宋_GB2312" w:cs="仿宋_GB2312" w:eastAsia="仿宋_GB2312"/>
        </w:rPr>
        <w:t>6、参加政府采购活动前三年内， 在经营活动中没有重大违法记录：参加政府采购活动前3年内在经营活动中没有重大违法记录的书面声明</w:t>
      </w:r>
    </w:p>
    <w:p>
      <w:pPr>
        <w:pStyle w:val="null3"/>
      </w:pPr>
      <w:r>
        <w:rPr>
          <w:rFonts w:ascii="仿宋_GB2312" w:hAnsi="仿宋_GB2312" w:cs="仿宋_GB2312" w:eastAsia="仿宋_GB2312"/>
        </w:rPr>
        <w:t>7、资质条件：供应商须具备相关行政主管部门颁发的建筑工程施工总承包三级及以上资质， 并具备合格有效的安全生产许可证</w:t>
      </w:r>
    </w:p>
    <w:p>
      <w:pPr>
        <w:pStyle w:val="null3"/>
      </w:pPr>
      <w:r>
        <w:rPr>
          <w:rFonts w:ascii="仿宋_GB2312" w:hAnsi="仿宋_GB2312" w:cs="仿宋_GB2312" w:eastAsia="仿宋_GB2312"/>
        </w:rPr>
        <w:t>8、拟派项目经理：拟派项目经理须具备建筑工程专业二级及以上注册建造师执业资格， 并具有合法有效的安全生产考核合格证， 且未担任其他在建工程项目经理， 提供本单位的社保缴纳证明</w:t>
      </w:r>
    </w:p>
    <w:p>
      <w:pPr>
        <w:pStyle w:val="null3"/>
      </w:pPr>
      <w:r>
        <w:rPr>
          <w:rFonts w:ascii="仿宋_GB2312" w:hAnsi="仿宋_GB2312" w:cs="仿宋_GB2312" w:eastAsia="仿宋_GB2312"/>
        </w:rPr>
        <w:t>9、供应商授权合法的人员参加磋商全过程：法定代表人直接参加投标的， 须出具法定代表人身份证明；授权代表参加投标的， 须出具法定代表人授权书并附法定代表人和被授权人身份证及被授权人社保缴纳证明</w:t>
      </w:r>
    </w:p>
    <w:p>
      <w:pPr>
        <w:pStyle w:val="null3"/>
      </w:pPr>
      <w:r>
        <w:rPr>
          <w:rFonts w:ascii="仿宋_GB2312" w:hAnsi="仿宋_GB2312" w:cs="仿宋_GB2312" w:eastAsia="仿宋_GB2312"/>
        </w:rPr>
        <w:t>10、信誉要求：近三年内没有骗取中标或者严重违约、发生重大工程质量、安全生产事故等问题</w:t>
      </w:r>
    </w:p>
    <w:p>
      <w:pPr>
        <w:pStyle w:val="null3"/>
      </w:pPr>
      <w:r>
        <w:rPr>
          <w:rFonts w:ascii="仿宋_GB2312" w:hAnsi="仿宋_GB2312" w:cs="仿宋_GB2312" w:eastAsia="仿宋_GB2312"/>
        </w:rPr>
        <w:t>11、信用记录：供应商信用查询：供应商及拟派项目经理应在 “ 陕西省建筑市场监管与诚信信息发布平台 ”可查询（提供相关网页截图） ；供应商不得在 “信用中国 ” 网站（中国执行信息公开网）被列为失信被执行人和重大税收违法失信主体和政府采购严重违法失信行为记录名单， 不得在 “ 中国政府采购网 ”被列入政府采购严重违法失信行为记录名单。</w:t>
      </w:r>
    </w:p>
    <w:p>
      <w:pPr>
        <w:pStyle w:val="null3"/>
      </w:pPr>
      <w:r>
        <w:rPr>
          <w:rFonts w:ascii="仿宋_GB2312" w:hAnsi="仿宋_GB2312" w:cs="仿宋_GB2312" w:eastAsia="仿宋_GB2312"/>
        </w:rPr>
        <w:t>12、专门面向中小企业：本项目专门面向中小企业采购， 仅限符合《政府采购促进中小企业发展管理办法》 的通知(财库〔2020〕 46 号) 条件的中小企业参与， 并提供中小企业声明函， 残疾人福利企业、监狱企业视同中小企业</w:t>
      </w:r>
    </w:p>
    <w:p>
      <w:pPr>
        <w:pStyle w:val="null3"/>
      </w:pPr>
      <w:r>
        <w:rPr>
          <w:rFonts w:ascii="仿宋_GB2312" w:hAnsi="仿宋_GB2312" w:cs="仿宋_GB2312" w:eastAsia="仿宋_GB2312"/>
        </w:rPr>
        <w:t>13、控股管理关系：单位负责人为同一人或者存在直接控股、管理关系的供应商， 不得参加同一合同下的政府采购活动</w:t>
      </w:r>
    </w:p>
    <w:p>
      <w:pPr>
        <w:pStyle w:val="null3"/>
      </w:pPr>
      <w:r>
        <w:rPr>
          <w:rFonts w:ascii="仿宋_GB2312" w:hAnsi="仿宋_GB2312" w:cs="仿宋_GB2312" w:eastAsia="仿宋_GB2312"/>
        </w:rPr>
        <w:t>14、非联合体磋商：本项目不接受联合体磋商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韩城市新城区第四小学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韩城市新城区普照路北侧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刘红卫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15029580525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陕西鸿博立园项目管理有限公司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陕西省韩城市碧桂园首府1号楼202室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0913-5117778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18009139986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采购包1：2,225,914.60元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代理服务费收费标准：招标代理服务费按照国家发展改革委关于进一步放开建设项目专业服务价格的通知，发改价格【2015】299号文件规定的招标代理取费标准计取。成交供应商的招标代理服务费缴纳信息 户名名称：陕西鸿博立园项目管理有限公司 开户银行：中国银行股份有限公司韩城市盘河路支行账号：1020 9883 9493</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韩城市新城区第四小学</w:t>
      </w:r>
      <w:r>
        <w:rPr>
          <w:rFonts w:ascii="仿宋_GB2312" w:hAnsi="仿宋_GB2312" w:cs="仿宋_GB2312" w:eastAsia="仿宋_GB2312"/>
        </w:rPr>
        <w:t>和</w:t>
      </w:r>
      <w:r>
        <w:rPr>
          <w:rFonts w:ascii="仿宋_GB2312" w:hAnsi="仿宋_GB2312" w:cs="仿宋_GB2312" w:eastAsia="仿宋_GB2312"/>
        </w:rPr>
        <w:t>陕西鸿博立园项目管理有限公司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韩城市新城区第四小学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陕西鸿博立园项目管理有限公司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韩城市新城区第四小学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陕西鸿博立园项目管理有限公司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陕西鸿博立园项目管理有限公司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陕西鸿博立园项目管理有限公司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陕西鸿博立园项目管理有限公司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联系人：王娜</w:t>
      </w:r>
    </w:p>
    <w:p>
      <w:pPr>
        <w:pStyle w:val="null3"/>
      </w:pPr>
      <w:r>
        <w:rPr>
          <w:rFonts w:ascii="仿宋_GB2312" w:hAnsi="仿宋_GB2312" w:cs="仿宋_GB2312" w:eastAsia="仿宋_GB2312"/>
        </w:rPr>
        <w:t>联系电话：0913-5117778</w:t>
      </w:r>
    </w:p>
    <w:p>
      <w:pPr>
        <w:pStyle w:val="null3"/>
      </w:pPr>
      <w:r>
        <w:rPr>
          <w:rFonts w:ascii="仿宋_GB2312" w:hAnsi="仿宋_GB2312" w:cs="仿宋_GB2312" w:eastAsia="仿宋_GB2312"/>
        </w:rPr>
        <w:t>地址：陕西省韩城市碧桂园首府1号楼202室</w:t>
      </w:r>
    </w:p>
    <w:p>
      <w:pPr>
        <w:pStyle w:val="null3"/>
      </w:pPr>
      <w:r>
        <w:rPr>
          <w:rFonts w:ascii="仿宋_GB2312" w:hAnsi="仿宋_GB2312" w:cs="仿宋_GB2312" w:eastAsia="仿宋_GB2312"/>
        </w:rPr>
        <w:t>邮编：715400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2,225,914.60</w:t>
      </w:r>
    </w:p>
    <w:p>
      <w:pPr>
        <w:pStyle w:val="null3"/>
      </w:pPr>
      <w:r>
        <w:rPr>
          <w:rFonts w:ascii="仿宋_GB2312" w:hAnsi="仿宋_GB2312" w:cs="仿宋_GB2312" w:eastAsia="仿宋_GB2312"/>
        </w:rPr>
        <w:t>采购包最高限价（元）: 2,225,914.60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新建食堂及餐厅</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2,225,914.60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标的名称：新建食堂及餐厅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ind w:left="105"/>
              <w:jc w:val="left"/>
            </w:pPr>
            <w:r>
              <w:rPr>
                <w:rFonts w:ascii="仿宋_GB2312" w:hAnsi="仿宋_GB2312" w:cs="仿宋_GB2312" w:eastAsia="仿宋_GB2312"/>
                <w:sz w:val="21"/>
                <w:color w:val="000000"/>
              </w:rPr>
              <w:t>一、工程概况：</w:t>
            </w:r>
          </w:p>
          <w:p>
            <w:pPr>
              <w:pStyle w:val="null3"/>
              <w:spacing w:before="210"/>
              <w:ind w:left="105"/>
              <w:jc w:val="left"/>
            </w:pPr>
            <w:r>
              <w:rPr>
                <w:rFonts w:ascii="仿宋_GB2312" w:hAnsi="仿宋_GB2312" w:cs="仿宋_GB2312" w:eastAsia="仿宋_GB2312"/>
                <w:sz w:val="21"/>
                <w:color w:val="000000"/>
              </w:rPr>
              <w:t>1．工程名称：</w:t>
            </w:r>
            <w:r>
              <w:rPr>
                <w:rFonts w:ascii="仿宋_GB2312" w:hAnsi="仿宋_GB2312" w:cs="仿宋_GB2312" w:eastAsia="仿宋_GB2312"/>
                <w:sz w:val="21"/>
                <w:color w:val="000000"/>
              </w:rPr>
              <w:t>2026韩城市新城第四小学食堂及餐厅扩建项目</w:t>
            </w:r>
          </w:p>
          <w:p>
            <w:pPr>
              <w:pStyle w:val="null3"/>
              <w:spacing w:before="210"/>
              <w:ind w:left="105"/>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．建设单位：</w:t>
            </w:r>
            <w:r>
              <w:rPr>
                <w:rFonts w:ascii="仿宋_GB2312" w:hAnsi="仿宋_GB2312" w:cs="仿宋_GB2312" w:eastAsia="仿宋_GB2312"/>
                <w:sz w:val="21"/>
                <w:color w:val="000000"/>
              </w:rPr>
              <w:t>韩城市新城第四小学</w:t>
            </w:r>
          </w:p>
          <w:p>
            <w:pPr>
              <w:pStyle w:val="null3"/>
              <w:spacing w:before="210"/>
              <w:ind w:left="105"/>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．建设地点：</w:t>
            </w:r>
            <w:r>
              <w:rPr>
                <w:rFonts w:ascii="仿宋_GB2312" w:hAnsi="仿宋_GB2312" w:cs="仿宋_GB2312" w:eastAsia="仿宋_GB2312"/>
                <w:sz w:val="21"/>
                <w:color w:val="000000"/>
              </w:rPr>
              <w:t>韩城市新城第四小学</w:t>
            </w:r>
          </w:p>
          <w:p>
            <w:pPr>
              <w:pStyle w:val="null3"/>
              <w:spacing w:before="210"/>
              <w:ind w:left="105"/>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资金来源</w:t>
            </w:r>
            <w:r>
              <w:rPr>
                <w:rFonts w:ascii="仿宋_GB2312" w:hAnsi="仿宋_GB2312" w:cs="仿宋_GB2312" w:eastAsia="仿宋_GB2312"/>
                <w:sz w:val="21"/>
                <w:color w:val="000000"/>
              </w:rPr>
              <w:t>：财政资金</w:t>
            </w:r>
          </w:p>
          <w:p>
            <w:pPr>
              <w:pStyle w:val="null3"/>
              <w:spacing w:before="210"/>
              <w:ind w:left="105"/>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主要工程建设内容：一层框架结构，建筑面积502㎡，层高5.1m，主要有餐厅、备餐间、烹饪间、粗加工间、库房及更衣室。</w:t>
            </w:r>
          </w:p>
          <w:p>
            <w:pPr>
              <w:pStyle w:val="null3"/>
              <w:ind w:left="105"/>
              <w:jc w:val="left"/>
            </w:pPr>
            <w:r>
              <w:rPr>
                <w:rFonts w:ascii="仿宋_GB2312" w:hAnsi="仿宋_GB2312" w:cs="仿宋_GB2312" w:eastAsia="仿宋_GB2312"/>
                <w:sz w:val="21"/>
                <w:color w:val="000000"/>
              </w:rPr>
              <w:t>二、商务要求</w:t>
            </w:r>
          </w:p>
          <w:p>
            <w:pPr>
              <w:pStyle w:val="null3"/>
              <w:spacing w:before="210"/>
              <w:ind w:left="105"/>
              <w:jc w:val="left"/>
            </w:pPr>
            <w:r>
              <w:rPr>
                <w:rFonts w:ascii="仿宋_GB2312" w:hAnsi="仿宋_GB2312" w:cs="仿宋_GB2312" w:eastAsia="仿宋_GB2312"/>
                <w:sz w:val="21"/>
                <w:color w:val="000000"/>
              </w:rPr>
              <w:t>1、工期：</w:t>
            </w:r>
            <w:r>
              <w:rPr>
                <w:rFonts w:ascii="仿宋_GB2312" w:hAnsi="仿宋_GB2312" w:cs="仿宋_GB2312" w:eastAsia="仿宋_GB2312"/>
                <w:sz w:val="21"/>
                <w:color w:val="000000"/>
              </w:rPr>
              <w:t>60</w:t>
            </w:r>
            <w:r>
              <w:rPr>
                <w:rFonts w:ascii="仿宋_GB2312" w:hAnsi="仿宋_GB2312" w:cs="仿宋_GB2312" w:eastAsia="仿宋_GB2312"/>
                <w:sz w:val="21"/>
                <w:color w:val="000000"/>
              </w:rPr>
              <w:t>日历天</w:t>
            </w:r>
          </w:p>
          <w:p>
            <w:pPr>
              <w:pStyle w:val="null3"/>
              <w:spacing w:before="210"/>
              <w:ind w:left="105"/>
              <w:jc w:val="left"/>
            </w:pPr>
            <w:r>
              <w:rPr>
                <w:rFonts w:ascii="仿宋_GB2312" w:hAnsi="仿宋_GB2312" w:cs="仿宋_GB2312" w:eastAsia="仿宋_GB2312"/>
                <w:sz w:val="21"/>
                <w:color w:val="000000"/>
              </w:rPr>
              <w:t>2、缺陷责任期：工程竣工验收合格之日起1年</w:t>
            </w:r>
          </w:p>
          <w:p>
            <w:pPr>
              <w:pStyle w:val="null3"/>
              <w:spacing w:before="210"/>
              <w:ind w:left="105"/>
              <w:jc w:val="left"/>
            </w:pPr>
            <w:r>
              <w:rPr>
                <w:rFonts w:ascii="仿宋_GB2312" w:hAnsi="仿宋_GB2312" w:cs="仿宋_GB2312" w:eastAsia="仿宋_GB2312"/>
                <w:sz w:val="21"/>
                <w:color w:val="000000"/>
              </w:rPr>
              <w:t>3、付款方式：</w:t>
            </w:r>
          </w:p>
          <w:p>
            <w:pPr>
              <w:pStyle w:val="null3"/>
              <w:spacing w:before="180"/>
            </w:pPr>
            <w:r>
              <w:rPr>
                <w:rFonts w:ascii="仿宋_GB2312" w:hAnsi="仿宋_GB2312" w:cs="仿宋_GB2312" w:eastAsia="仿宋_GB2312"/>
                <w:sz w:val="21"/>
                <w:color w:val="000000"/>
              </w:rPr>
              <w:t>付款条件说明，工程完工并验收合格后，达到付款条件起30个工作日内，支付合同总金额的80.0%</w:t>
            </w:r>
          </w:p>
          <w:p>
            <w:pPr>
              <w:pStyle w:val="null3"/>
              <w:spacing w:before="180"/>
            </w:pPr>
            <w:r>
              <w:rPr>
                <w:rFonts w:ascii="仿宋_GB2312" w:hAnsi="仿宋_GB2312" w:cs="仿宋_GB2312" w:eastAsia="仿宋_GB2312"/>
                <w:sz w:val="21"/>
                <w:color w:val="000000"/>
              </w:rPr>
              <w:t>付款条件说明，通过审计后，达到付款条件起30个</w:t>
            </w:r>
            <w:r>
              <w:rPr>
                <w:rFonts w:ascii="仿宋_GB2312" w:hAnsi="仿宋_GB2312" w:cs="仿宋_GB2312" w:eastAsia="仿宋_GB2312"/>
                <w:sz w:val="21"/>
                <w:color w:val="000000"/>
              </w:rPr>
              <w:t>工作日</w:t>
            </w:r>
            <w:r>
              <w:rPr>
                <w:rFonts w:ascii="仿宋_GB2312" w:hAnsi="仿宋_GB2312" w:cs="仿宋_GB2312" w:eastAsia="仿宋_GB2312"/>
                <w:sz w:val="21"/>
                <w:color w:val="000000"/>
              </w:rPr>
              <w:t>内，</w:t>
            </w:r>
            <w:r>
              <w:rPr>
                <w:rFonts w:ascii="仿宋_GB2312" w:hAnsi="仿宋_GB2312" w:cs="仿宋_GB2312" w:eastAsia="仿宋_GB2312"/>
                <w:sz w:val="21"/>
                <w:color w:val="000000"/>
              </w:rPr>
              <w:t>支付合同总金额</w:t>
            </w:r>
            <w:r>
              <w:rPr>
                <w:rFonts w:ascii="仿宋_GB2312" w:hAnsi="仿宋_GB2312" w:cs="仿宋_GB2312" w:eastAsia="仿宋_GB2312"/>
                <w:sz w:val="21"/>
                <w:color w:val="000000"/>
              </w:rPr>
              <w:t>的17.0%</w:t>
            </w:r>
          </w:p>
          <w:p>
            <w:pPr>
              <w:pStyle w:val="null3"/>
              <w:spacing w:before="180"/>
            </w:pPr>
            <w:r>
              <w:rPr>
                <w:rFonts w:ascii="仿宋_GB2312" w:hAnsi="仿宋_GB2312" w:cs="仿宋_GB2312" w:eastAsia="仿宋_GB2312"/>
                <w:sz w:val="21"/>
                <w:color w:val="000000"/>
              </w:rPr>
              <w:t>付款条件说明，质保期满后，达到付款条件起30个</w:t>
            </w:r>
            <w:r>
              <w:rPr>
                <w:rFonts w:ascii="仿宋_GB2312" w:hAnsi="仿宋_GB2312" w:cs="仿宋_GB2312" w:eastAsia="仿宋_GB2312"/>
                <w:sz w:val="21"/>
                <w:color w:val="000000"/>
              </w:rPr>
              <w:t>工作日</w:t>
            </w:r>
            <w:r>
              <w:rPr>
                <w:rFonts w:ascii="仿宋_GB2312" w:hAnsi="仿宋_GB2312" w:cs="仿宋_GB2312" w:eastAsia="仿宋_GB2312"/>
                <w:sz w:val="21"/>
                <w:color w:val="000000"/>
              </w:rPr>
              <w:t>内，</w:t>
            </w:r>
            <w:r>
              <w:rPr>
                <w:rFonts w:ascii="仿宋_GB2312" w:hAnsi="仿宋_GB2312" w:cs="仿宋_GB2312" w:eastAsia="仿宋_GB2312"/>
                <w:sz w:val="21"/>
                <w:color w:val="000000"/>
              </w:rPr>
              <w:t>支付合同总金额</w:t>
            </w:r>
            <w:r>
              <w:rPr>
                <w:rFonts w:ascii="仿宋_GB2312" w:hAnsi="仿宋_GB2312" w:cs="仿宋_GB2312" w:eastAsia="仿宋_GB2312"/>
                <w:sz w:val="21"/>
                <w:color w:val="000000"/>
              </w:rPr>
              <w:t>的3.0%</w:t>
            </w:r>
          </w:p>
          <w:p>
            <w:pPr>
              <w:pStyle w:val="null3"/>
              <w:spacing w:before="180"/>
              <w:ind w:left="105"/>
            </w:pPr>
            <w:r>
              <w:rPr>
                <w:rFonts w:ascii="仿宋_GB2312" w:hAnsi="仿宋_GB2312" w:cs="仿宋_GB2312" w:eastAsia="仿宋_GB2312"/>
                <w:sz w:val="21"/>
                <w:color w:val="000000"/>
              </w:rPr>
              <w:t>三、质量要求</w:t>
            </w:r>
          </w:p>
          <w:p>
            <w:pPr>
              <w:pStyle w:val="null3"/>
              <w:spacing w:before="180"/>
              <w:ind w:left="105" w:right="2265" w:firstLine="11"/>
            </w:pPr>
            <w:r>
              <w:rPr>
                <w:rFonts w:ascii="仿宋_GB2312" w:hAnsi="仿宋_GB2312" w:cs="仿宋_GB2312" w:eastAsia="仿宋_GB2312"/>
                <w:sz w:val="21"/>
                <w:color w:val="000000"/>
              </w:rPr>
              <w:t>1.</w:t>
            </w:r>
            <w:r>
              <w:rPr>
                <w:rFonts w:ascii="仿宋_GB2312" w:hAnsi="仿宋_GB2312" w:cs="仿宋_GB2312" w:eastAsia="仿宋_GB2312"/>
                <w:sz w:val="21"/>
                <w:color w:val="000000"/>
              </w:rPr>
              <w:t>质量标准：符合国家以及配套的相关工</w:t>
            </w:r>
            <w:r>
              <w:rPr>
                <w:rFonts w:ascii="仿宋_GB2312" w:hAnsi="仿宋_GB2312" w:cs="仿宋_GB2312" w:eastAsia="仿宋_GB2312"/>
                <w:sz w:val="21"/>
                <w:color w:val="000000"/>
              </w:rPr>
              <w:t>程质量验收规范的合格等级，并达到采购人质量要求和交付</w:t>
            </w:r>
            <w:r>
              <w:rPr>
                <w:rFonts w:ascii="仿宋_GB2312" w:hAnsi="仿宋_GB2312" w:cs="仿宋_GB2312" w:eastAsia="仿宋_GB2312"/>
                <w:sz w:val="21"/>
                <w:color w:val="000000"/>
              </w:rPr>
              <w:t>使用标准。</w:t>
            </w:r>
          </w:p>
          <w:p>
            <w:pPr>
              <w:pStyle w:val="null3"/>
              <w:ind w:left="105"/>
            </w:pPr>
            <w:r>
              <w:rPr>
                <w:rFonts w:ascii="仿宋_GB2312" w:hAnsi="仿宋_GB2312" w:cs="仿宋_GB2312" w:eastAsia="仿宋_GB2312"/>
                <w:sz w:val="21"/>
                <w:color w:val="000000"/>
              </w:rPr>
              <w:t>2.</w:t>
            </w:r>
            <w:r>
              <w:rPr>
                <w:rFonts w:ascii="仿宋_GB2312" w:hAnsi="仿宋_GB2312" w:cs="仿宋_GB2312" w:eastAsia="仿宋_GB2312"/>
                <w:sz w:val="21"/>
                <w:color w:val="000000"/>
              </w:rPr>
              <w:t>质量保修期：符合《建设工程质量管理条例》等相关法律法规。</w:t>
            </w:r>
          </w:p>
          <w:p>
            <w:pPr>
              <w:pStyle w:val="null3"/>
              <w:spacing w:before="180"/>
              <w:ind w:left="105"/>
            </w:pPr>
            <w:r>
              <w:rPr>
                <w:rFonts w:ascii="仿宋_GB2312" w:hAnsi="仿宋_GB2312" w:cs="仿宋_GB2312" w:eastAsia="仿宋_GB2312"/>
                <w:sz w:val="21"/>
                <w:color w:val="000000"/>
              </w:rPr>
              <w:t>四、项目实施要求及质量保证</w:t>
            </w:r>
          </w:p>
          <w:p>
            <w:pPr>
              <w:pStyle w:val="null3"/>
              <w:spacing w:before="180"/>
              <w:ind w:left="105" w:right="2310" w:firstLine="10"/>
            </w:pPr>
            <w:r>
              <w:rPr>
                <w:rFonts w:ascii="仿宋_GB2312" w:hAnsi="仿宋_GB2312" w:cs="仿宋_GB2312" w:eastAsia="仿宋_GB2312"/>
                <w:sz w:val="21"/>
                <w:color w:val="000000"/>
              </w:rPr>
              <w:t>1</w:t>
            </w:r>
            <w:r>
              <w:rPr>
                <w:rFonts w:ascii="仿宋_GB2312" w:hAnsi="仿宋_GB2312" w:cs="仿宋_GB2312" w:eastAsia="仿宋_GB2312"/>
                <w:sz w:val="21"/>
                <w:color w:val="000000"/>
              </w:rPr>
              <w:t>、供应商必须具备相应的资质，不得转包、分包。确需分包时须征得</w:t>
            </w:r>
            <w:r>
              <w:rPr>
                <w:rFonts w:ascii="仿宋_GB2312" w:hAnsi="仿宋_GB2312" w:cs="仿宋_GB2312" w:eastAsia="仿宋_GB2312"/>
                <w:sz w:val="21"/>
                <w:color w:val="000000"/>
              </w:rPr>
              <w:t>采购人同意。否则将终止合同并按政府采购有关规定进行处理。</w:t>
            </w:r>
          </w:p>
          <w:p>
            <w:pPr>
              <w:pStyle w:val="null3"/>
              <w:ind w:left="105" w:right="2310" w:firstLine="5"/>
            </w:pPr>
            <w:r>
              <w:rPr>
                <w:rFonts w:ascii="仿宋_GB2312" w:hAnsi="仿宋_GB2312" w:cs="仿宋_GB2312" w:eastAsia="仿宋_GB2312"/>
                <w:sz w:val="21"/>
                <w:color w:val="000000"/>
              </w:rPr>
              <w:t>2</w:t>
            </w:r>
            <w:r>
              <w:rPr>
                <w:rFonts w:ascii="仿宋_GB2312" w:hAnsi="仿宋_GB2312" w:cs="仿宋_GB2312" w:eastAsia="仿宋_GB2312"/>
                <w:sz w:val="21"/>
                <w:color w:val="000000"/>
              </w:rPr>
              <w:t>、供应商在本工程中的项目负责人（项目经理</w:t>
            </w:r>
            <w:r>
              <w:rPr>
                <w:rFonts w:ascii="仿宋_GB2312" w:hAnsi="仿宋_GB2312" w:cs="仿宋_GB2312" w:eastAsia="仿宋_GB2312"/>
                <w:sz w:val="21"/>
                <w:color w:val="000000"/>
              </w:rPr>
              <w:t>），</w:t>
            </w:r>
            <w:r>
              <w:rPr>
                <w:rFonts w:ascii="仿宋_GB2312" w:hAnsi="仿宋_GB2312" w:cs="仿宋_GB2312" w:eastAsia="仿宋_GB2312"/>
                <w:sz w:val="21"/>
                <w:color w:val="000000"/>
              </w:rPr>
              <w:t>要求技术水平</w:t>
            </w:r>
            <w:r>
              <w:rPr>
                <w:rFonts w:ascii="仿宋_GB2312" w:hAnsi="仿宋_GB2312" w:cs="仿宋_GB2312" w:eastAsia="仿宋_GB2312"/>
                <w:sz w:val="21"/>
                <w:color w:val="000000"/>
              </w:rPr>
              <w:t>高、组织能力强、有丰富的工程业</w:t>
            </w:r>
            <w:r>
              <w:rPr>
                <w:rFonts w:ascii="仿宋_GB2312" w:hAnsi="仿宋_GB2312" w:cs="仿宋_GB2312" w:eastAsia="仿宋_GB2312"/>
                <w:sz w:val="21"/>
                <w:color w:val="000000"/>
              </w:rPr>
              <w:t>绩和实践经验，懂管理、善于协调。施工队</w:t>
            </w:r>
            <w:r>
              <w:rPr>
                <w:rFonts w:ascii="仿宋_GB2312" w:hAnsi="仿宋_GB2312" w:cs="仿宋_GB2312" w:eastAsia="仿宋_GB2312"/>
                <w:sz w:val="21"/>
                <w:color w:val="000000"/>
              </w:rPr>
              <w:t>伍稳定，保证整个工程顺利完工。</w:t>
            </w:r>
          </w:p>
          <w:p>
            <w:pPr>
              <w:pStyle w:val="null3"/>
              <w:ind w:left="105" w:right="2310" w:firstLine="6"/>
            </w:pPr>
            <w:r>
              <w:rPr>
                <w:rFonts w:ascii="仿宋_GB2312" w:hAnsi="仿宋_GB2312" w:cs="仿宋_GB2312" w:eastAsia="仿宋_GB2312"/>
                <w:sz w:val="21"/>
                <w:color w:val="000000"/>
              </w:rPr>
              <w:t>3</w:t>
            </w:r>
            <w:r>
              <w:rPr>
                <w:rFonts w:ascii="仿宋_GB2312" w:hAnsi="仿宋_GB2312" w:cs="仿宋_GB2312" w:eastAsia="仿宋_GB2312"/>
                <w:sz w:val="21"/>
                <w:color w:val="000000"/>
              </w:rPr>
              <w:t>、施工过程中，严格遵守建设单位的各种管理规定及规章制度，做到文明施工。</w:t>
            </w:r>
            <w:r>
              <w:rPr>
                <w:rFonts w:ascii="仿宋_GB2312" w:hAnsi="仿宋_GB2312" w:cs="仿宋_GB2312" w:eastAsia="仿宋_GB2312"/>
                <w:sz w:val="21"/>
                <w:color w:val="000000"/>
              </w:rPr>
              <w:t>发生工伤及意外事</w:t>
            </w:r>
            <w:r>
              <w:rPr>
                <w:rFonts w:ascii="仿宋_GB2312" w:hAnsi="仿宋_GB2312" w:cs="仿宋_GB2312" w:eastAsia="仿宋_GB2312"/>
                <w:sz w:val="21"/>
                <w:color w:val="000000"/>
              </w:rPr>
              <w:t>故由施工单位负责。</w:t>
            </w:r>
          </w:p>
          <w:p>
            <w:pPr>
              <w:pStyle w:val="null3"/>
              <w:ind w:left="105" w:right="2310"/>
            </w:pPr>
            <w:r>
              <w:rPr>
                <w:rFonts w:ascii="仿宋_GB2312" w:hAnsi="仿宋_GB2312" w:cs="仿宋_GB2312" w:eastAsia="仿宋_GB2312"/>
                <w:sz w:val="21"/>
                <w:color w:val="000000"/>
              </w:rPr>
              <w:t>4</w:t>
            </w:r>
            <w:r>
              <w:rPr>
                <w:rFonts w:ascii="仿宋_GB2312" w:hAnsi="仿宋_GB2312" w:cs="仿宋_GB2312" w:eastAsia="仿宋_GB2312"/>
                <w:sz w:val="21"/>
                <w:color w:val="000000"/>
              </w:rPr>
              <w:t>、严格按照国家和省上有关规定施工、规范施工，确保工程合格，如有更改须事先征得有</w:t>
            </w:r>
            <w:r>
              <w:rPr>
                <w:rFonts w:ascii="仿宋_GB2312" w:hAnsi="仿宋_GB2312" w:cs="仿宋_GB2312" w:eastAsia="仿宋_GB2312"/>
                <w:sz w:val="21"/>
                <w:color w:val="000000"/>
              </w:rPr>
              <w:t>关方面的同意，并在采购人落实后实施，并出具书面说明。</w:t>
            </w:r>
          </w:p>
          <w:p>
            <w:pPr>
              <w:pStyle w:val="null3"/>
              <w:ind w:left="105"/>
            </w:pPr>
            <w:r>
              <w:rPr>
                <w:rFonts w:ascii="仿宋_GB2312" w:hAnsi="仿宋_GB2312" w:cs="仿宋_GB2312" w:eastAsia="仿宋_GB2312"/>
                <w:sz w:val="21"/>
                <w:color w:val="000000"/>
              </w:rPr>
              <w:t>5</w:t>
            </w:r>
            <w:r>
              <w:rPr>
                <w:rFonts w:ascii="仿宋_GB2312" w:hAnsi="仿宋_GB2312" w:cs="仿宋_GB2312" w:eastAsia="仿宋_GB2312"/>
                <w:sz w:val="21"/>
                <w:color w:val="000000"/>
              </w:rPr>
              <w:t>、所有进场材料需携带合格证等质量证明文件。</w:t>
            </w:r>
            <w:r>
              <w:rPr>
                <w:rFonts w:ascii="仿宋_GB2312" w:hAnsi="仿宋_GB2312" w:cs="仿宋_GB2312" w:eastAsia="仿宋_GB2312"/>
                <w:sz w:val="21"/>
              </w:rPr>
              <w:t xml:space="preserve"> </w:t>
            </w:r>
            <w:r>
              <w:rPr>
                <w:rFonts w:ascii="仿宋_GB2312" w:hAnsi="仿宋_GB2312" w:cs="仿宋_GB2312" w:eastAsia="仿宋_GB2312"/>
                <w:sz w:val="21"/>
                <w:color w:val="000000"/>
              </w:rPr>
              <w:t>由甲方现场代表对所进场材料予以验收并确认。</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、施工方未经采购人同意，不得擅自更换本工程在磋商响应文件中指定</w:t>
            </w:r>
            <w:r>
              <w:rPr>
                <w:rFonts w:ascii="仿宋_GB2312" w:hAnsi="仿宋_GB2312" w:cs="仿宋_GB2312" w:eastAsia="仿宋_GB2312"/>
                <w:sz w:val="21"/>
                <w:color w:val="000000"/>
              </w:rPr>
              <w:t>的项目施工负责人（项目经</w:t>
            </w:r>
            <w:r>
              <w:rPr>
                <w:rFonts w:ascii="仿宋_GB2312" w:hAnsi="仿宋_GB2312" w:cs="仿宋_GB2312" w:eastAsia="仿宋_GB2312"/>
                <w:sz w:val="21"/>
                <w:color w:val="000000"/>
              </w:rPr>
              <w:t>理）及施工队伍。</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 编制依据： 1、依据2026韩城市新城第四小学食堂及餐厅扩建项目图纸； 2、有关图集、施工规范规定； 3、《陕西省建设工程工程量清单计价计算标准》(2025)； 4、《陕西省房屋建筑与装饰工程基价表》(2025)； 5、《陕西省通用安装工程基价表》(2025)； 二、价格依据： 1、陕建管发【2025】10号《陕西省住房和城乡建设厅关于印发2025陕西省建设工程费用规则等计价依据的通知》； 2、增值税按9%计取； 3、材料价来源主要依据渭南市2026年第一季度信息价及当期市场询价。 三、其它说明： 1、本工程所用砼为预拌砼；砂浆为预拌砂浆； 2. 轻钢雨棚及GRC造型柱二次深化设计，本次未计取； 3、垃圾外运按7公里计取。 4、设备暂估价 （电梯2部） 290000元/项 5、厨房排烟罩因图纸不详，暂未计取。 四、风险材料 水泥、商品砼、钢筋、砖、预拌砂浆、石灰、防水、安装材料。 五、本工程采用广联达计价GCCP7.0-7.5000.23.3版本。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 仅限符合《政府采购促进中小企业发展管理办法》 的通知(财库〔2020〕 46 号) 条件的中小企业参与， 并提供中小企业声明函， 残疾人福利企业、监狱企业视同中小企业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 出具合法有效的营业执照等相关证明文件， 自然人参与的提供其身份证明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提供2024年度或2025年度完整的经审计的财务报告（包含 “ 四表一注”）， 成立时间至提交响应文件截止时间不足一年的可提供成立后任意时段的资产负债表， 或其投标前三个月内基本存款账户开户银行出具的资信证明及基本存款账户开户许可证， 或开户银行打印的含有企业基本存款账户编号的《基本存款账户信息》</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提供投标截止前半年内至少一个月的纳税凭证或完税证明（任意税种）， 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提供投标截止前半年内至少一个月的社会保障资金缴存单据或社保机构开具的社会保险参保缴费情况证明；依法不需要缴纳社会保障资金的供应商应提供相关文件证明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 ， (由供应商根据项目需求提供说明材料或者承诺)</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 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供应商须具备相关行政主管部门颁发的建筑工程施工总承包三级及以上资质， 并具备合格有效的安全生产许可证</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拟派项目经理须具备建筑工程专业二级及以上注册建造师执业资格， 并具有合法有效的安全生产考核合格证， 且未担任其他在建工程项目经理， 提供本单位的社保缴纳证明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供应商授权合法的人员参加磋商全过程</w:t>
            </w:r>
          </w:p>
        </w:tc>
        <w:tc>
          <w:tcPr>
            <w:tcW w:type="dxa" w:w="3322"/>
          </w:tcPr>
          <w:p>
            <w:pPr>
              <w:pStyle w:val="null3"/>
            </w:pPr>
            <w:r>
              <w:rPr>
                <w:rFonts w:ascii="仿宋_GB2312" w:hAnsi="仿宋_GB2312" w:cs="仿宋_GB2312" w:eastAsia="仿宋_GB2312"/>
              </w:rPr>
              <w:t>法定代表人直接参加投标的， 须出具法定代表人身份证明；授权代表参加投标的， 须出具法定代表人授权书并附法定代表人和被授权人身份证及被授权人社保缴纳证明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近三年内没有骗取中标或者严重违约、发生重大工程质量、安全生产事故等问题</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供应商信用查询：供应商及拟派项目经理应在 “ 陕西省建筑市场监管与诚信信息发布平台 ”可查询（提供相关网页截图） ；供应商不得在 “信用中国 ” 网站（中国执行信息公开网）被列为失信被执行人和重大税收违法失信主体和政府采购严重违法失信行为记录名单， 不得在 “ 中国政府采购网 ”被列入政府采购严重违法失信行为记录名单。</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专门面向中小企业</w:t>
            </w:r>
          </w:p>
        </w:tc>
        <w:tc>
          <w:tcPr>
            <w:tcW w:type="dxa" w:w="3322"/>
          </w:tcPr>
          <w:p>
            <w:pPr>
              <w:pStyle w:val="null3"/>
            </w:pPr>
            <w:r>
              <w:rPr>
                <w:rFonts w:ascii="仿宋_GB2312" w:hAnsi="仿宋_GB2312" w:cs="仿宋_GB2312" w:eastAsia="仿宋_GB2312"/>
              </w:rPr>
              <w:t>本项目专门面向中小企业采购， 仅限符合《政府采购促进中小企业发展管理办法》 的通知(财库〔2020〕 46 号) 条件的中小企业参与， 并提供中小企业声明函， 残疾人福利企业、监狱企业视同中小企业</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 不得参加同一合同下的政府采购活动</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磋商报价表.docx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响应文件要求加盖单位公章及法定代表人或被授权委托人签字或盖章的地方均应加盖</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磋商报价表.docx 响应文件封面 供应商应提交的资格证明文件.docx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从提交竞争性磋商响应文件的截止之日起不少于90日历天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 磋商报价表.docx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应满足竞争性磋商文件中要求的工期</w:t>
            </w:r>
          </w:p>
        </w:tc>
        <w:tc>
          <w:tcPr>
            <w:tcW w:type="dxa" w:w="1661"/>
          </w:tcPr>
          <w:p>
            <w:pPr>
              <w:pStyle w:val="null3"/>
            </w:pPr>
            <w:r>
              <w:rPr>
                <w:rFonts w:ascii="仿宋_GB2312" w:hAnsi="仿宋_GB2312" w:cs="仿宋_GB2312" w:eastAsia="仿宋_GB2312"/>
              </w:rPr>
              <w:t>报价函 磋商报价表.docx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施工方案内容至少包括：①施工准备;②施工方法；③相关技术措施；④成品保护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内容至少包括①安全目标；②安全组织机构；③安全生产管理制度；④安全生产保证措施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内容至少包括①文明施工及环境保护管理制度；②防尘降噪措施；③节能减排措施；④治污减霾措施；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内容至少包括①施工进度安排；②工期目标控制；③施工进度计划横道图或网络图；④工期保证措施。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一、评审内容：内容至少包括①施工机械配置计划；②施工材料投入计划；③施工机械的维护保养和材料的贮存；二、评审标准：1、完善性：方案必须全面，对评审内容中的各项要求有详细阐述； 2、可实施性：切合本项目实际情况，提出步骤清晰、合理的方案；3、针对性：方案能够紧扣项目实际情况，内容科学合理。 上述3项评审内容全部满足评审标准得6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内容至少包括①劳动力投入计划②劳动力保障措施；二、评审标准：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内容至少包括①项目成员配置清单及架构②项目成员的主要职责及工作内容；二、评审标准：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项目部组成</w:t>
            </w:r>
          </w:p>
        </w:tc>
        <w:tc>
          <w:tcPr>
            <w:tcW w:type="dxa" w:w="2492"/>
          </w:tcPr>
          <w:p>
            <w:pPr>
              <w:pStyle w:val="null3"/>
            </w:pPr>
            <w:r>
              <w:rPr>
                <w:rFonts w:ascii="仿宋_GB2312" w:hAnsi="仿宋_GB2312" w:cs="仿宋_GB2312" w:eastAsia="仿宋_GB2312"/>
              </w:rPr>
              <w:t>根据拟投入本项目的其他项目管理人员（包括但不限于：技术负责人、施工员、质量员、资料员、材料员、安全员等），每提供一项计1分，最高计6分；需提供证明材料（身 份证和岗位证或职称证或职业资格证等）。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供应商近三年（2023年6月1日至今）具有类似项目业绩， 每份计2分，最多得10分。（以合同签订时间为准， 附合同复印件）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 即满足磋商文件要求且磋商价格最低的磋商报价为评标基准价， 其价格分为满分。其他供应商的价格分统一按照下列公式计算： 磋商报价得分=(磋商基准价∕磋商报价)×价格权值（即30%） ×100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磋商报价表.docx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详见附件：供应商应提交的资格证明文件.docx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详见附件：拟签订的合同文件.docx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