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75C36">
      <w:pPr>
        <w:pStyle w:val="2"/>
        <w:spacing w:line="720" w:lineRule="auto"/>
        <w:jc w:val="center"/>
        <w:rPr>
          <w:rFonts w:ascii="宋体" w:eastAsia="宋体"/>
          <w:bCs/>
          <w:sz w:val="36"/>
          <w:szCs w:val="36"/>
          <w:highlight w:val="none"/>
        </w:rPr>
      </w:pPr>
      <w:r>
        <w:rPr>
          <w:rFonts w:hint="eastAsia" w:ascii="宋体" w:eastAsia="宋体"/>
          <w:bCs/>
          <w:sz w:val="36"/>
          <w:szCs w:val="36"/>
          <w:highlight w:val="none"/>
        </w:rPr>
        <w:t>合同主要条款</w:t>
      </w:r>
    </w:p>
    <w:p w14:paraId="60B5272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一、项目概况</w:t>
      </w:r>
    </w:p>
    <w:p w14:paraId="2D95CFA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1、项目名称：</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2398F23">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2、项目</w:t>
      </w:r>
      <w:r>
        <w:rPr>
          <w:rFonts w:hint="eastAsia" w:ascii="宋体" w:hAnsi="宋体"/>
          <w:color w:val="000000" w:themeColor="text1"/>
          <w:kern w:val="0"/>
          <w:sz w:val="24"/>
          <w:highlight w:val="none"/>
          <w14:textFill>
            <w14:solidFill>
              <w14:schemeClr w14:val="tx1"/>
            </w14:solidFill>
          </w14:textFill>
        </w:rPr>
        <w:t>内容</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C9BE54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二、组成本合同的文件</w:t>
      </w:r>
    </w:p>
    <w:p w14:paraId="30654DEB">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1、中标通知书、投标文件、招标文件、澄清、招标补充文件（或委托书）；</w:t>
      </w:r>
    </w:p>
    <w:p w14:paraId="2AF2F1F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2、相关服务建议书；</w:t>
      </w:r>
    </w:p>
    <w:p w14:paraId="0A71A94A">
      <w:pPr>
        <w:adjustRightInd w:val="0"/>
        <w:snapToGrid w:val="0"/>
        <w:spacing w:line="348"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3、本合同签订后，双方依法签订的补充协议也是本合同文件的组成部分。</w:t>
      </w:r>
    </w:p>
    <w:p w14:paraId="470B5E78">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三、合同总价</w:t>
      </w:r>
    </w:p>
    <w:p w14:paraId="76E13508">
      <w:pPr>
        <w:adjustRightInd w:val="0"/>
        <w:snapToGrid w:val="0"/>
        <w:spacing w:line="348" w:lineRule="auto"/>
        <w:ind w:firstLine="477" w:firstLineChars="198"/>
        <w:jc w:val="left"/>
        <w:rPr>
          <w:rFonts w:ascii="宋体" w:hAnsi="宋体"/>
          <w:color w:val="000000" w:themeColor="text1"/>
          <w:sz w:val="24"/>
          <w:highlight w:val="none"/>
          <w:u w:val="singl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合同总价</w:t>
      </w:r>
      <w:r>
        <w:rPr>
          <w:rFonts w:hint="eastAsia" w:ascii="宋体" w:hAnsi="宋体"/>
          <w:color w:val="000000" w:themeColor="text1"/>
          <w:sz w:val="24"/>
          <w:highlight w:val="none"/>
          <w14:textFill>
            <w14:solidFill>
              <w14:schemeClr w14:val="tx1"/>
            </w14:solidFill>
          </w14:textFill>
        </w:rPr>
        <w:t>（大写）</w:t>
      </w:r>
      <w:r>
        <w:rPr>
          <w:rFonts w:hint="eastAsia" w:ascii="宋体" w:hAnsi="宋体"/>
          <w:color w:val="000000" w:themeColor="text1"/>
          <w:sz w:val="24"/>
          <w:highlight w:val="none"/>
          <w:u w:val="single"/>
          <w14:textFill>
            <w14:solidFill>
              <w14:schemeClr w14:val="tx1"/>
            </w14:solidFill>
          </w14:textFill>
        </w:rPr>
        <w:t>：        （¥</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w:t>
      </w:r>
    </w:p>
    <w:p w14:paraId="711E84A1">
      <w:pPr>
        <w:adjustRightInd w:val="0"/>
        <w:snapToGrid w:val="0"/>
        <w:spacing w:line="348" w:lineRule="auto"/>
        <w:ind w:firstLine="475" w:firstLineChars="198"/>
        <w:jc w:val="left"/>
        <w:rPr>
          <w:rFonts w:ascii="宋体" w:hAnsi="宋体"/>
          <w:sz w:val="24"/>
          <w:highlight w:val="none"/>
        </w:rPr>
      </w:pPr>
      <w:r>
        <w:rPr>
          <w:rFonts w:hint="eastAsia" w:ascii="宋体" w:hAnsi="宋体"/>
          <w:color w:val="000000" w:themeColor="text1"/>
          <w:sz w:val="24"/>
          <w:highlight w:val="none"/>
          <w14:textFill>
            <w14:solidFill>
              <w14:schemeClr w14:val="tx1"/>
            </w14:solidFill>
          </w14:textFill>
        </w:rPr>
        <w:t>合同总价即中标价，</w:t>
      </w:r>
      <w:r>
        <w:rPr>
          <w:rFonts w:hint="eastAsia" w:ascii="宋体" w:hAnsi="宋体"/>
          <w:color w:val="000000" w:themeColor="text1"/>
          <w:sz w:val="24"/>
          <w:szCs w:val="24"/>
          <w:highlight w:val="none"/>
          <w14:textFill>
            <w14:solidFill>
              <w14:schemeClr w14:val="tx1"/>
            </w14:solidFill>
          </w14:textFill>
        </w:rPr>
        <w:t>包括人工费、管理费、税金、技术培训费、验收费用等其他一切相关费用</w:t>
      </w:r>
      <w:r>
        <w:rPr>
          <w:rFonts w:hint="eastAsia" w:ascii="宋体" w:hAnsi="宋体"/>
          <w:color w:val="000000" w:themeColor="text1"/>
          <w:sz w:val="24"/>
          <w:highlight w:val="none"/>
          <w14:textFill>
            <w14:solidFill>
              <w14:schemeClr w14:val="tx1"/>
            </w14:solidFill>
          </w14:textFill>
        </w:rPr>
        <w:t>。供应商（中标人）提供产品所发生的一切税（包括增值税</w:t>
      </w:r>
      <w:r>
        <w:rPr>
          <w:rFonts w:hint="eastAsia" w:ascii="宋体" w:hAnsi="宋体"/>
          <w:sz w:val="24"/>
          <w:highlight w:val="none"/>
        </w:rPr>
        <w:t>）费等都已包含于合同价款中。</w:t>
      </w:r>
    </w:p>
    <w:p w14:paraId="00E16E33">
      <w:pPr>
        <w:adjustRightInd w:val="0"/>
        <w:snapToGrid w:val="0"/>
        <w:spacing w:line="348" w:lineRule="auto"/>
        <w:rPr>
          <w:rFonts w:ascii="宋体" w:hAnsi="宋体"/>
          <w:b/>
          <w:sz w:val="24"/>
          <w:highlight w:val="none"/>
        </w:rPr>
      </w:pPr>
      <w:r>
        <w:rPr>
          <w:rFonts w:hint="eastAsia" w:ascii="宋体" w:hAnsi="宋体"/>
          <w:b/>
          <w:sz w:val="24"/>
          <w:highlight w:val="none"/>
        </w:rPr>
        <w:t>四、结算方式：</w:t>
      </w:r>
    </w:p>
    <w:p w14:paraId="3F77037F">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1、由采购人以人民币负责结算，在付款前，</w:t>
      </w:r>
      <w:r>
        <w:rPr>
          <w:rFonts w:hint="eastAsia" w:hAnsi="宋体"/>
          <w:sz w:val="24"/>
          <w:highlight w:val="none"/>
        </w:rPr>
        <w:t>供应商</w:t>
      </w:r>
      <w:r>
        <w:rPr>
          <w:rFonts w:hint="eastAsia" w:ascii="宋体" w:hAnsi="宋体"/>
          <w:sz w:val="24"/>
          <w:highlight w:val="none"/>
        </w:rPr>
        <w:t>必须开具全额发票给采购人。</w:t>
      </w:r>
    </w:p>
    <w:p w14:paraId="0515427E">
      <w:pPr>
        <w:tabs>
          <w:tab w:val="left" w:pos="6105"/>
        </w:tabs>
        <w:adjustRightInd w:val="0"/>
        <w:snapToGrid w:val="0"/>
        <w:spacing w:line="348"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p>
    <w:p w14:paraId="3E85F2E8">
      <w:pPr>
        <w:adjustRightInd w:val="0"/>
        <w:snapToGrid w:val="0"/>
        <w:spacing w:line="348" w:lineRule="auto"/>
        <w:ind w:firstLine="475" w:firstLineChars="198"/>
        <w:rPr>
          <w:rFonts w:hint="eastAsia" w:ascii="宋体" w:hAnsi="宋体" w:eastAsia="宋体"/>
          <w:sz w:val="24"/>
          <w:highlight w:val="none"/>
        </w:rPr>
      </w:pPr>
      <w:bookmarkStart w:id="0" w:name="_GoBack"/>
      <w:r>
        <w:rPr>
          <w:rFonts w:hint="eastAsia" w:ascii="宋体" w:hAnsi="宋体" w:eastAsia="宋体"/>
          <w:sz w:val="24"/>
          <w:highlight w:val="none"/>
        </w:rPr>
        <w:t>①货物交付并安装调试完成，验收合格后，采购人向供应商支付合同总价款的95%，待审计结束后付清剩余款项。</w:t>
      </w:r>
    </w:p>
    <w:p w14:paraId="6191801F">
      <w:pPr>
        <w:adjustRightInd w:val="0"/>
        <w:snapToGrid w:val="0"/>
        <w:spacing w:line="348" w:lineRule="auto"/>
        <w:ind w:firstLine="475" w:firstLineChars="198"/>
        <w:rPr>
          <w:rFonts w:hint="eastAsia" w:ascii="宋体" w:hAnsi="宋体" w:eastAsia="宋体"/>
          <w:sz w:val="24"/>
          <w:highlight w:val="none"/>
        </w:rPr>
      </w:pPr>
      <w:r>
        <w:rPr>
          <w:rFonts w:hint="eastAsia" w:ascii="宋体" w:hAnsi="宋体" w:eastAsia="宋体"/>
          <w:sz w:val="24"/>
          <w:highlight w:val="none"/>
        </w:rPr>
        <w:t>②供应商应根据采购人需要提供等额正规发票给采购人，附详细清单，包括成品规格（出厂合格证）、主要材料规格等。</w:t>
      </w:r>
    </w:p>
    <w:bookmarkEnd w:id="0"/>
    <w:p w14:paraId="73EC0F75">
      <w:pPr>
        <w:adjustRightInd w:val="0"/>
        <w:snapToGrid w:val="0"/>
        <w:spacing w:line="348" w:lineRule="auto"/>
        <w:rPr>
          <w:rFonts w:ascii="宋体" w:hAnsi="宋体"/>
          <w:b/>
          <w:sz w:val="24"/>
          <w:highlight w:val="none"/>
        </w:rPr>
      </w:pPr>
      <w:r>
        <w:rPr>
          <w:rFonts w:hint="eastAsia" w:ascii="宋体" w:hAnsi="宋体"/>
          <w:b/>
          <w:sz w:val="24"/>
          <w:highlight w:val="none"/>
        </w:rPr>
        <w:t>五、交货地点、交货期及</w:t>
      </w:r>
      <w:r>
        <w:rPr>
          <w:rFonts w:hint="eastAsia" w:ascii="宋体" w:hAnsi="宋体" w:cs="宋体"/>
          <w:b/>
          <w:sz w:val="24"/>
          <w:highlight w:val="none"/>
        </w:rPr>
        <w:t>质保期</w:t>
      </w:r>
    </w:p>
    <w:p w14:paraId="3A0A4719">
      <w:pPr>
        <w:adjustRightInd w:val="0"/>
        <w:snapToGrid w:val="0"/>
        <w:spacing w:line="348" w:lineRule="auto"/>
        <w:ind w:firstLine="475" w:firstLineChars="198"/>
        <w:rPr>
          <w:rFonts w:hint="default" w:ascii="宋体" w:hAnsi="宋体" w:eastAsia="宋体"/>
          <w:sz w:val="24"/>
          <w:highlight w:val="none"/>
          <w:lang w:val="en-US" w:eastAsia="zh-CN"/>
        </w:rPr>
      </w:pPr>
      <w:r>
        <w:rPr>
          <w:rFonts w:hint="eastAsia" w:ascii="宋体" w:hAnsi="宋体"/>
          <w:sz w:val="24"/>
          <w:highlight w:val="none"/>
        </w:rPr>
        <w:t>1、交货地点：</w:t>
      </w:r>
      <w:r>
        <w:rPr>
          <w:rFonts w:hint="eastAsia" w:ascii="宋体" w:hAnsi="宋体"/>
          <w:sz w:val="24"/>
          <w:highlight w:val="none"/>
          <w:lang w:val="en-US" w:eastAsia="zh-CN"/>
        </w:rPr>
        <w:t>采购人指定地点。</w:t>
      </w:r>
    </w:p>
    <w:p w14:paraId="608B8BD9">
      <w:pPr>
        <w:adjustRightInd w:val="0"/>
        <w:snapToGrid w:val="0"/>
        <w:spacing w:line="348" w:lineRule="auto"/>
        <w:ind w:firstLine="475" w:firstLineChars="198"/>
        <w:rPr>
          <w:rFonts w:hint="eastAsia" w:ascii="宋体" w:hAnsi="宋体"/>
          <w:color w:val="auto"/>
          <w:sz w:val="24"/>
          <w:highlight w:val="none"/>
          <w:lang w:val="en-US" w:eastAsia="zh-CN"/>
        </w:rPr>
      </w:pPr>
      <w:r>
        <w:rPr>
          <w:rFonts w:hint="eastAsia" w:ascii="宋体" w:hAnsi="宋体"/>
          <w:color w:val="auto"/>
          <w:sz w:val="24"/>
          <w:highlight w:val="none"/>
        </w:rPr>
        <w:t>2、交货期：</w:t>
      </w:r>
      <w:r>
        <w:rPr>
          <w:rFonts w:hint="eastAsia" w:ascii="宋体" w:hAnsi="宋体"/>
          <w:color w:val="auto"/>
          <w:sz w:val="24"/>
          <w:highlight w:val="none"/>
          <w:lang w:val="en-US" w:eastAsia="zh-CN"/>
        </w:rPr>
        <w:t xml:space="preserve"> </w:t>
      </w:r>
    </w:p>
    <w:p w14:paraId="66970FD9">
      <w:pPr>
        <w:adjustRightInd w:val="0"/>
        <w:snapToGrid w:val="0"/>
        <w:spacing w:line="348" w:lineRule="auto"/>
        <w:ind w:firstLine="475" w:firstLineChars="198"/>
        <w:rPr>
          <w:rFonts w:hint="eastAsia" w:ascii="宋体" w:hAnsi="宋体" w:eastAsia="宋体"/>
          <w:color w:val="auto"/>
          <w:sz w:val="24"/>
          <w:highlight w:val="none"/>
          <w:lang w:eastAsia="zh-CN"/>
        </w:rPr>
      </w:pPr>
      <w:r>
        <w:rPr>
          <w:rFonts w:hint="eastAsia" w:ascii="宋体" w:hAnsi="宋体"/>
          <w:color w:val="auto"/>
          <w:sz w:val="24"/>
          <w:highlight w:val="none"/>
        </w:rPr>
        <w:t>3、质保期：</w:t>
      </w:r>
      <w:r>
        <w:rPr>
          <w:rFonts w:hint="eastAsia" w:ascii="宋体" w:hAnsi="宋体"/>
          <w:color w:val="auto"/>
          <w:sz w:val="24"/>
          <w:highlight w:val="none"/>
          <w:lang w:val="en-US" w:eastAsia="zh-CN"/>
        </w:rPr>
        <w:t xml:space="preserve"> </w:t>
      </w:r>
    </w:p>
    <w:p w14:paraId="7EC25E4B">
      <w:pPr>
        <w:spacing w:line="348" w:lineRule="auto"/>
        <w:rPr>
          <w:rFonts w:ascii="宋体" w:hAnsi="宋体"/>
          <w:b/>
          <w:sz w:val="24"/>
          <w:highlight w:val="none"/>
        </w:rPr>
      </w:pPr>
      <w:r>
        <w:rPr>
          <w:rFonts w:hint="eastAsia" w:ascii="宋体" w:hAnsi="宋体"/>
          <w:b/>
          <w:sz w:val="24"/>
          <w:highlight w:val="none"/>
        </w:rPr>
        <w:t>六、双方承诺</w:t>
      </w:r>
    </w:p>
    <w:p w14:paraId="4343FC12">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1、供应商向采购人承诺，按照本合同约定提供相关服务。</w:t>
      </w:r>
    </w:p>
    <w:p w14:paraId="74A9DB3A">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2、采购人向供应商承诺，按照本合同约定支付服务款项。</w:t>
      </w:r>
    </w:p>
    <w:p w14:paraId="24318B25">
      <w:pPr>
        <w:tabs>
          <w:tab w:val="left" w:pos="840"/>
        </w:tabs>
        <w:spacing w:line="348" w:lineRule="auto"/>
        <w:rPr>
          <w:rFonts w:ascii="宋体" w:hAnsi="宋体"/>
          <w:b/>
          <w:sz w:val="24"/>
          <w:highlight w:val="none"/>
        </w:rPr>
      </w:pPr>
      <w:r>
        <w:rPr>
          <w:rFonts w:hint="eastAsia" w:ascii="宋体" w:hAnsi="宋体"/>
          <w:b/>
          <w:sz w:val="24"/>
          <w:highlight w:val="none"/>
        </w:rPr>
        <w:t>七、内容及要求：</w:t>
      </w:r>
    </w:p>
    <w:p w14:paraId="00587D21">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即交付的货物内容、数量与投标文件、招标文件等所指明的，或者与本合同所指明的服务内容相一致。</w:t>
      </w:r>
    </w:p>
    <w:p w14:paraId="4F1B1E69">
      <w:pPr>
        <w:spacing w:line="348" w:lineRule="auto"/>
        <w:rPr>
          <w:rFonts w:ascii="宋体" w:hAnsi="宋体"/>
          <w:b/>
          <w:sz w:val="24"/>
          <w:highlight w:val="none"/>
        </w:rPr>
      </w:pPr>
      <w:r>
        <w:rPr>
          <w:rFonts w:hint="eastAsia" w:ascii="宋体" w:hAnsi="宋体"/>
          <w:b/>
          <w:sz w:val="24"/>
          <w:highlight w:val="none"/>
        </w:rPr>
        <w:t>八、安装、调试要求：</w:t>
      </w:r>
    </w:p>
    <w:p w14:paraId="3683A7E9">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1、由供应商负责派技术人员到现场进行服务至验收合格。</w:t>
      </w:r>
    </w:p>
    <w:p w14:paraId="37CC3F44">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2、供应商应在合同签订后一周内，向采购人提供服务的进度计划表。</w:t>
      </w:r>
    </w:p>
    <w:p w14:paraId="0090BCF0">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3、供应商应在合同规定的交货期内完成该项工作。如因供应商责任而造成延期，每超过一天按合同总价款的（1‰）支付采购人误期赔偿金，直至提供服务结束为止，所有因延期而产生的费用由供应商承担。</w:t>
      </w:r>
    </w:p>
    <w:p w14:paraId="409E783E">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4、服务期间所发生的费用均由供应商负责。</w:t>
      </w:r>
    </w:p>
    <w:p w14:paraId="7A93F8F7">
      <w:pPr>
        <w:tabs>
          <w:tab w:val="left" w:pos="840"/>
        </w:tabs>
        <w:spacing w:line="348" w:lineRule="auto"/>
        <w:rPr>
          <w:rFonts w:ascii="宋体" w:hAnsi="宋体"/>
          <w:b/>
          <w:sz w:val="24"/>
          <w:highlight w:val="none"/>
        </w:rPr>
      </w:pPr>
      <w:r>
        <w:rPr>
          <w:rFonts w:hint="eastAsia" w:ascii="宋体" w:hAnsi="宋体"/>
          <w:b/>
          <w:sz w:val="24"/>
          <w:highlight w:val="none"/>
        </w:rPr>
        <w:t>九、技术支持：</w:t>
      </w:r>
    </w:p>
    <w:p w14:paraId="59BEB35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3023937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供应商在项目实施过程中，质量保障人员、资源不足或者执行不力，给项目质量带来的风险超出采购人认定的允许范围时，采购人可终止本项目的合作并进行索赔。</w:t>
      </w:r>
    </w:p>
    <w:p w14:paraId="479567F0">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十、技术培训：</w:t>
      </w:r>
    </w:p>
    <w:p w14:paraId="67274F9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5D22CAB1">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十一、技术资料要求：</w:t>
      </w:r>
    </w:p>
    <w:p w14:paraId="009FC32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供应商应向采购人提供全套中文技术资料一套，其费用包括在投标价格中。</w:t>
      </w:r>
    </w:p>
    <w:p w14:paraId="52256C96">
      <w:pPr>
        <w:spacing w:line="348" w:lineRule="auto"/>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十二、</w:t>
      </w:r>
      <w:r>
        <w:rPr>
          <w:rFonts w:hint="eastAsia" w:ascii="宋体" w:hAnsi="宋体"/>
          <w:b/>
          <w:color w:val="000000" w:themeColor="text1"/>
          <w:sz w:val="24"/>
          <w:szCs w:val="24"/>
          <w:highlight w:val="none"/>
          <w14:textFill>
            <w14:solidFill>
              <w14:schemeClr w14:val="tx1"/>
            </w14:solidFill>
          </w14:textFill>
        </w:rPr>
        <w:t>验收</w:t>
      </w:r>
      <w:r>
        <w:rPr>
          <w:rFonts w:hint="eastAsia" w:ascii="宋体" w:hAnsi="宋体"/>
          <w:b/>
          <w:color w:val="000000" w:themeColor="text1"/>
          <w:sz w:val="24"/>
          <w:highlight w:val="none"/>
          <w14:textFill>
            <w14:solidFill>
              <w14:schemeClr w14:val="tx1"/>
            </w14:solidFill>
          </w14:textFill>
        </w:rPr>
        <w:t>：</w:t>
      </w:r>
    </w:p>
    <w:p w14:paraId="0D45E51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238ACB54">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3、验收标准：按招标文件、投标文件及澄清函等技术指标进行验收。各项指标均应符合验收标准及要求。</w:t>
      </w:r>
    </w:p>
    <w:p w14:paraId="2726E558">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4、验收合格后，填写验收单，双方签字生效。</w:t>
      </w:r>
    </w:p>
    <w:p w14:paraId="0A2C9E09">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5、验收依据：</w:t>
      </w:r>
    </w:p>
    <w:p w14:paraId="75AB75F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a)合同文本；</w:t>
      </w:r>
    </w:p>
    <w:p w14:paraId="00110C4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b)投标文件及澄清函、招标文件；</w:t>
      </w:r>
    </w:p>
    <w:p w14:paraId="1F720DD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c)国家和行业制定的相应的标准和规范。</w:t>
      </w:r>
    </w:p>
    <w:p w14:paraId="1D0F7C6E">
      <w:pPr>
        <w:spacing w:line="348" w:lineRule="auto"/>
        <w:rPr>
          <w:rFonts w:ascii="宋体" w:hAnsi="宋体"/>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十三、质量保证（提供售后服务承诺书）：</w:t>
      </w:r>
    </w:p>
    <w:p w14:paraId="17366C3A">
      <w:pPr>
        <w:spacing w:line="348" w:lineRule="auto"/>
        <w:ind w:firstLine="480" w:firstLineChars="20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1、供应商</w:t>
      </w:r>
      <w:r>
        <w:rPr>
          <w:rFonts w:hint="eastAsia" w:ascii="宋体" w:hAnsi="宋体"/>
          <w:color w:val="000000" w:themeColor="text1"/>
          <w:kern w:val="0"/>
          <w:sz w:val="24"/>
          <w:highlight w:val="none"/>
          <w14:textFill>
            <w14:solidFill>
              <w14:schemeClr w14:val="tx1"/>
            </w14:solidFill>
          </w14:textFill>
        </w:rPr>
        <w:t>提供的</w:t>
      </w:r>
      <w:r>
        <w:rPr>
          <w:rFonts w:hint="eastAsia" w:ascii="宋体" w:hAnsi="宋体"/>
          <w:color w:val="000000" w:themeColor="text1"/>
          <w:sz w:val="24"/>
          <w:szCs w:val="24"/>
          <w:highlight w:val="none"/>
          <w14:textFill>
            <w14:solidFill>
              <w14:schemeClr w14:val="tx1"/>
            </w14:solidFill>
          </w14:textFill>
        </w:rPr>
        <w:t>硬件、软件</w:t>
      </w:r>
      <w:r>
        <w:rPr>
          <w:rFonts w:hint="eastAsia" w:ascii="宋体" w:hAnsi="宋体"/>
          <w:color w:val="000000" w:themeColor="text1"/>
          <w:kern w:val="0"/>
          <w:sz w:val="24"/>
          <w:highlight w:val="none"/>
          <w14:textFill>
            <w14:solidFill>
              <w14:schemeClr w14:val="tx1"/>
            </w14:solidFill>
          </w14:textFill>
        </w:rPr>
        <w:t>及材料必须保证质量可靠，为市场最新或主流</w:t>
      </w:r>
      <w:r>
        <w:rPr>
          <w:rFonts w:hint="eastAsia" w:ascii="宋体" w:hAnsi="宋体"/>
          <w:color w:val="000000" w:themeColor="text1"/>
          <w:sz w:val="24"/>
          <w:szCs w:val="24"/>
          <w:highlight w:val="none"/>
          <w14:textFill>
            <w14:solidFill>
              <w14:schemeClr w14:val="tx1"/>
            </w14:solidFill>
          </w14:textFill>
        </w:rPr>
        <w:t>产品</w:t>
      </w:r>
      <w:r>
        <w:rPr>
          <w:rFonts w:hint="eastAsia" w:ascii="宋体" w:hAnsi="宋体"/>
          <w:color w:val="000000" w:themeColor="text1"/>
          <w:kern w:val="0"/>
          <w:sz w:val="24"/>
          <w:highlight w:val="none"/>
          <w14:textFill>
            <w14:solidFill>
              <w14:schemeClr w14:val="tx1"/>
            </w14:solidFill>
          </w14:textFill>
        </w:rPr>
        <w:t>，进货渠道正常，配置合理齐全，应全面满足招标文件的要求，招标文件未明确要求的内容，采购人须按招标</w:t>
      </w:r>
      <w:r>
        <w:rPr>
          <w:rFonts w:hint="eastAsia" w:ascii="宋体" w:hAnsi="宋体"/>
          <w:color w:val="000000" w:themeColor="text1"/>
          <w:sz w:val="24"/>
          <w:szCs w:val="24"/>
          <w:highlight w:val="none"/>
          <w14:textFill>
            <w14:solidFill>
              <w14:schemeClr w14:val="tx1"/>
            </w14:solidFill>
          </w14:textFill>
        </w:rPr>
        <w:t>设备</w:t>
      </w:r>
      <w:r>
        <w:rPr>
          <w:rFonts w:hint="eastAsia" w:ascii="宋体" w:hAnsi="宋体"/>
          <w:color w:val="000000" w:themeColor="text1"/>
          <w:kern w:val="0"/>
          <w:sz w:val="24"/>
          <w:highlight w:val="none"/>
          <w14:textFill>
            <w14:solidFill>
              <w14:schemeClr w14:val="tx1"/>
            </w14:solidFill>
          </w14:textFill>
        </w:rPr>
        <w:t>主流标准配置或以采购人的补充要求为准。所供设备工艺质量应严格按国家最新发布的规范标准执行，如发生质量问题由供应商承担全部责任。</w:t>
      </w:r>
    </w:p>
    <w:p w14:paraId="6447322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2、供应商应提供可承担维修职能的公司、全资分公司或办事处，并驻守多名维护技术人员，并提供地点、联系人（常驻工程师）及联系电话（服务热线），随时解答各种疑问（需提供相关证明材料）。</w:t>
      </w:r>
    </w:p>
    <w:p w14:paraId="02766E2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3、现场服务方式：现场服务，并提供终身维修（护）。在质量保证期内发生</w:t>
      </w:r>
      <w:r>
        <w:rPr>
          <w:rFonts w:ascii="宋体" w:hAnsi="宋体"/>
          <w:color w:val="000000" w:themeColor="text1"/>
          <w:sz w:val="24"/>
          <w:szCs w:val="24"/>
          <w:highlight w:val="none"/>
          <w14:textFill>
            <w14:solidFill>
              <w14:schemeClr w14:val="tx1"/>
            </w14:solidFill>
          </w14:textFill>
        </w:rPr>
        <w:t>重大故障</w:t>
      </w:r>
      <w:r>
        <w:rPr>
          <w:rFonts w:hint="eastAsia" w:ascii="宋体" w:hAnsi="宋体"/>
          <w:color w:val="000000" w:themeColor="text1"/>
          <w:sz w:val="24"/>
          <w:szCs w:val="24"/>
          <w:highlight w:val="none"/>
          <w14:textFill>
            <w14:solidFill>
              <w14:schemeClr w14:val="tx1"/>
            </w14:solidFill>
          </w14:textFill>
        </w:rPr>
        <w:t>，维修工程师抵达现场时间≤8小时</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24</w:t>
      </w:r>
      <w:r>
        <w:rPr>
          <w:rFonts w:ascii="宋体" w:hAnsi="宋体"/>
          <w:color w:val="000000" w:themeColor="text1"/>
          <w:sz w:val="24"/>
          <w:szCs w:val="24"/>
          <w:highlight w:val="none"/>
          <w14:textFill>
            <w14:solidFill>
              <w14:schemeClr w14:val="tx1"/>
            </w14:solidFill>
          </w14:textFill>
        </w:rPr>
        <w:t>小时</w:t>
      </w:r>
      <w:r>
        <w:rPr>
          <w:rFonts w:hint="eastAsia" w:ascii="宋体" w:hAnsi="宋体"/>
          <w:color w:val="000000" w:themeColor="text1"/>
          <w:sz w:val="24"/>
          <w:szCs w:val="24"/>
          <w:highlight w:val="none"/>
          <w14:textFill>
            <w14:solidFill>
              <w14:schemeClr w14:val="tx1"/>
            </w14:solidFill>
          </w14:textFill>
        </w:rPr>
        <w:t>内</w:t>
      </w:r>
      <w:r>
        <w:rPr>
          <w:rFonts w:ascii="宋体" w:hAnsi="宋体"/>
          <w:color w:val="000000" w:themeColor="text1"/>
          <w:sz w:val="24"/>
          <w:szCs w:val="24"/>
          <w:highlight w:val="none"/>
          <w14:textFill>
            <w14:solidFill>
              <w14:schemeClr w14:val="tx1"/>
            </w14:solidFill>
          </w14:textFill>
        </w:rPr>
        <w:t>无法恢复的故障提供免费备机服务</w:t>
      </w:r>
      <w:r>
        <w:rPr>
          <w:rFonts w:hint="eastAsia" w:ascii="宋体" w:hAnsi="宋体"/>
          <w:color w:val="000000" w:themeColor="text1"/>
          <w:sz w:val="24"/>
          <w:szCs w:val="24"/>
          <w:highlight w:val="none"/>
          <w14:textFill>
            <w14:solidFill>
              <w14:schemeClr w14:val="tx1"/>
            </w14:solidFill>
          </w14:textFill>
        </w:rPr>
        <w:t>。</w:t>
      </w:r>
    </w:p>
    <w:p w14:paraId="7569147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4、每年至少四次上门维护，回访。</w:t>
      </w:r>
    </w:p>
    <w:p w14:paraId="3FD87A6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5、对于存在质量问题或者短少的产品（硬件、软件），供应商应在接到采购人的通知2个日历日内负责修复，调换、重新制作或补齐。</w:t>
      </w:r>
    </w:p>
    <w:p w14:paraId="0E68C51B">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6、在产品（硬件、软件）最终验收后的质量保证期内，供应商应对设计、工艺或材料的缺陷而产生的故障负责（负责解决并承担全部费用</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w:t>
      </w:r>
    </w:p>
    <w:p w14:paraId="3ABA687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450EDF28">
      <w:pPr>
        <w:pStyle w:val="3"/>
        <w:ind w:firstLine="0" w:firstLineChars="0"/>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十四、运输及包装</w:t>
      </w:r>
    </w:p>
    <w:p w14:paraId="502DC0BA">
      <w:pPr>
        <w:pStyle w:val="3"/>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1、运输由中标供应商负责，运杂费已包含在合同总价内，运输方式由中标供应商自行选择。</w:t>
      </w:r>
    </w:p>
    <w:p w14:paraId="46EF4B99">
      <w:pPr>
        <w:pStyle w:val="3"/>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062FD256">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十五、保密</w:t>
      </w:r>
    </w:p>
    <w:p w14:paraId="086F8D0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双方须对工作中了解到的使用单位技术、机密等进行严格保密，不得向他人泄漏。</w:t>
      </w:r>
    </w:p>
    <w:p w14:paraId="569F121F">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十六、知识产权</w:t>
      </w:r>
    </w:p>
    <w:p w14:paraId="767B84BD">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供应商应保证投标产品及服务不会出现因第三方提出侵犯其专利权、商标权或其它知识产权而引发法律或经济纠纷，否则由供应商承担全部责任。</w:t>
      </w:r>
      <w:r>
        <w:rPr>
          <w:rFonts w:ascii="宋体" w:hAnsi="宋体"/>
          <w:color w:val="000000" w:themeColor="text1"/>
          <w:sz w:val="24"/>
          <w:szCs w:val="24"/>
          <w:highlight w:val="none"/>
          <w14:textFill>
            <w14:solidFill>
              <w14:schemeClr w14:val="tx1"/>
            </w14:solidFill>
          </w14:textFill>
        </w:rPr>
        <w:t>任何被</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用于未经授权的商业目的行为所造成的违约或侵权责任由</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承但。</w:t>
      </w:r>
      <w:r>
        <w:rPr>
          <w:rFonts w:hint="eastAsia" w:ascii="宋体"/>
          <w:color w:val="000000" w:themeColor="text1"/>
          <w:sz w:val="24"/>
          <w:highlight w:val="none"/>
          <w14:textFill>
            <w14:solidFill>
              <w14:schemeClr w14:val="tx1"/>
            </w14:solidFill>
          </w14:textFill>
        </w:rPr>
        <w:t>采购人享有本项目实施过程中产生的知识成果及知识产权。</w:t>
      </w:r>
    </w:p>
    <w:p w14:paraId="61836112">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十七、合同争议的解决：</w:t>
      </w:r>
      <w:r>
        <w:rPr>
          <w:rFonts w:hint="eastAsia" w:ascii="宋体" w:hAnsi="宋体"/>
          <w:color w:val="000000" w:themeColor="text1"/>
          <w:sz w:val="24"/>
          <w:highlight w:val="none"/>
          <w14:textFill>
            <w14:solidFill>
              <w14:schemeClr w14:val="tx1"/>
            </w14:solidFill>
          </w14:textFill>
        </w:rPr>
        <w:t>合同执行中发生争议的，当事人双方应协商解决，协商达不成一致时，可向项目所在地人民法院提请诉讼。</w:t>
      </w:r>
    </w:p>
    <w:p w14:paraId="5B4F7BFF">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十八、</w:t>
      </w:r>
      <w:r>
        <w:rPr>
          <w:rFonts w:hint="eastAsia" w:ascii="宋体" w:hAnsi="宋体"/>
          <w:color w:val="000000" w:themeColor="text1"/>
          <w:sz w:val="24"/>
          <w:highlight w:val="none"/>
          <w14:textFill>
            <w14:solidFill>
              <w14:schemeClr w14:val="tx1"/>
            </w14:solidFill>
          </w14:textFill>
        </w:rPr>
        <w:t>合同一经签订，不得擅自变更、中止或者终止合同。对确需变更、调整或者中止、终止合同的，应按规定履行相应的手续。</w:t>
      </w:r>
    </w:p>
    <w:p w14:paraId="702498B6">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十九、违约责任：</w:t>
      </w:r>
      <w:r>
        <w:rPr>
          <w:rFonts w:hint="eastAsia" w:ascii="宋体" w:hAnsi="宋体"/>
          <w:color w:val="000000" w:themeColor="text1"/>
          <w:sz w:val="24"/>
          <w:highlight w:val="none"/>
          <w14:textFill>
            <w14:solidFill>
              <w14:schemeClr w14:val="tx1"/>
            </w14:solidFill>
          </w14:textFill>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7B87D55">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二十、其他（</w:t>
      </w:r>
      <w:r>
        <w:rPr>
          <w:rFonts w:hint="eastAsia" w:ascii="宋体" w:hAnsi="宋体"/>
          <w:color w:val="000000" w:themeColor="text1"/>
          <w:sz w:val="24"/>
          <w:highlight w:val="none"/>
          <w14:textFill>
            <w14:solidFill>
              <w14:schemeClr w14:val="tx1"/>
            </w14:solidFill>
          </w14:textFill>
        </w:rPr>
        <w:t>在合同中具体明确）</w:t>
      </w:r>
    </w:p>
    <w:p w14:paraId="7E31BBFD">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二十一、合同订立</w:t>
      </w:r>
    </w:p>
    <w:p w14:paraId="48839678">
      <w:pPr>
        <w:adjustRightInd w:val="0"/>
        <w:snapToGrid w:val="0"/>
        <w:spacing w:line="360" w:lineRule="auto"/>
        <w:ind w:firstLine="475" w:firstLineChars="198"/>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 订立时间：</w:t>
      </w:r>
      <w:r>
        <w:rPr>
          <w:rFonts w:hint="eastAsia" w:ascii="宋体" w:hAnsi="宋体"/>
          <w:color w:val="000000" w:themeColor="text1"/>
          <w:sz w:val="24"/>
          <w:highlight w:val="none"/>
          <w:u w:val="single"/>
          <w14:textFill>
            <w14:solidFill>
              <w14:schemeClr w14:val="tx1"/>
            </w14:solidFill>
          </w14:textFill>
        </w:rPr>
        <w:t xml:space="preserve">       年    月    日。</w:t>
      </w:r>
    </w:p>
    <w:p w14:paraId="3A395DE4">
      <w:pPr>
        <w:adjustRightInd w:val="0"/>
        <w:snapToGrid w:val="0"/>
        <w:spacing w:line="360" w:lineRule="auto"/>
        <w:ind w:firstLine="475" w:firstLineChars="198"/>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 订立地点：</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B0175DF">
      <w:pPr>
        <w:tabs>
          <w:tab w:val="left" w:pos="980"/>
        </w:tabs>
        <w:kinsoku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 本合同一式</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份，具有同等法律效力，双方各执</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份，监管部门备案</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、采购代理机构存档</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。各方签字盖章后生效，合同执行完毕自动失效。（合同的服务承诺则长期有效）。</w:t>
      </w:r>
    </w:p>
    <w:p w14:paraId="4A48F265">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u w:val="single"/>
          <w14:textFill>
            <w14:solidFill>
              <w14:schemeClr w14:val="tx1"/>
            </w14:solidFill>
          </w14:textFill>
        </w:rPr>
        <w:t xml:space="preserve">   （盖章）     </w:t>
      </w:r>
      <w:r>
        <w:rPr>
          <w:rFonts w:hint="eastAsia" w:ascii="宋体" w:hAnsi="宋体" w:cs="宋体"/>
          <w:color w:val="000000" w:themeColor="text1"/>
          <w:sz w:val="24"/>
          <w:highlight w:val="none"/>
          <w14:textFill>
            <w14:solidFill>
              <w14:schemeClr w14:val="tx1"/>
            </w14:solidFill>
          </w14:textFill>
        </w:rPr>
        <w:t xml:space="preserve">           供应商：</w:t>
      </w:r>
      <w:r>
        <w:rPr>
          <w:rFonts w:hint="eastAsia" w:ascii="宋体" w:hAnsi="宋体" w:cs="宋体"/>
          <w:color w:val="000000" w:themeColor="text1"/>
          <w:sz w:val="24"/>
          <w:highlight w:val="none"/>
          <w:u w:val="single"/>
          <w14:textFill>
            <w14:solidFill>
              <w14:schemeClr w14:val="tx1"/>
            </w14:solidFill>
          </w14:textFill>
        </w:rPr>
        <w:t xml:space="preserve">   （盖章）         </w:t>
      </w:r>
    </w:p>
    <w:p w14:paraId="72D5F41B">
      <w:pPr>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地址：</w:t>
      </w:r>
      <w:r>
        <w:rPr>
          <w:rFonts w:hint="eastAsia" w:ascii="宋体" w:hAnsi="宋体" w:cs="宋体"/>
          <w:color w:val="000000" w:themeColor="text1"/>
          <w:sz w:val="24"/>
          <w:highlight w:val="none"/>
          <w:u w:val="single"/>
          <w14:textFill>
            <w14:solidFill>
              <w14:schemeClr w14:val="tx1"/>
            </w14:solidFill>
          </w14:textFill>
        </w:rPr>
        <w:t xml:space="preserve">                      </w:t>
      </w:r>
    </w:p>
    <w:p w14:paraId="2640E3A2">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邮政编码：</w:t>
      </w:r>
      <w:r>
        <w:rPr>
          <w:rFonts w:hint="eastAsia" w:ascii="宋体" w:hAnsi="宋体" w:cs="宋体"/>
          <w:color w:val="000000" w:themeColor="text1"/>
          <w:sz w:val="24"/>
          <w:highlight w:val="none"/>
          <w:u w:val="single"/>
          <w14:textFill>
            <w14:solidFill>
              <w14:schemeClr w14:val="tx1"/>
            </w14:solidFill>
          </w14:textFill>
        </w:rPr>
        <w:t xml:space="preserve">                  </w:t>
      </w:r>
    </w:p>
    <w:p w14:paraId="20B2AA3E">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法定代表人或其授权                  法定代表人或其授权</w:t>
      </w:r>
    </w:p>
    <w:p w14:paraId="782BD8D6">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的代理人：</w:t>
      </w:r>
      <w:r>
        <w:rPr>
          <w:rFonts w:hint="eastAsia" w:ascii="宋体" w:hAnsi="宋体" w:cs="宋体"/>
          <w:color w:val="000000" w:themeColor="text1"/>
          <w:sz w:val="24"/>
          <w:highlight w:val="none"/>
          <w:u w:val="single"/>
          <w14:textFill>
            <w14:solidFill>
              <w14:schemeClr w14:val="tx1"/>
            </w14:solidFill>
          </w14:textFill>
        </w:rPr>
        <w:t xml:space="preserve">（签字）        </w:t>
      </w:r>
      <w:r>
        <w:rPr>
          <w:rFonts w:hint="eastAsia" w:ascii="宋体" w:hAnsi="宋体" w:cs="宋体"/>
          <w:color w:val="000000" w:themeColor="text1"/>
          <w:sz w:val="24"/>
          <w:highlight w:val="none"/>
          <w14:textFill>
            <w14:solidFill>
              <w14:schemeClr w14:val="tx1"/>
            </w14:solidFill>
          </w14:textFill>
        </w:rPr>
        <w:t xml:space="preserve">          的代理人：</w:t>
      </w:r>
      <w:r>
        <w:rPr>
          <w:rFonts w:hint="eastAsia" w:ascii="宋体" w:hAnsi="宋体" w:cs="宋体"/>
          <w:color w:val="000000" w:themeColor="text1"/>
          <w:sz w:val="24"/>
          <w:highlight w:val="none"/>
          <w:u w:val="single"/>
          <w14:textFill>
            <w14:solidFill>
              <w14:schemeClr w14:val="tx1"/>
            </w14:solidFill>
          </w14:textFill>
        </w:rPr>
        <w:t xml:space="preserve">（签字）          </w:t>
      </w:r>
    </w:p>
    <w:p w14:paraId="053EC690">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开户银行：</w:t>
      </w:r>
      <w:r>
        <w:rPr>
          <w:rFonts w:hint="eastAsia" w:ascii="宋体" w:hAnsi="宋体" w:cs="宋体"/>
          <w:color w:val="000000" w:themeColor="text1"/>
          <w:sz w:val="24"/>
          <w:highlight w:val="none"/>
          <w:u w:val="single"/>
          <w14:textFill>
            <w14:solidFill>
              <w14:schemeClr w14:val="tx1"/>
            </w14:solidFill>
          </w14:textFill>
        </w:rPr>
        <w:t xml:space="preserve">                  </w:t>
      </w:r>
    </w:p>
    <w:p w14:paraId="3CA077AC">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账号：</w:t>
      </w:r>
      <w:r>
        <w:rPr>
          <w:rFonts w:hint="eastAsia" w:ascii="宋体" w:hAnsi="宋体" w:cs="宋体"/>
          <w:color w:val="000000" w:themeColor="text1"/>
          <w:sz w:val="24"/>
          <w:highlight w:val="none"/>
          <w:u w:val="single"/>
          <w14:textFill>
            <w14:solidFill>
              <w14:schemeClr w14:val="tx1"/>
            </w14:solidFill>
          </w14:textFill>
        </w:rPr>
        <w:t xml:space="preserve">                      </w:t>
      </w:r>
    </w:p>
    <w:p w14:paraId="723EC57A">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电话：</w:t>
      </w:r>
      <w:r>
        <w:rPr>
          <w:rFonts w:hint="eastAsia" w:ascii="宋体" w:hAnsi="宋体" w:cs="宋体"/>
          <w:color w:val="000000" w:themeColor="text1"/>
          <w:sz w:val="24"/>
          <w:highlight w:val="none"/>
          <w:u w:val="single"/>
          <w14:textFill>
            <w14:solidFill>
              <w14:schemeClr w14:val="tx1"/>
            </w14:solidFill>
          </w14:textFill>
        </w:rPr>
        <w:t xml:space="preserve">                       </w:t>
      </w:r>
    </w:p>
    <w:p w14:paraId="16BB23C7">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传真：</w:t>
      </w:r>
      <w:r>
        <w:rPr>
          <w:rFonts w:hint="eastAsia" w:ascii="宋体" w:hAnsi="宋体" w:cs="宋体"/>
          <w:color w:val="000000" w:themeColor="text1"/>
          <w:sz w:val="24"/>
          <w:highlight w:val="none"/>
          <w:u w:val="single"/>
          <w14:textFill>
            <w14:solidFill>
              <w14:schemeClr w14:val="tx1"/>
            </w14:solidFill>
          </w14:textFill>
        </w:rPr>
        <w:t xml:space="preserve">                       </w:t>
      </w:r>
    </w:p>
    <w:p w14:paraId="71C7FEE2">
      <w:pPr>
        <w:adjustRightInd w:val="0"/>
        <w:snapToGrid w:val="0"/>
        <w:spacing w:line="360" w:lineRule="auto"/>
        <w:ind w:firstLine="480" w:firstLineChars="200"/>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电子邮箱：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电子邮箱：</w:t>
      </w:r>
      <w:r>
        <w:rPr>
          <w:rFonts w:hint="eastAsia" w:ascii="宋体" w:hAnsi="宋体" w:cs="宋体"/>
          <w:color w:val="000000" w:themeColor="text1"/>
          <w:sz w:val="24"/>
          <w:highlight w:val="none"/>
          <w:u w:val="single"/>
          <w14:textFill>
            <w14:solidFill>
              <w14:schemeClr w14:val="tx1"/>
            </w14:solidFill>
          </w14:textFill>
        </w:rPr>
        <w:t xml:space="preserve">                   </w:t>
      </w:r>
    </w:p>
    <w:p w14:paraId="212CB8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YmEyYWU1OTY5MWI1MjIzMzI4MWI4Mjk0ZDdlNWQifQ=="/>
  </w:docVars>
  <w:rsids>
    <w:rsidRoot w:val="0D8A18C8"/>
    <w:rsid w:val="0D8A18C8"/>
    <w:rsid w:val="20817C3E"/>
    <w:rsid w:val="2C465FA9"/>
    <w:rsid w:val="37B10CF3"/>
    <w:rsid w:val="3F91469E"/>
    <w:rsid w:val="550D3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2820</Words>
  <Characters>2831</Characters>
  <Lines>0</Lines>
  <Paragraphs>0</Paragraphs>
  <TotalTime>0</TotalTime>
  <ScaleCrop>false</ScaleCrop>
  <LinksUpToDate>false</LinksUpToDate>
  <CharactersWithSpaces>3364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2024-06-12T08:27:00Z</dcterms:created>
  <dc:creator>Z</dc:creator>
  <cp:lastModifiedBy>王志刚</cp:lastModifiedBy>
  <dcterms:modified xsi:type="dcterms:W3CDTF">2026-08-17T02:43:59Z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20B9BBFDBE3243409A8BBE911525B113_11</vt:lpwstr>
  </property>
  <property fmtid="{D5CDD505-2E9C-101B-9397-08002B2CF9AE}" pid="4" name="KSOTemplateDocerSaveRecord">
    <vt:lpwstr>eyJoZGlkIjoiMjMyYmEyYWU1OTY5MWI1MjIzMzI4MWI4Mjk0ZDdlNWQiLCJ1c2VySWQiOiIxODYxODE0ODUxIn0=</vt:lpwstr>
  </property>
</Properties>
</file>