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版本号：SZT2025-SN-SC-ZC-HW-102420260427001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扫描电子显微镜项目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SZT2025-SN-SC-ZC-HW-1024</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扫描电子显微镜项目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SZT2025-SN-SC-ZC-HW-1024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扫描电子显微镜项目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扫描电子显微镜主要功能是获取样品高分辨表面形貌、微观组织与成分分布信息，目标是实现材料、生物、纳米等领域的微观结构观测与分析，为科研及工业检测提供微观依据。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采购包1（扫描电子显微镜项目）：属于专门面向中小企业采购。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1、法定代表人证明或法定代表人授权书：法定代表人参加投标时，提供法定代表人证明书；授权代表参加投标时，提供法定代表人授权书；非法人单位参照执行。</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西安邮电大学经办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不属于</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不属于</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不属于</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开户银行：招商银行西安分行营行名业部</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代理服务费收费标准：招标代理服务费由中标单位支付，收费标准 按计价格[2002]1980号文件及发改办【2003】857号文件规定标准（50万元以下按标准的100%、50万元（含）以上按标准的80%）支付。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西安邮电大学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按照采购文件和合同执行。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联系人：戴工</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地址：西安市莲湖区高新四路1号高科广场A座1001室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扫描电子显微镜主要功能是获取样品高分辨表面形貌、微观组织与成分分布信息，目标是实现材料、生物、纳米等领域的微观结构观测与分析，为科研及工业检测提供微观依据。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3,920,000.00</w:t>
      </w:r>
    </w:p>
    <w:p>
      <w:pPr>
        <w:pStyle w:val="null3"/>
      </w:pPr>
      <w:r>
        <w:rPr>
          <w:rFonts w:ascii="仿宋_GB2312" w:hAnsi="仿宋_GB2312" w:cs="仿宋_GB2312" w:eastAsia="仿宋_GB2312"/>
        </w:rPr>
        <w:t>采购包最高限价（元）: 3,920,000.00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扫描电子显微镜项目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标的名称：扫描电子显微镜项目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技术要求</w:t>
            </w:r>
          </w:p>
          <w:p>
            <w:pPr>
              <w:pStyle w:val="null3"/>
              <w:jc w:val="both"/>
            </w:pPr>
            <w:r>
              <w:rPr>
                <w:rFonts w:ascii="仿宋_GB2312" w:hAnsi="仿宋_GB2312" w:cs="仿宋_GB2312" w:eastAsia="仿宋_GB2312"/>
                <w:sz w:val="20"/>
              </w:rPr>
              <w:t>1．电子光学系统</w:t>
            </w:r>
          </w:p>
          <w:p>
            <w:pPr>
              <w:pStyle w:val="null3"/>
              <w:jc w:val="both"/>
            </w:pPr>
            <w:r>
              <w:rPr>
                <w:rFonts w:ascii="仿宋_GB2312" w:hAnsi="仿宋_GB2312" w:cs="仿宋_GB2312" w:eastAsia="仿宋_GB2312"/>
                <w:sz w:val="20"/>
              </w:rPr>
              <w:t>★1.1二次电子分辨率：≤0.5nm @15kV；≤0.8nm@1KV。（以官方网站数据为准，需提供官方网站参数截图，如官方网站无相关数据时，方可依据彩页资料或技术白皮书）。</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1.2 超低电压二次电子分辨率：≤0.9nm @500V；≤1.5nm @200V。（以官方网站数据为准，需提供官方网站参数截图，如官方网站无相关数据时，方可依据彩页资料或技术白皮书）。</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1.3 大束流二次电子分辨率：≤2.0nm @15kV（工作距离≥10.0mm，束流≥5.0nA下）。（以官方网站数据为准，需提供官方网站参数截图，如官方网站无相关数据时，方可依据彩页资料或技术白皮书）。</w:t>
            </w:r>
          </w:p>
          <w:p>
            <w:pPr>
              <w:pStyle w:val="null3"/>
              <w:jc w:val="left"/>
            </w:pPr>
            <w:r>
              <w:rPr>
                <w:rFonts w:ascii="仿宋_GB2312" w:hAnsi="仿宋_GB2312" w:cs="仿宋_GB2312" w:eastAsia="仿宋_GB2312"/>
                <w:sz w:val="20"/>
              </w:rPr>
              <w:t>▲1.4 大工作距离分辨率：工作距离为10mm时，1kV下分辨率≤1.0nm。（以官方网站数据为准，需提供官方网站参数截图，如官方网站无相关数据时，方可依据彩页资料或技术白皮书）。</w:t>
            </w:r>
          </w:p>
          <w:p>
            <w:pPr>
              <w:pStyle w:val="null3"/>
              <w:jc w:val="both"/>
            </w:pPr>
            <w:r>
              <w:rPr>
                <w:rFonts w:ascii="仿宋_GB2312" w:hAnsi="仿宋_GB2312" w:cs="仿宋_GB2312" w:eastAsia="仿宋_GB2312"/>
                <w:sz w:val="20"/>
              </w:rPr>
              <w:t>1.5 电子源：电子枪，肖特基场发射电子枪；加速电压范围：200V-30kV.</w:t>
            </w:r>
          </w:p>
          <w:p>
            <w:pPr>
              <w:pStyle w:val="null3"/>
              <w:jc w:val="both"/>
            </w:pPr>
            <w:r>
              <w:rPr>
                <w:rFonts w:ascii="仿宋_GB2312" w:hAnsi="仿宋_GB2312" w:cs="仿宋_GB2312" w:eastAsia="仿宋_GB2312"/>
                <w:sz w:val="20"/>
              </w:rPr>
              <w:t>▲1.6电子束流范围：最小束流≤1.0pA，最大束流≥50nA，连续可调，束流稳定性≤1%/12h。</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1.7光阑：具备自加热功能，保证光阑孔长期清洁，光阑孔数≥15个；光阑孔自动切换。（需提供光阑图片证明光阑孔数）。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8复合末级透镜：静电、无磁场和浸没式结合而成的物镜，可切换三种不同模式，可测试磁性样品。</w:t>
            </w:r>
          </w:p>
          <w:p>
            <w:pPr>
              <w:pStyle w:val="null3"/>
              <w:jc w:val="both"/>
            </w:pPr>
            <w:r>
              <w:rPr>
                <w:rFonts w:ascii="仿宋_GB2312" w:hAnsi="仿宋_GB2312" w:cs="仿宋_GB2312" w:eastAsia="仿宋_GB2312"/>
                <w:sz w:val="20"/>
              </w:rPr>
              <w:t>2．样品室和样品台</w:t>
            </w:r>
          </w:p>
          <w:p>
            <w:pPr>
              <w:pStyle w:val="null3"/>
              <w:jc w:val="both"/>
            </w:pPr>
            <w:r>
              <w:rPr>
                <w:rFonts w:ascii="仿宋_GB2312" w:hAnsi="仿宋_GB2312" w:cs="仿宋_GB2312" w:eastAsia="仿宋_GB2312"/>
                <w:sz w:val="20"/>
              </w:rPr>
              <w:t>2.1 样品室：内宽≥300mm，能谱分析工作距离≥10mm，≥12个探测器/附件接口。</w:t>
            </w:r>
          </w:p>
          <w:p>
            <w:pPr>
              <w:pStyle w:val="null3"/>
              <w:jc w:val="both"/>
            </w:pPr>
            <w:r>
              <w:rPr>
                <w:rFonts w:ascii="仿宋_GB2312" w:hAnsi="仿宋_GB2312" w:cs="仿宋_GB2312" w:eastAsia="仿宋_GB2312"/>
                <w:sz w:val="20"/>
              </w:rPr>
              <w:t>2.2 样品台：五轴马达驱动，X移动范围≥ 100mm， Y移动范围≥100mm， Z移动范围≥65mm， T 倾斜角度 -15°～+90°，R ≥ 360°连续旋转；样品台承重≥5.0 kg。</w:t>
            </w:r>
          </w:p>
          <w:p>
            <w:pPr>
              <w:pStyle w:val="null3"/>
              <w:jc w:val="both"/>
            </w:pPr>
            <w:r>
              <w:rPr>
                <w:rFonts w:ascii="仿宋_GB2312" w:hAnsi="仿宋_GB2312" w:cs="仿宋_GB2312" w:eastAsia="仿宋_GB2312"/>
                <w:sz w:val="20"/>
              </w:rPr>
              <w:t>2.3样品座：多功能样品座，可同时放置≥15个标准样品、预倾斜样品、截面样品等。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2.4具备样品台电子束减速功能，样品台偏压-4,000V 到+600V。</w:t>
            </w:r>
          </w:p>
          <w:p>
            <w:pPr>
              <w:pStyle w:val="null3"/>
              <w:jc w:val="both"/>
            </w:pPr>
            <w:r>
              <w:rPr>
                <w:rFonts w:ascii="仿宋_GB2312" w:hAnsi="仿宋_GB2312" w:cs="仿宋_GB2312" w:eastAsia="仿宋_GB2312"/>
                <w:sz w:val="20"/>
              </w:rPr>
              <w:t>3．探测器和相机</w:t>
            </w:r>
          </w:p>
          <w:p>
            <w:pPr>
              <w:pStyle w:val="null3"/>
              <w:jc w:val="both"/>
            </w:pPr>
            <w:r>
              <w:rPr>
                <w:rFonts w:ascii="仿宋_GB2312" w:hAnsi="仿宋_GB2312" w:cs="仿宋_GB2312" w:eastAsia="仿宋_GB2312"/>
                <w:sz w:val="20"/>
              </w:rPr>
              <w:t>★3.1 独立高真空模式二次电子探测器≥3个，更换观察模式不需开仓；镜筒内背散射电子探测器≥1个；电子束束流计≥1个；样品室内导航相机≥1个；样品室红外相机≥1个。独立电子探测器和相机总数</w:t>
            </w:r>
            <w:r>
              <w:rPr>
                <w:rFonts w:ascii="仿宋_GB2312" w:hAnsi="仿宋_GB2312" w:cs="仿宋_GB2312" w:eastAsia="仿宋_GB2312"/>
                <w:sz w:val="20"/>
              </w:rPr>
              <w:t>≥</w:t>
            </w:r>
            <w:r>
              <w:rPr>
                <w:rFonts w:ascii="仿宋_GB2312" w:hAnsi="仿宋_GB2312" w:cs="仿宋_GB2312" w:eastAsia="仿宋_GB2312"/>
                <w:sz w:val="20"/>
              </w:rPr>
              <w:t>7个。</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3.2镜筒内背散射电子探测器在观察背散射图像无需伸缩探测器，能够在≤100V 电压条件下采集≥10 万倍高清背散射图像；具备背散射能量过滤功能。（需提供≤100V电压条件下采集</w:t>
            </w:r>
            <w:r>
              <w:rPr>
                <w:rFonts w:ascii="仿宋_GB2312" w:hAnsi="仿宋_GB2312" w:cs="仿宋_GB2312" w:eastAsia="仿宋_GB2312"/>
                <w:sz w:val="20"/>
              </w:rPr>
              <w:t>≥</w:t>
            </w:r>
            <w:r>
              <w:rPr>
                <w:rFonts w:ascii="仿宋_GB2312" w:hAnsi="仿宋_GB2312" w:cs="仿宋_GB2312" w:eastAsia="仿宋_GB2312"/>
                <w:sz w:val="20"/>
              </w:rPr>
              <w:t>10 万倍高清背散射图像证明）。</w:t>
            </w:r>
          </w:p>
          <w:p>
            <w:pPr>
              <w:pStyle w:val="null3"/>
              <w:jc w:val="left"/>
            </w:pPr>
            <w:r>
              <w:rPr>
                <w:rFonts w:ascii="仿宋_GB2312" w:hAnsi="仿宋_GB2312" w:cs="仿宋_GB2312" w:eastAsia="仿宋_GB2312"/>
                <w:sz w:val="20"/>
              </w:rPr>
              <w:t>★3.3样品台导航相机安装在样品仓内，像素≥500万，视野范围≥150*100mm；具有自动采集图像，数字变焦，图像注释和图像保存功能。</w:t>
            </w:r>
          </w:p>
          <w:p>
            <w:pPr>
              <w:pStyle w:val="null3"/>
              <w:jc w:val="both"/>
            </w:pPr>
            <w:r>
              <w:rPr>
                <w:rFonts w:ascii="仿宋_GB2312" w:hAnsi="仿宋_GB2312" w:cs="仿宋_GB2312" w:eastAsia="仿宋_GB2312"/>
                <w:sz w:val="20"/>
              </w:rPr>
              <w:t>3.4多探测器成像功能：电子信号探测器须具备多通道成像功能，实现≥4个通道二次电子及背散射电子信号同时成像，并能同时显示。</w:t>
            </w:r>
          </w:p>
          <w:p>
            <w:pPr>
              <w:pStyle w:val="null3"/>
              <w:jc w:val="both"/>
            </w:pPr>
            <w:r>
              <w:rPr>
                <w:rFonts w:ascii="仿宋_GB2312" w:hAnsi="仿宋_GB2312" w:cs="仿宋_GB2312" w:eastAsia="仿宋_GB2312"/>
                <w:sz w:val="20"/>
              </w:rPr>
              <w:t>4．真空系统</w:t>
            </w:r>
          </w:p>
          <w:p>
            <w:pPr>
              <w:pStyle w:val="null3"/>
              <w:jc w:val="both"/>
            </w:pPr>
            <w:r>
              <w:rPr>
                <w:rFonts w:ascii="仿宋_GB2312" w:hAnsi="仿宋_GB2312" w:cs="仿宋_GB2312" w:eastAsia="仿宋_GB2312"/>
                <w:sz w:val="20"/>
              </w:rPr>
              <w:t>4.1完全无油真空系统；分子泵≥1个，无油机械泵≥ 1个，离子泵≥2个。</w:t>
            </w:r>
          </w:p>
          <w:p>
            <w:pPr>
              <w:pStyle w:val="null3"/>
              <w:jc w:val="both"/>
            </w:pPr>
            <w:r>
              <w:rPr>
                <w:rFonts w:ascii="仿宋_GB2312" w:hAnsi="仿宋_GB2312" w:cs="仿宋_GB2312" w:eastAsia="仿宋_GB2312"/>
                <w:sz w:val="20"/>
              </w:rPr>
              <w:t>4.2具备静音模式。</w:t>
            </w:r>
          </w:p>
          <w:p>
            <w:pPr>
              <w:pStyle w:val="null3"/>
              <w:jc w:val="both"/>
            </w:pPr>
            <w:r>
              <w:rPr>
                <w:rFonts w:ascii="仿宋_GB2312" w:hAnsi="仿宋_GB2312" w:cs="仿宋_GB2312" w:eastAsia="仿宋_GB2312"/>
                <w:sz w:val="20"/>
              </w:rPr>
              <w:t>4.3</w:t>
            </w:r>
            <w:r>
              <w:rPr>
                <w:rFonts w:ascii="仿宋_GB2312" w:hAnsi="仿宋_GB2312" w:cs="仿宋_GB2312" w:eastAsia="仿宋_GB2312"/>
                <w:sz w:val="20"/>
              </w:rPr>
              <w:t>高真空模式优于</w:t>
            </w:r>
            <w:r>
              <w:rPr>
                <w:rFonts w:ascii="仿宋_GB2312" w:hAnsi="仿宋_GB2312" w:cs="仿宋_GB2312" w:eastAsia="仿宋_GB2312"/>
                <w:sz w:val="20"/>
              </w:rPr>
              <w:t>6.3×10</w:t>
            </w:r>
            <w:r>
              <w:rPr>
                <w:rFonts w:ascii="仿宋_GB2312" w:hAnsi="仿宋_GB2312" w:cs="仿宋_GB2312" w:eastAsia="仿宋_GB2312"/>
                <w:sz w:val="20"/>
                <w:vertAlign w:val="superscript"/>
              </w:rPr>
              <w:t>-6</w:t>
            </w:r>
            <w:r>
              <w:rPr>
                <w:rFonts w:ascii="仿宋_GB2312" w:hAnsi="仿宋_GB2312" w:cs="仿宋_GB2312" w:eastAsia="仿宋_GB2312"/>
                <w:sz w:val="21"/>
                <w:vertAlign w:val="superscript"/>
              </w:rPr>
              <w:t xml:space="preserve"> </w:t>
            </w:r>
            <w:r>
              <w:rPr>
                <w:rFonts w:ascii="仿宋_GB2312" w:hAnsi="仿宋_GB2312" w:cs="仿宋_GB2312" w:eastAsia="仿宋_GB2312"/>
                <w:sz w:val="20"/>
              </w:rPr>
              <w:t>mbar。</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4.4抽真空时间：打开大舱门放置样品后，关闭舱门开始抽真空至电子枪可以开启并进行形貌观察，抽真空时间≤</w:t>
            </w:r>
            <w:r>
              <w:rPr>
                <w:rFonts w:ascii="仿宋_GB2312" w:hAnsi="仿宋_GB2312" w:cs="仿宋_GB2312" w:eastAsia="仿宋_GB2312"/>
                <w:sz w:val="20"/>
              </w:rPr>
              <w:t>5</w:t>
            </w:r>
            <w:r>
              <w:rPr>
                <w:rFonts w:ascii="仿宋_GB2312" w:hAnsi="仿宋_GB2312" w:cs="仿宋_GB2312" w:eastAsia="仿宋_GB2312"/>
                <w:sz w:val="20"/>
              </w:rPr>
              <w:t>分钟。</w:t>
            </w:r>
          </w:p>
          <w:p>
            <w:pPr>
              <w:pStyle w:val="null3"/>
              <w:jc w:val="both"/>
            </w:pPr>
            <w:r>
              <w:rPr>
                <w:rFonts w:ascii="仿宋_GB2312" w:hAnsi="仿宋_GB2312" w:cs="仿宋_GB2312" w:eastAsia="仿宋_GB2312"/>
                <w:sz w:val="20"/>
              </w:rPr>
              <w:t>5．软件和数字图像记录系统</w:t>
            </w:r>
          </w:p>
          <w:p>
            <w:pPr>
              <w:pStyle w:val="null3"/>
              <w:jc w:val="left"/>
            </w:pPr>
            <w:r>
              <w:rPr>
                <w:rFonts w:ascii="仿宋_GB2312" w:hAnsi="仿宋_GB2312" w:cs="仿宋_GB2312" w:eastAsia="仿宋_GB2312"/>
                <w:sz w:val="20"/>
              </w:rPr>
              <w:t>5.1 图像存储分辨率：≥50k×50k像素（非叠加下）。</w:t>
            </w:r>
          </w:p>
          <w:p>
            <w:pPr>
              <w:pStyle w:val="null3"/>
              <w:jc w:val="both"/>
            </w:pPr>
            <w:r>
              <w:rPr>
                <w:rFonts w:ascii="仿宋_GB2312" w:hAnsi="仿宋_GB2312" w:cs="仿宋_GB2312" w:eastAsia="仿宋_GB2312"/>
                <w:sz w:val="20"/>
              </w:rPr>
              <w:t>5.2具备智能扫描模式（256帧平均或积分, 线积分或平均, 隔行扫描）和DCFI (漂移补偿帧积分)模式。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5.3配置自动图像拍照和拼接软件，可实现一次性采集</w:t>
            </w:r>
            <w:r>
              <w:rPr>
                <w:rFonts w:ascii="仿宋_GB2312" w:hAnsi="仿宋_GB2312" w:cs="仿宋_GB2312" w:eastAsia="仿宋_GB2312"/>
                <w:sz w:val="20"/>
              </w:rPr>
              <w:t>≥</w:t>
            </w:r>
            <w:r>
              <w:rPr>
                <w:rFonts w:ascii="仿宋_GB2312" w:hAnsi="仿宋_GB2312" w:cs="仿宋_GB2312" w:eastAsia="仿宋_GB2312"/>
                <w:sz w:val="20"/>
              </w:rPr>
              <w:t>15个不同区域</w:t>
            </w:r>
            <w:r>
              <w:rPr>
                <w:rFonts w:ascii="仿宋_GB2312" w:hAnsi="仿宋_GB2312" w:cs="仿宋_GB2312" w:eastAsia="仿宋_GB2312"/>
                <w:sz w:val="20"/>
              </w:rPr>
              <w:t>≥</w:t>
            </w:r>
            <w:r>
              <w:rPr>
                <w:rFonts w:ascii="仿宋_GB2312" w:hAnsi="仿宋_GB2312" w:cs="仿宋_GB2312" w:eastAsia="仿宋_GB2312"/>
                <w:sz w:val="20"/>
              </w:rPr>
              <w:t>5000张图像的自动拍照和图像拼接，且可以通过拼接后图像进行导航。</w:t>
            </w:r>
          </w:p>
          <w:p>
            <w:pPr>
              <w:pStyle w:val="null3"/>
              <w:jc w:val="both"/>
            </w:pPr>
            <w:r>
              <w:rPr>
                <w:rFonts w:ascii="仿宋_GB2312" w:hAnsi="仿宋_GB2312" w:cs="仿宋_GB2312" w:eastAsia="仿宋_GB2312"/>
                <w:sz w:val="20"/>
              </w:rPr>
              <w:t>5.4应具备取消/重做功能，可返回任意一步操作；应具有样品台图像导航功能；应具有双击鼠标移动样品功能；应具有鼠标拖曳式放大及对中功能；应具有基础操作/应用的向导。</w:t>
            </w:r>
          </w:p>
          <w:p>
            <w:pPr>
              <w:pStyle w:val="null3"/>
              <w:jc w:val="both"/>
            </w:pPr>
            <w:r>
              <w:rPr>
                <w:rFonts w:ascii="仿宋_GB2312" w:hAnsi="仿宋_GB2312" w:cs="仿宋_GB2312" w:eastAsia="仿宋_GB2312"/>
                <w:sz w:val="20"/>
              </w:rPr>
              <w:t>6.附属配件</w:t>
            </w:r>
          </w:p>
          <w:p>
            <w:pPr>
              <w:pStyle w:val="null3"/>
              <w:jc w:val="both"/>
            </w:pPr>
            <w:r>
              <w:rPr>
                <w:rFonts w:ascii="仿宋_GB2312" w:hAnsi="仿宋_GB2312" w:cs="仿宋_GB2312" w:eastAsia="仿宋_GB2312"/>
                <w:sz w:val="20"/>
              </w:rPr>
              <w:t>6.1多功能控制面板1套，可控制焦距、放大倍率、对比度、亮度等参数。</w:t>
            </w:r>
          </w:p>
          <w:p>
            <w:pPr>
              <w:pStyle w:val="null3"/>
              <w:jc w:val="left"/>
            </w:pPr>
            <w:r>
              <w:rPr>
                <w:rFonts w:ascii="仿宋_GB2312" w:hAnsi="仿宋_GB2312" w:cs="仿宋_GB2312" w:eastAsia="仿宋_GB2312"/>
                <w:sz w:val="20"/>
              </w:rPr>
              <w:t>6.2离子溅射仪1套：溅射电流至少包括1-200mA连续可调，最小步长≤1mA；溅射时长至少包括1-999s连续可调，最小步长≤1s;最大样品尺寸直径≥100mm；极限真空＜5E-3Pa；一键操作，自动完成抽真空、氩气冲洗、预溅射、溅射镀膜、泄气全过程。</w:t>
            </w:r>
          </w:p>
          <w:p>
            <w:pPr>
              <w:pStyle w:val="null3"/>
              <w:jc w:val="both"/>
            </w:pPr>
            <w:r>
              <w:rPr>
                <w:rFonts w:ascii="仿宋_GB2312" w:hAnsi="仿宋_GB2312" w:cs="仿宋_GB2312" w:eastAsia="仿宋_GB2312"/>
                <w:sz w:val="20"/>
              </w:rPr>
              <w:t>6.3不间断电源1套，10KVA，续航≥1小时。</w:t>
            </w:r>
          </w:p>
          <w:p>
            <w:pPr>
              <w:pStyle w:val="null3"/>
              <w:jc w:val="both"/>
            </w:pPr>
            <w:r>
              <w:rPr>
                <w:rFonts w:ascii="仿宋_GB2312" w:hAnsi="仿宋_GB2312" w:cs="仿宋_GB2312" w:eastAsia="仿宋_GB2312"/>
                <w:sz w:val="20"/>
              </w:rPr>
              <w:t>6.4 配备极靴清理模块或安装在样品仓上的等离子清洁模块,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6.5 预装灯丝 1 根；备用灯丝（按需取用）1 根（含安装费用），且保证7年内灯丝损坏免费更换（提供承诺）。</w:t>
            </w:r>
          </w:p>
          <w:p>
            <w:pPr>
              <w:pStyle w:val="null3"/>
              <w:jc w:val="both"/>
            </w:pPr>
            <w:r>
              <w:rPr>
                <w:rFonts w:ascii="仿宋_GB2312" w:hAnsi="仿宋_GB2312" w:cs="仿宋_GB2312" w:eastAsia="仿宋_GB2312"/>
                <w:sz w:val="20"/>
              </w:rPr>
              <w:t>7.电制冷能谱仪</w:t>
            </w:r>
          </w:p>
          <w:p>
            <w:pPr>
              <w:pStyle w:val="null3"/>
              <w:jc w:val="both"/>
            </w:pPr>
            <w:r>
              <w:rPr>
                <w:rFonts w:ascii="仿宋_GB2312" w:hAnsi="仿宋_GB2312" w:cs="仿宋_GB2312" w:eastAsia="仿宋_GB2312"/>
                <w:sz w:val="20"/>
              </w:rPr>
              <w:t>★7.1探测器：硅漂移(SDD)电制冷探测器，≥65mm</w:t>
            </w:r>
            <w:r>
              <w:rPr>
                <w:rFonts w:ascii="仿宋_GB2312" w:hAnsi="仿宋_GB2312" w:cs="仿宋_GB2312" w:eastAsia="仿宋_GB2312"/>
                <w:sz w:val="20"/>
                <w:vertAlign w:val="superscript"/>
              </w:rPr>
              <w:t>2</w:t>
            </w:r>
            <w:r>
              <w:rPr>
                <w:rFonts w:ascii="仿宋_GB2312" w:hAnsi="仿宋_GB2312" w:cs="仿宋_GB2312" w:eastAsia="仿宋_GB2312"/>
                <w:sz w:val="20"/>
              </w:rPr>
              <w:t>有效面积；能量分辨率：</w:t>
            </w:r>
            <w:r>
              <w:rPr>
                <w:rFonts w:ascii="仿宋_GB2312" w:hAnsi="仿宋_GB2312" w:cs="仿宋_GB2312" w:eastAsia="仿宋_GB2312"/>
                <w:sz w:val="20"/>
              </w:rPr>
              <w:t>Mn Ka保证优于12</w:t>
            </w:r>
            <w:r>
              <w:rPr>
                <w:rFonts w:ascii="仿宋_GB2312" w:hAnsi="仿宋_GB2312" w:cs="仿宋_GB2312" w:eastAsia="仿宋_GB2312"/>
                <w:sz w:val="20"/>
              </w:rPr>
              <w:t>5</w:t>
            </w:r>
            <w:r>
              <w:rPr>
                <w:rFonts w:ascii="仿宋_GB2312" w:hAnsi="仿宋_GB2312" w:cs="仿宋_GB2312" w:eastAsia="仿宋_GB2312"/>
                <w:sz w:val="20"/>
              </w:rPr>
              <w:t>eV（@计数率100,000cps）；软件控制探头伸缩；元素分析范围B5～Cf8；能谱仪处理单元与计算机采用分立式设计。</w:t>
            </w:r>
          </w:p>
          <w:p>
            <w:pPr>
              <w:pStyle w:val="null3"/>
              <w:jc w:val="both"/>
            </w:pPr>
            <w:r>
              <w:rPr>
                <w:rFonts w:ascii="仿宋_GB2312" w:hAnsi="仿宋_GB2312" w:cs="仿宋_GB2312" w:eastAsia="仿宋_GB2312"/>
                <w:sz w:val="20"/>
              </w:rPr>
              <w:t>7.2软件功能：（1）多工作距离元素采集，远工作距离、常规工作距离和超近工作距离多点位分析功能：（2）具备高级软件功能：漂移矫正功能（3）具备软件功能：实时相分析功能，可以得到每个物相的面积百分比及元素组成定量结果；（</w:t>
            </w:r>
            <w:r>
              <w:rPr>
                <w:rFonts w:ascii="仿宋_GB2312" w:hAnsi="仿宋_GB2312" w:cs="仿宋_GB2312" w:eastAsia="仿宋_GB2312"/>
                <w:sz w:val="20"/>
              </w:rPr>
              <w:t>4</w:t>
            </w:r>
            <w:r>
              <w:rPr>
                <w:rFonts w:ascii="仿宋_GB2312" w:hAnsi="仿宋_GB2312" w:cs="仿宋_GB2312" w:eastAsia="仿宋_GB2312"/>
                <w:sz w:val="20"/>
              </w:rPr>
              <w:t>）真实面分布功能，可以对面分布图进行逐个像素点的扣背底、谱峰剥离及定量，得到每个像素点的定量结果。</w:t>
            </w:r>
          </w:p>
          <w:p>
            <w:pPr>
              <w:pStyle w:val="null3"/>
              <w:jc w:val="both"/>
            </w:pPr>
            <w:r>
              <w:rPr>
                <w:rFonts w:ascii="仿宋_GB2312" w:hAnsi="仿宋_GB2312" w:cs="仿宋_GB2312" w:eastAsia="仿宋_GB2312"/>
                <w:sz w:val="20"/>
              </w:rPr>
              <w:t>8．控制系统：</w:t>
            </w:r>
          </w:p>
          <w:p>
            <w:pPr>
              <w:pStyle w:val="null3"/>
            </w:pPr>
            <w:r>
              <w:rPr>
                <w:rFonts w:ascii="仿宋_GB2312" w:hAnsi="仿宋_GB2312" w:cs="仿宋_GB2312" w:eastAsia="仿宋_GB2312"/>
              </w:rPr>
              <w:t>正版系统，内存</w:t>
            </w:r>
            <w:r>
              <w:rPr>
                <w:rFonts w:ascii="仿宋_GB2312" w:hAnsi="仿宋_GB2312" w:cs="仿宋_GB2312" w:eastAsia="仿宋_GB2312"/>
              </w:rPr>
              <w:t>≥32GB，</w:t>
            </w:r>
            <w:r>
              <w:rPr>
                <w:rFonts w:ascii="仿宋_GB2312" w:hAnsi="仿宋_GB2312" w:cs="仿宋_GB2312" w:eastAsia="仿宋_GB2312"/>
                <w:color w:val="000000"/>
              </w:rPr>
              <w:t>CPU主频≥3.4GHZ</w:t>
            </w:r>
            <w:r>
              <w:rPr>
                <w:rFonts w:ascii="仿宋_GB2312" w:hAnsi="仿宋_GB2312" w:cs="仿宋_GB2312" w:eastAsia="仿宋_GB2312"/>
                <w:color w:val="000000"/>
              </w:rPr>
              <w:t>，</w:t>
            </w:r>
            <w:r>
              <w:rPr>
                <w:rFonts w:ascii="仿宋_GB2312" w:hAnsi="仿宋_GB2312" w:cs="仿宋_GB2312" w:eastAsia="仿宋_GB2312"/>
              </w:rPr>
              <w:t>硬盘（固态）</w:t>
            </w:r>
            <w:r>
              <w:rPr>
                <w:rFonts w:ascii="仿宋_GB2312" w:hAnsi="仿宋_GB2312" w:cs="仿宋_GB2312" w:eastAsia="仿宋_GB2312"/>
              </w:rPr>
              <w:t>≥1TB，专业级显卡≥4GB显存，24英寸显示器以上；</w:t>
            </w:r>
          </w:p>
          <w:p>
            <w:pPr>
              <w:pStyle w:val="null3"/>
            </w:pPr>
            <w:r>
              <w:rPr>
                <w:rFonts w:ascii="仿宋_GB2312" w:hAnsi="仿宋_GB2312" w:cs="仿宋_GB2312" w:eastAsia="仿宋_GB2312"/>
                <w:b/>
              </w:rPr>
              <w:t>配置要求</w:t>
            </w:r>
            <w:r>
              <w:rPr>
                <w:rFonts w:ascii="仿宋_GB2312" w:hAnsi="仿宋_GB2312" w:cs="仿宋_GB2312" w:eastAsia="仿宋_GB2312"/>
                <w:b/>
              </w:rPr>
              <w:t>：</w:t>
            </w:r>
          </w:p>
          <w:p>
            <w:pPr>
              <w:pStyle w:val="null3"/>
            </w:pPr>
            <w:r>
              <w:rPr>
                <w:rFonts w:ascii="仿宋_GB2312" w:hAnsi="仿宋_GB2312" w:cs="仿宋_GB2312" w:eastAsia="仿宋_GB2312"/>
              </w:rPr>
              <w:t>1.场发射扫描电镜主机</w:t>
            </w:r>
          </w:p>
          <w:p>
            <w:pPr>
              <w:pStyle w:val="null3"/>
            </w:pPr>
            <w:r>
              <w:rPr>
                <w:rFonts w:ascii="仿宋_GB2312" w:hAnsi="仿宋_GB2312" w:cs="仿宋_GB2312" w:eastAsia="仿宋_GB2312"/>
              </w:rPr>
              <w:t>2.二次电子探测器3个</w:t>
            </w:r>
          </w:p>
          <w:p>
            <w:pPr>
              <w:pStyle w:val="null3"/>
            </w:pPr>
            <w:r>
              <w:rPr>
                <w:rFonts w:ascii="仿宋_GB2312" w:hAnsi="仿宋_GB2312" w:cs="仿宋_GB2312" w:eastAsia="仿宋_GB2312"/>
              </w:rPr>
              <w:t>3.镜筒内背散射电子探测器1个</w:t>
            </w:r>
          </w:p>
          <w:p>
            <w:pPr>
              <w:pStyle w:val="null3"/>
            </w:pPr>
            <w:r>
              <w:rPr>
                <w:rFonts w:ascii="仿宋_GB2312" w:hAnsi="仿宋_GB2312" w:cs="仿宋_GB2312" w:eastAsia="仿宋_GB2312"/>
              </w:rPr>
              <w:t>4.五轴马达样品台1套</w:t>
            </w:r>
          </w:p>
          <w:p>
            <w:pPr>
              <w:pStyle w:val="null3"/>
            </w:pPr>
            <w:r>
              <w:rPr>
                <w:rFonts w:ascii="仿宋_GB2312" w:hAnsi="仿宋_GB2312" w:cs="仿宋_GB2312" w:eastAsia="仿宋_GB2312"/>
              </w:rPr>
              <w:t>5.高真空离子溅射仪1套</w:t>
            </w:r>
          </w:p>
          <w:p>
            <w:pPr>
              <w:pStyle w:val="null3"/>
            </w:pPr>
            <w:r>
              <w:rPr>
                <w:rFonts w:ascii="仿宋_GB2312" w:hAnsi="仿宋_GB2312" w:cs="仿宋_GB2312" w:eastAsia="仿宋_GB2312"/>
              </w:rPr>
              <w:t>6.极靴清洁或等离子清洁模块1个</w:t>
            </w:r>
          </w:p>
          <w:p>
            <w:pPr>
              <w:pStyle w:val="null3"/>
            </w:pPr>
            <w:r>
              <w:rPr>
                <w:rFonts w:ascii="仿宋_GB2312" w:hAnsi="仿宋_GB2312" w:cs="仿宋_GB2312" w:eastAsia="仿宋_GB2312"/>
              </w:rPr>
              <w:t>7.导航相机1个</w:t>
            </w:r>
          </w:p>
          <w:p>
            <w:pPr>
              <w:pStyle w:val="null3"/>
            </w:pPr>
            <w:r>
              <w:rPr>
                <w:rFonts w:ascii="仿宋_GB2312" w:hAnsi="仿宋_GB2312" w:cs="仿宋_GB2312" w:eastAsia="仿宋_GB2312"/>
              </w:rPr>
              <w:t>8.红外相机1个</w:t>
            </w:r>
          </w:p>
          <w:p>
            <w:pPr>
              <w:pStyle w:val="null3"/>
            </w:pPr>
            <w:r>
              <w:rPr>
                <w:rFonts w:ascii="仿宋_GB2312" w:hAnsi="仿宋_GB2312" w:cs="仿宋_GB2312" w:eastAsia="仿宋_GB2312"/>
              </w:rPr>
              <w:t>9.电制冷能谱仪1套</w:t>
            </w:r>
          </w:p>
          <w:p>
            <w:pPr>
              <w:pStyle w:val="null3"/>
            </w:pPr>
            <w:r>
              <w:rPr>
                <w:rFonts w:ascii="仿宋_GB2312" w:hAnsi="仿宋_GB2312" w:cs="仿宋_GB2312" w:eastAsia="仿宋_GB2312"/>
              </w:rPr>
              <w:t>10.多动能操作面板1个</w:t>
            </w:r>
          </w:p>
          <w:p>
            <w:pPr>
              <w:pStyle w:val="null3"/>
            </w:pPr>
            <w:r>
              <w:rPr>
                <w:rFonts w:ascii="仿宋_GB2312" w:hAnsi="仿宋_GB2312" w:cs="仿宋_GB2312" w:eastAsia="仿宋_GB2312"/>
              </w:rPr>
              <w:t>11.不间断电源1套</w:t>
            </w:r>
          </w:p>
          <w:p>
            <w:pPr>
              <w:pStyle w:val="null3"/>
            </w:pPr>
            <w:r>
              <w:rPr>
                <w:rFonts w:ascii="仿宋_GB2312" w:hAnsi="仿宋_GB2312" w:cs="仿宋_GB2312" w:eastAsia="仿宋_GB2312"/>
                <w:sz w:val="21"/>
              </w:rPr>
              <w:t>12.备用场发射灯丝1个（按需取用）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其他要求：</w:t>
            </w:r>
          </w:p>
          <w:p>
            <w:pPr>
              <w:pStyle w:val="null3"/>
            </w:pPr>
            <w:r>
              <w:rPr>
                <w:rFonts w:ascii="仿宋_GB2312" w:hAnsi="仿宋_GB2312" w:cs="仿宋_GB2312" w:eastAsia="仿宋_GB2312"/>
              </w:rPr>
              <w:t>1.售后、验收及技术服务：</w:t>
            </w:r>
          </w:p>
          <w:p>
            <w:pPr>
              <w:pStyle w:val="null3"/>
            </w:pPr>
            <w:r>
              <w:rPr>
                <w:rFonts w:ascii="仿宋_GB2312" w:hAnsi="仿宋_GB2312" w:cs="仿宋_GB2312" w:eastAsia="仿宋_GB2312"/>
              </w:rPr>
              <w:t>1.1</w:t>
            </w:r>
            <w:r>
              <w:rPr>
                <w:rFonts w:ascii="仿宋_GB2312" w:hAnsi="仿宋_GB2312" w:cs="仿宋_GB2312" w:eastAsia="仿宋_GB2312"/>
              </w:rPr>
              <w:t>供应商</w:t>
            </w:r>
            <w:r>
              <w:rPr>
                <w:rFonts w:ascii="仿宋_GB2312" w:hAnsi="仿宋_GB2312" w:cs="仿宋_GB2312" w:eastAsia="仿宋_GB2312"/>
              </w:rPr>
              <w:t>应</w:t>
            </w:r>
            <w:r>
              <w:rPr>
                <w:rFonts w:ascii="仿宋_GB2312" w:hAnsi="仿宋_GB2312" w:cs="仿宋_GB2312" w:eastAsia="仿宋_GB2312"/>
              </w:rPr>
              <w:t>向用户提供详细的安装手册并提供技术咨询。</w:t>
            </w:r>
          </w:p>
          <w:p>
            <w:pPr>
              <w:pStyle w:val="null3"/>
            </w:pPr>
            <w:r>
              <w:rPr>
                <w:rFonts w:ascii="仿宋_GB2312" w:hAnsi="仿宋_GB2312" w:cs="仿宋_GB2312" w:eastAsia="仿宋_GB2312"/>
              </w:rPr>
              <w:t>1.2 安装调试：仪器到达用户所在地，在接到用户通知后内进行安装调试，试运行到位，直至通过验收。</w:t>
            </w:r>
          </w:p>
          <w:p>
            <w:pPr>
              <w:pStyle w:val="null3"/>
            </w:pPr>
            <w:r>
              <w:rPr>
                <w:rFonts w:ascii="仿宋_GB2312" w:hAnsi="仿宋_GB2312" w:cs="仿宋_GB2312" w:eastAsia="仿宋_GB2312"/>
              </w:rPr>
              <w:t>1.3按照技术条件对设备进行相关参数及配置逐条验证，供应商需自备标准样品进行相关测试。</w:t>
            </w:r>
          </w:p>
          <w:p>
            <w:pPr>
              <w:pStyle w:val="null3"/>
            </w:pPr>
            <w:r>
              <w:rPr>
                <w:rFonts w:ascii="仿宋_GB2312" w:hAnsi="仿宋_GB2312" w:cs="仿宋_GB2312" w:eastAsia="仿宋_GB2312"/>
              </w:rPr>
              <w:t>1.4 技术培训：在用户所在地对用户进行培训。培训内容包括仪器的技术原理、操作、数据处理、基本维护等。培训人员可以完成独立操作等。半年内组织买方相关人员2人参加举办的相关应用培训班。</w:t>
            </w:r>
          </w:p>
          <w:p>
            <w:pPr>
              <w:pStyle w:val="null3"/>
            </w:pPr>
            <w:r>
              <w:rPr>
                <w:rFonts w:ascii="仿宋_GB2312" w:hAnsi="仿宋_GB2312" w:cs="仿宋_GB2312" w:eastAsia="仿宋_GB2312"/>
              </w:rPr>
              <w:t>1.5 售后服务时限：质保期</w:t>
            </w:r>
            <w:r>
              <w:rPr>
                <w:rFonts w:ascii="仿宋_GB2312" w:hAnsi="仿宋_GB2312" w:cs="仿宋_GB2312" w:eastAsia="仿宋_GB2312"/>
              </w:rPr>
              <w:t>三</w:t>
            </w:r>
            <w:r>
              <w:rPr>
                <w:rFonts w:ascii="仿宋_GB2312" w:hAnsi="仿宋_GB2312" w:cs="仿宋_GB2312" w:eastAsia="仿宋_GB2312"/>
              </w:rPr>
              <w:t>年</w:t>
            </w:r>
            <w:r>
              <w:rPr>
                <w:rFonts w:ascii="仿宋_GB2312" w:hAnsi="仿宋_GB2312" w:cs="仿宋_GB2312" w:eastAsia="仿宋_GB2312"/>
              </w:rPr>
              <w:t>,保修期自仪器验收签字之日起计算。保修期间维修及零件更换费用由</w:t>
            </w:r>
            <w:r>
              <w:rPr>
                <w:rFonts w:ascii="仿宋_GB2312" w:hAnsi="仿宋_GB2312" w:cs="仿宋_GB2312" w:eastAsia="仿宋_GB2312"/>
              </w:rPr>
              <w:t>供应商</w:t>
            </w:r>
            <w:r>
              <w:rPr>
                <w:rFonts w:ascii="仿宋_GB2312" w:hAnsi="仿宋_GB2312" w:cs="仿宋_GB2312" w:eastAsia="仿宋_GB2312"/>
              </w:rPr>
              <w:t>负担。免费保修期外，提供广泛而优惠的原厂售后服务。</w:t>
            </w:r>
          </w:p>
          <w:p>
            <w:pPr>
              <w:pStyle w:val="null3"/>
            </w:pPr>
            <w:r>
              <w:rPr>
                <w:rFonts w:ascii="仿宋_GB2312" w:hAnsi="仿宋_GB2312" w:cs="仿宋_GB2312" w:eastAsia="仿宋_GB2312"/>
              </w:rPr>
              <w:t>1.6 维修响应时间：卖方应在2小时内对用户的服务要求作出响应，维修服务包括电话指导和现场维修。</w:t>
            </w:r>
          </w:p>
          <w:p>
            <w:pPr>
              <w:pStyle w:val="null3"/>
            </w:pPr>
            <w:r>
              <w:rPr>
                <w:rFonts w:ascii="仿宋_GB2312" w:hAnsi="仿宋_GB2312" w:cs="仿宋_GB2312" w:eastAsia="仿宋_GB2312"/>
              </w:rPr>
              <w:t>1.7 要求卖方有固定维修站，并配有专业维修工程师，保证提供及时的售后服务。</w:t>
            </w:r>
          </w:p>
          <w:p>
            <w:pPr>
              <w:pStyle w:val="null3"/>
            </w:pPr>
            <w:r>
              <w:rPr>
                <w:rFonts w:ascii="仿宋_GB2312" w:hAnsi="仿宋_GB2312" w:cs="仿宋_GB2312" w:eastAsia="仿宋_GB2312"/>
                <w:sz w:val="21"/>
              </w:rPr>
              <w:t>1.8提供一次免费移机服务。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 45 日历天内安装调试完成并保证可正常使用。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合同签订后，供应商开具合同金额80%银行保函，采购人收到银行保函正本后（银行保函有效期：自开具之日起6个月）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到货验收由采购方组织实施。（2）验收分初次到货验收和学校最终验收两个阶段，以最终验收为准。货物到货后，甲、乙双方共同开箱验收,在检查货物原产地、型号、规格、配置符合合同要求后，由乙方负责安装调试、按照工作状态完成组装连接,甲方使用单位负责技术指标验收（乙方协助），所有软硬件货物满足技术参数要求，平台可正常开机运转，达到功能和性能要求。验收以国内行业标准或合同文本货物供货配置清单中描述的有关技术要求为准；（3）采购人使用单位初验合格后提出验收申请，学校相关部门根据使用单位技术验收结果，组织有关专家进行货物的最终验收；（4）验收依据：①招标文件、投标文件、澄清表（函）；②本合同及附件文本；③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质保期三年,保修期自仪器验收签字之日起计算。保修期间维修及零件更换费用由供应商负担。免费保修期外，提供广泛而优惠的原厂售后服务。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按照采购文件和合同执行。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为顺利推进政府采购电子化交易平台试点应用工作，供应商需要在线提交所有通过电子化交易平台实施的政府采购项目的投标文件，同时，中标供应商需线下提交与系统电子投标文件一致的纸质投标文件三份。若系统电子投标文件与纸质投标文件不一致的，以系统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供应商为本项目提供的资格证明文件及其他.docx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授权书.docx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需要落实的政府采购政策.docx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“★”号指标项必须满足并提供证明材料（包括产品彩页或第三方检测报告或带网址链接的官网功能截图）。</w:t>
            </w:r>
          </w:p>
        </w:tc>
        <w:tc>
          <w:tcPr>
            <w:tcW w:type="dxa" w:w="1661"/>
          </w:tcPr>
          <w:p>
            <w:pPr>
              <w:pStyle w:val="null3"/>
            </w:pPr>
            <w:r>
              <w:rPr>
                <w:rFonts w:ascii="仿宋_GB2312" w:hAnsi="仿宋_GB2312" w:cs="仿宋_GB2312" w:eastAsia="仿宋_GB2312"/>
              </w:rPr>
              <w:t>★规格、技术参数偏离表.docx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产品品牌审查</w:t>
            </w:r>
          </w:p>
        </w:tc>
        <w:tc>
          <w:tcPr>
            <w:tcW w:type="dxa" w:w="3322"/>
          </w:tcPr>
          <w:p>
            <w:pPr>
              <w:pStyle w:val="null3"/>
            </w:pPr>
            <w:r>
              <w:rPr>
                <w:rFonts w:ascii="仿宋_GB2312" w:hAnsi="仿宋_GB2312" w:cs="仿宋_GB2312" w:eastAsia="仿宋_GB2312"/>
              </w:rPr>
              <w:t>产品品牌满足三家。</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合同履行期限、质保期</w:t>
            </w:r>
          </w:p>
        </w:tc>
        <w:tc>
          <w:tcPr>
            <w:tcW w:type="dxa" w:w="3322"/>
          </w:tcPr>
          <w:p>
            <w:pPr>
              <w:pStyle w:val="null3"/>
            </w:pPr>
            <w:r>
              <w:rPr>
                <w:rFonts w:ascii="仿宋_GB2312" w:hAnsi="仿宋_GB2312" w:cs="仿宋_GB2312" w:eastAsia="仿宋_GB2312"/>
              </w:rPr>
              <w:t>合同履行期限、质保期是否响应招标文件要求。</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 35分。 ①结合规格、技术参数偏离表的响应证明材料，按招标文件内配置最低要求，带“▲”号指标项每出现1项负偏离扣2分。（供应商须按招标文件要求提供带“▲”号指标项的证明材料（包括产品彩页或检测报告或带网址链接的官网功能截图或加盖厂商公章的技术参数说明），否则自行承担未提供证明材料导致技术参数被视为负偏离的风险。）②非“▲”号指标项每出现1项负偏离扣1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非★、▲规格、技术参数偏离表.docx</w:t>
            </w:r>
          </w:p>
          <w:p>
            <w:pPr>
              <w:pStyle w:val="null3"/>
            </w:pPr>
            <w:r>
              <w:rPr>
                <w:rFonts w:ascii="仿宋_GB2312" w:hAnsi="仿宋_GB2312" w:cs="仿宋_GB2312" w:eastAsia="仿宋_GB2312"/>
              </w:rPr>
              <w:t>关于符合本国产品标准的声明函.docx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投标产品技术工艺先进，性能稳定，方便操作，安全可靠，符合国际、国内相关标准或行业标准，整体配置具有合理性、一致性、兼容性，产品品牌、型号、产地明确，备品配件供应有保障，有具体可行的质量保证承诺，保证使用单位能熟练操作维护和正常使用。 选型方案先进可靠，质量保证承诺详尽得5分； 选型方案全部满足采购需求，有质量保证承诺得3分； 选型方案部分满足采购需求，有质量保证承诺得1分； 未提供或选型导致严重负偏离得0分。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供应商针对本项目时间合理性，提供具体可行的实施方案，具体的供货组织安排，详细的人员、财力调配、运输、派送措施及设备到货后验收、实施进度及保证措施、设备安装、人员组成及人员调配、安装调试等。 实施方案组织合理，调配运输方案清晰明确，进度保障措施先进可靠，能够切实保障项目时效性的得7分； 实施方案组织合理，有较为详细的调配运输方案，进度保障措施可靠，基本能够保障项目时效性的得4分； 实施方案组织基本合理，运输方案不够详尽，有一定的进度保障措施，具备保障项目时效性的承诺的得1分； 未提供或无法证明可以达到时效要求的得0分。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可行的技术培训方案，培训采购人指定的技术人员和管理人员，制定培训课程计划表，列出每种培训的地点和时间，培训内容应包括所提供产品的原理和技术性能、操作维护方法、安装调试、排除故障等各个方面，培训的具体日期及人数由使用单位确定。 培训方案明确，培训内容完整，计划安排清晰可靠得6分； 培训方案不够明确，培训内容基本完整，计划安排清晰得3分； 培训内容较完整，计划安排基本清晰得1分； 未提供或培训内容缺失得0分。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具有相应的物力、人力保障，能够保证产、供、销，服务正常运转，运维期间服务人员的工作内容及服务方式，有详细的在设备（产品）发生故障后解决故障办法、补救措施等方面的措施或方案，提供详细的售后服务方案及售后服务承诺等，进行赋分。 售后服务方案清晰明确，承诺完整得6分； 售后服务方案存在部分偏差，但承诺基本完整得3分； 售后服务方案存在部分偏差，承诺未覆盖上述内容得1分； 未提供或售后服务方案过于简略无法满足使用需求的得0分。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提供2022年1月1日至今所投产品业绩（以合同签订时间为准），提供合同复印件（扫描件）加盖供应商公章，每份有效业绩计1分，最高得5分。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满足招标文件要求且投标价格最低的投标报价为评标基准价，其价格分为满分35分。其他供应商的价格分统一按照下列公式计算：投标报价得分=（评标基准价/投标报价）×35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详见附件：非★、▲规格、技术参数偏离表.docx</w:t>
      </w:r>
    </w:p>
    <w:p>
      <w:pPr>
        <w:pStyle w:val="null3"/>
        <w:ind w:firstLine="960"/>
      </w:pPr>
      <w:r>
        <w:rPr>
          <w:rFonts w:ascii="仿宋_GB2312" w:hAnsi="仿宋_GB2312" w:cs="仿宋_GB2312" w:eastAsia="仿宋_GB2312"/>
        </w:rPr>
        <w:t>详见附件：供应商为本项目提供的资格证明文件及其他.docx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详见附件：节能环保表.docx</w:t>
      </w:r>
    </w:p>
    <w:p>
      <w:pPr>
        <w:pStyle w:val="null3"/>
        <w:ind w:firstLine="960"/>
      </w:pPr>
      <w:r>
        <w:rPr>
          <w:rFonts w:ascii="仿宋_GB2312" w:hAnsi="仿宋_GB2312" w:cs="仿宋_GB2312" w:eastAsia="仿宋_GB2312"/>
        </w:rPr>
        <w:t>详见附件：授权书.docx</w:t>
      </w:r>
    </w:p>
    <w:p>
      <w:pPr>
        <w:pStyle w:val="null3"/>
        <w:ind w:firstLine="960"/>
      </w:pPr>
      <w:r>
        <w:rPr>
          <w:rFonts w:ascii="仿宋_GB2312" w:hAnsi="仿宋_GB2312" w:cs="仿宋_GB2312" w:eastAsia="仿宋_GB2312"/>
        </w:rPr>
        <w:t>详见附件：需要落实的政府采购政策.docx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详见附件：货物类合同模板.docx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