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版本号：ZMZB2026XJD-12720260509001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煤质全分析测定平台采购项目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ZMZB2026XJD-127</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煤质全分析测定平台采购项目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ZMZB2026XJD-127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煤质全分析测定平台采购项目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煤质全分析测定平台采购项目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采购包1（煤质全分析测定平台采购项目）：属于专门面向中小企业采购。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采购包1：519,600.00元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煤质全分析测定平台采购项目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519,600.00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煤质全分析测定平台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519,600.00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标的名称：煤质全分析测定平台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采购标的</w:t>
            </w:r>
          </w:p>
          <w:tbl>
            <w:tblPr>
              <w:tblInd w:type="dxa" w:w="135"/>
              <w:tblBorders>
                <w:top w:val="none" w:color="000000" w:sz="4"/>
                <w:left w:val="none" w:color="000000" w:sz="4"/>
                <w:bottom w:val="none" w:color="000000" w:sz="4"/>
                <w:right w:val="none" w:color="000000" w:sz="4"/>
                <w:insideH w:val="none"/>
                <w:insideV w:val="none"/>
              </w:tblBorders>
            </w:tblPr>
            <w:tblGrid>
              <w:gridCol w:w="287"/>
              <w:gridCol w:w="1249"/>
              <w:gridCol w:w="378"/>
              <w:gridCol w:w="621"/>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设备名称</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灰熔点测定仪</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6台</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煤质全分析测定仪</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6台</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核心产品</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灰熔点测定仪</w:t>
            </w:r>
          </w:p>
          <w:p>
            <w:pPr>
              <w:pStyle w:val="null3"/>
              <w:jc w:val="both"/>
            </w:pPr>
            <w:r>
              <w:rPr>
                <w:rFonts w:ascii="仿宋_GB2312" w:hAnsi="仿宋_GB2312" w:cs="仿宋_GB2312" w:eastAsia="仿宋_GB2312"/>
                <w:sz w:val="21"/>
                <w:b/>
              </w:rPr>
              <w:t>一、技术标准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1）具体功能：</w:t>
            </w:r>
          </w:p>
          <w:p>
            <w:pPr>
              <w:pStyle w:val="null3"/>
              <w:jc w:val="both"/>
            </w:pPr>
            <w:r>
              <w:rPr>
                <w:rFonts w:ascii="仿宋_GB2312" w:hAnsi="仿宋_GB2312" w:cs="仿宋_GB2312" w:eastAsia="仿宋_GB2312"/>
                <w:sz w:val="21"/>
                <w:color w:val="000000"/>
              </w:rPr>
              <w:t>测定褐煤、烟煤、无烟煤、水煤浆的煤灰熔融性特征，即分析判断灰锥的变形温度、软化温度、半球温度、流动温度；</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2）主要参数：</w:t>
            </w:r>
          </w:p>
          <w:p>
            <w:pPr>
              <w:pStyle w:val="null3"/>
              <w:jc w:val="both"/>
            </w:pPr>
            <w:r>
              <w:rPr>
                <w:rFonts w:ascii="仿宋_GB2312" w:hAnsi="仿宋_GB2312" w:cs="仿宋_GB2312" w:eastAsia="仿宋_GB2312"/>
                <w:sz w:val="21"/>
                <w:color w:val="000000"/>
              </w:rPr>
              <w:t>①程序控温，结束温度1600℃±3℃；升温速度：(5℃±1℃)/min；测温精度≤1℃；</w:t>
            </w:r>
          </w:p>
          <w:p>
            <w:pPr>
              <w:pStyle w:val="null3"/>
              <w:jc w:val="both"/>
            </w:pPr>
            <w:r>
              <w:rPr>
                <w:rFonts w:ascii="仿宋_GB2312" w:hAnsi="仿宋_GB2312" w:cs="仿宋_GB2312" w:eastAsia="仿宋_GB2312"/>
                <w:sz w:val="21"/>
                <w:color w:val="000000"/>
              </w:rPr>
              <w:t>②实时显示灰锥图像变化过程，可自动变焦自动调焦，自动存储，可回放，自动显示温升曲线。(提供证明材料)</w:t>
            </w:r>
          </w:p>
          <w:p>
            <w:pPr>
              <w:pStyle w:val="null3"/>
              <w:jc w:val="both"/>
            </w:pPr>
            <w:r>
              <w:rPr>
                <w:rFonts w:ascii="仿宋_GB2312" w:hAnsi="仿宋_GB2312" w:cs="仿宋_GB2312" w:eastAsia="仿宋_GB2312"/>
                <w:sz w:val="21"/>
                <w:color w:val="000000"/>
              </w:rPr>
              <w:t>③试验气氛：氧化性或弱还原性</w:t>
            </w:r>
          </w:p>
          <w:p>
            <w:pPr>
              <w:pStyle w:val="null3"/>
              <w:jc w:val="both"/>
            </w:pPr>
            <w:r>
              <w:rPr>
                <w:rFonts w:ascii="仿宋_GB2312" w:hAnsi="仿宋_GB2312" w:cs="仿宋_GB2312" w:eastAsia="仿宋_GB2312"/>
                <w:sz w:val="21"/>
                <w:color w:val="000000"/>
              </w:rPr>
              <w:t>④使用环境：环境温度：0～40℃相对湿度：≤80%RH</w:t>
            </w:r>
          </w:p>
          <w:p>
            <w:pPr>
              <w:pStyle w:val="null3"/>
              <w:jc w:val="both"/>
            </w:pPr>
            <w:r>
              <w:rPr>
                <w:rFonts w:ascii="仿宋_GB2312" w:hAnsi="仿宋_GB2312" w:cs="仿宋_GB2312" w:eastAsia="仿宋_GB2312"/>
                <w:sz w:val="21"/>
                <w:color w:val="000000"/>
              </w:rPr>
              <w:t>⑤电源电压：220V</w:t>
            </w:r>
          </w:p>
          <w:p>
            <w:pPr>
              <w:pStyle w:val="null3"/>
              <w:jc w:val="both"/>
            </w:pPr>
            <w:r>
              <w:rPr>
                <w:rFonts w:ascii="仿宋_GB2312" w:hAnsi="仿宋_GB2312" w:cs="仿宋_GB2312" w:eastAsia="仿宋_GB2312"/>
                <w:sz w:val="21"/>
                <w:color w:val="000000"/>
              </w:rPr>
              <w:t>⑥摄像头：有效像素≥400万</w:t>
            </w:r>
          </w:p>
          <w:p>
            <w:pPr>
              <w:pStyle w:val="null3"/>
              <w:jc w:val="both"/>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≥2688*1520</w:t>
            </w:r>
          </w:p>
          <w:p>
            <w:pPr>
              <w:pStyle w:val="null3"/>
              <w:jc w:val="both"/>
            </w:pPr>
            <w:r>
              <w:rPr>
                <w:rFonts w:ascii="仿宋_GB2312" w:hAnsi="仿宋_GB2312" w:cs="仿宋_GB2312" w:eastAsia="仿宋_GB2312"/>
                <w:sz w:val="21"/>
                <w:color w:val="000000"/>
              </w:rPr>
              <w:t>帧率</w:t>
            </w:r>
            <w:r>
              <w:rPr>
                <w:rFonts w:ascii="仿宋_GB2312" w:hAnsi="仿宋_GB2312" w:cs="仿宋_GB2312" w:eastAsia="仿宋_GB2312"/>
                <w:sz w:val="21"/>
                <w:color w:val="000000"/>
              </w:rPr>
              <w:t>≥8FPS</w:t>
            </w:r>
          </w:p>
          <w:p>
            <w:pPr>
              <w:pStyle w:val="null3"/>
              <w:jc w:val="both"/>
            </w:pPr>
            <w:r>
              <w:rPr>
                <w:rFonts w:ascii="仿宋_GB2312" w:hAnsi="仿宋_GB2312" w:cs="仿宋_GB2312" w:eastAsia="仿宋_GB2312"/>
                <w:sz w:val="21"/>
                <w:color w:val="000000"/>
              </w:rPr>
              <w:t>光学尺寸</w:t>
            </w:r>
            <w:r>
              <w:rPr>
                <w:rFonts w:ascii="仿宋_GB2312" w:hAnsi="仿宋_GB2312" w:cs="仿宋_GB2312" w:eastAsia="仿宋_GB2312"/>
                <w:sz w:val="21"/>
                <w:color w:val="000000"/>
              </w:rPr>
              <w:t>≥1/1.8’</w:t>
            </w:r>
          </w:p>
          <w:p>
            <w:pPr>
              <w:pStyle w:val="null3"/>
              <w:jc w:val="both"/>
            </w:pPr>
            <w:r>
              <w:rPr>
                <w:rFonts w:ascii="仿宋_GB2312" w:hAnsi="仿宋_GB2312" w:cs="仿宋_GB2312" w:eastAsia="仿宋_GB2312"/>
                <w:sz w:val="21"/>
                <w:color w:val="000000"/>
              </w:rPr>
              <w:t>曝光时间：</w:t>
            </w:r>
            <w:r>
              <w:rPr>
                <w:rFonts w:ascii="仿宋_GB2312" w:hAnsi="仿宋_GB2312" w:cs="仿宋_GB2312" w:eastAsia="仿宋_GB2312"/>
                <w:sz w:val="21"/>
                <w:color w:val="000000"/>
              </w:rPr>
              <w:t>0.0238~786.4ms</w:t>
            </w:r>
          </w:p>
          <w:p>
            <w:pPr>
              <w:pStyle w:val="null3"/>
              <w:jc w:val="both"/>
            </w:pPr>
            <w:r>
              <w:rPr>
                <w:rFonts w:ascii="仿宋_GB2312" w:hAnsi="仿宋_GB2312" w:cs="仿宋_GB2312" w:eastAsia="仿宋_GB2312"/>
                <w:sz w:val="21"/>
                <w:color w:val="000000"/>
              </w:rPr>
              <w:t>颜色：彩色</w:t>
            </w:r>
          </w:p>
          <w:p>
            <w:pPr>
              <w:pStyle w:val="null3"/>
              <w:jc w:val="both"/>
            </w:pPr>
            <w:r>
              <w:rPr>
                <w:rFonts w:ascii="仿宋_GB2312" w:hAnsi="仿宋_GB2312" w:cs="仿宋_GB2312" w:eastAsia="仿宋_GB2312"/>
                <w:sz w:val="21"/>
                <w:color w:val="000000"/>
              </w:rPr>
              <w:t>⑦控制器：处理器不低于双核，DDR4内存≥8G，</w:t>
            </w:r>
            <w:r>
              <w:rPr>
                <w:rFonts w:ascii="仿宋_GB2312" w:hAnsi="仿宋_GB2312" w:cs="仿宋_GB2312" w:eastAsia="仿宋_GB2312"/>
                <w:sz w:val="21"/>
              </w:rPr>
              <w:t>SSD硬盘内存≥256G，</w:t>
            </w:r>
            <w:r>
              <w:rPr>
                <w:rFonts w:ascii="仿宋_GB2312" w:hAnsi="仿宋_GB2312" w:cs="仿宋_GB2312" w:eastAsia="仿宋_GB2312"/>
                <w:sz w:val="21"/>
                <w:color w:val="000000"/>
              </w:rPr>
              <w:t>板载</w:t>
            </w:r>
            <w:r>
              <w:rPr>
                <w:rFonts w:ascii="仿宋_GB2312" w:hAnsi="仿宋_GB2312" w:cs="仿宋_GB2312" w:eastAsia="仿宋_GB2312"/>
                <w:sz w:val="21"/>
              </w:rPr>
              <w:t>≥</w:t>
            </w:r>
            <w:r>
              <w:rPr>
                <w:rFonts w:ascii="仿宋_GB2312" w:hAnsi="仿宋_GB2312" w:cs="仿宋_GB2312" w:eastAsia="仿宋_GB2312"/>
                <w:sz w:val="21"/>
                <w:color w:val="000000"/>
              </w:rPr>
              <w:t>1000Mbps有线网卡，支持 Wi-Fi 6 (802.11ax)，板载蓝牙</w:t>
            </w:r>
            <w:r>
              <w:rPr>
                <w:rFonts w:ascii="仿宋_GB2312" w:hAnsi="仿宋_GB2312" w:cs="仿宋_GB2312" w:eastAsia="仿宋_GB2312"/>
                <w:sz w:val="21"/>
              </w:rPr>
              <w:t>模块</w:t>
            </w:r>
            <w:r>
              <w:rPr>
                <w:rFonts w:ascii="仿宋_GB2312" w:hAnsi="仿宋_GB2312" w:cs="仿宋_GB2312" w:eastAsia="仿宋_GB2312"/>
                <w:sz w:val="21"/>
                <w:color w:val="000000"/>
              </w:rPr>
              <w:t>。视频输出：</w:t>
            </w:r>
            <w:r>
              <w:rPr>
                <w:rFonts w:ascii="仿宋_GB2312" w:hAnsi="仿宋_GB2312" w:cs="仿宋_GB2312" w:eastAsia="仿宋_GB2312"/>
                <w:sz w:val="21"/>
              </w:rPr>
              <w:t>HDMI接口≥1个，</w:t>
            </w:r>
            <w:r>
              <w:rPr>
                <w:rFonts w:ascii="仿宋_GB2312" w:hAnsi="仿宋_GB2312" w:cs="仿宋_GB2312" w:eastAsia="仿宋_GB2312"/>
                <w:sz w:val="21"/>
                <w:color w:val="000000"/>
              </w:rPr>
              <w:t>VGA</w:t>
            </w:r>
            <w:r>
              <w:rPr>
                <w:rFonts w:ascii="仿宋_GB2312" w:hAnsi="仿宋_GB2312" w:cs="仿宋_GB2312" w:eastAsia="仿宋_GB2312"/>
                <w:sz w:val="21"/>
              </w:rPr>
              <w:t>接口</w:t>
            </w:r>
            <w:r>
              <w:rPr>
                <w:rFonts w:ascii="仿宋_GB2312" w:hAnsi="仿宋_GB2312" w:cs="仿宋_GB2312" w:eastAsia="仿宋_GB2312"/>
                <w:sz w:val="21"/>
              </w:rPr>
              <w:t>≥1个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USB接口：</w:t>
            </w:r>
            <w:r>
              <w:rPr>
                <w:rFonts w:ascii="仿宋_GB2312" w:hAnsi="仿宋_GB2312" w:cs="仿宋_GB2312" w:eastAsia="仿宋_GB2312"/>
                <w:sz w:val="21"/>
              </w:rPr>
              <w:t>USB3.0接口≥4个，USB2.0接口≥4个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音频接口：</w:t>
            </w:r>
            <w:r>
              <w:rPr>
                <w:rFonts w:ascii="仿宋_GB2312" w:hAnsi="仿宋_GB2312" w:cs="仿宋_GB2312" w:eastAsia="仿宋_GB2312"/>
                <w:sz w:val="21"/>
              </w:rPr>
              <w:t>内置麦克风及扩音器各</w:t>
            </w:r>
            <w:r>
              <w:rPr>
                <w:rFonts w:ascii="仿宋_GB2312" w:hAnsi="仿宋_GB2312" w:cs="仿宋_GB2312" w:eastAsia="仿宋_GB2312"/>
                <w:sz w:val="21"/>
              </w:rPr>
              <w:t>≥1个</w:t>
            </w:r>
            <w:r>
              <w:rPr>
                <w:rFonts w:ascii="仿宋_GB2312" w:hAnsi="仿宋_GB2312" w:cs="仿宋_GB2312" w:eastAsia="仿宋_GB2312"/>
                <w:sz w:val="21"/>
                <w:color w:val="000000"/>
              </w:rPr>
              <w:t>；音频接口</w:t>
            </w:r>
            <w:r>
              <w:rPr>
                <w:rFonts w:ascii="仿宋_GB2312" w:hAnsi="仿宋_GB2312" w:cs="仿宋_GB2312" w:eastAsia="仿宋_GB2312"/>
                <w:sz w:val="21"/>
              </w:rPr>
              <w:t>≥3个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⑧交互式问答功能</w:t>
            </w:r>
          </w:p>
          <w:p>
            <w:pPr>
              <w:pStyle w:val="null3"/>
              <w:jc w:val="both"/>
            </w:pPr>
            <w:r>
              <w:rPr>
                <w:rFonts w:ascii="仿宋_GB2312" w:hAnsi="仿宋_GB2312" w:cs="仿宋_GB2312" w:eastAsia="仿宋_GB2312"/>
                <w:sz w:val="21"/>
                <w:color w:val="000000"/>
              </w:rPr>
              <w:t>用户可提出与专业数据库相关的问题，系统基于自然语言驱动智能体进行数据收集、推理并推送知识，依据存储的数据和信息智能地回答用户的问题。</w:t>
            </w:r>
            <w:r>
              <w:rPr>
                <w:rFonts w:ascii="仿宋_GB2312" w:hAnsi="仿宋_GB2312" w:cs="仿宋_GB2312" w:eastAsia="仿宋_GB2312"/>
                <w:sz w:val="21"/>
                <w:color w:val="000000"/>
              </w:rPr>
              <w:t>(提供证明材料)</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3）执行标准：</w:t>
            </w:r>
          </w:p>
          <w:p>
            <w:pPr>
              <w:pStyle w:val="null3"/>
              <w:jc w:val="both"/>
            </w:pPr>
            <w:r>
              <w:rPr>
                <w:rFonts w:ascii="仿宋_GB2312" w:hAnsi="仿宋_GB2312" w:cs="仿宋_GB2312" w:eastAsia="仿宋_GB2312"/>
                <w:sz w:val="21"/>
                <w:color w:val="000000"/>
              </w:rPr>
              <w:t>GB/T219—2008《煤灰熔融性的测定方法》、</w:t>
            </w:r>
          </w:p>
          <w:p>
            <w:pPr>
              <w:pStyle w:val="null3"/>
              <w:jc w:val="both"/>
            </w:pPr>
            <w:r>
              <w:rPr>
                <w:rFonts w:ascii="仿宋_GB2312" w:hAnsi="仿宋_GB2312" w:cs="仿宋_GB2312" w:eastAsia="仿宋_GB2312"/>
                <w:sz w:val="21"/>
                <w:color w:val="000000"/>
              </w:rPr>
              <w:t>GB/T18856.10-2002《水煤浆质量试验方法》</w:t>
            </w:r>
          </w:p>
          <w:p>
            <w:pPr>
              <w:pStyle w:val="null3"/>
              <w:jc w:val="both"/>
            </w:pPr>
            <w:r>
              <w:rPr>
                <w:rFonts w:ascii="仿宋_GB2312" w:hAnsi="仿宋_GB2312" w:cs="仿宋_GB2312" w:eastAsia="仿宋_GB2312"/>
                <w:sz w:val="21"/>
                <w:b/>
              </w:rPr>
              <w:t>二、配置要求</w:t>
            </w:r>
          </w:p>
          <w:p>
            <w:pPr>
              <w:pStyle w:val="null3"/>
            </w:pPr>
            <w:r>
              <w:rPr>
                <w:rFonts w:ascii="仿宋_GB2312" w:hAnsi="仿宋_GB2312" w:cs="仿宋_GB2312" w:eastAsia="仿宋_GB2312"/>
                <w:sz w:val="21"/>
                <w:color w:val="000000"/>
              </w:rPr>
              <w:t>控制器</w:t>
            </w:r>
            <w:r>
              <w:rPr>
                <w:rFonts w:ascii="仿宋_GB2312" w:hAnsi="仿宋_GB2312" w:cs="仿宋_GB2312" w:eastAsia="仿宋_GB2312"/>
                <w:sz w:val="21"/>
                <w:color w:val="000000"/>
              </w:rPr>
              <w:t>≥1；摄像头≥1；硅碳管≥1；热电偶≥1；刚玉管≥1；刚玉舟≥1；灰锥托盘≥1；灰锥模子≥1。</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b/>
              </w:rPr>
              <w:t>煤质全分析测定仪</w:t>
            </w:r>
          </w:p>
          <w:p>
            <w:pPr>
              <w:pStyle w:val="null3"/>
              <w:jc w:val="both"/>
            </w:pPr>
            <w:r>
              <w:rPr>
                <w:rFonts w:ascii="仿宋_GB2312" w:hAnsi="仿宋_GB2312" w:cs="仿宋_GB2312" w:eastAsia="仿宋_GB2312"/>
                <w:b/>
              </w:rPr>
              <w:t>一、技术标准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1）具体功能：</w:t>
            </w:r>
          </w:p>
          <w:p>
            <w:pPr>
              <w:pStyle w:val="null3"/>
              <w:jc w:val="left"/>
            </w:pPr>
            <w:r>
              <w:rPr>
                <w:rFonts w:ascii="仿宋_GB2312" w:hAnsi="仿宋_GB2312" w:cs="仿宋_GB2312" w:eastAsia="仿宋_GB2312"/>
                <w:sz w:val="21"/>
                <w:color w:val="000000"/>
              </w:rPr>
              <w:t>煤炭、焦炭等物质的水分、灰分、挥发分测试，并计算其固定碳、氢含量和热值；飞灰、灰渣的含碳量分析</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2）主要参数：</w:t>
            </w:r>
          </w:p>
          <w:p>
            <w:pPr>
              <w:pStyle w:val="null3"/>
              <w:jc w:val="left"/>
            </w:pPr>
            <w:r>
              <w:rPr>
                <w:rFonts w:ascii="仿宋_GB2312" w:hAnsi="仿宋_GB2312" w:cs="仿宋_GB2312" w:eastAsia="仿宋_GB2312"/>
                <w:sz w:val="21"/>
                <w:color w:val="000000"/>
              </w:rPr>
              <w:t>①</w:t>
            </w:r>
            <w:r>
              <w:rPr>
                <w:rFonts w:ascii="仿宋_GB2312" w:hAnsi="仿宋_GB2312" w:cs="仿宋_GB2312" w:eastAsia="仿宋_GB2312"/>
                <w:sz w:val="21"/>
              </w:rPr>
              <w:t>样品重量：</w:t>
            </w:r>
            <w:r>
              <w:rPr>
                <w:rFonts w:ascii="仿宋_GB2312" w:hAnsi="仿宋_GB2312" w:cs="仿宋_GB2312" w:eastAsia="仿宋_GB2312"/>
                <w:sz w:val="21"/>
              </w:rPr>
              <w:t>0.8-1.2g，粒度：≤0.2mm</w:t>
            </w:r>
          </w:p>
          <w:p>
            <w:pPr>
              <w:pStyle w:val="null3"/>
              <w:jc w:val="left"/>
            </w:pPr>
            <w:r>
              <w:rPr>
                <w:rFonts w:ascii="仿宋_GB2312" w:hAnsi="仿宋_GB2312" w:cs="仿宋_GB2312" w:eastAsia="仿宋_GB2312"/>
                <w:sz w:val="21"/>
                <w:color w:val="000000"/>
              </w:rPr>
              <w:t>②炉温范围：</w:t>
            </w:r>
            <w:r>
              <w:rPr>
                <w:rFonts w:ascii="仿宋_GB2312" w:hAnsi="仿宋_GB2312" w:cs="仿宋_GB2312" w:eastAsia="仿宋_GB2312"/>
                <w:sz w:val="21"/>
              </w:rPr>
              <w:t>室温</w:t>
            </w:r>
            <w:r>
              <w:rPr>
                <w:rFonts w:ascii="仿宋_GB2312" w:hAnsi="仿宋_GB2312" w:cs="仿宋_GB2312" w:eastAsia="仿宋_GB2312"/>
                <w:sz w:val="21"/>
              </w:rPr>
              <w:t>~1000℃；控温精度：±1℃，控温点：水分105～110℃、灰分815±10℃、挥发分：900±10℃</w:t>
            </w:r>
          </w:p>
          <w:p>
            <w:pPr>
              <w:pStyle w:val="null3"/>
              <w:jc w:val="both"/>
            </w:pPr>
            <w:r>
              <w:rPr>
                <w:rFonts w:ascii="仿宋_GB2312" w:hAnsi="仿宋_GB2312" w:cs="仿宋_GB2312" w:eastAsia="仿宋_GB2312"/>
                <w:sz w:val="21"/>
                <w:color w:val="000000"/>
              </w:rPr>
              <w:t>③</w:t>
            </w:r>
            <w:r>
              <w:rPr>
                <w:rFonts w:ascii="仿宋_GB2312" w:hAnsi="仿宋_GB2312" w:cs="仿宋_GB2312" w:eastAsia="仿宋_GB2312"/>
                <w:sz w:val="21"/>
              </w:rPr>
              <w:t>测试时间：＜</w:t>
            </w:r>
            <w:r>
              <w:rPr>
                <w:rFonts w:ascii="仿宋_GB2312" w:hAnsi="仿宋_GB2312" w:cs="仿宋_GB2312" w:eastAsia="仿宋_GB2312"/>
                <w:sz w:val="21"/>
              </w:rPr>
              <w:t>150min/20样（水份，灰份，挥发份及计算固定碳）</w:t>
            </w:r>
          </w:p>
          <w:p>
            <w:pPr>
              <w:pStyle w:val="null3"/>
              <w:jc w:val="left"/>
            </w:pPr>
            <w:r>
              <w:rPr>
                <w:rFonts w:ascii="仿宋_GB2312" w:hAnsi="仿宋_GB2312" w:cs="仿宋_GB2312" w:eastAsia="仿宋_GB2312"/>
                <w:sz w:val="21"/>
                <w:color w:val="000000"/>
              </w:rPr>
              <w:t>④</w:t>
            </w:r>
            <w:r>
              <w:rPr>
                <w:rFonts w:ascii="仿宋_GB2312" w:hAnsi="仿宋_GB2312" w:cs="仿宋_GB2312" w:eastAsia="仿宋_GB2312"/>
                <w:sz w:val="21"/>
              </w:rPr>
              <w:t>电压：</w:t>
            </w:r>
            <w:r>
              <w:rPr>
                <w:rFonts w:ascii="仿宋_GB2312" w:hAnsi="仿宋_GB2312" w:cs="仿宋_GB2312" w:eastAsia="仿宋_GB2312"/>
                <w:sz w:val="21"/>
              </w:rPr>
              <w:t>220V，功率：≥5kW</w:t>
            </w:r>
          </w:p>
          <w:p>
            <w:pPr>
              <w:pStyle w:val="null3"/>
              <w:jc w:val="left"/>
            </w:pPr>
            <w:r>
              <w:rPr>
                <w:rFonts w:ascii="仿宋_GB2312" w:hAnsi="仿宋_GB2312" w:cs="仿宋_GB2312" w:eastAsia="仿宋_GB2312"/>
                <w:sz w:val="21"/>
                <w:color w:val="000000"/>
              </w:rPr>
              <w:t>⑤电子天平：</w:t>
            </w:r>
            <w:r>
              <w:rPr>
                <w:rFonts w:ascii="仿宋_GB2312" w:hAnsi="仿宋_GB2312" w:cs="仿宋_GB2312" w:eastAsia="仿宋_GB2312"/>
                <w:sz w:val="21"/>
              </w:rPr>
              <w:t>量程</w:t>
            </w:r>
            <w:r>
              <w:rPr>
                <w:rFonts w:ascii="仿宋_GB2312" w:hAnsi="仿宋_GB2312" w:cs="仿宋_GB2312" w:eastAsia="仿宋_GB2312"/>
                <w:sz w:val="21"/>
              </w:rPr>
              <w:t>≥220g</w:t>
            </w:r>
          </w:p>
          <w:p>
            <w:pPr>
              <w:pStyle w:val="null3"/>
              <w:jc w:val="left"/>
            </w:pPr>
            <w:r>
              <w:rPr>
                <w:rFonts w:ascii="仿宋_GB2312" w:hAnsi="仿宋_GB2312" w:cs="仿宋_GB2312" w:eastAsia="仿宋_GB2312"/>
                <w:sz w:val="21"/>
              </w:rPr>
              <w:t>可读性：</w:t>
            </w:r>
            <w:r>
              <w:rPr>
                <w:rFonts w:ascii="仿宋_GB2312" w:hAnsi="仿宋_GB2312" w:cs="仿宋_GB2312" w:eastAsia="仿宋_GB2312"/>
                <w:sz w:val="21"/>
              </w:rPr>
              <w:t>0.0001g</w:t>
            </w:r>
          </w:p>
          <w:p>
            <w:pPr>
              <w:pStyle w:val="null3"/>
              <w:jc w:val="left"/>
            </w:pPr>
            <w:r>
              <w:rPr>
                <w:rFonts w:ascii="仿宋_GB2312" w:hAnsi="仿宋_GB2312" w:cs="仿宋_GB2312" w:eastAsia="仿宋_GB2312"/>
                <w:sz w:val="21"/>
              </w:rPr>
              <w:t>重复性：</w:t>
            </w:r>
            <w:r>
              <w:rPr>
                <w:rFonts w:ascii="仿宋_GB2312" w:hAnsi="仿宋_GB2312" w:cs="仿宋_GB2312" w:eastAsia="仿宋_GB2312"/>
                <w:sz w:val="21"/>
              </w:rPr>
              <w:t>0.0001g</w:t>
            </w:r>
          </w:p>
          <w:p>
            <w:pPr>
              <w:pStyle w:val="null3"/>
              <w:jc w:val="left"/>
            </w:pPr>
            <w:r>
              <w:rPr>
                <w:rFonts w:ascii="仿宋_GB2312" w:hAnsi="仿宋_GB2312" w:cs="仿宋_GB2312" w:eastAsia="仿宋_GB2312"/>
                <w:sz w:val="21"/>
              </w:rPr>
              <w:t>线性：</w:t>
            </w:r>
            <w:r>
              <w:rPr>
                <w:rFonts w:ascii="仿宋_GB2312" w:hAnsi="仿宋_GB2312" w:cs="仿宋_GB2312" w:eastAsia="仿宋_GB2312"/>
                <w:sz w:val="21"/>
              </w:rPr>
              <w:t>0.0002g</w:t>
            </w:r>
          </w:p>
          <w:p>
            <w:pPr>
              <w:pStyle w:val="null3"/>
              <w:jc w:val="left"/>
            </w:pPr>
            <w:r>
              <w:rPr>
                <w:rFonts w:ascii="仿宋_GB2312" w:hAnsi="仿宋_GB2312" w:cs="仿宋_GB2312" w:eastAsia="仿宋_GB2312"/>
                <w:sz w:val="21"/>
              </w:rPr>
              <w:t>校准方式：外校</w:t>
            </w:r>
          </w:p>
          <w:p>
            <w:pPr>
              <w:pStyle w:val="null3"/>
              <w:jc w:val="left"/>
            </w:pPr>
            <w:r>
              <w:rPr>
                <w:rFonts w:ascii="仿宋_GB2312" w:hAnsi="仿宋_GB2312" w:cs="仿宋_GB2312" w:eastAsia="仿宋_GB2312"/>
                <w:sz w:val="21"/>
                <w:color w:val="000000"/>
              </w:rPr>
              <w:t>⑥准确度：符合标准</w:t>
            </w:r>
          </w:p>
          <w:p>
            <w:pPr>
              <w:pStyle w:val="null3"/>
              <w:jc w:val="both"/>
            </w:pPr>
            <w:r>
              <w:rPr>
                <w:rFonts w:ascii="仿宋_GB2312" w:hAnsi="仿宋_GB2312" w:cs="仿宋_GB2312" w:eastAsia="仿宋_GB2312"/>
                <w:sz w:val="21"/>
                <w:color w:val="000000"/>
              </w:rPr>
              <w:t>⑦软件功能完善:软件容错性好,具有自诊断功能,具有清晰的状态提示及操作提示,能进行数据处理和各种报表的编制打印,可由水分、灰分、挥发分自动计算固定碳含量、氢值和发热量。(提供证明材料)</w:t>
            </w:r>
          </w:p>
          <w:p>
            <w:pPr>
              <w:pStyle w:val="null3"/>
              <w:jc w:val="left"/>
            </w:pPr>
            <w:r>
              <w:rPr>
                <w:rFonts w:ascii="仿宋_GB2312" w:hAnsi="仿宋_GB2312" w:cs="仿宋_GB2312" w:eastAsia="仿宋_GB2312"/>
                <w:sz w:val="21"/>
                <w:color w:val="000000"/>
              </w:rPr>
              <w:t>⑧控制器：处理器不低于双核，DDR4内存≥8G，</w:t>
            </w:r>
            <w:r>
              <w:rPr>
                <w:rFonts w:ascii="仿宋_GB2312" w:hAnsi="仿宋_GB2312" w:cs="仿宋_GB2312" w:eastAsia="仿宋_GB2312"/>
                <w:sz w:val="21"/>
              </w:rPr>
              <w:t>SSD硬盘内存≥128G，</w:t>
            </w:r>
            <w:r>
              <w:rPr>
                <w:rFonts w:ascii="仿宋_GB2312" w:hAnsi="仿宋_GB2312" w:cs="仿宋_GB2312" w:eastAsia="仿宋_GB2312"/>
                <w:sz w:val="21"/>
                <w:color w:val="000000"/>
              </w:rPr>
              <w:t>板载</w:t>
            </w:r>
            <w:r>
              <w:rPr>
                <w:rFonts w:ascii="仿宋_GB2312" w:hAnsi="仿宋_GB2312" w:cs="仿宋_GB2312" w:eastAsia="仿宋_GB2312"/>
                <w:sz w:val="21"/>
              </w:rPr>
              <w:t>≥</w:t>
            </w:r>
            <w:r>
              <w:rPr>
                <w:rFonts w:ascii="仿宋_GB2312" w:hAnsi="仿宋_GB2312" w:cs="仿宋_GB2312" w:eastAsia="仿宋_GB2312"/>
                <w:sz w:val="21"/>
                <w:color w:val="000000"/>
              </w:rPr>
              <w:t>1000Mbps有线网卡，支持 Wi-Fi 6 (802.11ax)，板载蓝牙</w:t>
            </w:r>
            <w:r>
              <w:rPr>
                <w:rFonts w:ascii="仿宋_GB2312" w:hAnsi="仿宋_GB2312" w:cs="仿宋_GB2312" w:eastAsia="仿宋_GB2312"/>
                <w:sz w:val="21"/>
              </w:rPr>
              <w:t>模块</w:t>
            </w:r>
            <w:r>
              <w:rPr>
                <w:rFonts w:ascii="仿宋_GB2312" w:hAnsi="仿宋_GB2312" w:cs="仿宋_GB2312" w:eastAsia="仿宋_GB2312"/>
                <w:sz w:val="21"/>
                <w:color w:val="000000"/>
              </w:rPr>
              <w:t>。视频输出：</w:t>
            </w:r>
            <w:r>
              <w:rPr>
                <w:rFonts w:ascii="仿宋_GB2312" w:hAnsi="仿宋_GB2312" w:cs="仿宋_GB2312" w:eastAsia="仿宋_GB2312"/>
                <w:sz w:val="21"/>
              </w:rPr>
              <w:t>HDMI接口≥1个，</w:t>
            </w:r>
            <w:r>
              <w:rPr>
                <w:rFonts w:ascii="仿宋_GB2312" w:hAnsi="仿宋_GB2312" w:cs="仿宋_GB2312" w:eastAsia="仿宋_GB2312"/>
                <w:sz w:val="21"/>
                <w:color w:val="000000"/>
              </w:rPr>
              <w:t>VGA</w:t>
            </w:r>
            <w:r>
              <w:rPr>
                <w:rFonts w:ascii="仿宋_GB2312" w:hAnsi="仿宋_GB2312" w:cs="仿宋_GB2312" w:eastAsia="仿宋_GB2312"/>
                <w:sz w:val="21"/>
              </w:rPr>
              <w:t>接口</w:t>
            </w:r>
            <w:r>
              <w:rPr>
                <w:rFonts w:ascii="仿宋_GB2312" w:hAnsi="仿宋_GB2312" w:cs="仿宋_GB2312" w:eastAsia="仿宋_GB2312"/>
                <w:sz w:val="21"/>
              </w:rPr>
              <w:t>≥1个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USB接口：</w:t>
            </w:r>
            <w:r>
              <w:rPr>
                <w:rFonts w:ascii="仿宋_GB2312" w:hAnsi="仿宋_GB2312" w:cs="仿宋_GB2312" w:eastAsia="仿宋_GB2312"/>
                <w:sz w:val="21"/>
              </w:rPr>
              <w:t>USB3.0接口≥4个，USB2.0接口≥4个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音频接口：</w:t>
            </w:r>
            <w:r>
              <w:rPr>
                <w:rFonts w:ascii="仿宋_GB2312" w:hAnsi="仿宋_GB2312" w:cs="仿宋_GB2312" w:eastAsia="仿宋_GB2312"/>
                <w:sz w:val="21"/>
              </w:rPr>
              <w:t>内置麦克风及扩音器各</w:t>
            </w:r>
            <w:r>
              <w:rPr>
                <w:rFonts w:ascii="仿宋_GB2312" w:hAnsi="仿宋_GB2312" w:cs="仿宋_GB2312" w:eastAsia="仿宋_GB2312"/>
                <w:sz w:val="21"/>
              </w:rPr>
              <w:t>≥1个</w:t>
            </w:r>
            <w:r>
              <w:rPr>
                <w:rFonts w:ascii="仿宋_GB2312" w:hAnsi="仿宋_GB2312" w:cs="仿宋_GB2312" w:eastAsia="仿宋_GB2312"/>
                <w:sz w:val="21"/>
                <w:color w:val="000000"/>
              </w:rPr>
              <w:t>；音频接口</w:t>
            </w:r>
            <w:r>
              <w:rPr>
                <w:rFonts w:ascii="仿宋_GB2312" w:hAnsi="仿宋_GB2312" w:cs="仿宋_GB2312" w:eastAsia="仿宋_GB2312"/>
                <w:sz w:val="21"/>
              </w:rPr>
              <w:t>≥3个</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⑨</w:t>
            </w:r>
            <w:r>
              <w:rPr>
                <w:rFonts w:ascii="仿宋_GB2312" w:hAnsi="仿宋_GB2312" w:cs="仿宋_GB2312" w:eastAsia="仿宋_GB2312"/>
                <w:sz w:val="21"/>
              </w:rPr>
              <w:t>数据输出设备：</w:t>
            </w:r>
          </w:p>
          <w:p>
            <w:pPr>
              <w:pStyle w:val="null3"/>
              <w:jc w:val="left"/>
            </w:pPr>
            <w:r>
              <w:rPr>
                <w:rFonts w:ascii="仿宋_GB2312" w:hAnsi="仿宋_GB2312" w:cs="仿宋_GB2312" w:eastAsia="仿宋_GB2312"/>
                <w:sz w:val="21"/>
              </w:rPr>
              <w:t>输出速率：不低于</w:t>
            </w:r>
            <w:r>
              <w:rPr>
                <w:rFonts w:ascii="仿宋_GB2312" w:hAnsi="仿宋_GB2312" w:cs="仿宋_GB2312" w:eastAsia="仿宋_GB2312"/>
                <w:sz w:val="21"/>
              </w:rPr>
              <w:t>30ppm</w:t>
            </w:r>
          </w:p>
          <w:p>
            <w:pPr>
              <w:pStyle w:val="null3"/>
              <w:jc w:val="left"/>
            </w:pPr>
            <w:r>
              <w:rPr>
                <w:rFonts w:ascii="仿宋_GB2312" w:hAnsi="仿宋_GB2312" w:cs="仿宋_GB2312" w:eastAsia="仿宋_GB2312"/>
                <w:sz w:val="21"/>
              </w:rPr>
              <w:t>输出分辨率：不低于</w:t>
            </w:r>
            <w:r>
              <w:rPr>
                <w:rFonts w:ascii="仿宋_GB2312" w:hAnsi="仿宋_GB2312" w:cs="仿宋_GB2312" w:eastAsia="仿宋_GB2312"/>
                <w:sz w:val="21"/>
              </w:rPr>
              <w:t>1200*1200dpi</w:t>
            </w:r>
          </w:p>
          <w:p>
            <w:pPr>
              <w:pStyle w:val="null3"/>
              <w:jc w:val="left"/>
            </w:pPr>
            <w:r>
              <w:rPr>
                <w:rFonts w:ascii="仿宋_GB2312" w:hAnsi="仿宋_GB2312" w:cs="仿宋_GB2312" w:eastAsia="仿宋_GB2312"/>
                <w:sz w:val="21"/>
              </w:rPr>
              <w:t>月输出负荷：不低于</w:t>
            </w:r>
            <w:r>
              <w:rPr>
                <w:rFonts w:ascii="仿宋_GB2312" w:hAnsi="仿宋_GB2312" w:cs="仿宋_GB2312" w:eastAsia="仿宋_GB2312"/>
                <w:sz w:val="21"/>
              </w:rPr>
              <w:t>20000</w:t>
            </w:r>
          </w:p>
          <w:p>
            <w:pPr>
              <w:pStyle w:val="null3"/>
              <w:jc w:val="left"/>
            </w:pPr>
            <w:r>
              <w:rPr>
                <w:rFonts w:ascii="仿宋_GB2312" w:hAnsi="仿宋_GB2312" w:cs="仿宋_GB2312" w:eastAsia="仿宋_GB2312"/>
                <w:sz w:val="21"/>
              </w:rPr>
              <w:t>输出方式：网络，</w:t>
            </w:r>
            <w:r>
              <w:rPr>
                <w:rFonts w:ascii="仿宋_GB2312" w:hAnsi="仿宋_GB2312" w:cs="仿宋_GB2312" w:eastAsia="仿宋_GB2312"/>
                <w:sz w:val="21"/>
              </w:rPr>
              <w:t>USB</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3）执行标准：</w:t>
            </w:r>
          </w:p>
          <w:p>
            <w:pPr>
              <w:pStyle w:val="null3"/>
              <w:jc w:val="both"/>
            </w:pPr>
            <w:r>
              <w:rPr>
                <w:rFonts w:ascii="仿宋_GB2312" w:hAnsi="仿宋_GB2312" w:cs="仿宋_GB2312" w:eastAsia="仿宋_GB2312"/>
                <w:color w:val="000000"/>
              </w:rPr>
              <w:t>GB/T212-2008《煤的工业分析方法》、GB/T30732-2014《煤的工业分析方法仪器法》</w:t>
            </w:r>
          </w:p>
          <w:p>
            <w:pPr>
              <w:pStyle w:val="null3"/>
              <w:jc w:val="both"/>
            </w:pPr>
            <w:r>
              <w:rPr>
                <w:rFonts w:ascii="仿宋_GB2312" w:hAnsi="仿宋_GB2312" w:cs="仿宋_GB2312" w:eastAsia="仿宋_GB2312"/>
                <w:b/>
              </w:rPr>
              <w:t>二、配置要求</w:t>
            </w:r>
          </w:p>
          <w:p>
            <w:pPr>
              <w:pStyle w:val="null3"/>
            </w:pPr>
            <w:r>
              <w:rPr>
                <w:rFonts w:ascii="仿宋_GB2312" w:hAnsi="仿宋_GB2312" w:cs="仿宋_GB2312" w:eastAsia="仿宋_GB2312"/>
                <w:sz w:val="21"/>
                <w:color w:val="000000"/>
              </w:rPr>
              <w:t>控制器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数据输出设备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color w:val="000000"/>
              </w:rPr>
              <w:t>注：1、以上技术参数与性能指标不允许负偏离，任意一项负偏离按无效投标处理。</w:t>
            </w:r>
          </w:p>
          <w:p>
            <w:pPr>
              <w:pStyle w:val="null3"/>
            </w:pPr>
            <w:r>
              <w:rPr>
                <w:rFonts w:ascii="仿宋_GB2312" w:hAnsi="仿宋_GB2312" w:cs="仿宋_GB2312" w:eastAsia="仿宋_GB2312"/>
                <w:sz w:val="21"/>
                <w:b/>
                <w:color w:val="000000"/>
              </w:rPr>
              <w:t>2、证明材料为产品彩页、官网（功能）截图、检测报告、生产厂家盖章的技术白皮书其中任意一个(技术参数与性能指标中对证明材料有要求的以要求的为准)，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西安建筑科技大学草堂校区学府城4-503</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签订合同后15日内，乙方提供经甲方认可的合同金额100%的预付款保函或双方认可的其他担保措施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1、项目质保期：验收合格通过之日起6年。2、售后服务响应时间（质保期内）：即时响应（包括电话响应）；电话响应无法解决 48 小时内到达现场。修复时间 24 小时内解决；如在 24 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内容及要求：成交供应商须负责开展培训服务，并制定各阶段详实的培训计划，培训对象包括但不限于教师、设备管理人员等。通过培训，使教师、实验技术人员、管理人员等能够安全、规范、独立、高效地操作、维护、管理实验装置。使受训人员深入理解设备原理、工艺流程、仪表控制逻辑及安全要点。掌握常规操作、数据采集与分析、故障诊断与排除、日常维护保养技能，并且具备指导学生进行相关实验的能力。培训次数不限，但仅前3次培训免费（后续培训费用需另行协商）。此外，供应商还需提供相关设备的操作流程、使用手册及维修手册等资料。 2、本项目落实《国务院办公厅关于在政府采购中实施本国产品标准及相关政策的通知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3、纸质文件递交：中标（成交）结果发布后，中标供应商在2个工作日内向采购代理机构提供一正一副（和上传文件保持一致的）纸质投标（响应）文件用于备案及档案保存。 4、投标保证金以电子保函形式递交需在开标前给shanxizhuoming_zb@163.com发一份扫描件。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响应报价（单套报价）是否超过采购预算（单套预算）或者最高限价</w:t>
            </w:r>
          </w:p>
        </w:tc>
        <w:tc>
          <w:tcPr>
            <w:tcW w:type="dxa" w:w="3322"/>
          </w:tcPr>
          <w:p>
            <w:pPr>
              <w:pStyle w:val="null3"/>
            </w:pPr>
            <w:r>
              <w:rPr>
                <w:rFonts w:ascii="仿宋_GB2312" w:hAnsi="仿宋_GB2312" w:cs="仿宋_GB2312" w:eastAsia="仿宋_GB2312"/>
              </w:rPr>
              <w:t>响应报价（单套报价）未超过采购预算（单套预算）或者最高限价 (合格) ，响应报价（单套报价）超过采购预算（单套预算）或者最高限价(不合格)</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交货时间（交货期）是否满足采购文件最低要求</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质保期是否满足采购文件最低要求</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支付约定不满足采购文件要求 不合格 支付约定满足采购文件要求 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响应文件的签署、盖章不符合采购文件要求 不合格 响应文件的签署、盖章符合采购文件要求 合格</w:t>
            </w:r>
          </w:p>
        </w:tc>
        <w:tc>
          <w:tcPr>
            <w:tcW w:type="dxa" w:w="1661"/>
          </w:tcPr>
          <w:p>
            <w:pPr>
              <w:pStyle w:val="null3"/>
            </w:pPr>
            <w:r>
              <w:rPr>
                <w:rFonts w:ascii="仿宋_GB2312" w:hAnsi="仿宋_GB2312" w:cs="仿宋_GB2312" w:eastAsia="仿宋_GB2312"/>
              </w:rPr>
              <w:t>响应文件封面 分项报价表.docx 供应商资格要求.docx 中小企业声明函 商务应答表 标的清单 报价表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响应文件封面 分项报价表.docx 标的清单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正常使用寿命的承诺函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响应文件封面 正常使用寿命承诺函.docx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响应文件封面 关于符合本国产品标准的声明函.docx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详见附件：正常使用寿命承诺函.docx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