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版本号：0617-2624FZ140720260610001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学生公寓管理服务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0617-2624FZ1407</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学生公寓管理服务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0617-2624FZ1407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学生公寓管理服务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招标项目的服务内容包含我院四个校区（港务校区、龙首校区、临潼校区、自强校区）学生公寓值班和公寓安全管理，主要为学生公寓日常事务管理、学生公寓日常门禁管理、学生公寓日常巡楼管理、学生公寓日常会客管理以及学生公寓日常住宿管理，切实保障学生的人身、财产安全。工作区域为各校区所在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或提供法定代表人身份证明及身份证复印件（法定代表人直接参加投标（响应）)。</w:t>
      </w:r>
    </w:p>
    <w:p>
      <w:pPr>
        <w:pStyle w:val="null3"/>
      </w:pPr>
      <w:r>
        <w:rPr>
          <w:rFonts w:ascii="仿宋_GB2312" w:hAnsi="仿宋_GB2312" w:cs="仿宋_GB2312" w:eastAsia="仿宋_GB2312"/>
        </w:rPr>
        <w:t>2、信用要求：“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3、本项目不接受联合体投标：本项目不接受联合体投标（提供声明文件）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王崇博 李建飞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说明：投标人应在领取成交通知书后5个工作日内缴纳合同5%履约保证金，合同期限履行完毕后退还。 注：履约保证金转账信息 学校开户名称：西安市财政局预算单位实有资金财政代管账户 纳税人识别号：12610100437202545W 地址、电话：西安国际港务区港务大道396号 029-88092190 开户行及账号：中国建设银行股份有限公司西安莲湖路支行 61001711100052518874-203033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20%收取。成交投标人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联系人：西北招标公司监督处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招标项目的服务内容包含我院四个校区（港务校区、龙首校区、临潼校区、自强校区）学生公寓值班和公寓安全管理，主要为学生公寓日常事务管理、学生公寓日常门禁管理、学生公寓日常巡楼管理、学生公寓日常会客管理以及学生公寓日常住宿管理，切实保障学生的人身、财产安全。工作区域为各校区所在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3,120,000.00</w:t>
      </w:r>
    </w:p>
    <w:p>
      <w:pPr>
        <w:pStyle w:val="null3"/>
      </w:pPr>
      <w:r>
        <w:rPr>
          <w:rFonts w:ascii="仿宋_GB2312" w:hAnsi="仿宋_GB2312" w:cs="仿宋_GB2312" w:eastAsia="仿宋_GB2312"/>
        </w:rPr>
        <w:t>采购包最高限价（元）: 3,120,000.00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学生公寓管理服务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标的名称：学生公寓管理服务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00"/>
              <w:jc w:val="both"/>
            </w:pPr>
            <w:r>
              <w:rPr>
                <w:rFonts w:ascii="仿宋_GB2312" w:hAnsi="仿宋_GB2312" w:cs="仿宋_GB2312" w:eastAsia="仿宋_GB2312"/>
                <w:sz w:val="24"/>
              </w:rPr>
              <w:t>1.本项目为我院学生公寓管理服务</w:t>
            </w:r>
            <w:r>
              <w:rPr>
                <w:rFonts w:ascii="仿宋_GB2312" w:hAnsi="仿宋_GB2312" w:cs="仿宋_GB2312" w:eastAsia="仿宋_GB2312"/>
                <w:sz w:val="24"/>
              </w:rPr>
              <w:t>招标项目</w:t>
            </w:r>
            <w:r>
              <w:rPr>
                <w:rFonts w:ascii="仿宋_GB2312" w:hAnsi="仿宋_GB2312" w:cs="仿宋_GB2312" w:eastAsia="仿宋_GB2312"/>
                <w:sz w:val="24"/>
              </w:rPr>
              <w:t>，服务范围覆盖港务、自强、龙首、临潼四个校区全部学生公寓，具体包括：</w:t>
            </w:r>
          </w:p>
          <w:p>
            <w:pPr>
              <w:pStyle w:val="null3"/>
              <w:ind w:firstLine="400"/>
              <w:jc w:val="both"/>
            </w:pPr>
            <w:r>
              <w:rPr>
                <w:rFonts w:ascii="仿宋_GB2312" w:hAnsi="仿宋_GB2312" w:cs="仿宋_GB2312" w:eastAsia="仿宋_GB2312"/>
                <w:sz w:val="24"/>
              </w:rPr>
              <w:t xml:space="preserve"> </w:t>
            </w:r>
            <w:r>
              <w:rPr>
                <w:rFonts w:ascii="仿宋_GB2312" w:hAnsi="仿宋_GB2312" w:cs="仿宋_GB2312" w:eastAsia="仿宋_GB2312"/>
                <w:sz w:val="24"/>
              </w:rPr>
              <w:t>港务校区学生公寓</w:t>
            </w:r>
            <w:r>
              <w:rPr>
                <w:rFonts w:ascii="仿宋_GB2312" w:hAnsi="仿宋_GB2312" w:cs="仿宋_GB2312" w:eastAsia="仿宋_GB2312"/>
                <w:sz w:val="24"/>
              </w:rPr>
              <w:t>1-6号楼（含留学生公寓）管理服务；港务校区教工公寓的管理服务；</w:t>
            </w:r>
          </w:p>
          <w:p>
            <w:pPr>
              <w:pStyle w:val="null3"/>
              <w:ind w:firstLine="400"/>
              <w:jc w:val="both"/>
            </w:pPr>
            <w:r>
              <w:rPr>
                <w:rFonts w:ascii="仿宋_GB2312" w:hAnsi="仿宋_GB2312" w:cs="仿宋_GB2312" w:eastAsia="仿宋_GB2312"/>
                <w:sz w:val="24"/>
              </w:rPr>
              <w:t>龙首校区学生公寓</w:t>
            </w:r>
            <w:r>
              <w:rPr>
                <w:rFonts w:ascii="仿宋_GB2312" w:hAnsi="仿宋_GB2312" w:cs="仿宋_GB2312" w:eastAsia="仿宋_GB2312"/>
                <w:sz w:val="24"/>
              </w:rPr>
              <w:t>1、2、6号楼的管理服务；</w:t>
            </w:r>
          </w:p>
          <w:p>
            <w:pPr>
              <w:pStyle w:val="null3"/>
              <w:ind w:firstLine="400"/>
              <w:jc w:val="both"/>
            </w:pPr>
            <w:r>
              <w:rPr>
                <w:rFonts w:ascii="仿宋_GB2312" w:hAnsi="仿宋_GB2312" w:cs="仿宋_GB2312" w:eastAsia="仿宋_GB2312"/>
                <w:sz w:val="24"/>
              </w:rPr>
              <w:t>临潼校区学生公寓</w:t>
            </w:r>
            <w:r>
              <w:rPr>
                <w:rFonts w:ascii="仿宋_GB2312" w:hAnsi="仿宋_GB2312" w:cs="仿宋_GB2312" w:eastAsia="仿宋_GB2312"/>
                <w:sz w:val="24"/>
              </w:rPr>
              <w:t>3、6、7号楼的管理服务；</w:t>
            </w:r>
          </w:p>
          <w:p>
            <w:pPr>
              <w:pStyle w:val="null3"/>
              <w:ind w:firstLine="400"/>
              <w:jc w:val="both"/>
            </w:pPr>
            <w:r>
              <w:rPr>
                <w:rFonts w:ascii="仿宋_GB2312" w:hAnsi="仿宋_GB2312" w:cs="仿宋_GB2312" w:eastAsia="仿宋_GB2312"/>
                <w:sz w:val="24"/>
              </w:rPr>
              <w:t>自强校区学生公寓</w:t>
            </w:r>
            <w:r>
              <w:rPr>
                <w:rFonts w:ascii="仿宋_GB2312" w:hAnsi="仿宋_GB2312" w:cs="仿宋_GB2312" w:eastAsia="仿宋_GB2312"/>
                <w:sz w:val="24"/>
              </w:rPr>
              <w:t>1-5号楼（含留学生公寓）管理服务。</w:t>
            </w:r>
          </w:p>
          <w:p>
            <w:pPr>
              <w:pStyle w:val="null3"/>
            </w:pPr>
            <w:r>
              <w:rPr>
                <w:rFonts w:ascii="仿宋_GB2312" w:hAnsi="仿宋_GB2312" w:cs="仿宋_GB2312" w:eastAsia="仿宋_GB2312"/>
                <w:sz w:val="24"/>
              </w:rPr>
              <w:t>2.公寓管理人员配备72人</w:t>
            </w:r>
            <w:r>
              <w:rPr>
                <w:rFonts w:ascii="仿宋_GB2312" w:hAnsi="仿宋_GB2312" w:cs="仿宋_GB2312" w:eastAsia="仿宋_GB2312"/>
                <w:sz w:val="24"/>
              </w:rPr>
              <w:t>【</w:t>
            </w:r>
            <w:r>
              <w:rPr>
                <w:rFonts w:ascii="仿宋_GB2312" w:hAnsi="仿宋_GB2312" w:cs="仿宋_GB2312" w:eastAsia="仿宋_GB2312"/>
                <w:sz w:val="24"/>
              </w:rPr>
              <w:t>其中项目经理</w:t>
            </w:r>
            <w:r>
              <w:rPr>
                <w:rFonts w:ascii="仿宋_GB2312" w:hAnsi="仿宋_GB2312" w:cs="仿宋_GB2312" w:eastAsia="仿宋_GB2312"/>
                <w:sz w:val="24"/>
              </w:rPr>
              <w:t>1名</w:t>
            </w:r>
            <w:r>
              <w:rPr>
                <w:rFonts w:ascii="仿宋_GB2312" w:hAnsi="仿宋_GB2312" w:cs="仿宋_GB2312" w:eastAsia="仿宋_GB2312"/>
                <w:sz w:val="24"/>
              </w:rPr>
              <w:t>全权负责本项目兼任港务校区负责人</w:t>
            </w:r>
            <w:r>
              <w:rPr>
                <w:rFonts w:ascii="仿宋_GB2312" w:hAnsi="仿宋_GB2312" w:cs="仿宋_GB2312" w:eastAsia="仿宋_GB2312"/>
                <w:sz w:val="24"/>
              </w:rPr>
              <w:t>）</w:t>
            </w:r>
            <w:r>
              <w:rPr>
                <w:rFonts w:ascii="仿宋_GB2312" w:hAnsi="仿宋_GB2312" w:cs="仿宋_GB2312" w:eastAsia="仿宋_GB2312"/>
                <w:sz w:val="24"/>
              </w:rPr>
              <w:t>、项目副经理</w:t>
            </w:r>
            <w:r>
              <w:rPr>
                <w:rFonts w:ascii="仿宋_GB2312" w:hAnsi="仿宋_GB2312" w:cs="仿宋_GB2312" w:eastAsia="仿宋_GB2312"/>
                <w:sz w:val="24"/>
              </w:rPr>
              <w:t>3人</w:t>
            </w:r>
            <w:r>
              <w:rPr>
                <w:rFonts w:ascii="仿宋_GB2312" w:hAnsi="仿宋_GB2312" w:cs="仿宋_GB2312" w:eastAsia="仿宋_GB2312"/>
                <w:sz w:val="24"/>
              </w:rPr>
              <w:t>（</w:t>
            </w:r>
            <w:r>
              <w:rPr>
                <w:rFonts w:ascii="仿宋_GB2312" w:hAnsi="仿宋_GB2312" w:cs="仿宋_GB2312" w:eastAsia="仿宋_GB2312"/>
                <w:sz w:val="24"/>
              </w:rPr>
              <w:t>龙首、临潼、自强校区</w:t>
            </w:r>
            <w:r>
              <w:rPr>
                <w:rFonts w:ascii="仿宋_GB2312" w:hAnsi="仿宋_GB2312" w:cs="仿宋_GB2312" w:eastAsia="仿宋_GB2312"/>
                <w:sz w:val="24"/>
              </w:rPr>
              <w:t>）</w:t>
            </w:r>
            <w:r>
              <w:rPr>
                <w:rFonts w:ascii="仿宋_GB2312" w:hAnsi="仿宋_GB2312" w:cs="仿宋_GB2312" w:eastAsia="仿宋_GB2312"/>
                <w:sz w:val="24"/>
              </w:rPr>
              <w:t>、公寓主管</w:t>
            </w:r>
            <w:r>
              <w:rPr>
                <w:rFonts w:ascii="仿宋_GB2312" w:hAnsi="仿宋_GB2312" w:cs="仿宋_GB2312" w:eastAsia="仿宋_GB2312"/>
                <w:sz w:val="24"/>
              </w:rPr>
              <w:t>1名</w:t>
            </w:r>
            <w:r>
              <w:rPr>
                <w:rFonts w:ascii="仿宋_GB2312" w:hAnsi="仿宋_GB2312" w:cs="仿宋_GB2312" w:eastAsia="仿宋_GB2312"/>
                <w:sz w:val="24"/>
              </w:rPr>
              <w:t>（</w:t>
            </w:r>
            <w:r>
              <w:rPr>
                <w:rFonts w:ascii="仿宋_GB2312" w:hAnsi="仿宋_GB2312" w:cs="仿宋_GB2312" w:eastAsia="仿宋_GB2312"/>
                <w:sz w:val="24"/>
              </w:rPr>
              <w:t>港务校区</w:t>
            </w:r>
            <w:r>
              <w:rPr>
                <w:rFonts w:ascii="仿宋_GB2312" w:hAnsi="仿宋_GB2312" w:cs="仿宋_GB2312" w:eastAsia="仿宋_GB2312"/>
                <w:sz w:val="24"/>
              </w:rPr>
              <w:t>）</w:t>
            </w:r>
            <w:r>
              <w:rPr>
                <w:rFonts w:ascii="仿宋_GB2312" w:hAnsi="仿宋_GB2312" w:cs="仿宋_GB2312" w:eastAsia="仿宋_GB2312"/>
                <w:sz w:val="24"/>
              </w:rPr>
              <w:t>、楼长</w:t>
            </w:r>
            <w:r>
              <w:rPr>
                <w:rFonts w:ascii="仿宋_GB2312" w:hAnsi="仿宋_GB2312" w:cs="仿宋_GB2312" w:eastAsia="仿宋_GB2312"/>
                <w:sz w:val="24"/>
              </w:rPr>
              <w:t>18名</w:t>
            </w:r>
            <w:r>
              <w:rPr>
                <w:rFonts w:ascii="仿宋_GB2312" w:hAnsi="仿宋_GB2312" w:cs="仿宋_GB2312" w:eastAsia="仿宋_GB2312"/>
                <w:sz w:val="24"/>
              </w:rPr>
              <w:t>（</w:t>
            </w:r>
            <w:r>
              <w:rPr>
                <w:rFonts w:ascii="仿宋_GB2312" w:hAnsi="仿宋_GB2312" w:cs="仿宋_GB2312" w:eastAsia="仿宋_GB2312"/>
                <w:sz w:val="24"/>
              </w:rPr>
              <w:t>港务校区</w:t>
            </w:r>
            <w:r>
              <w:rPr>
                <w:rFonts w:ascii="仿宋_GB2312" w:hAnsi="仿宋_GB2312" w:cs="仿宋_GB2312" w:eastAsia="仿宋_GB2312"/>
                <w:sz w:val="24"/>
              </w:rPr>
              <w:t>8人、自强校区4人、龙首临潼校区各3人</w:t>
            </w:r>
            <w:r>
              <w:rPr>
                <w:rFonts w:ascii="仿宋_GB2312" w:hAnsi="仿宋_GB2312" w:cs="仿宋_GB2312" w:eastAsia="仿宋_GB2312"/>
                <w:sz w:val="24"/>
              </w:rPr>
              <w:t>）</w:t>
            </w:r>
            <w:r>
              <w:rPr>
                <w:rFonts w:ascii="仿宋_GB2312" w:hAnsi="仿宋_GB2312" w:cs="仿宋_GB2312" w:eastAsia="仿宋_GB2312"/>
                <w:sz w:val="24"/>
              </w:rPr>
              <w:t>、公寓值班员</w:t>
            </w:r>
            <w:r>
              <w:rPr>
                <w:rFonts w:ascii="仿宋_GB2312" w:hAnsi="仿宋_GB2312" w:cs="仿宋_GB2312" w:eastAsia="仿宋_GB2312"/>
                <w:sz w:val="24"/>
              </w:rPr>
              <w:t>49名</w:t>
            </w:r>
            <w:r>
              <w:rPr>
                <w:rFonts w:ascii="仿宋_GB2312" w:hAnsi="仿宋_GB2312" w:cs="仿宋_GB2312" w:eastAsia="仿宋_GB2312"/>
                <w:sz w:val="24"/>
              </w:rPr>
              <w:t>（</w:t>
            </w:r>
            <w:r>
              <w:rPr>
                <w:rFonts w:ascii="仿宋_GB2312" w:hAnsi="仿宋_GB2312" w:cs="仿宋_GB2312" w:eastAsia="仿宋_GB2312"/>
                <w:sz w:val="24"/>
              </w:rPr>
              <w:t>港务校区</w:t>
            </w:r>
            <w:r>
              <w:rPr>
                <w:rFonts w:ascii="仿宋_GB2312" w:hAnsi="仿宋_GB2312" w:cs="仿宋_GB2312" w:eastAsia="仿宋_GB2312"/>
                <w:sz w:val="24"/>
              </w:rPr>
              <w:t>20人、自强校区11人、龙首校区10人、临潼校区8人</w:t>
            </w:r>
            <w:r>
              <w:rPr>
                <w:rFonts w:ascii="仿宋_GB2312" w:hAnsi="仿宋_GB2312" w:cs="仿宋_GB2312" w:eastAsia="仿宋_GB2312"/>
                <w:sz w:val="24"/>
              </w:rPr>
              <w:t>）】</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服务</w:t>
            </w:r>
            <w:r>
              <w:rPr>
                <w:rFonts w:ascii="仿宋_GB2312" w:hAnsi="仿宋_GB2312" w:cs="仿宋_GB2312" w:eastAsia="仿宋_GB2312"/>
                <w:sz w:val="24"/>
                <w:b/>
              </w:rPr>
              <w:t>内容</w:t>
            </w:r>
          </w:p>
          <w:p>
            <w:pPr>
              <w:pStyle w:val="null3"/>
              <w:ind w:firstLine="400"/>
              <w:jc w:val="both"/>
            </w:pPr>
            <w:r>
              <w:rPr>
                <w:rFonts w:ascii="仿宋_GB2312" w:hAnsi="仿宋_GB2312" w:cs="仿宋_GB2312" w:eastAsia="仿宋_GB2312"/>
                <w:sz w:val="24"/>
              </w:rPr>
              <w:t>1.公寓值班工作</w:t>
            </w:r>
          </w:p>
          <w:p>
            <w:pPr>
              <w:pStyle w:val="null3"/>
              <w:ind w:firstLine="400"/>
              <w:jc w:val="both"/>
            </w:pPr>
            <w:r>
              <w:rPr>
                <w:rFonts w:ascii="仿宋_GB2312" w:hAnsi="仿宋_GB2312" w:cs="仿宋_GB2312" w:eastAsia="仿宋_GB2312"/>
                <w:sz w:val="24"/>
              </w:rPr>
              <w:t>1.1 严格执行学生公寓管理各项规定，热忱为学生服务，热情接待来访人员；</w:t>
            </w:r>
          </w:p>
          <w:p>
            <w:pPr>
              <w:pStyle w:val="null3"/>
              <w:ind w:firstLine="400"/>
              <w:jc w:val="both"/>
            </w:pPr>
            <w:r>
              <w:rPr>
                <w:rFonts w:ascii="仿宋_GB2312" w:hAnsi="仿宋_GB2312" w:cs="仿宋_GB2312" w:eastAsia="仿宋_GB2312"/>
                <w:sz w:val="24"/>
              </w:rPr>
              <w:t>1.2 按时开关楼门，阻止非本楼人员进入公寓，把好出入关；学生公寓楼内无社会人员或学生入楼推销的现象；发现可疑人员或情况要果断处理或报告；</w:t>
            </w:r>
          </w:p>
          <w:p>
            <w:pPr>
              <w:pStyle w:val="null3"/>
              <w:ind w:firstLine="400"/>
              <w:jc w:val="both"/>
            </w:pPr>
            <w:r>
              <w:rPr>
                <w:rFonts w:ascii="仿宋_GB2312" w:hAnsi="仿宋_GB2312" w:cs="仿宋_GB2312" w:eastAsia="仿宋_GB2312"/>
                <w:sz w:val="24"/>
              </w:rPr>
              <w:t>1.3 按要求使用门禁管理系统，设备发生故障时要及时通知维修人员处理；</w:t>
            </w:r>
          </w:p>
          <w:p>
            <w:pPr>
              <w:pStyle w:val="null3"/>
              <w:ind w:firstLine="400"/>
              <w:jc w:val="both"/>
            </w:pPr>
            <w:r>
              <w:rPr>
                <w:rFonts w:ascii="仿宋_GB2312" w:hAnsi="仿宋_GB2312" w:cs="仿宋_GB2312" w:eastAsia="仿宋_GB2312"/>
                <w:sz w:val="24"/>
              </w:rPr>
              <w:t>1.4 认真做好值班记录、会客登记、学生晚归登记、学生携带贵重物品出楼登记等；</w:t>
            </w:r>
          </w:p>
          <w:p>
            <w:pPr>
              <w:pStyle w:val="null3"/>
              <w:ind w:firstLine="400"/>
              <w:jc w:val="both"/>
            </w:pPr>
            <w:r>
              <w:rPr>
                <w:rFonts w:ascii="仿宋_GB2312" w:hAnsi="仿宋_GB2312" w:cs="仿宋_GB2312" w:eastAsia="仿宋_GB2312"/>
                <w:sz w:val="24"/>
              </w:rPr>
              <w:t>1.5 熟悉本楼学生的姓名、住宿等情况，学生携带物品出楼时应认真检查并如实登记。严禁学生将宿舍公物带出公寓；</w:t>
            </w:r>
          </w:p>
          <w:p>
            <w:pPr>
              <w:pStyle w:val="null3"/>
              <w:ind w:firstLine="400"/>
              <w:jc w:val="both"/>
            </w:pPr>
            <w:r>
              <w:rPr>
                <w:rFonts w:ascii="仿宋_GB2312" w:hAnsi="仿宋_GB2312" w:cs="仿宋_GB2312" w:eastAsia="仿宋_GB2312"/>
                <w:sz w:val="24"/>
              </w:rPr>
              <w:t>1.6 冬天下雪时要及时给大门台阶铺地毯；</w:t>
            </w:r>
          </w:p>
          <w:p>
            <w:pPr>
              <w:pStyle w:val="null3"/>
              <w:ind w:firstLine="400"/>
              <w:jc w:val="both"/>
            </w:pPr>
            <w:r>
              <w:rPr>
                <w:rFonts w:ascii="仿宋_GB2312" w:hAnsi="仿宋_GB2312" w:cs="仿宋_GB2312" w:eastAsia="仿宋_GB2312"/>
                <w:sz w:val="24"/>
              </w:rPr>
              <w:t>1.7 做好值班室财产管理，保持值班室整洁；</w:t>
            </w:r>
          </w:p>
          <w:p>
            <w:pPr>
              <w:pStyle w:val="null3"/>
              <w:ind w:firstLine="400"/>
              <w:jc w:val="both"/>
            </w:pPr>
            <w:r>
              <w:rPr>
                <w:rFonts w:ascii="仿宋_GB2312" w:hAnsi="仿宋_GB2312" w:cs="仿宋_GB2312" w:eastAsia="仿宋_GB2312"/>
                <w:sz w:val="24"/>
              </w:rPr>
              <w:t>1.8 增强安全意识，做好防火、防盗等安全工作，并在出现紧急情况时积极配合有关人员做好处置工作，定期对各类预案开展演练，做好完整的记录并保存；</w:t>
            </w:r>
          </w:p>
          <w:p>
            <w:pPr>
              <w:pStyle w:val="null3"/>
              <w:ind w:firstLine="400"/>
              <w:jc w:val="both"/>
            </w:pPr>
            <w:r>
              <w:rPr>
                <w:rFonts w:ascii="仿宋_GB2312" w:hAnsi="仿宋_GB2312" w:cs="仿宋_GB2312" w:eastAsia="仿宋_GB2312"/>
                <w:sz w:val="24"/>
              </w:rPr>
              <w:t>1.9 如发生火灾、被盗等安全事故，要承担相应的责任；</w:t>
            </w:r>
          </w:p>
          <w:p>
            <w:pPr>
              <w:pStyle w:val="null3"/>
              <w:ind w:firstLine="400"/>
              <w:jc w:val="both"/>
            </w:pPr>
            <w:r>
              <w:rPr>
                <w:rFonts w:ascii="仿宋_GB2312" w:hAnsi="仿宋_GB2312" w:cs="仿宋_GB2312" w:eastAsia="仿宋_GB2312"/>
                <w:sz w:val="24"/>
              </w:rPr>
              <w:t>1.10 做好学生公寓安全管理的其它相关工作。</w:t>
            </w:r>
          </w:p>
          <w:p>
            <w:pPr>
              <w:pStyle w:val="null3"/>
              <w:ind w:firstLine="400"/>
              <w:jc w:val="both"/>
            </w:pPr>
            <w:r>
              <w:rPr>
                <w:rFonts w:ascii="仿宋_GB2312" w:hAnsi="仿宋_GB2312" w:cs="仿宋_GB2312" w:eastAsia="仿宋_GB2312"/>
                <w:sz w:val="24"/>
              </w:rPr>
              <w:t>2.公寓安全管理</w:t>
            </w:r>
          </w:p>
          <w:p>
            <w:pPr>
              <w:pStyle w:val="null3"/>
              <w:ind w:firstLine="400"/>
              <w:jc w:val="both"/>
            </w:pPr>
            <w:r>
              <w:rPr>
                <w:rFonts w:ascii="仿宋_GB2312" w:hAnsi="仿宋_GB2312" w:cs="仿宋_GB2312" w:eastAsia="仿宋_GB2312"/>
                <w:sz w:val="24"/>
              </w:rPr>
              <w:t>按教育部《普通高等学校学生公寓安全工作指南》有关要求做好学生公寓安全管理工作。</w:t>
            </w:r>
          </w:p>
          <w:p>
            <w:pPr>
              <w:pStyle w:val="null3"/>
              <w:ind w:firstLine="400"/>
              <w:jc w:val="both"/>
            </w:pPr>
            <w:r>
              <w:rPr>
                <w:rFonts w:ascii="仿宋_GB2312" w:hAnsi="仿宋_GB2312" w:cs="仿宋_GB2312" w:eastAsia="仿宋_GB2312"/>
                <w:sz w:val="24"/>
              </w:rPr>
              <w:t>2.1 建立完整的《学生公寓应急处置方案》；</w:t>
            </w:r>
          </w:p>
          <w:p>
            <w:pPr>
              <w:pStyle w:val="null3"/>
              <w:ind w:firstLine="400"/>
              <w:jc w:val="both"/>
            </w:pPr>
            <w:r>
              <w:rPr>
                <w:rFonts w:ascii="仿宋_GB2312" w:hAnsi="仿宋_GB2312" w:cs="仿宋_GB2312" w:eastAsia="仿宋_GB2312"/>
                <w:sz w:val="24"/>
              </w:rPr>
              <w:t>2.2 配合学院消防管理部门对学生公寓消防设施每年至少进行一次专业公司的全面检测，检测记录应当完整准确，有档可查；</w:t>
            </w:r>
          </w:p>
          <w:p>
            <w:pPr>
              <w:pStyle w:val="null3"/>
              <w:ind w:firstLine="400"/>
              <w:jc w:val="both"/>
            </w:pPr>
            <w:r>
              <w:rPr>
                <w:rFonts w:ascii="仿宋_GB2312" w:hAnsi="仿宋_GB2312" w:cs="仿宋_GB2312" w:eastAsia="仿宋_GB2312"/>
                <w:sz w:val="24"/>
              </w:rPr>
              <w:t>2.3 做好消防安全培训工作，工作人员要了解本岗位发生火灾的危险性，具备基本的火灾预防知识和消防安全检查知识及相关能力，熟知报警报案电话及处置程序，熟练使用消防器材，具备扑救初起火灾和自救互救技能，掌握基本逃生方法，能够组织引导住宿学生疏散逃生；</w:t>
            </w:r>
          </w:p>
          <w:p>
            <w:pPr>
              <w:pStyle w:val="null3"/>
              <w:ind w:firstLine="400"/>
              <w:jc w:val="both"/>
            </w:pPr>
            <w:r>
              <w:rPr>
                <w:rFonts w:ascii="仿宋_GB2312" w:hAnsi="仿宋_GB2312" w:cs="仿宋_GB2312" w:eastAsia="仿宋_GB2312"/>
                <w:sz w:val="24"/>
              </w:rPr>
              <w:t>2.4做好急救培训工作，工作人员要掌握基本的急救常识和技能；</w:t>
            </w:r>
          </w:p>
          <w:p>
            <w:pPr>
              <w:pStyle w:val="null3"/>
              <w:ind w:firstLine="400"/>
              <w:jc w:val="both"/>
            </w:pPr>
            <w:r>
              <w:rPr>
                <w:rFonts w:ascii="仿宋_GB2312" w:hAnsi="仿宋_GB2312" w:cs="仿宋_GB2312" w:eastAsia="仿宋_GB2312"/>
                <w:sz w:val="24"/>
              </w:rPr>
              <w:t>2.5 建立安全隐患排查制度，定制每月、每周、每天安全隐患排查任务，存档排查记录；每日进行学生公寓安全隐患和消防检查，建立夜间检查制度，节假日和特殊时间点增加检查频次，完整保存检查记录；</w:t>
            </w:r>
          </w:p>
          <w:p>
            <w:pPr>
              <w:pStyle w:val="null3"/>
              <w:ind w:firstLine="400"/>
              <w:jc w:val="both"/>
            </w:pPr>
            <w:r>
              <w:rPr>
                <w:rFonts w:ascii="仿宋_GB2312" w:hAnsi="仿宋_GB2312" w:cs="仿宋_GB2312" w:eastAsia="仿宋_GB2312"/>
                <w:sz w:val="24"/>
              </w:rPr>
              <w:t>2.6 完善安全管理档案，将各类记录整理到档案盒子存放；</w:t>
            </w:r>
          </w:p>
          <w:p>
            <w:pPr>
              <w:pStyle w:val="null3"/>
              <w:ind w:firstLine="400"/>
              <w:jc w:val="both"/>
            </w:pPr>
            <w:r>
              <w:rPr>
                <w:rFonts w:ascii="仿宋_GB2312" w:hAnsi="仿宋_GB2312" w:cs="仿宋_GB2312" w:eastAsia="仿宋_GB2312"/>
                <w:sz w:val="24"/>
              </w:rPr>
              <w:t>2.7 危险处规范张贴警示标识，临时作业规范设置警示标牌；</w:t>
            </w:r>
          </w:p>
          <w:p>
            <w:pPr>
              <w:pStyle w:val="null3"/>
              <w:ind w:firstLine="400"/>
              <w:jc w:val="both"/>
            </w:pPr>
            <w:r>
              <w:rPr>
                <w:rFonts w:ascii="仿宋_GB2312" w:hAnsi="仿宋_GB2312" w:cs="仿宋_GB2312" w:eastAsia="仿宋_GB2312"/>
                <w:sz w:val="24"/>
              </w:rPr>
              <w:t>2.8 特殊气候提醒通告，节假日、假期及时安全提醒。针对其它特殊时段、特殊部位建立安全提示标识。</w:t>
            </w:r>
          </w:p>
          <w:p>
            <w:pPr>
              <w:pStyle w:val="null3"/>
              <w:ind w:firstLine="400"/>
              <w:jc w:val="both"/>
            </w:pPr>
            <w:r>
              <w:rPr>
                <w:rFonts w:ascii="仿宋_GB2312" w:hAnsi="仿宋_GB2312" w:cs="仿宋_GB2312" w:eastAsia="仿宋_GB2312"/>
                <w:sz w:val="24"/>
              </w:rPr>
              <w:t>3.公寓值班员工作</w:t>
            </w:r>
          </w:p>
          <w:p>
            <w:pPr>
              <w:pStyle w:val="null3"/>
              <w:ind w:firstLine="400"/>
              <w:jc w:val="both"/>
            </w:pPr>
            <w:r>
              <w:rPr>
                <w:rFonts w:ascii="仿宋_GB2312" w:hAnsi="仿宋_GB2312" w:cs="仿宋_GB2312" w:eastAsia="仿宋_GB2312"/>
                <w:sz w:val="24"/>
              </w:rPr>
              <w:t>3.1公寓值班员热爱本职工作，恪守岗位职责，具备强烈的责任担当与严明的纪律意识；</w:t>
            </w:r>
          </w:p>
          <w:p>
            <w:pPr>
              <w:pStyle w:val="null3"/>
              <w:ind w:firstLine="400"/>
              <w:jc w:val="both"/>
            </w:pPr>
            <w:r>
              <w:rPr>
                <w:rFonts w:ascii="仿宋_GB2312" w:hAnsi="仿宋_GB2312" w:cs="仿宋_GB2312" w:eastAsia="仿宋_GB2312"/>
                <w:sz w:val="24"/>
              </w:rPr>
              <w:t>3.2全面负责所在楼栋的管理工作，配合学校做好学生的安全管理，确保住宿学生安全；并制定详实的校企合作公寓管理方案；</w:t>
            </w:r>
          </w:p>
          <w:p>
            <w:pPr>
              <w:pStyle w:val="null3"/>
              <w:ind w:firstLine="400"/>
              <w:jc w:val="both"/>
            </w:pPr>
            <w:r>
              <w:rPr>
                <w:rFonts w:ascii="仿宋_GB2312" w:hAnsi="仿宋_GB2312" w:cs="仿宋_GB2312" w:eastAsia="仿宋_GB2312"/>
                <w:sz w:val="24"/>
              </w:rPr>
              <w:t>3.3 维护宿舍生活纪律和秩序，落实学校宿管制度；按照量化考核制度，每天对各宿舍的内务卫生和生活纪律进行量化考核；对学生内务卫生和生活纪律量化考核（逐楼层规范）；</w:t>
            </w:r>
          </w:p>
          <w:p>
            <w:pPr>
              <w:pStyle w:val="null3"/>
              <w:ind w:firstLine="400"/>
              <w:jc w:val="both"/>
            </w:pPr>
            <w:r>
              <w:rPr>
                <w:rFonts w:ascii="仿宋_GB2312" w:hAnsi="仿宋_GB2312" w:cs="仿宋_GB2312" w:eastAsia="仿宋_GB2312"/>
                <w:sz w:val="24"/>
              </w:rPr>
              <w:t>3.4 配合宿管部门做好学生良好生活习惯的教育引导工作，发挥和提高宿舍管理的教育效能，培养学生良好的生活习惯；对学生公寓进行亲情化服务、教育式管理、标准化运行；</w:t>
            </w:r>
          </w:p>
          <w:p>
            <w:pPr>
              <w:pStyle w:val="null3"/>
              <w:ind w:firstLine="400"/>
              <w:jc w:val="both"/>
            </w:pPr>
            <w:r>
              <w:rPr>
                <w:rFonts w:ascii="仿宋_GB2312" w:hAnsi="仿宋_GB2312" w:cs="仿宋_GB2312" w:eastAsia="仿宋_GB2312"/>
                <w:sz w:val="24"/>
              </w:rPr>
              <w:t>3.5 配合宿管部门推动学生公寓文化建设，为学生公寓创造安静、整洁、温馨的休息环境；</w:t>
            </w:r>
          </w:p>
          <w:p>
            <w:pPr>
              <w:pStyle w:val="null3"/>
              <w:ind w:firstLine="400"/>
              <w:jc w:val="both"/>
            </w:pPr>
            <w:r>
              <w:rPr>
                <w:rFonts w:ascii="仿宋_GB2312" w:hAnsi="仿宋_GB2312" w:cs="仿宋_GB2312" w:eastAsia="仿宋_GB2312"/>
                <w:sz w:val="24"/>
              </w:rPr>
              <w:t>3.6为学生进行适当心理辅导，和学生进行不定期交流、谈心，用语言、行动引导学生的行为；</w:t>
            </w:r>
          </w:p>
          <w:p>
            <w:pPr>
              <w:pStyle w:val="null3"/>
              <w:ind w:firstLine="400"/>
              <w:jc w:val="both"/>
            </w:pPr>
            <w:r>
              <w:rPr>
                <w:rFonts w:ascii="仿宋_GB2312" w:hAnsi="仿宋_GB2312" w:cs="仿宋_GB2312" w:eastAsia="仿宋_GB2312"/>
                <w:sz w:val="24"/>
              </w:rPr>
              <w:t>3.7 公寓值班室配备急救箱(创可贴、纱布、医用胶布、消毒酒精、体温计等)和爱心缝纫箱（针线、皮尺、小剪刀等），免费为学生缝补衣物；</w:t>
            </w:r>
          </w:p>
          <w:p>
            <w:pPr>
              <w:pStyle w:val="null3"/>
              <w:ind w:firstLine="400"/>
              <w:jc w:val="both"/>
            </w:pPr>
            <w:r>
              <w:rPr>
                <w:rFonts w:ascii="仿宋_GB2312" w:hAnsi="仿宋_GB2312" w:cs="仿宋_GB2312" w:eastAsia="仿宋_GB2312"/>
                <w:sz w:val="24"/>
              </w:rPr>
              <w:t>3.8 做好学生突发事件处理、学生思想政治教育等管理服务工作；</w:t>
            </w:r>
          </w:p>
          <w:p>
            <w:pPr>
              <w:pStyle w:val="null3"/>
              <w:ind w:firstLine="400"/>
              <w:jc w:val="both"/>
            </w:pPr>
            <w:r>
              <w:rPr>
                <w:rFonts w:ascii="仿宋_GB2312" w:hAnsi="仿宋_GB2312" w:cs="仿宋_GB2312" w:eastAsia="仿宋_GB2312"/>
                <w:sz w:val="24"/>
              </w:rPr>
              <w:t>3.9配合学校各部门做好特殊时期（新生入学、毕业生离校、学校重大活动等）各项工作。</w:t>
            </w:r>
          </w:p>
          <w:p>
            <w:pPr>
              <w:pStyle w:val="null3"/>
              <w:ind w:firstLine="400"/>
              <w:jc w:val="both"/>
            </w:pPr>
            <w:r>
              <w:rPr>
                <w:rFonts w:ascii="仿宋_GB2312" w:hAnsi="仿宋_GB2312" w:cs="仿宋_GB2312" w:eastAsia="仿宋_GB2312"/>
                <w:sz w:val="24"/>
              </w:rPr>
              <w:t>4.公寓管理员职责</w:t>
            </w:r>
          </w:p>
          <w:p>
            <w:pPr>
              <w:pStyle w:val="null3"/>
              <w:ind w:firstLine="400"/>
              <w:jc w:val="both"/>
            </w:pPr>
            <w:r>
              <w:rPr>
                <w:rFonts w:ascii="仿宋_GB2312" w:hAnsi="仿宋_GB2312" w:cs="仿宋_GB2312" w:eastAsia="仿宋_GB2312"/>
                <w:sz w:val="24"/>
              </w:rPr>
              <w:t>4.1负责公寓24小时门卫值班；</w:t>
            </w:r>
          </w:p>
          <w:p>
            <w:pPr>
              <w:pStyle w:val="null3"/>
              <w:ind w:firstLine="400"/>
              <w:jc w:val="both"/>
            </w:pPr>
            <w:r>
              <w:rPr>
                <w:rFonts w:ascii="仿宋_GB2312" w:hAnsi="仿宋_GB2312" w:cs="仿宋_GB2312" w:eastAsia="仿宋_GB2312"/>
                <w:sz w:val="24"/>
              </w:rPr>
              <w:t>4.2按照学生作息时间表，制定楼门开关时间，定时开关楼门；</w:t>
            </w:r>
          </w:p>
          <w:p>
            <w:pPr>
              <w:pStyle w:val="null3"/>
              <w:ind w:firstLine="400"/>
              <w:jc w:val="both"/>
            </w:pPr>
            <w:r>
              <w:rPr>
                <w:rFonts w:ascii="仿宋_GB2312" w:hAnsi="仿宋_GB2312" w:cs="仿宋_GB2312" w:eastAsia="仿宋_GB2312"/>
                <w:sz w:val="24"/>
              </w:rPr>
              <w:t>4.3对于晚出、晚归学生，登记信息，纳入公寓量化考核；</w:t>
            </w:r>
          </w:p>
          <w:p>
            <w:pPr>
              <w:pStyle w:val="null3"/>
              <w:ind w:firstLine="400"/>
              <w:jc w:val="both"/>
            </w:pPr>
            <w:r>
              <w:rPr>
                <w:rFonts w:ascii="仿宋_GB2312" w:hAnsi="仿宋_GB2312" w:cs="仿宋_GB2312" w:eastAsia="仿宋_GB2312"/>
                <w:sz w:val="24"/>
              </w:rPr>
              <w:t>4.4每天在上放学高峰时段，在公寓楼门口进行亲情迎送；</w:t>
            </w:r>
          </w:p>
          <w:p>
            <w:pPr>
              <w:pStyle w:val="null3"/>
              <w:ind w:firstLine="400"/>
              <w:jc w:val="both"/>
            </w:pPr>
            <w:r>
              <w:rPr>
                <w:rFonts w:ascii="仿宋_GB2312" w:hAnsi="仿宋_GB2312" w:cs="仿宋_GB2312" w:eastAsia="仿宋_GB2312"/>
                <w:sz w:val="24"/>
              </w:rPr>
              <w:t>4.5负责楼宇监控、门禁系统、应急逃生系统、智能电控系统的操作与日常维护；</w:t>
            </w:r>
          </w:p>
          <w:p>
            <w:pPr>
              <w:pStyle w:val="null3"/>
              <w:ind w:firstLine="400"/>
              <w:jc w:val="both"/>
            </w:pPr>
            <w:r>
              <w:rPr>
                <w:rFonts w:ascii="仿宋_GB2312" w:hAnsi="仿宋_GB2312" w:cs="仿宋_GB2312" w:eastAsia="仿宋_GB2312"/>
                <w:sz w:val="24"/>
              </w:rPr>
              <w:t>4.6负责做好门厅、台阶等部位防滑防冻工作；</w:t>
            </w:r>
          </w:p>
          <w:p>
            <w:pPr>
              <w:pStyle w:val="null3"/>
              <w:ind w:firstLine="400"/>
              <w:jc w:val="both"/>
            </w:pPr>
            <w:r>
              <w:rPr>
                <w:rFonts w:ascii="仿宋_GB2312" w:hAnsi="仿宋_GB2312" w:cs="仿宋_GB2312" w:eastAsia="仿宋_GB2312"/>
                <w:sz w:val="24"/>
              </w:rPr>
              <w:t>4.7配合公寓辅导员做好公寓应急事件处置；</w:t>
            </w:r>
          </w:p>
          <w:p>
            <w:pPr>
              <w:pStyle w:val="null3"/>
              <w:ind w:firstLine="400"/>
              <w:jc w:val="both"/>
            </w:pPr>
            <w:r>
              <w:rPr>
                <w:rFonts w:ascii="仿宋_GB2312" w:hAnsi="仿宋_GB2312" w:cs="仿宋_GB2312" w:eastAsia="仿宋_GB2312"/>
                <w:sz w:val="24"/>
              </w:rPr>
              <w:t>4.8定期巡查消防设施、水电、门窗、楼道等，排查并制止违规用电、私拉乱接、吸烟等安全隐患；发现问题及时处理并上报；</w:t>
            </w:r>
          </w:p>
          <w:p>
            <w:pPr>
              <w:pStyle w:val="null3"/>
              <w:ind w:firstLine="400"/>
              <w:jc w:val="both"/>
            </w:pPr>
            <w:r>
              <w:rPr>
                <w:rFonts w:ascii="仿宋_GB2312" w:hAnsi="仿宋_GB2312" w:cs="仿宋_GB2312" w:eastAsia="仿宋_GB2312"/>
                <w:sz w:val="24"/>
              </w:rPr>
              <w:t>4.9按规定值班，认真填写值班日志、巡查记录、交接班记录，做到交接清楚、责任明确；</w:t>
            </w:r>
          </w:p>
          <w:p>
            <w:pPr>
              <w:pStyle w:val="null3"/>
              <w:ind w:firstLine="400"/>
              <w:jc w:val="both"/>
            </w:pPr>
            <w:r>
              <w:rPr>
                <w:rFonts w:ascii="仿宋_GB2312" w:hAnsi="仿宋_GB2312" w:cs="仿宋_GB2312" w:eastAsia="仿宋_GB2312"/>
                <w:sz w:val="24"/>
              </w:rPr>
              <w:t>4.10负责设施日常检查，接收学生报修，做好登记、跟踪、反馈，确保及时维修；</w:t>
            </w:r>
          </w:p>
          <w:p>
            <w:pPr>
              <w:pStyle w:val="null3"/>
            </w:pPr>
            <w:r>
              <w:rPr>
                <w:rFonts w:ascii="仿宋_GB2312" w:hAnsi="仿宋_GB2312" w:cs="仿宋_GB2312" w:eastAsia="仿宋_GB2312"/>
                <w:sz w:val="24"/>
              </w:rPr>
              <w:t>4.11做好住宿人员沟通、解释和服务工作，及时反馈合理诉求，配合上级完成各项检查与工作安排。</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商务要求</w:t>
            </w:r>
          </w:p>
          <w:p>
            <w:pPr>
              <w:pStyle w:val="null3"/>
            </w:pPr>
            <w:r>
              <w:rPr>
                <w:rFonts w:ascii="仿宋_GB2312" w:hAnsi="仿宋_GB2312" w:cs="仿宋_GB2312" w:eastAsia="仿宋_GB2312"/>
                <w:sz w:val="24"/>
              </w:rPr>
              <w:t>（一）服务期限</w:t>
            </w:r>
          </w:p>
          <w:p>
            <w:pPr>
              <w:pStyle w:val="null3"/>
            </w:pPr>
            <w:r>
              <w:rPr>
                <w:rFonts w:ascii="仿宋_GB2312" w:hAnsi="仿宋_GB2312" w:cs="仿宋_GB2312" w:eastAsia="仿宋_GB2312"/>
                <w:sz w:val="24"/>
              </w:rPr>
              <w:t>一年（</w:t>
            </w:r>
            <w:r>
              <w:rPr>
                <w:rFonts w:ascii="仿宋_GB2312" w:hAnsi="仿宋_GB2312" w:cs="仿宋_GB2312" w:eastAsia="仿宋_GB2312"/>
                <w:sz w:val="24"/>
              </w:rPr>
              <w:t>2026年9月1日至2027年8月31日）。</w:t>
            </w:r>
          </w:p>
          <w:p>
            <w:pPr>
              <w:pStyle w:val="null3"/>
            </w:pPr>
            <w:r>
              <w:rPr>
                <w:rFonts w:ascii="仿宋_GB2312" w:hAnsi="仿宋_GB2312" w:cs="仿宋_GB2312" w:eastAsia="仿宋_GB2312"/>
                <w:sz w:val="24"/>
              </w:rPr>
              <w:t>（二）款项结算</w:t>
            </w:r>
          </w:p>
          <w:p>
            <w:pPr>
              <w:pStyle w:val="null3"/>
            </w:pPr>
            <w:r>
              <w:rPr>
                <w:rFonts w:ascii="仿宋_GB2312" w:hAnsi="仿宋_GB2312" w:cs="仿宋_GB2312" w:eastAsia="仿宋_GB2312"/>
                <w:sz w:val="24"/>
              </w:rPr>
              <w:t>分期付款</w:t>
            </w:r>
            <w:r>
              <w:rPr>
                <w:rFonts w:ascii="仿宋_GB2312" w:hAnsi="仿宋_GB2312" w:cs="仿宋_GB2312" w:eastAsia="仿宋_GB2312"/>
                <w:sz w:val="24"/>
              </w:rPr>
              <w:t>，</w:t>
            </w:r>
            <w:r>
              <w:rPr>
                <w:rFonts w:ascii="仿宋_GB2312" w:hAnsi="仿宋_GB2312" w:cs="仿宋_GB2312" w:eastAsia="仿宋_GB2312"/>
                <w:sz w:val="24"/>
              </w:rPr>
              <w:t>合同执行后每三个月支付</w:t>
            </w:r>
            <w:r>
              <w:rPr>
                <w:rFonts w:ascii="仿宋_GB2312" w:hAnsi="仿宋_GB2312" w:cs="仿宋_GB2312" w:eastAsia="仿宋_GB2312"/>
                <w:sz w:val="24"/>
              </w:rPr>
              <w:t>25%，分四次支付；达到付款条件起22个工作日内支付。</w:t>
            </w:r>
          </w:p>
          <w:p>
            <w:pPr>
              <w:pStyle w:val="null3"/>
            </w:pPr>
            <w:r>
              <w:rPr>
                <w:rFonts w:ascii="仿宋_GB2312" w:hAnsi="仿宋_GB2312" w:cs="仿宋_GB2312" w:eastAsia="仿宋_GB2312"/>
                <w:sz w:val="24"/>
              </w:rPr>
              <w:t>（三）履约保证金</w:t>
            </w:r>
          </w:p>
          <w:p>
            <w:pPr>
              <w:pStyle w:val="null3"/>
            </w:pPr>
            <w:r>
              <w:rPr>
                <w:rFonts w:ascii="仿宋_GB2312" w:hAnsi="仿宋_GB2312" w:cs="仿宋_GB2312" w:eastAsia="仿宋_GB2312"/>
                <w:sz w:val="24"/>
              </w:rPr>
              <w:t>投标人</w:t>
            </w:r>
            <w:r>
              <w:rPr>
                <w:rFonts w:ascii="仿宋_GB2312" w:hAnsi="仿宋_GB2312" w:cs="仿宋_GB2312" w:eastAsia="仿宋_GB2312"/>
                <w:sz w:val="24"/>
              </w:rPr>
              <w:t>应在领取成交通知书后</w:t>
            </w:r>
            <w:r>
              <w:rPr>
                <w:rFonts w:ascii="仿宋_GB2312" w:hAnsi="仿宋_GB2312" w:cs="仿宋_GB2312" w:eastAsia="仿宋_GB2312"/>
                <w:sz w:val="24"/>
              </w:rPr>
              <w:t>5个工作日内将履约保证金交至采购方账户，其数额为合同金额的5%，</w:t>
            </w:r>
            <w:r>
              <w:rPr>
                <w:rFonts w:ascii="仿宋_GB2312" w:hAnsi="仿宋_GB2312" w:cs="仿宋_GB2312" w:eastAsia="仿宋_GB2312"/>
                <w:sz w:val="24"/>
              </w:rPr>
              <w:t>投标人</w:t>
            </w:r>
            <w:r>
              <w:rPr>
                <w:rFonts w:ascii="仿宋_GB2312" w:hAnsi="仿宋_GB2312" w:cs="仿宋_GB2312" w:eastAsia="仿宋_GB2312"/>
                <w:sz w:val="24"/>
              </w:rPr>
              <w:t>可通过支票、本票、汇票、网上银行支付等非现金形式交纳。项目验收合格后</w:t>
            </w:r>
            <w:r>
              <w:rPr>
                <w:rFonts w:ascii="仿宋_GB2312" w:hAnsi="仿宋_GB2312" w:cs="仿宋_GB2312" w:eastAsia="仿宋_GB2312"/>
                <w:sz w:val="24"/>
              </w:rPr>
              <w:t>30日内向</w:t>
            </w:r>
            <w:r>
              <w:rPr>
                <w:rFonts w:ascii="仿宋_GB2312" w:hAnsi="仿宋_GB2312" w:cs="仿宋_GB2312" w:eastAsia="仿宋_GB2312"/>
                <w:sz w:val="24"/>
              </w:rPr>
              <w:t>投标人</w:t>
            </w:r>
            <w:r>
              <w:rPr>
                <w:rFonts w:ascii="仿宋_GB2312" w:hAnsi="仿宋_GB2312" w:cs="仿宋_GB2312" w:eastAsia="仿宋_GB2312"/>
                <w:sz w:val="24"/>
              </w:rPr>
              <w:t>无息退还。</w:t>
            </w:r>
          </w:p>
          <w:p>
            <w:pPr>
              <w:pStyle w:val="null3"/>
            </w:pPr>
            <w:r>
              <w:rPr>
                <w:rFonts w:ascii="仿宋_GB2312" w:hAnsi="仿宋_GB2312" w:cs="仿宋_GB2312" w:eastAsia="仿宋_GB2312"/>
                <w:sz w:val="24"/>
              </w:rPr>
              <w:t>注：履约保证金转账信息</w:t>
            </w:r>
          </w:p>
          <w:p>
            <w:pPr>
              <w:pStyle w:val="null3"/>
            </w:pPr>
            <w:r>
              <w:rPr>
                <w:rFonts w:ascii="仿宋_GB2312" w:hAnsi="仿宋_GB2312" w:cs="仿宋_GB2312" w:eastAsia="仿宋_GB2312"/>
                <w:sz w:val="24"/>
              </w:rPr>
              <w:t>账户名称：西安市财政局预算单位实有资金财政代管账户</w:t>
            </w:r>
          </w:p>
          <w:p>
            <w:pPr>
              <w:pStyle w:val="null3"/>
            </w:pPr>
            <w:r>
              <w:rPr>
                <w:rFonts w:ascii="仿宋_GB2312" w:hAnsi="仿宋_GB2312" w:cs="仿宋_GB2312" w:eastAsia="仿宋_GB2312"/>
                <w:sz w:val="24"/>
              </w:rPr>
              <w:t>开户银行：中国建设银行股份有限公司西安莲湖路支行</w:t>
            </w:r>
          </w:p>
          <w:p>
            <w:pPr>
              <w:pStyle w:val="null3"/>
            </w:pPr>
            <w:r>
              <w:rPr>
                <w:rFonts w:ascii="仿宋_GB2312" w:hAnsi="仿宋_GB2312" w:cs="仿宋_GB2312" w:eastAsia="仿宋_GB2312"/>
                <w:sz w:val="24"/>
              </w:rPr>
              <w:t>银行账号：</w:t>
            </w:r>
            <w:r>
              <w:rPr>
                <w:rFonts w:ascii="仿宋_GB2312" w:hAnsi="仿宋_GB2312" w:cs="仿宋_GB2312" w:eastAsia="仿宋_GB2312"/>
                <w:sz w:val="24"/>
              </w:rPr>
              <w:t>61001711100052518874-203033</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进度款，合同执行后3个月期满支付25%，达到付款条件起22个工作日内，支付合同总金额的25.0%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进度款，合同执行后6个月期满支付25%，达到付款条件起22个工作日内，支付合同总金额的25.0%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进度款，合同执行后9个月期满支付25%，达到付款条件起22个工作日内，支付合同总金额的25.0%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进度款，合同执行完成后支付剩余25%，达到付款条件起22个工作日内，支付合同总金额的25.0%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2.在服务期内乙方未按照合同规定的义务，由此对采购人造成损失，由中标人承担和赔偿。 3.未按合同要求提供相关服务或者服务质量不能满足标准，采购人有权终止合同，并对乙方违约行为进行追究，同时按《中华人民共和国政府采购法》的有关规定进行处罚。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本项目商务要求不允许偏离。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（二）具有履行合同所必需的设备和专业技术能力。 提供声明文件（格式可参考“诚信声明”）。 （三）具有依法缴纳税收的良好记录。 提供缴费所属日期为投标（响应）截止时间前12个月内任一月份（投标（响应）截止时间当月不计入）的缴费凭据或税务机关出具的完税证明/在法规范围内不需提供的应出具书面说明和证明文件； /或具有依法缴纳税收的诚信声明； 以上二种形式的资料提供任何一种即可。 （四）具有依法缴纳社会保障资金的良好记录。 提供缴费所属日期为投标（响应）截止时间前12个月内任一月份（投标（响应）截止时间当月不计入）的缴费凭据或社保机关出具的缴费证明/在法规范围内不需提供的应出具书面说明和证明文件； /或具有依法缴纳社会保障资金的缴纳记录的诚信声明； 以上二种形式的资料提供任何一种即可。 （五）参加政府采购活动前3年内在经营活动中没有重大违法记录的书面声明； 提供声明文件</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提供2024年至今任意一年度经审计的且赋码的财务报告（包括四表一注，即资产负债表、利润表、现金流量表、所有者权益变动表及其附注）；事业法人提供部门决算报告；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/或财政部门认可的政府采购专业担保机构出具的投标（响应）担保函；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或提供法定代表人身份证明及身份证复印件（法定代表人直接参加投标（响应）)。</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投标人信用信息查询渠道，如果投标人被查实在投标（响应）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本项目不接受联合体投标（提供声明文件）</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1、投标文件是否包含投标报价表、响应函、技术和商务投标文件；2、投标报价完整，不得只对采购需求部分内容进行报价。</w:t>
            </w:r>
          </w:p>
        </w:tc>
        <w:tc>
          <w:tcPr>
            <w:tcW w:type="dxa" w:w="1661"/>
          </w:tcPr>
          <w:p>
            <w:pPr>
              <w:pStyle w:val="null3"/>
            </w:pPr>
            <w:r>
              <w:rPr>
                <w:rFonts w:ascii="仿宋_GB2312" w:hAnsi="仿宋_GB2312" w:cs="仿宋_GB2312" w:eastAsia="仿宋_GB2312"/>
              </w:rPr>
              <w:t>开标一览表 中小企业声明函 商务应答表 服务内容及服务要求应答表 消防设施维护方案 人员培训方案 应急预案 投标人应提交的相关资格证明材料 人员配备情况 其他资料 投标函 残疾人福利性单位声明函 商务条款承诺书.docx 安全管理方案 服务方案 标的清单 类似业绩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1.投标文件上法定代表人或其授权代表人的签字齐全并按要求加盖公章；2.只能有一个有效报价，不得提交选择性报价，且报价不超过采购预算金额或最高限价；3.不存在采购文件及法律法规规定的无效情形。</w:t>
            </w:r>
          </w:p>
        </w:tc>
        <w:tc>
          <w:tcPr>
            <w:tcW w:type="dxa" w:w="1661"/>
          </w:tcPr>
          <w:p>
            <w:pPr>
              <w:pStyle w:val="null3"/>
            </w:pPr>
            <w:r>
              <w:rPr>
                <w:rFonts w:ascii="仿宋_GB2312" w:hAnsi="仿宋_GB2312" w:cs="仿宋_GB2312" w:eastAsia="仿宋_GB2312"/>
              </w:rPr>
              <w:t>中小企业声明函 商务应答表 服务内容及服务要求应答表 消防设施维护方案 人员培训方案 应急预案 投标人应提交的相关资格证明材料 人员配备情况 其他资料 投标函 残疾人福利性单位声明函 商务条款承诺书.docx 安全管理方案 服务方案 标的清单 类似业绩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1.投标报价是否超过采购预算; 2.投标报价有效期是否符合招标文件的要求; 3.对招标文件中规定的要求是否做出了实质性响应。</w:t>
            </w:r>
          </w:p>
        </w:tc>
        <w:tc>
          <w:tcPr>
            <w:tcW w:type="dxa" w:w="1661"/>
          </w:tcPr>
          <w:p>
            <w:pPr>
              <w:pStyle w:val="null3"/>
            </w:pPr>
            <w:r>
              <w:rPr>
                <w:rFonts w:ascii="仿宋_GB2312" w:hAnsi="仿宋_GB2312" w:cs="仿宋_GB2312" w:eastAsia="仿宋_GB2312"/>
              </w:rPr>
              <w:t>中小企业声明函 商务应答表 服务内容及服务要求应答表 消防设施维护方案 人员培训方案 应急预案 投标人应提交的相关资格证明材料 人员配备情况 其他资料 投标函 残疾人福利性单位声明函 商务条款承诺书.docx 安全管理方案 服务方案 标的清单 类似业绩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①项目概述与需求理解；②针对本项目的总体服务方案；③服务工作计划安排④针对本项目的特色管理与创新；⑤学生管理方案；⑥日常运营管理方案； 二、评审标准：1.完整性：方案须全面，对评审内容中的各项要求有详细描述； 2.可实施性：切合本项目实际情况，实施步骤清晰、合理； 3.针对性：方案能够紧扣项目实际情况，内容科学合理。 三、赋分标准： 每项评审内容满足每项评审标准的得1分，每项最多得3分。每一项内容相对每一项评审标准存在一处漏洞或缺陷扣0.1-0.9分。未提供相关评审内容的，该项得0分。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一、评审内容：针对本项目提出的安全管理方案，包括 ①门卫值班、门禁管理；②公寓楼内外安全巡视、防火、防盗、防意外；③楼内设施安全巡检；④应急通道及设备的安全检查； 二、评审标准：1.完整性：方案须全面，对评审内容中的各项要求有详细描述； 2.可实施性：切合本项目实际情况，实施步骤清晰、合理； 3.针对性：方案能够紧扣项目实际情况，内容科学合理。 三、赋分标准： 每项评审内容满足每项评审标准的得1分，每项最多得3分。每一项内容相对每一项评审标准存在一处漏洞或缺陷扣0.1-0.9分。未提供相关评审内容的，该项得0分。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安全管理方案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一、评审内容：针对本项目提出的安全管理方案，包括 ①突发事件的应急预案及保障措施；②演练培训；③突发事件中物资保障措施； 二、评审标准：1.完整性：方案须全面，对评审内容中的各项要求有详细描述； 2.可实施性：切合本项目实际情况，实施步骤清晰、合理； 3.针对性：方案能够紧扣项目实际情况，内容科学合理。 三、赋分标准： 每项评审内容满足每项评审标准的得1分，每项最多得3分。每一项内容相对每一项评审标准存在一处漏洞或缺陷扣0.1-0.9分。未提供相关评审内容的，该项得0分。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应急预案</w:t>
            </w:r>
          </w:p>
        </w:tc>
      </w:tr>
      <w:tr>
        <w:tc>
          <w:tcPr>
            <w:tcW w:type="dxa" w:w="831"/>
            <w:vMerge/>
          </w:tcPr>
          <w:p/>
        </w:tc>
        <w:tc>
          <w:tcPr>
            <w:tcW w:type="dxa" w:w="1661"/>
          </w:tcPr>
          <w:p>
            <w:pPr>
              <w:pStyle w:val="null3"/>
            </w:pPr>
            <w:r>
              <w:rPr>
                <w:rFonts w:ascii="仿宋_GB2312" w:hAnsi="仿宋_GB2312" w:cs="仿宋_GB2312" w:eastAsia="仿宋_GB2312"/>
              </w:rPr>
              <w:t>消防设施维护方案</w:t>
            </w:r>
          </w:p>
        </w:tc>
        <w:tc>
          <w:tcPr>
            <w:tcW w:type="dxa" w:w="2492"/>
          </w:tcPr>
          <w:p>
            <w:pPr>
              <w:pStyle w:val="null3"/>
            </w:pPr>
            <w:r>
              <w:rPr>
                <w:rFonts w:ascii="仿宋_GB2312" w:hAnsi="仿宋_GB2312" w:cs="仿宋_GB2312" w:eastAsia="仿宋_GB2312"/>
              </w:rPr>
              <w:t>一、评审内容：消防设施维护方案包括①安全演练；②消防演练；③消防检查； 二、评审标准：1.完整性：方案须全面，对评审内容中的各项要求有详细描述； 2.可实施性：切合本项目实际情况，实施步骤清晰、合理； 3.针对性：方案能够紧扣项目实际情况，内容科学合理。 三、赋分标准： 每项评审内容满足每项评审标准的得1分，每项最多得3分。每一项内容相对每一项评审标准存在一处漏洞或缺陷扣0.1-0.9分。未提供相关评审内容的，该项得0分。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消防设施维护方案</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一、评审内容：人员培训方案包括包括：①安全培训；②技能培训；③消防培训； 二、评审标准：1.完整性：方案须全面，对评审内容中的各项要求有详细描述； 2.可实施性：切合本项目实际情况，实施步骤清晰、合理； 3.针对性：方案能够紧扣项目实际情况，内容科学合理。 三、赋分标准： 每项评审内容满足每项评审标准的得0.5分，每项最多得1.5分。每一项内容相对每一项评审标准存在一处漏洞或缺陷扣0.1-0.4分。未提供相关评审内容的，该项得0分。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人员培训方案</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一、拟配置项目经理（1人） 1、具有本科或以上学历，得0.5分； 2、具有中级或以上职称或物业经理上岗证，得1分； 3、具有3年或以上类似项目同岗位管理经验得1分。 本项共计2.5分，未提供或提供材料不全不得分。 二、拟配置项目副经理（3人） 1、具有大专或以上学历，得0.5分； 2、具有中级或以上职称或物业经理上岗证，得1分； 3、具有2年或以上类似项目同岗位管理经验得1分。 本项共计7.5分，未提供或提供材料不全不得分。 三、拟配置公寓主管（1人） 1、具有大专或以上学历，得0.5分； 2、具有消防救援局（或原公安部消防局或其他消防行业技能鉴定机构）颁发的中级或以上消防设施操作员或建（构）筑物消防员证书得1分； 3、具有2年或以上类似项目同岗位管理经验得1分。 本项共计2.5分，未提供或提供材料不全不得分。 以上人员提供身份证、毕业证、相关证书扫描件、经验证明须提供服务合同或甲方开具得相关证明。提供本单位为其缴纳的开标截止前6个月内任意1个月的社保证明，不提供不得分。 四、投标人承诺： ①承诺配置楼长不少于18名、公寓值班员不少于49名； ②承诺对本项目拟配备的实施人员缴纳社会保险； 提供承诺函2分，不提供不得分。（格式后附）</w:t>
            </w:r>
          </w:p>
        </w:tc>
        <w:tc>
          <w:tcPr>
            <w:tcW w:type="dxa" w:w="831"/>
          </w:tcPr>
          <w:p>
            <w:pPr>
              <w:pStyle w:val="null3"/>
              <w:jc w:val="right"/>
            </w:pPr>
            <w:r>
              <w:rPr>
                <w:rFonts w:ascii="仿宋_GB2312" w:hAnsi="仿宋_GB2312" w:cs="仿宋_GB2312" w:eastAsia="仿宋_GB2312"/>
              </w:rPr>
              <w:t>14.5000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人员配备情况</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1月至今类似项目业绩合同（以合同签订时间为准）；合同服务内容须包含学生公寓管理，一个有效业绩得1分，最高得3分；评审依据：提供合同复印件并加盖公章、提供合同期内任意一期的物业费收款银行回单，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 2.报价最低的投标人的价格为评标基准价，其价格分为满分30分。 3.投标报价得分=(评标基准价/投标报价)×30的公式计算得分。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详见附件：商务条款承诺书.docx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详见附件：安全管理方案</w:t>
      </w:r>
    </w:p>
    <w:p>
      <w:pPr>
        <w:pStyle w:val="null3"/>
        <w:ind w:firstLine="960"/>
      </w:pPr>
      <w:r>
        <w:rPr>
          <w:rFonts w:ascii="仿宋_GB2312" w:hAnsi="仿宋_GB2312" w:cs="仿宋_GB2312" w:eastAsia="仿宋_GB2312"/>
        </w:rPr>
        <w:t>详见附件：应急预案</w:t>
      </w:r>
    </w:p>
    <w:p>
      <w:pPr>
        <w:pStyle w:val="null3"/>
        <w:ind w:firstLine="960"/>
      </w:pPr>
      <w:r>
        <w:rPr>
          <w:rFonts w:ascii="仿宋_GB2312" w:hAnsi="仿宋_GB2312" w:cs="仿宋_GB2312" w:eastAsia="仿宋_GB2312"/>
        </w:rPr>
        <w:t>详见附件：消防设施维护方案</w:t>
      </w:r>
    </w:p>
    <w:p>
      <w:pPr>
        <w:pStyle w:val="null3"/>
        <w:ind w:firstLine="960"/>
      </w:pPr>
      <w:r>
        <w:rPr>
          <w:rFonts w:ascii="仿宋_GB2312" w:hAnsi="仿宋_GB2312" w:cs="仿宋_GB2312" w:eastAsia="仿宋_GB2312"/>
        </w:rPr>
        <w:t>详见附件：人员培训方案</w:t>
      </w:r>
    </w:p>
    <w:p>
      <w:pPr>
        <w:pStyle w:val="null3"/>
        <w:ind w:firstLine="960"/>
      </w:pPr>
      <w:r>
        <w:rPr>
          <w:rFonts w:ascii="仿宋_GB2312" w:hAnsi="仿宋_GB2312" w:cs="仿宋_GB2312" w:eastAsia="仿宋_GB2312"/>
        </w:rPr>
        <w:t>详见附件：人员配备情况</w:t>
      </w:r>
    </w:p>
    <w:p>
      <w:pPr>
        <w:pStyle w:val="null3"/>
        <w:ind w:firstLine="960"/>
      </w:pPr>
      <w:r>
        <w:rPr>
          <w:rFonts w:ascii="仿宋_GB2312" w:hAnsi="仿宋_GB2312" w:cs="仿宋_GB2312" w:eastAsia="仿宋_GB2312"/>
        </w:rPr>
        <w:t>详见附件：类似业绩</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