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版本号：CHBM-2026-066-420260908003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淳化县2026年中省政法转移支付自定装备采购项目（D包）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CHBM-2026-066-4</w:t>
      </w:r>
      <w:r>
        <w:br/>
      </w:r>
      <w:r>
        <w:br/>
      </w:r>
      <w:r>
        <w:br/>
      </w:r>
    </w:p>
    <w:p>
      <w:pPr>
        <w:pStyle w:val="null3"/>
        <w:jc w:val="center"/>
        <w:outlineLvl w:val="2"/>
      </w:pPr>
      <w:r>
        <w:rPr>
          <w:rFonts w:ascii="仿宋_GB2312" w:hAnsi="仿宋_GB2312" w:cs="仿宋_GB2312" w:eastAsia="仿宋_GB2312"/>
          <w:sz w:val="28"/>
          <w:b/>
        </w:rPr>
        <w:t>淳化县公安局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淳化县公安局</w:t>
      </w:r>
      <w:r>
        <w:rPr>
          <w:rFonts w:ascii="仿宋_GB2312" w:hAnsi="仿宋_GB2312" w:cs="仿宋_GB2312" w:eastAsia="仿宋_GB2312"/>
        </w:rPr>
        <w:t>委托，拟对</w:t>
      </w:r>
      <w:r>
        <w:rPr>
          <w:rFonts w:ascii="仿宋_GB2312" w:hAnsi="仿宋_GB2312" w:cs="仿宋_GB2312" w:eastAsia="仿宋_GB2312"/>
        </w:rPr>
        <w:t>淳化县2026年中省政法转移支付自定装备采购项目（D包）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CHBM-2026-066-4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淳化县2026年中省政法转移支付自定装备采购项目（D包）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淳化县2026年中省政法转移支付自定装备采购项目（D包）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2、身份证明：法定代表人授权委托书（附法定代表人身份证复印件及被授权人身份证复印件）；法定代表人直接参加磋商只需提供法定代表人身份证明书（附法定代表人身份证复印件）</w:t>
      </w:r>
    </w:p>
    <w:p>
      <w:pPr>
        <w:pStyle w:val="null3"/>
      </w:pPr>
      <w:r>
        <w:rPr>
          <w:rFonts w:ascii="仿宋_GB2312" w:hAnsi="仿宋_GB2312" w:cs="仿宋_GB2312" w:eastAsia="仿宋_GB2312"/>
        </w:rPr>
        <w:t>3、财务状况报告：投标人需提供2024年度或2025年度经审计的供应商财务审计报告或者开标前三个月内的银行资信证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4、财务状况报告：投标人需提供2024年度或2025年度经审计的供应商财务审计报告或者开标前三个月内的银行资信证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5、税收缴纳证明：提供开标截止时间前半年内任意一个月的纳税证明或完税证明；依法免税的单位应提供相关证明材料；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6、社会保障资金缴纳证明：提供开标截止时间前半年内任意一个月的社保机构开具的社会保险参保缴费情况证明；依法不需要缴纳社会保障资金的单位应提供相关证明材料；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7、无重大违法记录书面声明：参加本次招标前3年内，在政府采购经营活动中没有重大违法记录的书面声明</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p>
      <w:pPr>
        <w:pStyle w:val="null3"/>
      </w:pPr>
      <w:r>
        <w:rPr>
          <w:rFonts w:ascii="仿宋_GB2312" w:hAnsi="仿宋_GB2312" w:cs="仿宋_GB2312" w:eastAsia="仿宋_GB2312"/>
        </w:rPr>
        <w:t>9、专业技术能力声明：具有履行合同所必需的设备和专业技术能力；</w:t>
      </w:r>
    </w:p>
    <w:p>
      <w:pPr>
        <w:pStyle w:val="null3"/>
      </w:pPr>
      <w:r>
        <w:rPr>
          <w:rFonts w:ascii="仿宋_GB2312" w:hAnsi="仿宋_GB2312" w:cs="仿宋_GB2312" w:eastAsia="仿宋_GB2312"/>
        </w:rPr>
        <w:t>10、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县城平安巷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淳化县公安局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地址：淳化县财政局南院</w:t>
      </w:r>
    </w:p>
    <w:p>
      <w:pPr>
        <w:pStyle w:val="null3"/>
      </w:pPr>
      <w:r>
        <w:rPr>
          <w:rFonts w:ascii="仿宋_GB2312" w:hAnsi="仿宋_GB2312" w:cs="仿宋_GB2312" w:eastAsia="仿宋_GB2312"/>
        </w:rPr>
        <w:t>邮编：711200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侦查中心建设采购项目，采购交换机、LED屏、机柜、扩声设备、计算机等全部硬件设备采购、原厂供货、原厂质保，室内装修、调光膜安装、照明、配电系统改造等。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侦查中心建设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标的名称：侦查中心建设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6"/>
              <w:gridCol w:w="198"/>
              <w:gridCol w:w="1005"/>
              <w:gridCol w:w="233"/>
              <w:gridCol w:w="256"/>
              <w:gridCol w:w="312"/>
              <w:gridCol w:w="256"/>
              <w:gridCol w:w="182"/>
            </w:tblGrid>
            <w:tr>
              <w:tc>
                <w:tcPr>
                  <w:tcW w:type="dxa" w:w="2548"/>
                  <w:gridSpan w:val="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1"/>
                      <w:b/>
                      <w:color w:val="FF0000"/>
                    </w:rPr>
                    <w:t>淳化县公安局侦查中心信息化建设技术参数及数量</w:t>
                  </w: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序号</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名称</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技术参数</w:t>
                  </w:r>
                </w:p>
              </w:tc>
              <w:tc>
                <w:tcPr>
                  <w:tcW w:type="dxa" w:w="233"/>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单位</w:t>
                  </w:r>
                </w:p>
              </w:tc>
              <w:tc>
                <w:tcPr>
                  <w:tcW w:type="dxa" w:w="25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数量</w:t>
                  </w:r>
                </w:p>
              </w:tc>
              <w:tc>
                <w:tcPr>
                  <w:tcW w:type="dxa" w:w="31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单价</w:t>
                  </w:r>
                </w:p>
              </w:tc>
              <w:tc>
                <w:tcPr>
                  <w:tcW w:type="dxa" w:w="25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合计</w:t>
                  </w: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备注</w:t>
                  </w: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LED屏</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LED屏尺寸为3.2米*1.6米；规格：P1.53全彩屏，象素密度：427186点/㎡，像素组成1R1G1B；等级灰度：65536级；</w:t>
                  </w:r>
                  <w:r>
                    <w:br/>
                  </w:r>
                  <w:r>
                    <w:rPr>
                      <w:rFonts w:ascii="仿宋_GB2312" w:hAnsi="仿宋_GB2312" w:cs="仿宋_GB2312" w:eastAsia="仿宋_GB2312"/>
                      <w:sz w:val="19"/>
                      <w:color w:val="000000"/>
                    </w:rPr>
                    <w:t xml:space="preserve"> 可视角度：水平：≥140°垂直：≥120°可视距离 ≥2m</w:t>
                  </w:r>
                  <w:r>
                    <w:br/>
                  </w:r>
                  <w:r>
                    <w:rPr>
                      <w:rFonts w:ascii="仿宋_GB2312" w:hAnsi="仿宋_GB2312" w:cs="仿宋_GB2312" w:eastAsia="仿宋_GB2312"/>
                      <w:sz w:val="19"/>
                      <w:color w:val="000000"/>
                    </w:rPr>
                    <w:t xml:space="preserve"> 白平衡亮度 ≧500cd/㎡；对比度 ≥3000:1备板3张；含控制卡、电源等配件</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视频拼接器</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置8路HDMI/DVI/VGA信号输入,8路HDMI信号输出，信号可在拼接屏的任意位置开窗、叠加、拉伸、漫游、跨屏、缩放或画中画显示，支持并具备全面热插拔，带电拔出不影响其他模块的正常运行。支持并具备7*24H连续正常工作；平均无故障运行时间≧100000小时，大屏显示支持信号开窗实时上屏和信号窗口预布局两种模式，信号窗口预布局过程中，拼接屏显示画面不受影响，可对显示画面校对，无误后再上屏显示；支持多组大屏预布局模式保存、调用、在线编辑。</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配电柜</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10KW智能配电柜（含PLC控制系统）可远程&amp;定时开关机；具备过压、过流、欠压、短路等保护措施和分步延时启动功能</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铝型材支架</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LED小间距专用铝型材支架、确保安装平整度</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大屏安装</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屏体四周窄包边装饰+产品安装+调试培训</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解码器</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8路视频解码器</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控制台</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电脑桌整体设计充分结合实际使用场景需求，采用人体工学设计理念，布局科学合理、外观简洁美观、操作便捷高效。</w:t>
                  </w:r>
                  <w:r>
                    <w:br/>
                  </w:r>
                  <w:r>
                    <w:rPr>
                      <w:rFonts w:ascii="仿宋_GB2312" w:hAnsi="仿宋_GB2312" w:cs="仿宋_GB2312" w:eastAsia="仿宋_GB2312"/>
                      <w:sz w:val="19"/>
                      <w:color w:val="000000"/>
                    </w:rPr>
                    <w:t xml:space="preserve"> 台面、侧板、背板均采用优质钢材焊接工艺制作，焊接处牢固平整，承重梁采用1.8毫米厚优质冷轧钢板，横梁、层板、门板：全部采用1.0毫米厚冷轧钢板，层板预留标准86型插座面板安装孔位。柜体采用专业静电喷涂工艺处理，完整工艺流程包含：打砂→脱脂→酸洗→防锈磷化→静电喷涂；采用模块化拼装组合设计，通过通用连接件实现整体组装；侧脚挡板采用钢制分色工艺处理，挡板内部嵌入式配置蓝色LED灯带，外部嵌入亚克力装饰板；台面下方配置专用键盘抽屉</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研判会议桌和椅子</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现代板式会议桌，带8把座椅。长度4米*宽度1.5米；含两组多功能插座</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人体工学椅</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面料采用优质弹力网，弹力网具有透气性好，结实耐用带有记忆功能等特点；椅子主要承重配件铝合金材质，表面采用精抛工艺，美观大方结实耐用。功能：1.高低升降自如，座版可以延伸；2.靠背上下分三档调节自如，更能有效的支撑后背和腰部，任意角度可以锁定适合任何环境；3.软扶手可以升降高低，前后左右调节适合自己的舒适位置。</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音频处理器</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96KHz采样频率，32-bit DSP处理器，24-bit A/D及D/A转换；提供USB、485接口、和WIFI可连接电脑；具备2.0真彩屏显示，5段输入/输出电平显示LED,静音显示LED灯，按键指示LED灯；每路输入具有31段GEQ和10段PEQ。每个输入/通道31段图示均衡（GEQ)，频率范围从20Hz到20kHz，分频点按标准1/3倍频程划分，增益范围从-30dB到+15dB。输出具有10段PEQ.每段参量均衡(PEQ)有参数L-Shelf6dB、L-Shelf 12dB、High-Shelf6dB、High-Shelf12dB多种EQ类型选择。每段参量均衡（PEQ）均可设置为相位调节滤波器（Phase shifter)、相位调节范围0°-180° 和全通滤波器设置；输入输出音量可调范围为-40dB到+12dB，最小步进0.1ddB；每个输出通道具有相位反转功能，通道复制功能，使调节更方便；每个输入/输出通道可设置最长延时达1000ms，带延时调整开关。可以存储多达12个预置。预设文件完全存储当前所有通道的所有控制数据。可在面板通过按键菜单操作直接给设备加密及解锁，保护设备设置安全。具备多通道链接功能，可同时设置多个通道参数；直观友好的电脑界面，支持USB、RS485、WIFI等多种方式与上位机连接；通道：2进4出、</w:t>
                  </w:r>
                  <w:r>
                    <w:rPr>
                      <w:rFonts w:ascii="仿宋_GB2312" w:hAnsi="仿宋_GB2312" w:cs="仿宋_GB2312" w:eastAsia="仿宋_GB2312"/>
                      <w:sz w:val="19"/>
                    </w:rPr>
                    <w:t>≥2 路 XLR 平衡输入，≥4 路平衡输出，支持 XLR/TRS，</w:t>
                  </w:r>
                  <w:r>
                    <w:rPr>
                      <w:rFonts w:ascii="仿宋_GB2312" w:hAnsi="仿宋_GB2312" w:cs="仿宋_GB2312" w:eastAsia="仿宋_GB2312"/>
                      <w:sz w:val="19"/>
                      <w:color w:val="000000"/>
                    </w:rPr>
                    <w:t>：平衡或非平衡输入方式.输入阻抗 平衡：18K.最大输入电平：8V(VPP).输出阻抗 平衡：100欧.最大输出电平：&lt;22dB.动态范围：&gt;110dB（A未计权）.失真度：0. 05%（+ 20dBu, 1kHz）.频率响应：+/- 0.5dB （20Hz-20kHz）.信噪比：&gt;103dB.电源：AC80-240V/50-60Hz</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数字反馈抑制器</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采用自适应环境啸叫抑制算法，采用高速浮点数字音频处理器和先进的子带（Sub-Band)回声消除技术，内置24Bit  A/D、D/A转换；24位DSP处理器，内置AGC自动增益控制，内置数字高低通调节控制，</w:t>
                  </w:r>
                  <w:r>
                    <w:br/>
                  </w:r>
                  <w:r>
                    <w:rPr>
                      <w:rFonts w:ascii="仿宋_GB2312" w:hAnsi="仿宋_GB2312" w:cs="仿宋_GB2312" w:eastAsia="仿宋_GB2312"/>
                      <w:sz w:val="19"/>
                      <w:color w:val="000000"/>
                    </w:rPr>
                    <w:t xml:space="preserve"> 技术参数：2-XLR和2-TRS： 平衡或非平衡输入方式输入阻抗 平衡：22K，最大输入电平：</w:t>
                  </w:r>
                  <w:r>
                    <w:rPr>
                      <w:rFonts w:ascii="仿宋_GB2312" w:hAnsi="仿宋_GB2312" w:cs="仿宋_GB2312" w:eastAsia="仿宋_GB2312"/>
                      <w:sz w:val="21"/>
                    </w:rPr>
                    <w:t>+12dBu~+20dBu</w:t>
                  </w:r>
                  <w:r>
                    <w:rPr>
                      <w:rFonts w:ascii="仿宋_GB2312" w:hAnsi="仿宋_GB2312" w:cs="仿宋_GB2312" w:eastAsia="仿宋_GB2312"/>
                      <w:sz w:val="19"/>
                      <w:color w:val="000000"/>
                    </w:rPr>
                    <w:t>： 平衡或非平衡输出方式输出阻抗 平衡：</w:t>
                  </w:r>
                  <w:r>
                    <w:rPr>
                      <w:rFonts w:ascii="仿宋_GB2312" w:hAnsi="仿宋_GB2312" w:cs="仿宋_GB2312" w:eastAsia="仿宋_GB2312"/>
                      <w:sz w:val="19"/>
                    </w:rPr>
                    <w:t>60-150</w:t>
                  </w:r>
                  <w:r>
                    <w:rPr>
                      <w:rFonts w:ascii="仿宋_GB2312" w:hAnsi="仿宋_GB2312" w:cs="仿宋_GB2312" w:eastAsia="仿宋_GB2312"/>
                      <w:sz w:val="19"/>
                      <w:color w:val="000000"/>
                    </w:rPr>
                    <w:t xml:space="preserve">欧，非平衡：最大输出电平： </w:t>
                  </w:r>
                  <w:r>
                    <w:rPr>
                      <w:rFonts w:ascii="仿宋_GB2312" w:hAnsi="仿宋_GB2312" w:cs="仿宋_GB2312" w:eastAsia="仿宋_GB2312"/>
                      <w:sz w:val="21"/>
                    </w:rPr>
                    <w:t>+12dBu~+20dBu</w:t>
                  </w:r>
                  <w:r>
                    <w:rPr>
                      <w:rFonts w:ascii="仿宋_GB2312" w:hAnsi="仿宋_GB2312" w:cs="仿宋_GB2312" w:eastAsia="仿宋_GB2312"/>
                      <w:sz w:val="19"/>
                      <w:color w:val="000000"/>
                    </w:rPr>
                    <w:t>采样频率： 48KHz动态范围： &gt;100dB（A计权）失真度： &lt;</w:t>
                  </w:r>
                  <w:r>
                    <w:rPr>
                      <w:rFonts w:ascii="仿宋_GB2312" w:hAnsi="仿宋_GB2312" w:cs="仿宋_GB2312" w:eastAsia="仿宋_GB2312"/>
                      <w:sz w:val="19"/>
                    </w:rPr>
                    <w:t>0.01%</w:t>
                  </w:r>
                  <w:r>
                    <w:rPr>
                      <w:rFonts w:ascii="仿宋_GB2312" w:hAnsi="仿宋_GB2312" w:cs="仿宋_GB2312" w:eastAsia="仿宋_GB2312"/>
                      <w:sz w:val="19"/>
                      <w:color w:val="000000"/>
                    </w:rPr>
                    <w:t>频率响应： +/- 2dB （直通频响20Hz to 20kHz.</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调音台</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路平衡式话筒输入，MP3播放器功能话筒提供优质的+48V幻像电源低噪音的前置放大，具有强大的抗干扰能力，三段均衡，两组AUX辅助输出可选择为推子前（返送）推子后（外接处理器）,采用16种数字显示延时数码效果器，使声音特别动听技术参数：1．最大输出电平：19dBu (1 KHz, THD=0.5%)2．剩余噪声：-74dB 3.信噪比：</w:t>
                  </w:r>
                  <w:r>
                    <w:rPr>
                      <w:rFonts w:ascii="仿宋_GB2312" w:hAnsi="仿宋_GB2312" w:cs="仿宋_GB2312" w:eastAsia="仿宋_GB2312"/>
                      <w:sz w:val="21"/>
                    </w:rPr>
                    <w:t>＞</w:t>
                  </w:r>
                  <w:r>
                    <w:rPr>
                      <w:rFonts w:ascii="仿宋_GB2312" w:hAnsi="仿宋_GB2312" w:cs="仿宋_GB2312" w:eastAsia="仿宋_GB2312"/>
                      <w:sz w:val="19"/>
                      <w:color w:val="000000"/>
                    </w:rPr>
                    <w:t>71dB 4．等效噪声源输入电动势：-120d</w:t>
                  </w:r>
                  <w:r>
                    <w:rPr>
                      <w:rFonts w:ascii="仿宋_GB2312" w:hAnsi="仿宋_GB2312" w:cs="仿宋_GB2312" w:eastAsia="仿宋_GB2312"/>
                      <w:sz w:val="19"/>
                    </w:rPr>
                    <w:t>B</w:t>
                  </w:r>
                  <w:r>
                    <w:rPr>
                      <w:rFonts w:ascii="仿宋_GB2312" w:hAnsi="仿宋_GB2312" w:cs="仿宋_GB2312" w:eastAsia="仿宋_GB2312"/>
                      <w:sz w:val="19"/>
                    </w:rPr>
                    <w:t>u</w:t>
                  </w:r>
                  <w:r>
                    <w:rPr>
                      <w:rFonts w:ascii="仿宋_GB2312" w:hAnsi="仿宋_GB2312" w:cs="仿宋_GB2312" w:eastAsia="仿宋_GB2312"/>
                      <w:sz w:val="19"/>
                    </w:rPr>
                    <w:t xml:space="preserve"> </w:t>
                  </w:r>
                  <w:r>
                    <w:rPr>
                      <w:rFonts w:ascii="仿宋_GB2312" w:hAnsi="仿宋_GB2312" w:cs="仿宋_GB2312" w:eastAsia="仿宋_GB2312"/>
                      <w:sz w:val="19"/>
                    </w:rPr>
                    <w:t>150Ω信号源内阻</w:t>
                  </w:r>
                  <w:r>
                    <w:rPr>
                      <w:rFonts w:ascii="仿宋_GB2312" w:hAnsi="仿宋_GB2312" w:cs="仿宋_GB2312" w:eastAsia="仿宋_GB2312"/>
                      <w:sz w:val="19"/>
                      <w:color w:val="000000"/>
                    </w:rPr>
                    <w:t xml:space="preserve"> 5．耳机输出功率： 40mw (1 KHz, THD=0.5%, 200Ω )6．均衡：低频： 80Hz</w:t>
                  </w:r>
                  <w:r>
                    <w:rPr>
                      <w:rFonts w:ascii="仿宋_GB2312" w:hAnsi="仿宋_GB2312" w:cs="仿宋_GB2312" w:eastAsia="仿宋_GB2312"/>
                      <w:sz w:val="19"/>
                    </w:rPr>
                    <w:t xml:space="preserve">约  </w:t>
                  </w:r>
                  <w:r>
                    <w:rPr>
                      <w:rFonts w:ascii="仿宋_GB2312" w:hAnsi="仿宋_GB2312" w:cs="仿宋_GB2312" w:eastAsia="仿宋_GB2312"/>
                      <w:sz w:val="19"/>
                      <w:color w:val="000000"/>
                    </w:rPr>
                    <w:t>高频： 12KHz．单声道： 50dB  7．立体声： +4dB~-10dB10．频率响应： 20Hz~20 KHz (+1dB,-3dB)8．总谐波失真+噪声： ≤0.05%(1KHz,0.775V)</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双通道数字功放</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rPr>
                    <w:t>高能效比CLASS-D架构，实现高效能比和低发热量的优势同时延长设备使用寿命；高效率功率转换电路、功率输出强劲，低能源损耗，节能减排，绿色环保。功放内部集成开关电源设计，采用铝制面板；每个独立通道内置全自动电路保护功能，包括软启动、直流、过载、过热、欠压、短路保护及削波限幅等有效的保证设备安全长期使用；双风道高效内部进出风设计，搭载双风扇散热排风系统，有效排除热量避免积热，确保设备长时间、高可靠性运行和使用；数字处理技术提高声音信号精度和清晰度，降低设备底噪，搭配液压轴承风扇优秀风噪控制，满足近场使用场景需求；前面板提供精准增益（音量）控制，有电源、信号、消波和保护的工作信号灯；支持立体声、并接、桥接三种工作模式切换；功率（8Ω）：</w:t>
                  </w:r>
                  <w:r>
                    <w:rPr>
                      <w:rFonts w:ascii="仿宋_GB2312" w:hAnsi="仿宋_GB2312" w:cs="仿宋_GB2312" w:eastAsia="仿宋_GB2312"/>
                      <w:sz w:val="18"/>
                    </w:rPr>
                    <w:t>≥</w:t>
                  </w:r>
                  <w:r>
                    <w:rPr>
                      <w:rFonts w:ascii="仿宋_GB2312" w:hAnsi="仿宋_GB2312" w:cs="仿宋_GB2312" w:eastAsia="仿宋_GB2312"/>
                      <w:sz w:val="19"/>
                    </w:rPr>
                    <w:t>2X300W；功率（4Ω）：</w:t>
                  </w:r>
                  <w:r>
                    <w:rPr>
                      <w:rFonts w:ascii="仿宋_GB2312" w:hAnsi="仿宋_GB2312" w:cs="仿宋_GB2312" w:eastAsia="仿宋_GB2312"/>
                      <w:sz w:val="18"/>
                    </w:rPr>
                    <w:t>≥</w:t>
                  </w:r>
                  <w:r>
                    <w:rPr>
                      <w:rFonts w:ascii="仿宋_GB2312" w:hAnsi="仿宋_GB2312" w:cs="仿宋_GB2312" w:eastAsia="仿宋_GB2312"/>
                      <w:sz w:val="19"/>
                    </w:rPr>
                    <w:t>2X450W；桥接功率（8Ω）：</w:t>
                  </w:r>
                  <w:r>
                    <w:rPr>
                      <w:rFonts w:ascii="仿宋_GB2312" w:hAnsi="仿宋_GB2312" w:cs="仿宋_GB2312" w:eastAsia="仿宋_GB2312"/>
                      <w:sz w:val="18"/>
                    </w:rPr>
                    <w:t>≥</w:t>
                  </w:r>
                  <w:r>
                    <w:rPr>
                      <w:rFonts w:ascii="仿宋_GB2312" w:hAnsi="仿宋_GB2312" w:cs="仿宋_GB2312" w:eastAsia="仿宋_GB2312"/>
                      <w:sz w:val="19"/>
                    </w:rPr>
                    <w:t>900W；RMS输出电压 ：</w:t>
                  </w:r>
                  <w:r>
                    <w:rPr>
                      <w:rFonts w:ascii="仿宋_GB2312" w:hAnsi="仿宋_GB2312" w:cs="仿宋_GB2312" w:eastAsia="仿宋_GB2312"/>
                      <w:sz w:val="18"/>
                    </w:rPr>
                    <w:t>≥</w:t>
                  </w:r>
                  <w:r>
                    <w:rPr>
                      <w:rFonts w:ascii="仿宋_GB2312" w:hAnsi="仿宋_GB2312" w:cs="仿宋_GB2312" w:eastAsia="仿宋_GB2312"/>
                      <w:sz w:val="19"/>
                    </w:rPr>
                    <w:t>49.0 V；THD+N总谐波失真加噪声：</w:t>
                  </w:r>
                  <w:r>
                    <w:rPr>
                      <w:rFonts w:ascii="仿宋_GB2312" w:hAnsi="仿宋_GB2312" w:cs="仿宋_GB2312" w:eastAsia="仿宋_GB2312"/>
                      <w:sz w:val="18"/>
                    </w:rPr>
                    <w:t>≤</w:t>
                  </w:r>
                  <w:r>
                    <w:rPr>
                      <w:rFonts w:ascii="仿宋_GB2312" w:hAnsi="仿宋_GB2312" w:cs="仿宋_GB2312" w:eastAsia="仿宋_GB2312"/>
                      <w:sz w:val="19"/>
                    </w:rPr>
                    <w:t>0.05%；频率响应：20Hz－20KHz；S/N信噪比：≥100dB；阻尼系数：≥1000；输入灵敏度：26dB；输入阻抗：20KΩ平衡输入/10KΩ不平衡输入；保护功能：过热压限、过载保护、输出直流保护、短路保护、内置软启动保护。电压工作范围：AC100－240V(±10%),50Hz/60Hz；</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电源时序开关</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2寸彩色液晶智能显示屏，可实时显示当前电压，日期时间，通道开关状态；每通道独立设有Bypass设置，可ALL 或单独支持面板LOCK锁定功能，防止误操作；内置时钟芯片，可根据日期时间定时设置自动开关机；配置232接口，支持外部中控设备控制；                                                                                                                                                                                具备USB标准5V供电接口，支持USB工作灯供电及充电；每台设备自带设备编码ID检测和设置，可实现远程集中控制10组设备开关场景数据保存/调用，场景管理应用简单便捷；欠压、超压检测及报警单路额定输出电流：13A 额定总输出电流：30A;额定输出电压：交流220V.50Hz；可控制电源： 8路外加2路输出辅助通道,10chs；每路动作延时时间：0-999秒；供电电源：AC220V 50/60Hz 30A；</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8寸高保真同轴吸顶音箱</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高保真同轴喇叭带金属后罩吸顶音箱；1×8寸低音音盆，1×1寸高音音膜；标称阻抗：8Ω；额定功率：80W；峰值功率：320W；频率响应：90Hz-20KHz；</w:t>
                  </w:r>
                  <w:r>
                    <w:rPr>
                      <w:rFonts w:ascii="仿宋_GB2312" w:hAnsi="仿宋_GB2312" w:cs="仿宋_GB2312" w:eastAsia="仿宋_GB2312"/>
                      <w:sz w:val="20"/>
                      <w:color w:val="000000"/>
                    </w:rPr>
                    <w:t>外观颜色：白色；</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一拖二无线话筒</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选用双调谐真分集设计，接收机可以从2支天线分别接收同一支无线话筒的信号，通过内部高速CPU检测出信号较强的一路；每通道配备多个频点，可依据当地实际频率状况实现手动频率调节，便于叠机使用；选用UHF频段，结合PLL数字相位锁定技术，谐波辐射降至最低水平，配备后置一键锁功能；具有一键搜频功能；接收机采用1U金属机箱设计，多级高精度滤波电路，三重数字ID静噪锁码技术，不但保密性强，而且抗干扰更加出众；内置自动调节功能，信号弱时可以自动调节接收机灵敏度增加接收距离，话筒信号强时可自动调低可避免杂音干扰；接收机搭载高清LCD大屏可显示各通道工作信道、工作频点、接收信号、音频信号，话筒工作电压的同时接收机的工作状态显示屏背光可变颜色；各频道支持单独或混合输出，可调节输出音量，确保麦克风不产生破裂声。每通道输出音量可独立调整，满足多样化需求；BNC天线座设计，可以连天线增益系统，增加接收距离及稳定的接收效果。</w:t>
                  </w:r>
                  <w:r>
                    <w:rPr>
                      <w:rFonts w:ascii="仿宋_GB2312" w:hAnsi="仿宋_GB2312" w:cs="仿宋_GB2312" w:eastAsia="仿宋_GB2312"/>
                      <w:sz w:val="16"/>
                    </w:rPr>
                    <w:t>可向外馈电，适配有源天线放大器</w:t>
                  </w:r>
                  <w:r>
                    <w:rPr>
                      <w:rFonts w:ascii="仿宋_GB2312" w:hAnsi="仿宋_GB2312" w:cs="仿宋_GB2312" w:eastAsia="仿宋_GB2312"/>
                      <w:sz w:val="16"/>
                    </w:rPr>
                    <w:t>，</w:t>
                  </w:r>
                  <w:r>
                    <w:rPr>
                      <w:rFonts w:ascii="仿宋_GB2312" w:hAnsi="仿宋_GB2312" w:cs="仿宋_GB2312" w:eastAsia="仿宋_GB2312"/>
                      <w:sz w:val="19"/>
                      <w:color w:val="000000"/>
                    </w:rPr>
                    <w:t>可直接连接定向天线板或强波器，不需要外置电源供电；采用DC12V-1000mA开关电源适配器，内置DC转DC电路效率高、可以输出大电流、静态电流小，纹波小，而且发热极小，减小器件损耗，更加耐用。在180-240V交流电压巨幅变动下，仍能保持系统稳定；</w:t>
                  </w:r>
                  <w:r>
                    <w:br/>
                  </w:r>
                  <w:r>
                    <w:rPr>
                      <w:rFonts w:ascii="仿宋_GB2312" w:hAnsi="仿宋_GB2312" w:cs="仿宋_GB2312" w:eastAsia="仿宋_GB2312"/>
                      <w:sz w:val="19"/>
                      <w:color w:val="000000"/>
                    </w:rPr>
                    <w:t xml:space="preserve"> 发射器采用110欧低阻抗动圈咪芯搭配优质匹配电路，拾音距离远，中音浑厚 圆润饱满，高保真声音还原、清晰度高； 发射器设计可换式接头，通用各大品牌咪头或电容式咪头更加人性化；UHF 频率范围可选，默认出厂使用频率为</w:t>
                  </w:r>
                  <w:r>
                    <w:rPr>
                      <w:rFonts w:ascii="仿宋_GB2312" w:hAnsi="仿宋_GB2312" w:cs="仿宋_GB2312" w:eastAsia="仿宋_GB2312"/>
                      <w:sz w:val="16"/>
                    </w:rPr>
                    <w:t>UHF 频段</w:t>
                  </w:r>
                  <w:r>
                    <w:rPr>
                      <w:rFonts w:ascii="仿宋_GB2312" w:hAnsi="仿宋_GB2312" w:cs="仿宋_GB2312" w:eastAsia="仿宋_GB2312"/>
                      <w:sz w:val="19"/>
                      <w:color w:val="000000"/>
                    </w:rPr>
                    <w:t>。一台接收机可同时支持2个无线单元连接；</w:t>
                  </w:r>
                  <w:r>
                    <w:br/>
                  </w:r>
                  <w:r>
                    <w:rPr>
                      <w:rFonts w:ascii="仿宋_GB2312" w:hAnsi="仿宋_GB2312" w:cs="仿宋_GB2312" w:eastAsia="仿宋_GB2312"/>
                      <w:sz w:val="19"/>
                      <w:color w:val="000000"/>
                    </w:rPr>
                    <w:t xml:space="preserve"> 接收机参数：振荡方式：锁相环频率合成；频率范围：UHF；调节方式：FM；最大频偏：±50KHz；</w:t>
                  </w:r>
                  <w:r>
                    <w:br/>
                  </w:r>
                  <w:r>
                    <w:rPr>
                      <w:rFonts w:ascii="仿宋_GB2312" w:hAnsi="仿宋_GB2312" w:cs="仿宋_GB2312" w:eastAsia="仿宋_GB2312"/>
                      <w:sz w:val="19"/>
                      <w:color w:val="000000"/>
                    </w:rPr>
                    <w:t xml:space="preserve"> 信噪比：&gt;105dB（A）</w:t>
                  </w:r>
                  <w:r>
                    <w:rPr>
                      <w:rFonts w:ascii="仿宋_GB2312" w:hAnsi="仿宋_GB2312" w:cs="仿宋_GB2312" w:eastAsia="仿宋_GB2312"/>
                      <w:sz w:val="18"/>
                    </w:rPr>
                    <w:t>或更优</w:t>
                  </w:r>
                  <w:r>
                    <w:rPr>
                      <w:rFonts w:ascii="仿宋_GB2312" w:hAnsi="仿宋_GB2312" w:cs="仿宋_GB2312" w:eastAsia="仿宋_GB2312"/>
                      <w:sz w:val="19"/>
                      <w:color w:val="000000"/>
                    </w:rPr>
                    <w:t>；音频响应：60Hz-16KHz(±3dB)；输出：平衡0-300mV，非平衡0-300mV；频率稳定性：&lt;±0.005%；失真度：&lt;0.5%@1KHz；工作电压：DC 12V；工作电流：1000mA；</w:t>
                  </w:r>
                  <w:r>
                    <w:br/>
                  </w:r>
                  <w:r>
                    <w:rPr>
                      <w:rFonts w:ascii="仿宋_GB2312" w:hAnsi="仿宋_GB2312" w:cs="仿宋_GB2312" w:eastAsia="仿宋_GB2312"/>
                      <w:sz w:val="19"/>
                      <w:color w:val="000000"/>
                    </w:rPr>
                    <w:t xml:space="preserve"> 手持式发射器参数： 载波频率范围：UHF</w:t>
                  </w:r>
                  <w:r>
                    <w:rPr>
                      <w:rFonts w:ascii="仿宋_GB2312" w:hAnsi="仿宋_GB2312" w:cs="仿宋_GB2312" w:eastAsia="仿宋_GB2312"/>
                      <w:sz w:val="18"/>
                    </w:rPr>
                    <w:t>频段</w:t>
                  </w:r>
                  <w:r>
                    <w:rPr>
                      <w:rFonts w:ascii="仿宋_GB2312" w:hAnsi="仿宋_GB2312" w:cs="仿宋_GB2312" w:eastAsia="仿宋_GB2312"/>
                      <w:sz w:val="19"/>
                      <w:color w:val="000000"/>
                    </w:rPr>
                    <w:t xml:space="preserve"> ；振荡方式：PLL相位锁定频率合成；谐波辐射：&lt;45dBm；调制方式： FM；频带宽度： 86MHz超宽带；射频RF输出功率：10mW/30mW</w:t>
                  </w:r>
                  <w:r>
                    <w:rPr>
                      <w:rFonts w:ascii="仿宋_GB2312" w:hAnsi="仿宋_GB2312" w:cs="仿宋_GB2312" w:eastAsia="仿宋_GB2312"/>
                      <w:sz w:val="18"/>
                    </w:rPr>
                    <w:t>两档可调</w:t>
                  </w:r>
                  <w:r>
                    <w:rPr>
                      <w:rFonts w:ascii="仿宋_GB2312" w:hAnsi="仿宋_GB2312" w:cs="仿宋_GB2312" w:eastAsia="仿宋_GB2312"/>
                      <w:sz w:val="19"/>
                      <w:color w:val="000000"/>
                    </w:rPr>
                    <w:t>；电池类型： AA x2；电流消耗：150mA(典型)；电池使用时长：约5小时；音频压缩： 数字音频压缩电路；音频输入接口： 3-pin迷尔XLR插口 ，输入增益3级可调；音头： 动圈式/电容式，心形指向性；</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纯铜高保真100芯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2米网络机柜</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双绞线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六类非屏蔽双绞线</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屏蔽双绞线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六类屏蔽双绞线</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屏蔽模块</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六类屏蔽模块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地面刻槽</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25*25MM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JDG20</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配线架</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24口六类网络配线架</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信息面板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双孔信息面板+底盒</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六类信息模块</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六类信息模块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半球摄像机</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200万像素网络摄像机</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主电缆</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4*25+1*16</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配电箱</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500*400*140mm，含NM1-100/3P 100A 塑壳断路器，3P D63A空开</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BV2.5</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电源插座</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5孔</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KGB管材</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JDG20</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高清线</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HDMI线米4K</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置物柜</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板式家具</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8.96</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茶吧机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高800mm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计算机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0"/>
                      <w:color w:val="000000"/>
                    </w:rPr>
                    <w:t>CPU：具有多任务处理能力，内核数≥6核心，总线程数≥12线程， 基本频率≥2.9GHz 最高睿频≥4.3GHz；内存：≥16GB DDR4 内存，频率≥3200MHz提供内存扩展槽位；硬盘：≥500G固态硬盘，6000MB/s</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1000MB网卡;独立显卡；4G提供多个视频输出信号；主板：扩展槽：带PCI接口，主板自带M.2接口；接口：正面：麦克风、耳麦、 USB3.2 、 USB2.0  背面：音频输出、HDMI 2.0、VGA、4× USB 2.0（含Smart Power On功能的USB 2.0）、RJ45、串口；显示器：≥27寸低蓝光护眼屏幕；额定功率≥325W 高效电源，智能温控散热；安装操作系统；机箱：立式标准机箱，机箱配备人体工程学开关，机箱正面设备接口处配备防尘挡板有效防止灰尘入侵，背面采用渐变式高效散热孔设计</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工作站</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0"/>
                      <w:color w:val="000000"/>
                    </w:rPr>
                    <w:t>CPU：具有高多核生产力，内核数≥20核心，总线程数≥28线程， 基本频率≥2.1GHz 最高睿频≥5.3GHz；二级缓存≥28mb；三级缓存≥33mb；内存：≥32GB DDR4  内存，频率≥3600MHz提供内存扩展槽位；硬盘：≥1T固态硬盘，</w:t>
                  </w:r>
                  <w:r>
                    <w:rPr>
                      <w:rFonts w:ascii="仿宋_GB2312" w:hAnsi="仿宋_GB2312" w:cs="仿宋_GB2312" w:eastAsia="仿宋_GB2312"/>
                      <w:sz w:val="20"/>
                      <w:color w:val="000000"/>
                    </w:rPr>
                    <w:t>10/100/1000MB自适应网卡;独立显卡；显存容量≥8Gb，核心频率：≥2535MHz，显存类型：分辨率支持≥7680*4320；</w:t>
                  </w:r>
                  <w:r>
                    <w:br/>
                  </w:r>
                  <w:r>
                    <w:rPr>
                      <w:rFonts w:ascii="仿宋_GB2312" w:hAnsi="仿宋_GB2312" w:cs="仿宋_GB2312" w:eastAsia="仿宋_GB2312"/>
                      <w:sz w:val="20"/>
                      <w:color w:val="000000"/>
                    </w:rPr>
                    <w:t xml:space="preserve"> 扩展槽：带PCIe4.0*2接口，主板自带M.2接口；原装键鼠；</w:t>
                  </w:r>
                  <w:r>
                    <w:br/>
                  </w:r>
                  <w:r>
                    <w:rPr>
                      <w:rFonts w:ascii="仿宋_GB2312" w:hAnsi="仿宋_GB2312" w:cs="仿宋_GB2312" w:eastAsia="仿宋_GB2312"/>
                      <w:sz w:val="20"/>
                      <w:color w:val="000000"/>
                    </w:rPr>
                    <w:t xml:space="preserve"> 接口：麦克风、USB3.2、USB2.0、音频输出、HDMI2.0、VGA、串口；显示器：≥27寸低蓝光护眼屏幕；电源：额定功率≥1000W 模组电源；含操作系统；机箱：立式标准机箱，机箱配备人体工程学开关，机箱正面设备接口处配备防尘挡板有效防止灰尘入侵，背面采用渐变式高效散热孔设计</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三合一黑白激光多功能一体机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打印速度：≥30页/分钟，复印速度：≥30页/分钟；打印内存：≥32MB，打印处理器：266MHz，打印分辨率：600*600dpi，复印分辨率：600*600dpi；自动双面打印，网络打印：支持网络打印，标配</w:t>
                  </w:r>
                  <w:r>
                    <w:rPr>
                      <w:rFonts w:ascii="仿宋_GB2312" w:hAnsi="仿宋_GB2312" w:cs="仿宋_GB2312" w:eastAsia="仿宋_GB2312"/>
                      <w:sz w:val="19"/>
                    </w:rPr>
                    <w:t>≥</w:t>
                  </w:r>
                  <w:r>
                    <w:rPr>
                      <w:rFonts w:ascii="仿宋_GB2312" w:hAnsi="仿宋_GB2312" w:cs="仿宋_GB2312" w:eastAsia="仿宋_GB2312"/>
                      <w:sz w:val="19"/>
                      <w:color w:val="000000"/>
                    </w:rPr>
                    <w:t>35页自动进稿器；中文液晶显示屏；USB2.0、10/100Base-TX以太网接口；首页输出时间：</w:t>
                  </w:r>
                  <w:r>
                    <w:rPr>
                      <w:rFonts w:ascii="仿宋_GB2312" w:hAnsi="仿宋_GB2312" w:cs="仿宋_GB2312" w:eastAsia="仿宋_GB2312"/>
                      <w:sz w:val="19"/>
                    </w:rPr>
                    <w:t>小于等于</w:t>
                  </w:r>
                  <w:r>
                    <w:rPr>
                      <w:rFonts w:ascii="仿宋_GB2312" w:hAnsi="仿宋_GB2312" w:cs="仿宋_GB2312" w:eastAsia="仿宋_GB2312"/>
                      <w:sz w:val="19"/>
                      <w:color w:val="000000"/>
                    </w:rPr>
                    <w:t>8.5秒；纸盒：≥250页封闭纸盒+手送进纸；打印介质种类: 普通纸，薄纸，厚纸，加厚纸，再生纸，证券纸，标签，信封，薄信封，厚信封；支持介质尺寸：A4, Letter,B5(JIS), A5, A5 (Long Edge), A6, Executive, 16K(195x270mm), 16K(184x260mm), 16K(197x273mm)；特色功能：支票打印、海报打印、多合一打印、页眉页脚打印、一键身份证双面复印、省墨打印、墨粉浓度调整；耗材：鼓粉分离，随机硒鼓寿命</w:t>
                  </w:r>
                  <w:r>
                    <w:rPr>
                      <w:rFonts w:ascii="仿宋_GB2312" w:hAnsi="仿宋_GB2312" w:cs="仿宋_GB2312" w:eastAsia="仿宋_GB2312"/>
                      <w:sz w:val="19"/>
                    </w:rPr>
                    <w:t>≥</w:t>
                  </w:r>
                  <w:r>
                    <w:rPr>
                      <w:rFonts w:ascii="仿宋_GB2312" w:hAnsi="仿宋_GB2312" w:cs="仿宋_GB2312" w:eastAsia="仿宋_GB2312"/>
                      <w:sz w:val="19"/>
                    </w:rPr>
                    <w:t>12000页，随机墨粉</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color w:val="000000"/>
                    </w:rPr>
                    <w:t>600页。</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彩色打印\复印\扫描多功能一体机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打印速度：黑白≥30页/分钟、彩色≥20页/分钟，复印速度：黑白≥11页/分钟、彩色≥5页/分钟、打印分辨率：4800*1200dpi，复印分辨率：600*600dpi、双面打印：自动双面打印、显示屏：中文彩色液晶显示屏、接口类型： USB、纸盒：≥100页</w:t>
                  </w:r>
                  <w:r>
                    <w:br/>
                  </w:r>
                  <w:r>
                    <w:rPr>
                      <w:rFonts w:ascii="仿宋_GB2312" w:hAnsi="仿宋_GB2312" w:cs="仿宋_GB2312" w:eastAsia="仿宋_GB2312"/>
                    </w:rPr>
                    <w:t xml:space="preserve">  </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楼层接入交换机</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交换容量≥1.36TGbps,包转发率≥128Mpps ，≥24个10/100/1000BASE-T端口 ，≥4个1G SFP端口,本次配3个千兆光模块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水晶头、线扎、接头等</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小计</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材料费小计</w:t>
                  </w:r>
                </w:p>
              </w:tc>
              <w:tc>
                <w:tcPr>
                  <w:tcW w:type="dxa" w:w="1057"/>
                  <w:gridSpan w:val="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44</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施工调试费</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材料费*10%</w:t>
                  </w: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45</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税金</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（材料费+安装调试费）*6%</w:t>
                  </w: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46</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合计</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bl>
          <w:tbl>
            <w:tblPr>
              <w:tblBorders>
                <w:top w:val="single"/>
                <w:left w:val="single"/>
                <w:bottom w:val="single"/>
                <w:right w:val="single"/>
                <w:insideH w:val="single"/>
                <w:insideV w:val="single"/>
              </w:tblBorders>
            </w:tblPr>
            <w:tblGrid>
              <w:gridCol w:w="141"/>
              <w:gridCol w:w="271"/>
              <w:gridCol w:w="1218"/>
              <w:gridCol w:w="137"/>
              <w:gridCol w:w="144"/>
              <w:gridCol w:w="227"/>
              <w:gridCol w:w="227"/>
              <w:gridCol w:w="176"/>
            </w:tblGrid>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序号</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名称</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技术参数</w:t>
                  </w:r>
                </w:p>
              </w:tc>
              <w:tc>
                <w:tcPr>
                  <w:tcW w:type="dxa" w:w="137"/>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单位</w:t>
                  </w:r>
                </w:p>
              </w:tc>
              <w:tc>
                <w:tcPr>
                  <w:tcW w:type="dxa" w:w="14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数量</w:t>
                  </w:r>
                </w:p>
              </w:tc>
              <w:tc>
                <w:tcPr>
                  <w:tcW w:type="dxa" w:w="227"/>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单价</w:t>
                  </w:r>
                </w:p>
              </w:tc>
              <w:tc>
                <w:tcPr>
                  <w:tcW w:type="dxa" w:w="227"/>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合计</w:t>
                  </w: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备注</w:t>
                  </w: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拆除现有木地板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现有地面拆除</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吊顶拆除</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矿棉板和铝塑板吊顶拆除</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塑胶地板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2MM厚塑胶地板</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指纹锁</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木门套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实木门套</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隐形门</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防盗门</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2000*960钢制防盗门</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轻钢龙骨纸面石膏板吊顶含造型</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8全丝杆钢筋吊杆、50型轻钢龙骨、15mm防火板、9mm纸面石膏板，左右两侧宽度500MM，高度200MM，前后宽度200MM</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软膜天花</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乳胶漆粉刷</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立邦乳胶3遍、2遍腻子、打磨平整</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饰面板铺贴</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实木墙板，基层处理：轻钢龙骨、内放隔音岩棉、木工板基层、装饰墙板饰面。</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公安蓝背景墙</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500mm*2800mm，材质为环保防撞板，拼接处用金属条，辅料双面胶、泡沫胶、结构胶，基层处理：木龙骨支架、木工板打底，警徽制作、文字制作。</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线条</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LED灯带</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平板灯</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LED平板灯</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射灯</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筒灯</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嵌入式8W</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遮光窗帘</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遮阳窗帘</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窗套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实木</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灯开关</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3联和单联各一个</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电源插排</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8位2米电源线</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BV4</w:t>
                  </w:r>
                  <w:r>
                    <w:rPr>
                      <w:rFonts w:ascii="仿宋_GB2312" w:hAnsi="仿宋_GB2312" w:cs="仿宋_GB2312" w:eastAsia="仿宋_GB2312"/>
                      <w:sz w:val="20"/>
                      <w:color w:val="000000"/>
                    </w:rPr>
                    <w:t>㎟</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KGB管</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警徽、广告字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宣传文字、警徽</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风管机空调</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制冷量7200W风管机空调</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空调</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1.5P</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玻璃隔断电控遮光膜</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PDLC电控遮光膜</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踢脚线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木质高8cm </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垃圾清运和保洁</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垃圾清运和保洁</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线扎、接头、胶布、连接器、16A空调专用插座等</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30</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小计</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735"/>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31</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施工调试费</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材料费*10%</w:t>
                  </w:r>
                </w:p>
              </w:tc>
              <w:tc>
                <w:tcPr>
                  <w:tcW w:type="dxa" w:w="735"/>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32</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税金</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（材料费+安装调试费）*6%</w:t>
                  </w:r>
                </w:p>
              </w:tc>
              <w:tc>
                <w:tcPr>
                  <w:tcW w:type="dxa" w:w="735"/>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33</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合计</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735"/>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20260930</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淳化县公安局院内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进度款，验收合格后一次性支付，达到付款条件起15个工作日内，支付合同总金额的100.0%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一次性验收，依据投标文件技术参数</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2、因履行本合同引起的或与本合同有关的争议，甲、乙双方应首先通过友好协商解决，如果协商不成，则采取以下第2种方式解决争议： （1）向甲方所在地有管辖权的人民法院提起诉讼； （2）向甲方所在地仲裁委员会按其仲裁规则申请仲裁。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技术参数偏离表.docx 开标一览表 投标函 标的清单 方案.docx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法定代表人授权委托书（附法定代表人身份证复印件及被授权人身份证复印件）；法定代表人直接参加磋商只需提供法定代表人身份证明书（附法定代表人身份证复印件）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文件组成</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所投产品为“环境标志产品政府采购品目清单”内的，应提供该产品由国家确定的认证机构出具的中国环境标志产品认证证书且处于有效期内的，每提供一个得0.5分，满分3分。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供应商针对本项目提出进度计划 保障方案，包含但不限于①阶段划分与里程任务、②任务分解与时间安排、③责任分工与资源配置、④进度监控与汇报机制等，内容完整、详细、合理、可操作性强，符合项目要求。每项满分2分，缺项不得分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投标人需截止开标日期提近三年（2023年6月至今）类似业绩：每提供一项得 2 分，最高得 6分（提供类似业绩的中标通知书和合同），不提供或提供的资料不全不得分。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