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西安高新技术产业开发区行政审批服务局政务服务大厅窗口工作人员工装采购项目竞争性磋商公告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政务服务大厅窗口工作人员工装采购项目</w:t>
      </w:r>
      <w:r>
        <w:rPr>
          <w:rFonts w:ascii="仿宋_GB2312" w:hAnsi="仿宋_GB2312" w:cs="仿宋_GB2312" w:eastAsia="仿宋_GB2312"/>
        </w:rPr>
        <w:t>采购项目的潜在供应商应在</w:t>
      </w:r>
      <w:r>
        <w:rPr>
          <w:rFonts w:ascii="仿宋_GB2312" w:hAnsi="仿宋_GB2312" w:cs="仿宋_GB2312" w:eastAsia="仿宋_GB2312"/>
        </w:rPr>
        <w:t>陕西省西安市未央区未央路109号万象未央1号楼506室</w:t>
      </w:r>
      <w:r>
        <w:rPr>
          <w:rFonts w:ascii="仿宋_GB2312" w:hAnsi="仿宋_GB2312" w:cs="仿宋_GB2312" w:eastAsia="仿宋_GB2312"/>
        </w:rPr>
        <w:t>获取采购文件，并于</w:t>
      </w:r>
      <w:r>
        <w:rPr>
          <w:rFonts w:ascii="仿宋_GB2312" w:hAnsi="仿宋_GB2312" w:cs="仿宋_GB2312" w:eastAsia="仿宋_GB2312"/>
        </w:rPr>
        <w:t xml:space="preserve"> 2026年08月31日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项目编号：ZJXG2026069</w:t>
      </w:r>
    </w:p>
    <w:p>
      <w:pPr>
        <w:pStyle w:val="null3"/>
      </w:pPr>
      <w:r>
        <w:rPr>
          <w:rFonts w:ascii="仿宋_GB2312" w:hAnsi="仿宋_GB2312" w:cs="仿宋_GB2312" w:eastAsia="仿宋_GB2312"/>
        </w:rPr>
        <w:t>项目名称：政务服务大厅窗口工作人员工装采购项目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预算金额：224,000.00元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合同包1(政务服务大厅窗口工作人员工装采购项目):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224,000.00元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224,000.00元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普通服装</w:t>
            </w:r>
          </w:p>
        </w:tc>
        <w:tc>
          <w:tcPr>
            <w:tcW w:type="dxa" w:w="1384"/>
          </w:tcPr>
          <w:p>
            <w:pPr>
              <w:pStyle w:val="null3"/>
            </w:pPr>
            <w:r>
              <w:rPr>
                <w:rFonts w:ascii="仿宋_GB2312" w:hAnsi="仿宋_GB2312" w:cs="仿宋_GB2312" w:eastAsia="仿宋_GB2312"/>
              </w:rPr>
              <w:t>政务服务大厅窗口工作人员工装采购项目</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224,000.00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合同签订后5日内进行量体，量体结束后25日历天交货。</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合同包1(政务服务大厅窗口工作人员工装采购项目)落实政府采购政策需满足的资格要求如下:</w:t>
      </w:r>
    </w:p>
    <w:p>
      <w:pPr>
        <w:pStyle w:val="null3"/>
        <w:ind w:left="480"/>
      </w:pPr>
      <w:r>
        <w:rPr>
          <w:rFonts w:ascii="仿宋_GB2312" w:hAnsi="仿宋_GB2312" w:cs="仿宋_GB2312" w:eastAsia="仿宋_GB2312"/>
        </w:rPr>
        <w:t>本项目专门面向中小企业采购。</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合同包1(政务服务大厅窗口工作人员工装采购项目)特定资格要求如下:</w:t>
      </w:r>
    </w:p>
    <w:p>
      <w:pPr>
        <w:pStyle w:val="null3"/>
        <w:ind w:left="480"/>
      </w:pPr>
      <w:r>
        <w:rPr>
          <w:rFonts w:ascii="仿宋_GB2312" w:hAnsi="仿宋_GB2312" w:cs="仿宋_GB2312" w:eastAsia="仿宋_GB2312"/>
        </w:rPr>
        <w:t>1）有效的主体资格证明：具有独立承担民事责任能力的法人、其他组织或自然人，并出具合法有效的相关证明材料；</w:t>
      </w:r>
      <w:r>
        <w:br/>
      </w:r>
      <w:r>
        <w:rPr>
          <w:rFonts w:ascii="仿宋_GB2312" w:hAnsi="仿宋_GB2312" w:cs="仿宋_GB2312" w:eastAsia="仿宋_GB2312"/>
        </w:rPr>
        <w:t>2）财务状况报告：提供2024或2025年的财务审计报告（成立时间至提交响应文件截止时间不足一年的可提供成立后任意时段的资产负债表）或其基本存款账户开户银行出具的资信证明及基本存款账户开户许可证（基本账户存款信息）；</w:t>
      </w:r>
      <w:r>
        <w:br/>
      </w:r>
      <w:r>
        <w:rPr>
          <w:rFonts w:ascii="仿宋_GB2312" w:hAnsi="仿宋_GB2312" w:cs="仿宋_GB2312" w:eastAsia="仿宋_GB2312"/>
        </w:rPr>
        <w:t>3）税收缴纳证明：提供递交响应文件截止之日前一年内任意一个月的纳税证明或完税证明，依法免税的单位应提供相关证明材料；</w:t>
      </w:r>
      <w:r>
        <w:br/>
      </w:r>
      <w:r>
        <w:rPr>
          <w:rFonts w:ascii="仿宋_GB2312" w:hAnsi="仿宋_GB2312" w:cs="仿宋_GB2312" w:eastAsia="仿宋_GB2312"/>
        </w:rPr>
        <w:t>4）社会保障资金缴纳证明：提供递交响应文件截止之日前一年内任意一个月的社会保障资金缴存单据或社保机构开具的社会保险参保缴费情况证明，依法不需要缴纳社会保障资金的单位应提供相关证明材料；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5）履行合同所必需的设备和专业技术能力：提供具有履行合同所必需的设备和专业技术能力的承诺；</w:t>
      </w:r>
      <w:r>
        <w:br/>
      </w:r>
      <w:r>
        <w:rPr>
          <w:rFonts w:ascii="仿宋_GB2312" w:hAnsi="仿宋_GB2312" w:cs="仿宋_GB2312" w:eastAsia="仿宋_GB2312"/>
        </w:rPr>
        <w:t>6）前三年无重大违法记录声明：参加政府采购活动前三年内，在经营活动中没有重大违法记录的书面声明（成立时间至提交响应文件截止时间不足三年的可提供成立至今的书面声明）；</w:t>
      </w:r>
      <w:r>
        <w:br/>
      </w:r>
      <w:r>
        <w:rPr>
          <w:rFonts w:ascii="仿宋_GB2312" w:hAnsi="仿宋_GB2312" w:cs="仿宋_GB2312" w:eastAsia="仿宋_GB2312"/>
        </w:rPr>
        <w:t>7）授权书及被授权人身份证：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w:t>
      </w:r>
      <w:r>
        <w:br/>
      </w:r>
      <w:r>
        <w:rPr>
          <w:rFonts w:ascii="仿宋_GB2312" w:hAnsi="仿宋_GB2312" w:cs="仿宋_GB2312" w:eastAsia="仿宋_GB2312"/>
        </w:rPr>
        <w:t>8）信用查询：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w:t>
      </w:r>
      <w:r>
        <w:br/>
      </w:r>
      <w:r>
        <w:rPr>
          <w:rFonts w:ascii="仿宋_GB2312" w:hAnsi="仿宋_GB2312" w:cs="仿宋_GB2312" w:eastAsia="仿宋_GB2312"/>
        </w:rPr>
        <w:t>9）其他要求：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w:t>
      </w:r>
      <w:r>
        <w:br/>
      </w:r>
      <w:r>
        <w:rPr>
          <w:rFonts w:ascii="仿宋_GB2312" w:hAnsi="仿宋_GB2312" w:cs="仿宋_GB2312" w:eastAsia="仿宋_GB2312"/>
        </w:rPr>
        <w:t>10）是否接受联合体投标：本项目不接受联合体投标（提供非联合体声明函），供应商需在项目电子化交易系统中按要求上传相应证明文件并进行电子签章；</w:t>
      </w:r>
      <w:r>
        <w:br/>
      </w:r>
      <w:r>
        <w:rPr>
          <w:rFonts w:ascii="仿宋_GB2312" w:hAnsi="仿宋_GB2312" w:cs="仿宋_GB2312" w:eastAsia="仿宋_GB2312"/>
        </w:rPr>
        <w:t>中小企业：本合同包为专门面向中小企业采购（提供中小企业声明函或监狱企业的证明文件或残疾人福利性单位声明函）。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2026年08月20日 </w:t>
      </w:r>
      <w:r>
        <w:rPr>
          <w:rFonts w:ascii="仿宋_GB2312" w:hAnsi="仿宋_GB2312" w:cs="仿宋_GB2312" w:eastAsia="仿宋_GB2312"/>
        </w:rPr>
        <w:t>至</w:t>
      </w:r>
      <w:r>
        <w:rPr>
          <w:rFonts w:ascii="仿宋_GB2312" w:hAnsi="仿宋_GB2312" w:cs="仿宋_GB2312" w:eastAsia="仿宋_GB2312"/>
        </w:rPr>
        <w:t xml:space="preserve"> 2026年08月26日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2026年08月31日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陕西省西安市未央区未央路109号万象未央1号楼506室会议室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2026年08月31日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陕西省西安市未央区未央路109号万象未央1号楼506室会议室</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西安高新技术产业开发区行政审批服务局</w:t>
      </w:r>
    </w:p>
    <w:p>
      <w:pPr>
        <w:pStyle w:val="null3"/>
      </w:pPr>
      <w:r>
        <w:rPr>
          <w:rFonts w:ascii="仿宋_GB2312" w:hAnsi="仿宋_GB2312" w:cs="仿宋_GB2312" w:eastAsia="仿宋_GB2312"/>
        </w:rPr>
        <w:t>地址：</w:t>
      </w:r>
      <w:r>
        <w:rPr>
          <w:rFonts w:ascii="仿宋_GB2312" w:hAnsi="仿宋_GB2312" w:cs="仿宋_GB2312" w:eastAsia="仿宋_GB2312"/>
        </w:rPr>
        <w:t>都市之门A座1501室</w:t>
      </w:r>
    </w:p>
    <w:p>
      <w:pPr>
        <w:pStyle w:val="null3"/>
      </w:pPr>
      <w:r>
        <w:rPr>
          <w:rFonts w:ascii="仿宋_GB2312" w:hAnsi="仿宋_GB2312" w:cs="仿宋_GB2312" w:eastAsia="仿宋_GB2312"/>
        </w:rPr>
        <w:t>联系方式：</w:t>
      </w:r>
      <w:r>
        <w:rPr>
          <w:rFonts w:ascii="仿宋_GB2312" w:hAnsi="仿宋_GB2312" w:cs="仿宋_GB2312" w:eastAsia="仿宋_GB2312"/>
        </w:rPr>
        <w:t>029-88824200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曹增辉</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