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67BE2">
      <w:pPr>
        <w:pStyle w:val="4"/>
        <w:keepNext w:val="0"/>
        <w:keepLines w:val="0"/>
        <w:pageBreakBefore w:val="0"/>
        <w:widowControl w:val="0"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分项报价表</w:t>
      </w:r>
    </w:p>
    <w:p w14:paraId="48468605">
      <w:pPr>
        <w:keepNext w:val="0"/>
        <w:keepLines w:val="0"/>
        <w:pageBreakBefore w:val="0"/>
        <w:widowControl w:val="0"/>
        <w:kinsoku w:val="0"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5786F12">
      <w:pPr>
        <w:keepNext w:val="0"/>
        <w:keepLines w:val="0"/>
        <w:pageBreakBefore w:val="0"/>
        <w:widowControl w:val="0"/>
        <w:kinsoku w:val="0"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</w:p>
    <w:p w14:paraId="0358A8D0">
      <w:pPr>
        <w:keepNext w:val="0"/>
        <w:keepLines w:val="0"/>
        <w:pageBreakBefore w:val="0"/>
        <w:widowControl w:val="0"/>
        <w:wordWrap w:val="0"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198DB27D">
      <w:pPr>
        <w:keepNext w:val="0"/>
        <w:keepLines w:val="0"/>
        <w:pageBreakBefore w:val="0"/>
        <w:widowControl w:val="0"/>
        <w:wordWrap w:val="0"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页，第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页</w:t>
      </w:r>
    </w:p>
    <w:tbl>
      <w:tblPr>
        <w:tblStyle w:val="2"/>
        <w:tblW w:w="1032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9"/>
        <w:gridCol w:w="791"/>
        <w:gridCol w:w="733"/>
        <w:gridCol w:w="650"/>
        <w:gridCol w:w="1416"/>
        <w:gridCol w:w="1429"/>
        <w:gridCol w:w="772"/>
        <w:gridCol w:w="1245"/>
        <w:gridCol w:w="1096"/>
        <w:gridCol w:w="1401"/>
      </w:tblGrid>
      <w:tr w14:paraId="72B730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7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570E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 费用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CFB2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CB7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FFB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737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14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72B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ED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E1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  <w:p w14:paraId="1FD41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514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总价</w:t>
            </w:r>
          </w:p>
          <w:p w14:paraId="7641D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BE9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质保期</w:t>
            </w:r>
          </w:p>
        </w:tc>
      </w:tr>
      <w:tr w14:paraId="65777C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7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6778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EBA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D71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83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86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17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14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797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F79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EAB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528077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7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61DC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9DE3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2BD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12C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98E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565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B8B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63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B52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F80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80FE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7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DC4E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1DC8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E07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410B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C0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80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DA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8A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D74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B2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44AA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7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1833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B614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50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AF74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9D9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A76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D1F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323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94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6A7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2FF2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7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94C4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CA9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beforeLines="10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C66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06F4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AE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99F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37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425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1B8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7E1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EBC4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31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3EB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其他费用</w:t>
            </w:r>
          </w:p>
        </w:tc>
        <w:tc>
          <w:tcPr>
            <w:tcW w:w="800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C0D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</w:tr>
      <w:tr w14:paraId="0974B8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31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821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800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AAD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</w:tr>
      <w:tr w14:paraId="598793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31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1FF9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投标总报价（元）</w:t>
            </w:r>
          </w:p>
        </w:tc>
        <w:tc>
          <w:tcPr>
            <w:tcW w:w="800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DBF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                       小写：</w:t>
            </w:r>
          </w:p>
        </w:tc>
      </w:tr>
      <w:tr w14:paraId="08DA367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9" w:hRule="atLeast"/>
          <w:jc w:val="center"/>
        </w:trPr>
        <w:tc>
          <w:tcPr>
            <w:tcW w:w="2313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02BC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00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AF7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9" w:beforeLines="50"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highlight w:val="none"/>
              </w:rPr>
              <w:t>保留小数点后两位。</w:t>
            </w:r>
          </w:p>
        </w:tc>
      </w:tr>
    </w:tbl>
    <w:p w14:paraId="668860B6">
      <w:pPr>
        <w:keepNext w:val="0"/>
        <w:keepLines w:val="0"/>
        <w:pageBreakBefore w:val="0"/>
        <w:widowControl w:val="0"/>
        <w:kinsoku w:val="0"/>
        <w:topLinePunct w:val="0"/>
        <w:bidi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3CE69D5">
      <w:pPr>
        <w:keepNext w:val="0"/>
        <w:keepLines w:val="0"/>
        <w:pageBreakBefore w:val="0"/>
        <w:widowControl w:val="0"/>
        <w:topLinePunct w:val="0"/>
        <w:bidi w:val="0"/>
        <w:adjustRightInd w:val="0"/>
        <w:snapToGrid w:val="0"/>
        <w:spacing w:line="48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（单位名称及公章）：</w:t>
      </w:r>
    </w:p>
    <w:p w14:paraId="47A95695">
      <w:pPr>
        <w:keepNext w:val="0"/>
        <w:keepLines w:val="0"/>
        <w:pageBreakBefore w:val="0"/>
        <w:widowControl w:val="0"/>
        <w:topLinePunct w:val="0"/>
        <w:bidi w:val="0"/>
        <w:adjustRightInd w:val="0"/>
        <w:snapToGrid w:val="0"/>
        <w:spacing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法定代表人/被授权人（签字或盖章）：</w:t>
      </w:r>
    </w:p>
    <w:p w14:paraId="5AEC75F5">
      <w:pPr>
        <w:keepNext w:val="0"/>
        <w:keepLines w:val="0"/>
        <w:pageBreakBefore w:val="0"/>
        <w:widowControl w:val="0"/>
        <w:topLinePunct w:val="0"/>
        <w:bidi w:val="0"/>
        <w:adjustRightInd w:val="0"/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35197ED">
      <w:pPr>
        <w:keepNext w:val="0"/>
        <w:keepLines w:val="0"/>
        <w:pageBreakBefore w:val="0"/>
        <w:widowControl w:val="0"/>
        <w:topLinePunct w:val="0"/>
        <w:bidi w:val="0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注：供应商在填报投标报价时应综合考虑以下各类价格组成内容，包括但不限于人工费、设备费（主材及辅材）、保险、利润、规费、税金、货物运至最终目的地的运输费、专用工具使用费、伴随货物交运的有关费用等与之相关的一切直接费、间接费。要求的其他相关费用以本招标文件的内容和要求作为投标依据。</w:t>
      </w:r>
    </w:p>
    <w:p w14:paraId="0333999C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E056C"/>
    <w:rsid w:val="56AE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2026-06-12T09:21:00Z</dcterms:created>
  <dc:creator>  </dc:creator>
  <cp:lastModifiedBy>  </cp:lastModifiedBy>
  <dcterms:modified xsi:type="dcterms:W3CDTF">2026-06-12T09:21:36Z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8E702C8B3A324828B66EA77102F9E740_11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