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43411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参数需求带“★”的参数需求为实质性要求，供应商响应并满足参数需求</w:t>
      </w:r>
    </w:p>
    <w:p w14:paraId="0CBD15DA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证明材料如下：</w:t>
      </w:r>
    </w:p>
    <w:p w14:paraId="459D5F5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1、★项</w:t>
      </w:r>
    </w:p>
    <w:p w14:paraId="419CF4F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........</w:t>
      </w:r>
    </w:p>
    <w:p w14:paraId="791155C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</w:p>
    <w:p w14:paraId="1390E7C2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</w:p>
    <w:p w14:paraId="3E3ACB55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备注：1、★项条款须逐项提供证明材料，以证明材料为准，证明材料须将★项参数对应的内容框出。</w:t>
      </w:r>
    </w:p>
    <w:p w14:paraId="57E7CF9C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2、证明材料形式已在技术参数中进行要求，未明确要求的，对证明材料形式不做限制。</w:t>
      </w:r>
    </w:p>
    <w:p w14:paraId="082DA4EA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  <w:u w:val="thick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  <w:u w:val="thick"/>
        </w:rPr>
        <w:t>3、未按要求提供完整明确的证明材料视为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yellow"/>
          <w:u w:val="thick"/>
        </w:rPr>
        <w:t>无效标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  <w:u w:val="thick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BD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2026-06-30T04:26:07Z</dcterms:created>
  <dc:creator>think</dc:creator>
  <cp:lastModifiedBy>陕西中技</cp:lastModifiedBy>
  <dcterms:modified xsi:type="dcterms:W3CDTF">2026-06-30T04:27:24Z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eyJoZGlkIjoiMjYwMWE2MTA2YTBhYzcwNTEyMmQ4MTk1OTE0NWFhYWEiLCJ1c2VySWQiOiI0MzQ4NTIyNDMifQ==</vt:lpwstr>
  </property>
  <property fmtid="{D5CDD505-2E9C-101B-9397-08002B2CF9AE}" pid="4" name="ICV">
    <vt:lpwstr>D6E0DF996C5848559226A07FD85C1148_12</vt:lpwstr>
  </property>
</Properties>
</file>