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1881E">
      <w:pPr>
        <w:jc w:val="center"/>
        <w:rPr>
          <w:rFonts w:hint="eastAsia" w:ascii="微软雅黑" w:hAnsi="微软雅黑" w:eastAsia="微软雅黑" w:cs="微软雅黑"/>
          <w:b/>
          <w:sz w:val="52"/>
          <w:szCs w:val="52"/>
        </w:rPr>
      </w:pPr>
    </w:p>
    <w:p w14:paraId="3F54384A">
      <w:pPr>
        <w:jc w:val="center"/>
        <w:rPr>
          <w:rFonts w:hint="eastAsia" w:ascii="微软雅黑" w:hAnsi="微软雅黑" w:eastAsia="微软雅黑" w:cs="微软雅黑"/>
          <w:b/>
          <w:sz w:val="52"/>
          <w:szCs w:val="52"/>
        </w:rPr>
      </w:pPr>
    </w:p>
    <w:p w14:paraId="18CC7A25">
      <w:pPr>
        <w:jc w:val="center"/>
        <w:rPr>
          <w:rFonts w:hint="eastAsia" w:ascii="微软雅黑" w:hAnsi="微软雅黑" w:eastAsia="微软雅黑" w:cs="微软雅黑"/>
          <w:b/>
          <w:sz w:val="52"/>
          <w:szCs w:val="52"/>
        </w:rPr>
      </w:pPr>
    </w:p>
    <w:p w14:paraId="50ECE042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52"/>
          <w:szCs w:val="52"/>
        </w:rPr>
        <w:t>供 货 合 同</w:t>
      </w:r>
    </w:p>
    <w:p w14:paraId="3CEE3C71">
      <w:pPr>
        <w:jc w:val="center"/>
        <w:rPr>
          <w:rFonts w:hint="eastAsia" w:ascii="黑体" w:eastAsia="黑体"/>
          <w:sz w:val="30"/>
          <w:szCs w:val="30"/>
        </w:rPr>
      </w:pPr>
    </w:p>
    <w:p w14:paraId="6D0B3658">
      <w:pPr>
        <w:jc w:val="center"/>
        <w:rPr>
          <w:rFonts w:hint="eastAsia" w:ascii="黑体" w:eastAsia="黑体"/>
          <w:sz w:val="30"/>
          <w:szCs w:val="30"/>
        </w:rPr>
      </w:pPr>
    </w:p>
    <w:p w14:paraId="169DE983">
      <w:pPr>
        <w:jc w:val="center"/>
        <w:rPr>
          <w:rFonts w:hint="eastAsia" w:ascii="黑体" w:eastAsia="黑体"/>
          <w:sz w:val="30"/>
          <w:szCs w:val="30"/>
        </w:rPr>
      </w:pPr>
    </w:p>
    <w:p w14:paraId="3441F96A">
      <w:pPr>
        <w:jc w:val="center"/>
        <w:rPr>
          <w:rFonts w:hint="eastAsia" w:ascii="黑体" w:eastAsia="黑体"/>
          <w:sz w:val="30"/>
          <w:szCs w:val="30"/>
        </w:rPr>
      </w:pPr>
    </w:p>
    <w:p w14:paraId="75F9898D">
      <w:pPr>
        <w:jc w:val="center"/>
        <w:rPr>
          <w:rFonts w:hint="eastAsia" w:ascii="黑体" w:eastAsia="黑体"/>
          <w:sz w:val="30"/>
          <w:szCs w:val="30"/>
        </w:rPr>
      </w:pPr>
    </w:p>
    <w:p w14:paraId="6F9021C6">
      <w:pPr>
        <w:jc w:val="center"/>
        <w:rPr>
          <w:rFonts w:hint="eastAsia" w:ascii="黑体" w:eastAsia="黑体"/>
          <w:sz w:val="30"/>
          <w:szCs w:val="30"/>
        </w:rPr>
      </w:pPr>
    </w:p>
    <w:p w14:paraId="429EF586">
      <w:pPr>
        <w:ind w:left="210" w:leftChars="100"/>
        <w:jc w:val="center"/>
        <w:rPr>
          <w:rFonts w:hint="eastAsia" w:ascii="黑体" w:eastAsia="黑体"/>
          <w:sz w:val="28"/>
          <w:szCs w:val="28"/>
        </w:rPr>
      </w:pPr>
    </w:p>
    <w:p w14:paraId="492ADB4A">
      <w:pPr>
        <w:ind w:left="210" w:leftChars="100"/>
        <w:jc w:val="center"/>
        <w:rPr>
          <w:rFonts w:hint="eastAsia" w:ascii="宋体" w:hAnsi="宋体"/>
          <w:sz w:val="30"/>
          <w:szCs w:val="30"/>
        </w:rPr>
      </w:pPr>
    </w:p>
    <w:p w14:paraId="3B2A30B3">
      <w:pPr>
        <w:jc w:val="center"/>
        <w:rPr>
          <w:rFonts w:hint="eastAsia" w:ascii="黑体" w:eastAsia="黑体"/>
          <w:sz w:val="30"/>
          <w:szCs w:val="30"/>
        </w:rPr>
      </w:pPr>
    </w:p>
    <w:p w14:paraId="3A59AF47">
      <w:pPr>
        <w:rPr>
          <w:rFonts w:hint="eastAsia" w:ascii="黑体" w:eastAsia="黑体"/>
          <w:sz w:val="30"/>
          <w:szCs w:val="30"/>
        </w:rPr>
      </w:pPr>
    </w:p>
    <w:p w14:paraId="1D1F6AE9">
      <w:pPr>
        <w:ind w:firstLine="1920" w:firstLineChars="600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甲  方：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中共陕西省委外事工作委员会办公室</w:t>
      </w:r>
    </w:p>
    <w:p w14:paraId="537DE744">
      <w:pPr>
        <w:ind w:firstLine="1760" w:firstLineChars="550"/>
        <w:rPr>
          <w:rFonts w:hint="default" w:ascii="微软雅黑" w:hAnsi="微软雅黑" w:eastAsia="微软雅黑" w:cs="微软雅黑"/>
          <w:sz w:val="32"/>
          <w:szCs w:val="32"/>
          <w:lang w:val="en-US"/>
        </w:rPr>
      </w:pPr>
    </w:p>
    <w:p w14:paraId="3FCE6ED3">
      <w:pPr>
        <w:tabs>
          <w:tab w:val="left" w:pos="480"/>
        </w:tabs>
        <w:ind w:firstLine="1920" w:firstLineChars="6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乙  方：西安迅普商贸有限公司</w:t>
      </w:r>
    </w:p>
    <w:p w14:paraId="4220D6F6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</w:t>
      </w:r>
    </w:p>
    <w:p w14:paraId="6DEEA962"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5</w:t>
      </w:r>
      <w:r>
        <w:rPr>
          <w:rFonts w:hint="eastAsia" w:ascii="微软雅黑" w:hAnsi="微软雅黑" w:eastAsia="微软雅黑" w:cs="微软雅黑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20日</w:t>
      </w:r>
    </w:p>
    <w:p w14:paraId="0F2551BA"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中国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西安</w:t>
      </w:r>
    </w:p>
    <w:p w14:paraId="766E46ED">
      <w:pPr>
        <w:jc w:val="center"/>
        <w:rPr>
          <w:rFonts w:hint="eastAsia" w:ascii="黑体" w:eastAsia="黑体"/>
          <w:sz w:val="32"/>
          <w:szCs w:val="32"/>
        </w:rPr>
      </w:pPr>
    </w:p>
    <w:p w14:paraId="496F0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供货合同</w:t>
      </w:r>
    </w:p>
    <w:p w14:paraId="55586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2" w:firstLineChars="200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甲方：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中共陕西省委外事工作委员会办公室</w:t>
      </w:r>
    </w:p>
    <w:p w14:paraId="1046D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乙方：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西安迅普商贸有限公司</w:t>
      </w:r>
    </w:p>
    <w:p w14:paraId="561E9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为保护甲、乙双方的合法权益，根据《中华人民共和国政府采购法》、《中华人民共和国合同法》等相关法律法规，</w:t>
      </w:r>
      <w:r>
        <w:rPr>
          <w:rFonts w:hint="eastAsia" w:ascii="仿宋" w:hAnsi="仿宋" w:eastAsia="仿宋"/>
          <w:kern w:val="0"/>
          <w:sz w:val="28"/>
          <w:szCs w:val="28"/>
        </w:rPr>
        <w:t>经双方协商，签署本合同。</w:t>
      </w:r>
    </w:p>
    <w:p w14:paraId="1B9AB29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8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合同标的物内容及数量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《以西安市市级单位政府采购协议供货商品及价格信息月报表为准》</w:t>
      </w:r>
    </w:p>
    <w:tbl>
      <w:tblPr>
        <w:tblW w:w="92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780"/>
        <w:gridCol w:w="1586"/>
        <w:gridCol w:w="1305"/>
        <w:gridCol w:w="850"/>
        <w:gridCol w:w="1081"/>
        <w:gridCol w:w="1045"/>
      </w:tblGrid>
      <w:tr w14:paraId="60E1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4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8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F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8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2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总金额</w:t>
            </w:r>
          </w:p>
        </w:tc>
      </w:tr>
      <w:tr w14:paraId="5FA5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7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HUAWEI IdeaHub B2-IHB2-75PU-智能协作终端(75寸红外屏,玉石白,国内)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E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IHB2-75PU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3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2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9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205800</w:t>
            </w:r>
          </w:p>
        </w:tc>
      </w:tr>
      <w:tr w14:paraId="7B60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1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落地支架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6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D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13800</w:t>
            </w:r>
          </w:p>
        </w:tc>
      </w:tr>
      <w:tr w14:paraId="7734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7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E9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媒体转换单元-智慧投屏器-IdeaShare Key-Type C-1080P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3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HWA-01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C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B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F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8160</w:t>
            </w:r>
          </w:p>
        </w:tc>
      </w:tr>
      <w:tr w14:paraId="1C6B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D2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IdeaHub遥控器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IdeaHub遥控器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A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2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0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27CB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0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金额合计</w:t>
            </w:r>
          </w:p>
        </w:tc>
        <w:tc>
          <w:tcPr>
            <w:tcW w:w="48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8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贰拾叁万零壹佰陆拾元整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8A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¥：230160</w:t>
            </w:r>
          </w:p>
        </w:tc>
      </w:tr>
    </w:tbl>
    <w:p w14:paraId="1303CF27">
      <w:pPr>
        <w:keepNext w:val="0"/>
        <w:keepLines w:val="0"/>
        <w:pageBreakBefore w:val="0"/>
        <w:widowControl w:val="0"/>
        <w:numPr>
          <w:numId w:val="0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1258D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2.交货地点及交货时间</w:t>
      </w:r>
    </w:p>
    <w:p w14:paraId="2F265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2.1交货（完工）时间：合同签订后</w:t>
      </w:r>
      <w:r>
        <w:rPr>
          <w:rFonts w:hint="eastAsia" w:ascii="仿宋" w:hAnsi="仿宋" w:eastAsia="仿宋" w:cstheme="minorEastAsia"/>
          <w:sz w:val="28"/>
          <w:szCs w:val="28"/>
          <w:u w:val="single"/>
          <w:lang w:val="en-US" w:eastAsia="zh-CN"/>
        </w:rPr>
        <w:t xml:space="preserve"> 5</w:t>
      </w:r>
      <w:r>
        <w:rPr>
          <w:rFonts w:hint="eastAsia" w:ascii="仿宋" w:hAnsi="仿宋" w:eastAsia="仿宋" w:cstheme="minorEastAsia"/>
          <w:sz w:val="28"/>
          <w:szCs w:val="28"/>
        </w:rPr>
        <w:t>个</w:t>
      </w: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工作日</w:t>
      </w:r>
      <w:r>
        <w:rPr>
          <w:rFonts w:hint="eastAsia" w:ascii="仿宋" w:hAnsi="仿宋" w:eastAsia="仿宋" w:cstheme="minorEastAsia"/>
          <w:sz w:val="28"/>
          <w:szCs w:val="28"/>
        </w:rPr>
        <w:t>内交货。</w:t>
      </w:r>
    </w:p>
    <w:p w14:paraId="2E8EA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2.2交货（完工）地点：采购人指定地点。</w:t>
      </w:r>
    </w:p>
    <w:p w14:paraId="482E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ind w:firstLine="562" w:firstLineChars="200"/>
        <w:textAlignment w:val="auto"/>
        <w:rPr>
          <w:rFonts w:ascii="仿宋" w:hAnsi="仿宋" w:eastAsia="仿宋" w:cstheme="minorEastAsia"/>
          <w:sz w:val="28"/>
          <w:szCs w:val="28"/>
        </w:rPr>
      </w:pPr>
      <w:bookmarkStart w:id="0" w:name="_Toc167714038"/>
      <w:bookmarkStart w:id="1" w:name="_Toc238029652"/>
      <w:bookmarkStart w:id="2" w:name="_Toc235829094"/>
      <w:bookmarkStart w:id="3" w:name="_Toc237869915"/>
      <w:bookmarkStart w:id="4" w:name="_Toc167715235"/>
      <w:bookmarkStart w:id="5" w:name="_Toc238030567"/>
      <w:bookmarkStart w:id="6" w:name="_Toc167712840"/>
      <w:bookmarkStart w:id="7" w:name="_Toc277167044"/>
      <w:bookmarkStart w:id="8" w:name="_Toc235130961"/>
      <w:bookmarkStart w:id="9" w:name="_Toc237869276"/>
      <w:bookmarkStart w:id="10" w:name="_Toc238029907"/>
      <w:bookmarkStart w:id="11" w:name="_Toc276603213"/>
      <w:bookmarkStart w:id="12" w:name="_Toc236379975"/>
      <w:bookmarkStart w:id="13" w:name="_Toc235131056"/>
      <w:bookmarkStart w:id="14" w:name="_Toc235161758"/>
      <w:bookmarkStart w:id="15" w:name="_Toc235131160"/>
      <w:bookmarkStart w:id="16" w:name="_Toc237869700"/>
      <w:bookmarkStart w:id="17" w:name="_Toc167714040"/>
      <w:bookmarkStart w:id="18" w:name="_Toc167712842"/>
      <w:bookmarkStart w:id="19" w:name="_Toc167715237"/>
      <w:bookmarkStart w:id="20" w:name="_Toc288433422"/>
      <w:bookmarkStart w:id="21" w:name="_Toc206558323"/>
      <w:bookmarkStart w:id="22" w:name="_Toc193192343"/>
      <w:bookmarkStart w:id="23" w:name="_Toc193192345"/>
      <w:bookmarkStart w:id="24" w:name="_Toc206558328"/>
      <w:r>
        <w:rPr>
          <w:rFonts w:hint="eastAsia" w:ascii="仿宋" w:hAnsi="仿宋" w:eastAsia="仿宋" w:cstheme="minorEastAsia"/>
          <w:b/>
          <w:sz w:val="28"/>
          <w:szCs w:val="28"/>
        </w:rPr>
        <w:t>3.运输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E30E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theme="minorEastAsia"/>
          <w:sz w:val="28"/>
          <w:szCs w:val="28"/>
        </w:rPr>
      </w:pPr>
      <w:bookmarkStart w:id="25" w:name="_Toc167712841"/>
      <w:bookmarkStart w:id="26" w:name="_Toc167715236"/>
      <w:bookmarkStart w:id="27" w:name="_Toc167714039"/>
      <w:r>
        <w:rPr>
          <w:rFonts w:hint="eastAsia" w:ascii="仿宋" w:hAnsi="仿宋" w:eastAsia="仿宋" w:cstheme="minorEastAsia"/>
          <w:sz w:val="28"/>
          <w:szCs w:val="28"/>
        </w:rPr>
        <w:t>3.1所有货物必须运输至甲方项目地点</w:t>
      </w:r>
      <w:bookmarkEnd w:id="25"/>
      <w:bookmarkEnd w:id="26"/>
      <w:bookmarkEnd w:id="27"/>
    </w:p>
    <w:p w14:paraId="4E20B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ind w:firstLine="562" w:firstLineChars="200"/>
        <w:textAlignment w:val="auto"/>
        <w:rPr>
          <w:rFonts w:ascii="仿宋" w:hAnsi="仿宋" w:eastAsia="仿宋" w:cstheme="minorEastAsia"/>
          <w:b/>
          <w:sz w:val="28"/>
          <w:szCs w:val="28"/>
        </w:rPr>
      </w:pPr>
      <w:bookmarkStart w:id="28" w:name="_Toc237869916"/>
      <w:bookmarkStart w:id="29" w:name="_Toc236379976"/>
      <w:bookmarkStart w:id="30" w:name="_Toc237869277"/>
      <w:bookmarkStart w:id="31" w:name="_Toc238030568"/>
      <w:bookmarkStart w:id="32" w:name="_Toc277167045"/>
      <w:bookmarkStart w:id="33" w:name="_Toc276603214"/>
      <w:bookmarkStart w:id="34" w:name="_Toc238029653"/>
      <w:bookmarkStart w:id="35" w:name="_Toc238029908"/>
      <w:bookmarkStart w:id="36" w:name="_Toc237869701"/>
      <w:r>
        <w:rPr>
          <w:rFonts w:hint="eastAsia" w:ascii="仿宋" w:hAnsi="仿宋" w:eastAsia="仿宋" w:cstheme="minorEastAsia"/>
          <w:b/>
          <w:sz w:val="28"/>
          <w:szCs w:val="28"/>
        </w:rPr>
        <w:t>4.验收</w:t>
      </w:r>
      <w:bookmarkEnd w:id="17"/>
      <w:bookmarkEnd w:id="18"/>
      <w:bookmarkEnd w:id="19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FE25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theme="minorEastAsia"/>
          <w:kern w:val="0"/>
          <w:sz w:val="28"/>
          <w:szCs w:val="28"/>
        </w:rPr>
      </w:pPr>
      <w:bookmarkStart w:id="37" w:name="_Toc167714041"/>
      <w:bookmarkStart w:id="38" w:name="_Toc167715238"/>
      <w:bookmarkStart w:id="39" w:name="_Toc167712843"/>
      <w:r>
        <w:rPr>
          <w:rFonts w:hint="eastAsia" w:ascii="仿宋" w:hAnsi="仿宋" w:eastAsia="仿宋" w:cstheme="minorEastAsia"/>
          <w:sz w:val="28"/>
          <w:szCs w:val="28"/>
        </w:rPr>
        <w:t>4.1所有货物甲方要求安装到位后，甲方组织验收，验收合格后甲方出具验收合格单。</w:t>
      </w:r>
    </w:p>
    <w:bookmarkEnd w:id="37"/>
    <w:bookmarkEnd w:id="38"/>
    <w:bookmarkEnd w:id="39"/>
    <w:p w14:paraId="4D33A6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ind w:firstLine="562" w:firstLineChars="200"/>
        <w:rPr>
          <w:rFonts w:ascii="仿宋" w:hAnsi="仿宋" w:eastAsia="仿宋" w:cstheme="minorEastAsia"/>
          <w:b/>
          <w:sz w:val="28"/>
          <w:szCs w:val="28"/>
        </w:rPr>
      </w:pPr>
      <w:bookmarkStart w:id="40" w:name="_Toc237869702"/>
      <w:bookmarkStart w:id="41" w:name="_Toc238030569"/>
      <w:bookmarkStart w:id="42" w:name="_Toc276603215"/>
      <w:bookmarkStart w:id="43" w:name="_Toc277167046"/>
      <w:bookmarkStart w:id="44" w:name="_Toc237869917"/>
      <w:bookmarkStart w:id="45" w:name="_Toc238029654"/>
      <w:bookmarkStart w:id="46" w:name="_Toc237869278"/>
      <w:bookmarkStart w:id="47" w:name="_Toc167712846"/>
      <w:bookmarkStart w:id="48" w:name="_Toc167714044"/>
      <w:bookmarkStart w:id="49" w:name="_Toc167715241"/>
      <w:bookmarkStart w:id="50" w:name="_Toc238029909"/>
      <w:bookmarkStart w:id="51" w:name="_Toc236379977"/>
      <w:r>
        <w:rPr>
          <w:rFonts w:hint="eastAsia" w:ascii="仿宋" w:hAnsi="仿宋" w:eastAsia="仿宋" w:cstheme="minorEastAsia"/>
          <w:b/>
          <w:sz w:val="28"/>
          <w:szCs w:val="28"/>
        </w:rPr>
        <w:t>5.验收依据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6D49DD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bookmarkStart w:id="52" w:name="_Toc167715242"/>
      <w:bookmarkStart w:id="53" w:name="_Toc167714045"/>
      <w:bookmarkStart w:id="54" w:name="_Toc167712847"/>
      <w:bookmarkStart w:id="70" w:name="_GoBack"/>
      <w:bookmarkEnd w:id="70"/>
      <w:r>
        <w:rPr>
          <w:rFonts w:hint="eastAsia" w:ascii="仿宋" w:hAnsi="仿宋" w:eastAsia="仿宋" w:cstheme="minorEastAsia"/>
          <w:sz w:val="28"/>
          <w:szCs w:val="28"/>
        </w:rPr>
        <w:t>5.1 合同文本；</w:t>
      </w:r>
      <w:bookmarkEnd w:id="52"/>
      <w:bookmarkEnd w:id="53"/>
      <w:bookmarkEnd w:id="54"/>
    </w:p>
    <w:p w14:paraId="794D0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bookmarkStart w:id="55" w:name="_Toc167714046"/>
      <w:bookmarkStart w:id="56" w:name="_Toc167715243"/>
      <w:bookmarkStart w:id="57" w:name="_Toc167712848"/>
      <w:r>
        <w:rPr>
          <w:rFonts w:hint="eastAsia" w:ascii="仿宋" w:hAnsi="仿宋" w:eastAsia="仿宋" w:cstheme="minorEastAsia"/>
          <w:sz w:val="28"/>
          <w:szCs w:val="28"/>
        </w:rPr>
        <w:t>5.2 国家及行业相关产品标准、管理规范等。</w:t>
      </w:r>
      <w:bookmarkEnd w:id="55"/>
      <w:bookmarkEnd w:id="56"/>
      <w:bookmarkEnd w:id="57"/>
    </w:p>
    <w:p w14:paraId="71E6D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240" w:lineRule="auto"/>
        <w:ind w:firstLine="562" w:firstLineChars="200"/>
        <w:rPr>
          <w:rFonts w:ascii="仿宋" w:hAnsi="仿宋" w:eastAsia="仿宋" w:cstheme="minorEastAsia"/>
          <w:b/>
          <w:sz w:val="28"/>
          <w:szCs w:val="28"/>
        </w:rPr>
      </w:pPr>
      <w:bookmarkStart w:id="58" w:name="_Toc238029655"/>
      <w:bookmarkStart w:id="59" w:name="_Toc238029910"/>
      <w:bookmarkStart w:id="60" w:name="_Toc238030570"/>
      <w:bookmarkStart w:id="61" w:name="_Toc167714047"/>
      <w:bookmarkStart w:id="62" w:name="_Toc277167047"/>
      <w:bookmarkStart w:id="63" w:name="_Toc167715244"/>
      <w:bookmarkStart w:id="64" w:name="_Toc167712849"/>
      <w:bookmarkStart w:id="65" w:name="_Toc276603216"/>
      <w:bookmarkStart w:id="66" w:name="_Toc237869279"/>
      <w:bookmarkStart w:id="67" w:name="_Toc237869918"/>
      <w:bookmarkStart w:id="68" w:name="_Toc237869703"/>
      <w:bookmarkStart w:id="69" w:name="_Toc236379978"/>
      <w:r>
        <w:rPr>
          <w:rFonts w:hint="eastAsia" w:ascii="仿宋" w:hAnsi="仿宋" w:eastAsia="仿宋" w:cstheme="minorEastAsia"/>
          <w:b/>
          <w:sz w:val="28"/>
          <w:szCs w:val="28"/>
        </w:rPr>
        <w:t>6.款项结算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7B7567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6.1付款：</w:t>
      </w:r>
      <w:r>
        <w:rPr>
          <w:rFonts w:hint="eastAsia" w:ascii="仿宋" w:hAnsi="仿宋" w:eastAsia="仿宋" w:cstheme="minorEastAsia"/>
          <w:kern w:val="0"/>
          <w:sz w:val="28"/>
          <w:szCs w:val="28"/>
        </w:rPr>
        <w:t>项目完成、验收合格且无质量争议后，一次性支付全部合同款。</w:t>
      </w:r>
    </w:p>
    <w:p w14:paraId="0B7F095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6.2 货款支付时，成交单位须按采购方要求提供正式发票等付款所需的材料。</w:t>
      </w:r>
    </w:p>
    <w:p w14:paraId="711995F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6.3乙方收款账户</w:t>
      </w:r>
    </w:p>
    <w:p w14:paraId="37B1835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账户名称：西安迅普商贸有限公司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 xml:space="preserve"> </w:t>
      </w:r>
    </w:p>
    <w:p w14:paraId="7B4C469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开户银行：中国银行西安大雁塔支行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4DBC50A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银行账号：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102807337650</w:t>
      </w:r>
    </w:p>
    <w:p w14:paraId="3882A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ind w:firstLine="562" w:firstLineChars="200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7.质量保证</w:t>
      </w:r>
    </w:p>
    <w:p w14:paraId="17794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7.1</w:t>
      </w:r>
      <w:r>
        <w:rPr>
          <w:rFonts w:hint="eastAsia" w:ascii="仿宋" w:hAnsi="仿宋" w:eastAsia="仿宋" w:cstheme="minorEastAsia"/>
          <w:sz w:val="28"/>
          <w:szCs w:val="28"/>
        </w:rPr>
        <w:t>乙方提供的货物是全新的、未曾使用过的、以优质工艺及材料制造，并保证所供设备的完整性。</w:t>
      </w:r>
    </w:p>
    <w:p w14:paraId="15F5C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200" w:firstLine="140" w:firstLineChars="50"/>
        <w:rPr>
          <w:rFonts w:hint="default" w:ascii="仿宋" w:hAnsi="仿宋" w:eastAsia="仿宋" w:cs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7.2</w:t>
      </w:r>
      <w:r>
        <w:rPr>
          <w:rFonts w:hint="eastAsia" w:ascii="仿宋" w:hAnsi="仿宋" w:eastAsia="仿宋" w:cstheme="minorEastAsia"/>
          <w:sz w:val="28"/>
          <w:szCs w:val="28"/>
        </w:rPr>
        <w:t>若设备所用原材料或加工工艺造成的质量和内外观缺陷问题，由乙方负责解决并承担费用。</w:t>
      </w:r>
      <w:r>
        <w:rPr>
          <w:rFonts w:hint="eastAsia" w:ascii="仿宋" w:hAnsi="仿宋" w:eastAsia="仿宋" w:cstheme="minorEastAsia"/>
          <w:sz w:val="28"/>
          <w:szCs w:val="28"/>
        </w:rPr>
        <w:br w:type="textWrapping"/>
      </w:r>
      <w:r>
        <w:rPr>
          <w:rFonts w:hint="eastAsia" w:ascii="仿宋" w:hAnsi="仿宋" w:eastAsia="仿宋" w:cstheme="minorEastAsia"/>
          <w:b/>
          <w:sz w:val="28"/>
          <w:szCs w:val="28"/>
          <w:lang w:val="en-US" w:eastAsia="zh-CN"/>
        </w:rPr>
        <w:t>8.不可抗力</w:t>
      </w:r>
      <w:r>
        <w:rPr>
          <w:rFonts w:hint="eastAsia" w:ascii="仿宋" w:hAnsi="仿宋" w:eastAsia="仿宋" w:cstheme="minorEastAsia"/>
          <w:b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8.1</w:t>
      </w: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如遇战争、水火灾害、地震、台风、政策法律变化、大面积突发传染性疾病等不可抗力造成违约，违约方不承担相应违约责任，但应及时书面通知对方。</w:t>
      </w:r>
    </w:p>
    <w:bookmarkEnd w:id="20"/>
    <w:bookmarkEnd w:id="21"/>
    <w:bookmarkEnd w:id="22"/>
    <w:bookmarkEnd w:id="23"/>
    <w:bookmarkEnd w:id="24"/>
    <w:p w14:paraId="3D467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eastAsia" w:ascii="仿宋" w:hAnsi="仿宋" w:eastAsia="仿宋" w:cstheme="minorEastAsia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  <w:lang w:val="en-US" w:eastAsia="zh-CN"/>
        </w:rPr>
        <w:t>9.合同生效</w:t>
      </w:r>
      <w:r>
        <w:rPr>
          <w:rFonts w:hint="eastAsia" w:ascii="仿宋" w:hAnsi="仿宋" w:eastAsia="仿宋" w:cstheme="minorEastAsia"/>
          <w:b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9.1合同自甲乙双方签字盖章之日起生效。</w:t>
      </w:r>
      <w:r>
        <w:rPr>
          <w:rFonts w:hint="eastAsia" w:ascii="仿宋" w:hAnsi="仿宋" w:eastAsia="仿宋" w:cstheme="minorEastAsia"/>
          <w:snapToGrid w:val="0"/>
          <w:kern w:val="0"/>
          <w:sz w:val="28"/>
          <w:szCs w:val="28"/>
        </w:rPr>
        <w:t>本合同一式</w:t>
      </w:r>
      <w:r>
        <w:rPr>
          <w:rFonts w:hint="eastAsia" w:ascii="仿宋" w:hAnsi="仿宋" w:eastAsia="仿宋" w:cstheme="minorEastAsia"/>
          <w:snapToGrid w:val="0"/>
          <w:kern w:val="0"/>
          <w:sz w:val="28"/>
          <w:szCs w:val="28"/>
          <w:lang w:val="en-US" w:eastAsia="zh-CN"/>
        </w:rPr>
        <w:t>肆</w:t>
      </w:r>
      <w:r>
        <w:rPr>
          <w:rFonts w:hint="eastAsia" w:ascii="仿宋" w:hAnsi="仿宋" w:eastAsia="仿宋" w:cstheme="minorEastAsia"/>
          <w:snapToGrid w:val="0"/>
          <w:kern w:val="0"/>
          <w:sz w:val="28"/>
          <w:szCs w:val="28"/>
        </w:rPr>
        <w:t>份，其中，甲方</w:t>
      </w:r>
      <w:r>
        <w:rPr>
          <w:rFonts w:hint="eastAsia" w:ascii="仿宋" w:hAnsi="仿宋" w:eastAsia="仿宋" w:cstheme="minorEastAsia"/>
          <w:snapToGrid w:val="0"/>
          <w:kern w:val="0"/>
          <w:sz w:val="28"/>
          <w:szCs w:val="28"/>
          <w:lang w:val="en-US" w:eastAsia="zh-CN"/>
        </w:rPr>
        <w:t>叁</w:t>
      </w:r>
      <w:r>
        <w:rPr>
          <w:rFonts w:hint="eastAsia" w:ascii="仿宋" w:hAnsi="仿宋" w:eastAsia="仿宋" w:cstheme="minorEastAsia"/>
          <w:snapToGrid w:val="0"/>
          <w:kern w:val="0"/>
          <w:sz w:val="28"/>
          <w:szCs w:val="28"/>
        </w:rPr>
        <w:t>份，乙方</w:t>
      </w:r>
      <w:r>
        <w:rPr>
          <w:rFonts w:hint="eastAsia" w:ascii="仿宋" w:hAnsi="仿宋" w:eastAsia="仿宋" w:cstheme="minorEastAsia"/>
          <w:snapToGrid w:val="0"/>
          <w:kern w:val="0"/>
          <w:sz w:val="28"/>
          <w:szCs w:val="28"/>
          <w:lang w:val="en-US" w:eastAsia="zh-CN"/>
        </w:rPr>
        <w:t>壹</w:t>
      </w:r>
      <w:r>
        <w:rPr>
          <w:rFonts w:hint="eastAsia" w:ascii="仿宋" w:hAnsi="仿宋" w:eastAsia="仿宋" w:cstheme="minorEastAsia"/>
          <w:snapToGrid w:val="0"/>
          <w:kern w:val="0"/>
          <w:sz w:val="28"/>
          <w:szCs w:val="28"/>
        </w:rPr>
        <w:t>份。</w:t>
      </w: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每份具有同等法律效力。</w:t>
      </w:r>
    </w:p>
    <w:tbl>
      <w:tblPr>
        <w:tblStyle w:val="10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5381"/>
      </w:tblGrid>
      <w:tr w14:paraId="53D4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529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9ACB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甲方名称（签章）：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中共陕西省委外事工作委员会办公室</w:t>
            </w:r>
          </w:p>
          <w:p w14:paraId="0FDCE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38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0DBE7D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99" w:leftChars="228" w:hanging="720" w:hangingChars="30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乙方名称（签章）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18"/>
                <w:rFonts w:hint="eastAsia" w:ascii="仿宋" w:hAnsi="仿宋" w:eastAsia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西安迅普商贸有限公司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3B59E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520" w:hanging="2160" w:hangingChars="90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4CB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29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B8C3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甲方地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址：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陕西省西安市东新街403号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FE67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260" w:right="311" w:rightChars="148" w:hanging="1260" w:hangingChars="45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乙方地址</w:t>
            </w:r>
            <w:r>
              <w:rPr>
                <w:rFonts w:hint="default" w:ascii="仿宋_GB2312" w:hAnsi="Times New Roman" w:eastAsia="仿宋_GB2312" w:cs="Times New Roman"/>
                <w:sz w:val="28"/>
                <w:szCs w:val="28"/>
                <w:lang w:eastAsia="zh-CN"/>
              </w:rPr>
              <w:t>: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西安市碑林区雁塔路中段17A3号楼3幢30101室</w:t>
            </w:r>
          </w:p>
        </w:tc>
      </w:tr>
      <w:tr w14:paraId="0921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29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1C43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    话：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C949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    话：029-85511172</w:t>
            </w:r>
          </w:p>
        </w:tc>
      </w:tr>
      <w:tr w14:paraId="4EC8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2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54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甲方代表签字：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7D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乙方代表签字：</w:t>
            </w:r>
          </w:p>
        </w:tc>
      </w:tr>
      <w:tr w14:paraId="0257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298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D025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8202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2025年5月20日</w:t>
            </w:r>
          </w:p>
        </w:tc>
      </w:tr>
    </w:tbl>
    <w:p w14:paraId="162B94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1708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1090" cy="1771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090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ECA3B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95pt;width:86.7pt;mso-position-horizontal:center;mso-position-horizontal-relative:margin;z-index:251661312;mso-width-relative:page;mso-height-relative:page;" filled="f" stroked="f" coordsize="21600,21600" o:gfxdata="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RnZUQ1AAAAAQBAAAPAAAAAAAAAAEAIAAAACIAAABkcnMvZG93bnJldi54&#10;bWxQSwECFAAUAAAACACHTuJAekKVTj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74ECA3B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95045" cy="1657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5045" cy="165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75A8D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05pt;width:78.35pt;mso-position-horizontal:center;mso-position-horizontal-relative:margin;z-index:251660288;mso-width-relative:page;mso-height-relative:page;" filled="f" stroked="f" coordsize="21600,21600" o:gfxdata="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Atqg7UAAAABAEAAA8AAAAAAAAAAQAgAAAAIgAAAGRycy9kb3ducmV2&#10;LnhtbFBLAQIUABQAAAAIAIdO4kCunsAcOQIAAGE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7775A8D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81710" cy="147955"/>
              <wp:effectExtent l="0" t="0" r="0" b="444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5F1A2">
                          <w:pPr>
                            <w:pStyle w:val="7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1.65pt;width:77.3pt;mso-position-horizontal:center;mso-position-horizontal-relative:margin;z-index:251659264;mso-width-relative:page;mso-height-relative:page;" filled="f" stroked="f" coordsize="21600,21600" o:gfxdata="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YkMEfTAAAABAEAAA8AAAAAAAAAAQAgAAAAIgAAAGRycy9kb3ducmV2LnhtbFBL&#10;AQIUABQAAAAIAIdO4kBRHHF/+wEAAAMEAAAOAAAAAAAAAAEAIAAAACI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55F1A2">
                    <w:pPr>
                      <w:pStyle w:val="7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B671CD"/>
    <w:multiLevelType w:val="singleLevel"/>
    <w:tmpl w:val="CDB671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N2JhMWI3YTE3YWI0MjI0MjFmM2I5MGY3MjU5NDEifQ=="/>
  </w:docVars>
  <w:rsids>
    <w:rsidRoot w:val="00AE4754"/>
    <w:rsid w:val="00036ED7"/>
    <w:rsid w:val="00053869"/>
    <w:rsid w:val="000A113C"/>
    <w:rsid w:val="000C4317"/>
    <w:rsid w:val="0017146D"/>
    <w:rsid w:val="00176A9B"/>
    <w:rsid w:val="001C51CE"/>
    <w:rsid w:val="00201F6A"/>
    <w:rsid w:val="00206316"/>
    <w:rsid w:val="00242F6D"/>
    <w:rsid w:val="00261863"/>
    <w:rsid w:val="002816FE"/>
    <w:rsid w:val="00307B16"/>
    <w:rsid w:val="00366895"/>
    <w:rsid w:val="00384954"/>
    <w:rsid w:val="00584211"/>
    <w:rsid w:val="00590773"/>
    <w:rsid w:val="006510EA"/>
    <w:rsid w:val="00686DB1"/>
    <w:rsid w:val="006D42E8"/>
    <w:rsid w:val="00860DB4"/>
    <w:rsid w:val="00863244"/>
    <w:rsid w:val="008F2DC7"/>
    <w:rsid w:val="00946D27"/>
    <w:rsid w:val="009D52C3"/>
    <w:rsid w:val="009D65DD"/>
    <w:rsid w:val="00A92B91"/>
    <w:rsid w:val="00AC40F3"/>
    <w:rsid w:val="00AE4754"/>
    <w:rsid w:val="00B50AA0"/>
    <w:rsid w:val="00B961A7"/>
    <w:rsid w:val="00BC3E13"/>
    <w:rsid w:val="00C153C3"/>
    <w:rsid w:val="00C26AD9"/>
    <w:rsid w:val="00C9638E"/>
    <w:rsid w:val="00CB17A3"/>
    <w:rsid w:val="00CE4841"/>
    <w:rsid w:val="00CF3076"/>
    <w:rsid w:val="00D106E7"/>
    <w:rsid w:val="00DB2B3E"/>
    <w:rsid w:val="00DD279E"/>
    <w:rsid w:val="00E66B94"/>
    <w:rsid w:val="00EB4525"/>
    <w:rsid w:val="00F005E5"/>
    <w:rsid w:val="00FC4DBA"/>
    <w:rsid w:val="031B499F"/>
    <w:rsid w:val="045669D6"/>
    <w:rsid w:val="050A0DD5"/>
    <w:rsid w:val="06321A1C"/>
    <w:rsid w:val="0ADA341F"/>
    <w:rsid w:val="0C5719E5"/>
    <w:rsid w:val="104F4DCC"/>
    <w:rsid w:val="114415F3"/>
    <w:rsid w:val="182B350C"/>
    <w:rsid w:val="1EB877F6"/>
    <w:rsid w:val="22E535CC"/>
    <w:rsid w:val="23E62BE6"/>
    <w:rsid w:val="256D7455"/>
    <w:rsid w:val="2B146082"/>
    <w:rsid w:val="2B3D1C95"/>
    <w:rsid w:val="2BF460FD"/>
    <w:rsid w:val="2C5A3F68"/>
    <w:rsid w:val="2D64722F"/>
    <w:rsid w:val="2FE4059C"/>
    <w:rsid w:val="3030549C"/>
    <w:rsid w:val="361008E6"/>
    <w:rsid w:val="36E41947"/>
    <w:rsid w:val="377A101B"/>
    <w:rsid w:val="37F55265"/>
    <w:rsid w:val="3A53573A"/>
    <w:rsid w:val="3A886145"/>
    <w:rsid w:val="3AB10961"/>
    <w:rsid w:val="3D201BD6"/>
    <w:rsid w:val="3DD0408A"/>
    <w:rsid w:val="3EAB58B2"/>
    <w:rsid w:val="423D5A66"/>
    <w:rsid w:val="460D74FE"/>
    <w:rsid w:val="46A2058E"/>
    <w:rsid w:val="4B03598E"/>
    <w:rsid w:val="4B6978CC"/>
    <w:rsid w:val="4BD312A9"/>
    <w:rsid w:val="511107EA"/>
    <w:rsid w:val="555D79BF"/>
    <w:rsid w:val="5D204739"/>
    <w:rsid w:val="5DFB0858"/>
    <w:rsid w:val="5F0D4AD2"/>
    <w:rsid w:val="61685476"/>
    <w:rsid w:val="63073C66"/>
    <w:rsid w:val="6C0E04B1"/>
    <w:rsid w:val="6C2150C3"/>
    <w:rsid w:val="6D013069"/>
    <w:rsid w:val="712A5284"/>
    <w:rsid w:val="71965762"/>
    <w:rsid w:val="71E329A5"/>
    <w:rsid w:val="726E17F5"/>
    <w:rsid w:val="78972AD3"/>
    <w:rsid w:val="78A43648"/>
    <w:rsid w:val="7A6D3BF3"/>
    <w:rsid w:val="7AF75AAB"/>
    <w:rsid w:val="7C1E53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2"/>
    </w:pPr>
    <w:rPr>
      <w:rFonts w:ascii="等线" w:hAnsi="等线" w:eastAsia="等线"/>
      <w:b/>
      <w:sz w:val="3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character" w:styleId="12">
    <w:name w:val="page number"/>
    <w:qFormat/>
    <w:uiPriority w:val="0"/>
    <w:rPr>
      <w:rFonts w:ascii="Times New Roman" w:hAnsi="Times New Roman" w:eastAsia="宋体" w:cs="Times New Roman"/>
      <w:lang w:bidi="ar-SA"/>
    </w:rPr>
  </w:style>
  <w:style w:type="paragraph" w:customStyle="1" w:styleId="13">
    <w:name w:val="Char Char4 Char Char Char Char"/>
    <w:basedOn w:val="1"/>
    <w:qFormat/>
    <w:uiPriority w:val="0"/>
    <w:pPr>
      <w:spacing w:line="440" w:lineRule="atLeast"/>
      <w:ind w:firstLine="482" w:firstLineChars="200"/>
    </w:pPr>
    <w:rPr>
      <w:rFonts w:ascii="宋体" w:hAnsi="宋体"/>
      <w:b/>
      <w:color w:val="000000"/>
      <w:sz w:val="24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标题 3 字符"/>
    <w:basedOn w:val="11"/>
    <w:link w:val="3"/>
    <w:qFormat/>
    <w:uiPriority w:val="0"/>
    <w:rPr>
      <w:rFonts w:ascii="等线" w:hAnsi="等线" w:eastAsia="等线"/>
      <w:b/>
      <w:kern w:val="2"/>
      <w:sz w:val="32"/>
      <w:szCs w:val="22"/>
    </w:rPr>
  </w:style>
  <w:style w:type="character" w:customStyle="1" w:styleId="17">
    <w:name w:val="日期 字符"/>
    <w:basedOn w:val="11"/>
    <w:link w:val="5"/>
    <w:qFormat/>
    <w:uiPriority w:val="0"/>
    <w:rPr>
      <w:kern w:val="2"/>
      <w:sz w:val="21"/>
      <w:szCs w:val="24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4</Pages>
  <Words>964</Words>
  <Characters>1124</Characters>
  <Lines>3</Lines>
  <Paragraphs>3</Paragraphs>
  <TotalTime>238</TotalTime>
  <ScaleCrop>false</ScaleCrop>
  <LinksUpToDate>false</LinksUpToDate>
  <CharactersWithSpaces>1194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2019-11-05T07:10:00Z</dcterms:created>
  <dc:creator>Administrator</dc:creator>
  <cp:lastModifiedBy>Alice</cp:lastModifiedBy>
  <cp:lastPrinted>2025-05-20T05:14:53Z</cp:lastPrinted>
  <dcterms:modified xsi:type="dcterms:W3CDTF">2025-05-20T05:27:24Z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3B5EB1682B3345259C99C3DC7F06B285_13</vt:lpwstr>
  </property>
  <property fmtid="{D5CDD505-2E9C-101B-9397-08002B2CF9AE}" pid="4" name="KSOTemplateDocerSaveRecord">
    <vt:lpwstr>eyJoZGlkIjoiOGFhNDIzODFlMTA1YmIwNjc5YzgwNzNmZmRlNWM0YzQiLCJ1c2VySWQiOiI4MTYxNzM1MjYifQ==</vt:lpwstr>
  </property>
</Properties>
</file>