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00" w:afterAutospacing="1" w:line="360" w:lineRule="auto"/>
        <w:jc w:val="center"/>
        <w:outlineLvl w:val="0"/>
        <w:rPr>
          <w:rFonts w:ascii="宋体" w:hAnsi="宋体" w:cs="Arial"/>
          <w:b/>
          <w:color w:val="000000"/>
          <w:kern w:val="0"/>
          <w:sz w:val="32"/>
          <w:szCs w:val="32"/>
        </w:rPr>
      </w:pPr>
      <w:bookmarkStart w:id="0" w:name="_Toc52275486"/>
      <w:r>
        <w:rPr>
          <w:rFonts w:hint="eastAsia" w:ascii="宋体" w:hAnsi="宋体" w:cs="Arial"/>
          <w:b/>
          <w:color w:val="000000"/>
          <w:kern w:val="0"/>
          <w:sz w:val="32"/>
          <w:szCs w:val="32"/>
          <w:lang w:val="en-US" w:eastAsia="zh-CN"/>
        </w:rPr>
        <w:t>2024</w:t>
      </w:r>
      <w:r>
        <w:rPr>
          <w:rFonts w:hint="eastAsia" w:ascii="宋体" w:hAnsi="宋体" w:cs="Arial"/>
          <w:b/>
          <w:color w:val="000000"/>
          <w:kern w:val="0"/>
          <w:sz w:val="32"/>
          <w:szCs w:val="32"/>
        </w:rPr>
        <w:t>联通</w:t>
      </w:r>
      <w:r>
        <w:rPr>
          <w:rFonts w:hint="eastAsia" w:ascii="宋体" w:hAnsi="宋体" w:cs="Arial"/>
          <w:b/>
          <w:color w:val="000000"/>
          <w:kern w:val="0"/>
          <w:sz w:val="32"/>
          <w:szCs w:val="32"/>
          <w:lang w:val="en-US" w:eastAsia="zh-CN"/>
        </w:rPr>
        <w:t>5G</w:t>
      </w:r>
      <w:r>
        <w:rPr>
          <w:rFonts w:hint="eastAsia" w:ascii="宋体" w:hAnsi="宋体" w:cs="Arial"/>
          <w:b/>
          <w:color w:val="000000"/>
          <w:kern w:val="0"/>
          <w:sz w:val="32"/>
          <w:szCs w:val="32"/>
        </w:rPr>
        <w:t>宽带采购要求及技术参数</w:t>
      </w:r>
      <w:bookmarkEnd w:id="0"/>
    </w:p>
    <w:p>
      <w:pPr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一．采购要求</w:t>
      </w:r>
    </w:p>
    <w:p>
      <w:pPr>
        <w:spacing w:line="336" w:lineRule="auto"/>
        <w:ind w:firstLine="420" w:firstLineChars="150"/>
        <w:rPr>
          <w:rFonts w:hint="default" w:ascii="仿宋" w:hAnsi="仿宋" w:eastAsia="仿宋"/>
          <w:sz w:val="28"/>
          <w:szCs w:val="28"/>
          <w:lang w:val="en-US"/>
        </w:rPr>
      </w:pPr>
      <w:r>
        <w:rPr>
          <w:rFonts w:hint="eastAsia" w:ascii="仿宋" w:hAnsi="仿宋" w:eastAsia="仿宋"/>
          <w:sz w:val="28"/>
          <w:szCs w:val="28"/>
        </w:rPr>
        <w:t>1、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采购数量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采购中国联通5*1G宽带,共计5G带宽。</w:t>
      </w:r>
    </w:p>
    <w:p>
      <w:pPr>
        <w:spacing w:line="336" w:lineRule="auto"/>
        <w:ind w:firstLine="420" w:firstLineChars="15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2、服务期：此次共包含5项宽带接入项目，服务期限分别为：</w:t>
      </w:r>
    </w:p>
    <w:p>
      <w:pPr>
        <w:spacing w:line="336" w:lineRule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第一项：1G带宽，服务期自2024年1月1日至2024年12月31日。</w:t>
      </w:r>
    </w:p>
    <w:p>
      <w:pPr>
        <w:spacing w:line="336" w:lineRule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第二项：1G带宽，服务期自2024年1月1日至2024年12月31日。</w:t>
      </w:r>
    </w:p>
    <w:p>
      <w:pPr>
        <w:spacing w:line="336" w:lineRule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第三项：1G带宽，服务期自2024年6月1日至2025年5月31日。</w:t>
      </w:r>
    </w:p>
    <w:p>
      <w:pPr>
        <w:spacing w:line="336" w:lineRule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第四项：1G带宽，服务期自2024年6月1日至2025年5月31日。</w:t>
      </w:r>
      <w:bookmarkStart w:id="12" w:name="_GoBack"/>
      <w:bookmarkEnd w:id="12"/>
    </w:p>
    <w:p>
      <w:pPr>
        <w:spacing w:line="336" w:lineRule="auto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第五项：1G带宽，服务期自2024年8月25日至2025年8月24日。</w:t>
      </w:r>
    </w:p>
    <w:p>
      <w:pPr>
        <w:numPr>
          <w:ilvl w:val="0"/>
          <w:numId w:val="1"/>
        </w:numPr>
        <w:spacing w:line="336" w:lineRule="auto"/>
        <w:ind w:firstLine="420" w:firstLineChars="15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服务地点：以上均为陕西财经职业技术学院</w:t>
      </w:r>
    </w:p>
    <w:p>
      <w:pPr>
        <w:pStyle w:val="2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4、签订合同方式：</w:t>
      </w:r>
      <w:r>
        <w:rPr>
          <w:rFonts w:hint="eastAsia" w:ascii="仿宋" w:hAnsi="仿宋" w:eastAsia="仿宋"/>
          <w:b/>
          <w:bCs/>
          <w:sz w:val="36"/>
          <w:szCs w:val="36"/>
          <w:lang w:val="en-US" w:eastAsia="zh-CN"/>
        </w:rPr>
        <w:t>以上五项宽带需分别签订合同，即一项签订一份合同，共计5份。</w:t>
      </w:r>
    </w:p>
    <w:p>
      <w:pPr>
        <w:spacing w:line="336" w:lineRule="auto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二</w:t>
      </w:r>
      <w:r>
        <w:rPr>
          <w:rFonts w:ascii="仿宋" w:hAnsi="仿宋" w:eastAsia="仿宋"/>
          <w:b/>
          <w:sz w:val="28"/>
          <w:szCs w:val="28"/>
        </w:rPr>
        <w:t>、</w:t>
      </w:r>
      <w:r>
        <w:rPr>
          <w:rFonts w:hint="eastAsia" w:ascii="仿宋" w:hAnsi="仿宋" w:eastAsia="仿宋"/>
          <w:b/>
          <w:sz w:val="28"/>
          <w:szCs w:val="28"/>
        </w:rPr>
        <w:t>技术参数</w:t>
      </w:r>
      <w:bookmarkStart w:id="1" w:name="_Toc281672278"/>
      <w:bookmarkEnd w:id="1"/>
      <w:bookmarkStart w:id="2" w:name="_Toc281672376"/>
      <w:bookmarkEnd w:id="2"/>
      <w:bookmarkStart w:id="3" w:name="_Toc281671830"/>
      <w:bookmarkEnd w:id="3"/>
      <w:bookmarkStart w:id="4" w:name="_Toc281667928"/>
      <w:bookmarkEnd w:id="4"/>
      <w:bookmarkStart w:id="5" w:name="_Toc281671142"/>
      <w:bookmarkEnd w:id="5"/>
      <w:bookmarkStart w:id="6" w:name="_Toc281672463"/>
      <w:bookmarkEnd w:id="6"/>
      <w:bookmarkStart w:id="7" w:name="_Toc281664849"/>
      <w:bookmarkEnd w:id="7"/>
      <w:bookmarkStart w:id="8" w:name="_Toc281672419"/>
      <w:bookmarkEnd w:id="8"/>
      <w:bookmarkStart w:id="9" w:name="_Toc281684351"/>
      <w:bookmarkEnd w:id="9"/>
      <w:bookmarkStart w:id="10" w:name="_Toc281683160"/>
      <w:bookmarkEnd w:id="10"/>
      <w:bookmarkStart w:id="11" w:name="_Toc281672332"/>
      <w:bookmarkEnd w:id="11"/>
      <w:r>
        <w:rPr>
          <w:rFonts w:hint="eastAsia" w:ascii="仿宋" w:hAnsi="仿宋" w:eastAsia="仿宋"/>
          <w:b/>
          <w:sz w:val="28"/>
          <w:szCs w:val="28"/>
        </w:rPr>
        <w:t>要求</w:t>
      </w:r>
    </w:p>
    <w:p>
      <w:pPr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１.带宽参数指标：</w:t>
      </w:r>
    </w:p>
    <w:p>
      <w:pPr>
        <w:ind w:firstLine="560" w:firstLineChars="200"/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以上五项1G宽带</w:t>
      </w:r>
      <w:r>
        <w:rPr>
          <w:rFonts w:hint="eastAsia" w:ascii="仿宋" w:hAnsi="仿宋" w:eastAsia="仿宋" w:cs="宋体"/>
          <w:sz w:val="28"/>
          <w:szCs w:val="28"/>
        </w:rPr>
        <w:t>参数指标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相同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，具体如下：</w:t>
      </w:r>
      <w:r>
        <w:rPr>
          <w:rFonts w:hint="eastAsia" w:ascii="仿宋" w:hAnsi="仿宋" w:eastAsia="仿宋"/>
          <w:sz w:val="28"/>
          <w:szCs w:val="28"/>
        </w:rPr>
        <w:t>中国联通</w:t>
      </w:r>
      <w:r>
        <w:rPr>
          <w:rFonts w:ascii="仿宋" w:hAnsi="仿宋" w:eastAsia="仿宋" w:cs="宋体"/>
          <w:sz w:val="28"/>
          <w:szCs w:val="28"/>
        </w:rPr>
        <w:t>向我院</w:t>
      </w:r>
      <w:r>
        <w:rPr>
          <w:rFonts w:hint="eastAsia" w:ascii="仿宋" w:hAnsi="仿宋" w:eastAsia="仿宋" w:cs="宋体"/>
          <w:sz w:val="28"/>
          <w:szCs w:val="28"/>
        </w:rPr>
        <w:t>提供</w:t>
      </w:r>
      <w:r>
        <w:rPr>
          <w:rFonts w:hint="eastAsia" w:ascii="仿宋" w:hAnsi="仿宋" w:eastAsia="仿宋" w:cs="宋体"/>
          <w:b/>
          <w:sz w:val="28"/>
          <w:szCs w:val="28"/>
          <w:lang w:val="en-US" w:eastAsia="zh-CN"/>
        </w:rPr>
        <w:t xml:space="preserve">1 </w:t>
      </w:r>
      <w:r>
        <w:rPr>
          <w:rFonts w:hint="eastAsia" w:ascii="仿宋" w:hAnsi="仿宋" w:eastAsia="仿宋" w:cs="宋体"/>
          <w:b/>
          <w:sz w:val="28"/>
          <w:szCs w:val="28"/>
        </w:rPr>
        <w:t>G</w:t>
      </w:r>
      <w:r>
        <w:rPr>
          <w:rFonts w:hint="eastAsia" w:ascii="仿宋" w:hAnsi="仿宋" w:eastAsia="仿宋" w:cs="宋体"/>
          <w:sz w:val="28"/>
          <w:szCs w:val="28"/>
        </w:rPr>
        <w:t>带宽</w:t>
      </w:r>
      <w:r>
        <w:rPr>
          <w:rFonts w:ascii="仿宋" w:hAnsi="仿宋" w:eastAsia="仿宋" w:cs="宋体"/>
          <w:sz w:val="28"/>
          <w:szCs w:val="28"/>
        </w:rPr>
        <w:t>的</w:t>
      </w:r>
      <w:r>
        <w:rPr>
          <w:rFonts w:hint="eastAsia" w:ascii="仿宋" w:hAnsi="仿宋" w:eastAsia="仿宋" w:cs="宋体"/>
          <w:sz w:val="28"/>
          <w:szCs w:val="28"/>
        </w:rPr>
        <w:t>互联网专线业务用于办公教学</w:t>
      </w:r>
      <w:r>
        <w:rPr>
          <w:rFonts w:hint="eastAsia" w:ascii="仿宋" w:hAnsi="仿宋" w:eastAsia="仿宋" w:cs="宋体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宋体"/>
          <w:sz w:val="28"/>
          <w:szCs w:val="28"/>
        </w:rPr>
        <w:t>传输介质为光纤</w:t>
      </w:r>
      <w:r>
        <w:rPr>
          <w:rFonts w:hint="eastAsia" w:ascii="仿宋" w:hAnsi="仿宋" w:eastAsia="仿宋" w:cs="宋体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宋体"/>
          <w:sz w:val="28"/>
          <w:szCs w:val="28"/>
        </w:rPr>
        <w:t>上行下行带宽均为</w:t>
      </w:r>
      <w:r>
        <w:rPr>
          <w:rFonts w:hint="eastAsia" w:ascii="仿宋" w:hAnsi="仿宋" w:eastAsia="仿宋" w:cs="宋体"/>
          <w:b/>
          <w:sz w:val="28"/>
          <w:szCs w:val="28"/>
          <w:lang w:val="en-US" w:eastAsia="zh-CN"/>
        </w:rPr>
        <w:t>1G</w:t>
      </w:r>
      <w:r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bps</w:t>
      </w:r>
      <w:r>
        <w:rPr>
          <w:rFonts w:hint="eastAsia" w:ascii="仿宋" w:hAnsi="仿宋" w:eastAsia="仿宋" w:cs="宋体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并免费提供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8个公共网段IP，并提供接入设备上的万兆板卡及万兆光口模块。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8" w:lineRule="auto"/>
        <w:ind w:firstLine="560" w:firstLineChars="200"/>
        <w:textAlignment w:val="auto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２.网络架构</w:t>
      </w:r>
    </w:p>
    <w:p>
      <w:pPr>
        <w:ind w:firstLine="560" w:firstLineChars="200"/>
        <w:rPr>
          <w:rFonts w:hint="eastAsia" w:ascii="仿宋" w:hAnsi="仿宋" w:eastAsia="仿宋" w:cs="宋体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中国联通提供</w:t>
      </w:r>
      <w:r>
        <w:rPr>
          <w:rFonts w:hint="eastAsia" w:ascii="仿宋" w:hAnsi="仿宋" w:eastAsia="仿宋" w:cs="宋体"/>
          <w:sz w:val="28"/>
          <w:szCs w:val="28"/>
        </w:rPr>
        <w:t>IP over DWDM技术</w:t>
      </w:r>
      <w:r>
        <w:rPr>
          <w:rFonts w:hint="eastAsia" w:ascii="仿宋" w:hAnsi="仿宋" w:eastAsia="仿宋" w:cs="宋体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宋体"/>
          <w:sz w:val="28"/>
          <w:szCs w:val="28"/>
        </w:rPr>
        <w:t>实现IP资料包在光路上直接传送</w:t>
      </w:r>
      <w:r>
        <w:rPr>
          <w:rFonts w:hint="eastAsia" w:ascii="仿宋" w:hAnsi="仿宋" w:eastAsia="仿宋" w:cs="宋体"/>
          <w:sz w:val="28"/>
          <w:szCs w:val="28"/>
          <w:lang w:eastAsia="zh-CN"/>
        </w:rPr>
        <w:t>。</w:t>
      </w:r>
    </w:p>
    <w:p>
      <w:pPr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３.网络质量</w:t>
      </w:r>
    </w:p>
    <w:p>
      <w:pPr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（1）任意两点之间的网络时延小于</w:t>
      </w:r>
      <w:r>
        <w:rPr>
          <w:rFonts w:hint="eastAsia" w:ascii="仿宋" w:hAnsi="仿宋" w:eastAsia="仿宋" w:cs="宋体"/>
          <w:sz w:val="28"/>
          <w:szCs w:val="28"/>
          <w:lang w:val="en-US" w:eastAsia="zh-CN"/>
        </w:rPr>
        <w:t>15</w:t>
      </w:r>
      <w:r>
        <w:rPr>
          <w:rFonts w:hint="eastAsia" w:ascii="仿宋" w:hAnsi="仿宋" w:eastAsia="仿宋" w:cs="宋体"/>
          <w:sz w:val="28"/>
          <w:szCs w:val="28"/>
        </w:rPr>
        <w:t>ms</w:t>
      </w:r>
    </w:p>
    <w:p>
      <w:pPr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（2）丢包率小于1%</w:t>
      </w:r>
    </w:p>
    <w:p>
      <w:pPr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（3）北京、上海、广州、武汉、西安数据中心的节点之间网络自愈时间小于1s</w:t>
      </w:r>
    </w:p>
    <w:p>
      <w:pPr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（4）上述五节点内部及节点之间网络的可用率不小于99.99%</w:t>
      </w:r>
    </w:p>
    <w:p>
      <w:pPr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（5）其余节点内部及节点之间的网络可用率不小于99.9%</w:t>
      </w:r>
    </w:p>
    <w:p>
      <w:pPr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（6）在北京、上海、广州设立国际传输维护中心（ITMC），国际电路误码率优于10E-7</w:t>
      </w:r>
    </w:p>
    <w:p>
      <w:pPr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４、售后服务</w:t>
      </w:r>
    </w:p>
    <w:p>
      <w:pPr>
        <w:ind w:firstLine="560" w:firstLineChars="200"/>
        <w:rPr>
          <w:rFonts w:ascii="仿宋" w:hAnsi="仿宋" w:eastAsia="仿宋" w:cs="宋体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维护实行</w:t>
      </w:r>
      <w:r>
        <w:rPr>
          <w:rFonts w:ascii="仿宋" w:hAnsi="仿宋" w:eastAsia="仿宋" w:cs="宋体"/>
          <w:sz w:val="28"/>
          <w:szCs w:val="28"/>
        </w:rPr>
        <w:t>VIP 7*24</w:t>
      </w:r>
      <w:r>
        <w:rPr>
          <w:rFonts w:hint="eastAsia" w:ascii="仿宋" w:hAnsi="仿宋" w:eastAsia="仿宋" w:cs="宋体"/>
          <w:sz w:val="28"/>
          <w:szCs w:val="28"/>
        </w:rPr>
        <w:t>小时一站式服务，网络出现问题第一时间响应处理，一般故障在</w:t>
      </w:r>
      <w:r>
        <w:rPr>
          <w:rFonts w:ascii="仿宋" w:hAnsi="仿宋" w:eastAsia="仿宋" w:cs="宋体"/>
          <w:sz w:val="28"/>
          <w:szCs w:val="28"/>
        </w:rPr>
        <w:t>4</w:t>
      </w:r>
      <w:r>
        <w:rPr>
          <w:rFonts w:hint="eastAsia" w:ascii="仿宋" w:hAnsi="仿宋" w:eastAsia="仿宋" w:cs="宋体"/>
          <w:sz w:val="28"/>
          <w:szCs w:val="28"/>
        </w:rPr>
        <w:t>小时内修复。</w:t>
      </w:r>
    </w:p>
    <w:p>
      <w:pPr>
        <w:ind w:firstLine="560" w:firstLineChars="200"/>
        <w:rPr>
          <w:rFonts w:ascii="仿宋" w:hAnsi="仿宋" w:eastAsia="仿宋"/>
          <w:b/>
          <w:color w:val="000000"/>
          <w:sz w:val="28"/>
          <w:szCs w:val="28"/>
        </w:rPr>
      </w:pPr>
      <w:r>
        <w:rPr>
          <w:rFonts w:hint="eastAsia" w:ascii="仿宋" w:hAnsi="仿宋" w:eastAsia="仿宋" w:cs="宋体"/>
          <w:sz w:val="28"/>
          <w:szCs w:val="28"/>
        </w:rPr>
        <w:t>提供电路网管服务，及时发现客户线路故障，主动进行处理，保障客户网络稳定运行。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24" w:lineRule="auto"/>
      </w:pPr>
      <w:r>
        <w:separator/>
      </w:r>
    </w:p>
  </w:footnote>
  <w:footnote w:type="continuationSeparator" w:id="1">
    <w:p>
      <w:pPr>
        <w:spacing w:line="324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503375"/>
    <w:multiLevelType w:val="singleLevel"/>
    <w:tmpl w:val="83503375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QxM2ZjMTkyMTIzY2Q3OTA2MjZiNmE4YmE4NThiOWEifQ=="/>
    <w:docVar w:name="KSO_WPS_MARK_KEY" w:val="cc6660a8-873b-4417-a23e-a033bc5f9962"/>
  </w:docVars>
  <w:rsids>
    <w:rsidRoot w:val="00744D98"/>
    <w:rsid w:val="000731BC"/>
    <w:rsid w:val="00271B2D"/>
    <w:rsid w:val="005F636C"/>
    <w:rsid w:val="00672D21"/>
    <w:rsid w:val="006F681A"/>
    <w:rsid w:val="00744D98"/>
    <w:rsid w:val="007C5C12"/>
    <w:rsid w:val="008C1E6E"/>
    <w:rsid w:val="008F6A5C"/>
    <w:rsid w:val="009B0918"/>
    <w:rsid w:val="00A501B5"/>
    <w:rsid w:val="00BF6A5A"/>
    <w:rsid w:val="00D8063C"/>
    <w:rsid w:val="00E31A61"/>
    <w:rsid w:val="00F159AE"/>
    <w:rsid w:val="00F702B4"/>
    <w:rsid w:val="02906F11"/>
    <w:rsid w:val="05AE749A"/>
    <w:rsid w:val="0D691976"/>
    <w:rsid w:val="101F75BF"/>
    <w:rsid w:val="1626782C"/>
    <w:rsid w:val="168B106D"/>
    <w:rsid w:val="180F2609"/>
    <w:rsid w:val="19113F84"/>
    <w:rsid w:val="219776FC"/>
    <w:rsid w:val="26C14325"/>
    <w:rsid w:val="2B3F4E82"/>
    <w:rsid w:val="2CDB6B2E"/>
    <w:rsid w:val="30DF2C22"/>
    <w:rsid w:val="32AA5EBB"/>
    <w:rsid w:val="3B436CF0"/>
    <w:rsid w:val="3BB71650"/>
    <w:rsid w:val="3BF208FE"/>
    <w:rsid w:val="4D370975"/>
    <w:rsid w:val="4EBA2D91"/>
    <w:rsid w:val="575C02E5"/>
    <w:rsid w:val="5B1937E4"/>
    <w:rsid w:val="5B3F176D"/>
    <w:rsid w:val="5D2F352B"/>
    <w:rsid w:val="5D5B54AF"/>
    <w:rsid w:val="61242388"/>
    <w:rsid w:val="648B52C1"/>
    <w:rsid w:val="65C05822"/>
    <w:rsid w:val="665A00E6"/>
    <w:rsid w:val="69791E01"/>
    <w:rsid w:val="6B8F5FF8"/>
    <w:rsid w:val="6F5E5429"/>
    <w:rsid w:val="6FEF5E0C"/>
    <w:rsid w:val="71CD49CF"/>
    <w:rsid w:val="7316421D"/>
    <w:rsid w:val="73AA6208"/>
    <w:rsid w:val="759777F5"/>
    <w:rsid w:val="760B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qFormat="1" w:unhideWhenUsed="0" w:uiPriority="0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24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/>
    </w:pPr>
    <w:rPr>
      <w:szCs w:val="20"/>
    </w:rPr>
  </w:style>
  <w:style w:type="paragraph" w:styleId="3">
    <w:name w:val="toc 4"/>
    <w:basedOn w:val="1"/>
    <w:next w:val="1"/>
    <w:qFormat/>
    <w:uiPriority w:val="0"/>
    <w:pPr>
      <w:ind w:left="630"/>
      <w:jc w:val="left"/>
    </w:pPr>
    <w:rPr>
      <w:rFonts w:ascii="Calibri" w:hAnsi="Calibri" w:eastAsia="宋体" w:cs="Times New Roman"/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645</Words>
  <Characters>736</Characters>
  <Lines>3</Lines>
  <Paragraphs>1</Paragraphs>
  <TotalTime>12</TotalTime>
  <ScaleCrop>false</ScaleCrop>
  <LinksUpToDate>false</LinksUpToDate>
  <CharactersWithSpaces>740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2021-10-25T01:22:00Z</dcterms:created>
  <dc:creator>王颖</dc:creator>
  <cp:lastModifiedBy>王颖</cp:lastModifiedBy>
  <dcterms:modified xsi:type="dcterms:W3CDTF">2024-07-08T06:24:50Z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7A90387BE3574AA5BC24F1686DE98356</vt:lpwstr>
  </property>
</Properties>
</file>