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pacing w:val="-10"/>
          <w:sz w:val="28"/>
          <w:szCs w:val="28"/>
          <w:lang w:val="en-US" w:eastAsia="zh-CN"/>
        </w:rPr>
      </w:pPr>
      <w:bookmarkStart w:id="0" w:name="_Toc14955054"/>
      <w:bookmarkStart w:id="1" w:name="_Toc399488062"/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合同编号：WR-202405008</w:t>
      </w:r>
    </w:p>
    <w:p>
      <w:pPr>
        <w:pStyle w:val="5"/>
        <w:jc w:val="both"/>
        <w:rPr>
          <w:rFonts w:hint="eastAsia"/>
        </w:rPr>
      </w:pPr>
      <w:r>
        <w:rPr>
          <w:rFonts w:hint="eastAsia"/>
        </w:rPr>
        <w:t xml:space="preserve"> </w:t>
      </w:r>
      <w:bookmarkEnd w:id="0"/>
      <w:bookmarkEnd w:id="1"/>
    </w:p>
    <w:p>
      <w:pPr>
        <w:tabs>
          <w:tab w:val="left" w:pos="4718"/>
        </w:tabs>
        <w:jc w:val="both"/>
        <w:rPr>
          <w:rFonts w:hint="eastAsia" w:ascii="楷体_GB2312" w:eastAsia="楷体_GB2312"/>
          <w:b/>
          <w:spacing w:val="40"/>
          <w:sz w:val="52"/>
          <w:szCs w:val="52"/>
        </w:rPr>
      </w:pPr>
    </w:p>
    <w:p>
      <w:pPr>
        <w:tabs>
          <w:tab w:val="left" w:pos="4718"/>
        </w:tabs>
        <w:jc w:val="center"/>
        <w:rPr>
          <w:rFonts w:hint="eastAsia" w:ascii="楷体_GB2312" w:eastAsia="楷体_GB2312"/>
          <w:b/>
          <w:spacing w:val="40"/>
          <w:sz w:val="52"/>
          <w:szCs w:val="52"/>
        </w:rPr>
      </w:pPr>
    </w:p>
    <w:p>
      <w:pPr>
        <w:tabs>
          <w:tab w:val="center" w:pos="4513"/>
          <w:tab w:val="left" w:pos="4718"/>
          <w:tab w:val="left" w:pos="7485"/>
        </w:tabs>
        <w:jc w:val="left"/>
        <w:rPr>
          <w:rFonts w:hint="eastAsia" w:ascii="黑体" w:eastAsia="黑体"/>
          <w:b/>
          <w:sz w:val="72"/>
          <w:szCs w:val="72"/>
        </w:rPr>
      </w:pPr>
      <w:r>
        <w:rPr>
          <w:rFonts w:ascii="黑体" w:eastAsia="黑体"/>
          <w:b/>
          <w:sz w:val="72"/>
          <w:szCs w:val="72"/>
        </w:rPr>
        <w:tab/>
      </w:r>
      <w:r>
        <w:rPr>
          <w:rFonts w:hint="eastAsia" w:ascii="黑体" w:eastAsia="黑体"/>
          <w:b/>
          <w:sz w:val="72"/>
          <w:szCs w:val="72"/>
        </w:rPr>
        <w:t>采购合同书</w:t>
      </w:r>
      <w:r>
        <w:rPr>
          <w:rFonts w:ascii="黑体" w:eastAsia="黑体"/>
          <w:b/>
          <w:sz w:val="72"/>
          <w:szCs w:val="72"/>
        </w:rPr>
        <w:tab/>
      </w:r>
    </w:p>
    <w:p>
      <w:pPr>
        <w:tabs>
          <w:tab w:val="left" w:pos="4718"/>
        </w:tabs>
        <w:jc w:val="center"/>
        <w:rPr>
          <w:rFonts w:hint="eastAsia" w:ascii="黑体" w:eastAsia="黑体"/>
          <w:b/>
          <w:sz w:val="90"/>
          <w:szCs w:val="90"/>
        </w:rPr>
      </w:pPr>
    </w:p>
    <w:p>
      <w:pPr>
        <w:tabs>
          <w:tab w:val="left" w:pos="4718"/>
        </w:tabs>
        <w:rPr>
          <w:rFonts w:hint="eastAsia"/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widowControl/>
        <w:shd w:val="clear" w:color="auto" w:fill="FFFFFF"/>
        <w:tabs>
          <w:tab w:val="left" w:pos="3420"/>
        </w:tabs>
        <w:spacing w:before="100" w:beforeAutospacing="1" w:after="100" w:afterAutospacing="1" w:line="360" w:lineRule="atLeast"/>
        <w:jc w:val="left"/>
        <w:rPr>
          <w:rFonts w:hint="eastAsia" w:ascii="宋体" w:hAnsi="宋体"/>
          <w:sz w:val="24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hd w:val="clear" w:color="auto" w:fill="FFFFFF"/>
        <w:tabs>
          <w:tab w:val="left" w:pos="3420"/>
        </w:tabs>
        <w:spacing w:before="100" w:beforeAutospacing="1" w:after="100" w:afterAutospacing="1" w:line="360" w:lineRule="atLeast"/>
        <w:ind w:firstLine="600" w:firstLineChars="250"/>
        <w:jc w:val="left"/>
        <w:rPr>
          <w:rFonts w:hint="eastAsia" w:ascii="宋体" w:hAnsi="宋体"/>
          <w:sz w:val="24"/>
        </w:rPr>
      </w:pPr>
    </w:p>
    <w:p>
      <w:pPr>
        <w:pStyle w:val="2"/>
        <w:rPr>
          <w:rFonts w:hint="eastAsia"/>
        </w:rPr>
      </w:pPr>
    </w:p>
    <w:p>
      <w:pPr>
        <w:widowControl/>
        <w:shd w:val="clear" w:color="auto" w:fill="FFFFFF"/>
        <w:tabs>
          <w:tab w:val="left" w:pos="3420"/>
        </w:tabs>
        <w:spacing w:before="100" w:beforeAutospacing="1" w:after="100" w:afterAutospacing="1" w:line="360" w:lineRule="atLeas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二〇二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月</w:t>
      </w:r>
    </w:p>
    <w:p>
      <w:pPr>
        <w:widowControl/>
        <w:shd w:val="clear" w:color="auto" w:fill="FFFFFF"/>
        <w:tabs>
          <w:tab w:val="left" w:pos="3420"/>
        </w:tabs>
        <w:spacing w:before="100" w:beforeAutospacing="1" w:after="100" w:afterAutospacing="1" w:line="360" w:lineRule="atLeast"/>
        <w:jc w:val="center"/>
        <w:rPr>
          <w:rFonts w:hint="eastAsia" w:ascii="宋体" w:eastAsia="宋体"/>
          <w:b/>
          <w:bCs/>
          <w:sz w:val="44"/>
          <w:szCs w:val="44"/>
        </w:rPr>
        <w:sectPr>
          <w:pgSz w:w="11906" w:h="16838"/>
          <w:pgMar w:top="1440" w:right="1800" w:bottom="1118" w:left="16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tabs>
          <w:tab w:val="left" w:pos="3420"/>
        </w:tabs>
        <w:spacing w:before="100" w:beforeAutospacing="1" w:after="100" w:afterAutospacing="1" w:line="360" w:lineRule="atLeast"/>
        <w:jc w:val="center"/>
        <w:rPr>
          <w:rFonts w:hint="eastAsia" w:ascii="宋体" w:hAnsi="宋体"/>
          <w:sz w:val="24"/>
        </w:rPr>
      </w:pPr>
      <w:r>
        <w:rPr>
          <w:rFonts w:hint="eastAsia" w:ascii="宋体" w:eastAsia="宋体"/>
          <w:b/>
          <w:bCs/>
          <w:sz w:val="44"/>
          <w:szCs w:val="44"/>
        </w:rPr>
        <w:t>采购合同书</w:t>
      </w:r>
    </w:p>
    <w:p>
      <w:pPr>
        <w:pStyle w:val="9"/>
        <w:ind w:left="0" w:leftChars="0" w:firstLine="0" w:firstLineChars="0"/>
        <w:rPr>
          <w:rFonts w:hint="eastAsia" w:ascii="宋体" w:eastAsia="宋体"/>
          <w:sz w:val="24"/>
          <w:szCs w:val="24"/>
        </w:rPr>
      </w:pPr>
    </w:p>
    <w:p>
      <w:pPr>
        <w:pStyle w:val="9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eastAsia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陕西省眉县强制隔离戒毒所</w:t>
      </w:r>
    </w:p>
    <w:p>
      <w:pPr>
        <w:pStyle w:val="9"/>
        <w:ind w:left="0" w:leftChars="0" w:firstLine="0" w:firstLineChars="0"/>
        <w:rPr>
          <w:rFonts w:hint="default" w:asci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eastAsia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湖北威嵘警用装备</w:t>
      </w:r>
      <w:r>
        <w:rPr>
          <w:rFonts w:hint="eastAsia" w:ascii="宋体" w:eastAsia="宋体"/>
          <w:sz w:val="28"/>
          <w:szCs w:val="28"/>
          <w:u w:val="single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根据《中华人民共和国政府采购法》及实施条例、《中华人民共和国民法典》和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陕西省戒毒管理局组织的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 w:bidi="ar-SA"/>
        </w:rPr>
        <w:t>陕西省司法行政戒毒系统2024年度警用装备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采购项目（项目编号：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>TZZB-Z-2024053C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）的有关规定，为确保甲方采购项目的顺利实施，甲、乙双方在平等自愿原则下签订本合同，并共同遵守如下条款：</w:t>
      </w:r>
    </w:p>
    <w:p>
      <w:pPr>
        <w:spacing w:line="240" w:lineRule="auto"/>
        <w:ind w:left="0" w:leftChars="0" w:firstLine="422" w:firstLineChars="150"/>
        <w:rPr>
          <w:rFonts w:hint="default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一、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合同标的及数量</w:t>
      </w:r>
    </w:p>
    <w:tbl>
      <w:tblPr>
        <w:tblStyle w:val="10"/>
        <w:tblW w:w="8956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705"/>
        <w:gridCol w:w="1645"/>
        <w:gridCol w:w="969"/>
        <w:gridCol w:w="1049"/>
        <w:gridCol w:w="1454"/>
        <w:gridCol w:w="14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2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品牌/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数字对讲机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海能达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PD780G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3150.00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便携式毒品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探测仪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Beyondfocus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-3000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118000.00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4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65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149500.00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元</w:t>
            </w:r>
          </w:p>
        </w:tc>
      </w:tr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二、合同价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合同总价：人民币（大写）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壹拾肆万玖仟伍佰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元，(￥</w:t>
      </w:r>
      <w:r>
        <w:rPr>
          <w:rFonts w:hint="eastAsia" w:ascii="宋体" w:hAnsi="宋体" w:cs="宋体"/>
          <w:snapToGrid/>
          <w:color w:val="000000" w:themeColor="text1"/>
          <w:kern w:val="2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149500.00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总价中包括</w:t>
      </w:r>
      <w:r>
        <w:rPr>
          <w:rFonts w:hint="eastAsia" w:ascii="宋体" w:hAnsi="宋体" w:cs="宋体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</w:rPr>
        <w:t>金额、包装、运输保险费、装卸费、安装及相关材料费、调试费、软件费、检验费及培训所需费用及税金。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3、本合同总价还包含乙方应当提供的伴随服务和售后服务费用。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4、本合同执行期间合同总价不变，甲方无须另向乙方支付本合同规定之外的其他任何费用。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质保期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质保期为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质保期内，产品及零部件件出现故障，乙方负责免费更换，维修。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货款支付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无预付款。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5" w:leftChars="-50" w:firstLine="840" w:firstLineChars="3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2、产品交付</w:t>
      </w:r>
      <w:r>
        <w:rPr>
          <w:rFonts w:hint="eastAsia" w:ascii="宋体" w:hAnsi="宋体" w:eastAsia="宋体" w:cs="宋体"/>
          <w:sz w:val="28"/>
          <w:szCs w:val="28"/>
        </w:rPr>
        <w:t>、调试后，经使用部门按现行国家标准(无国家标准的产品按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部门或行业标准)验收合格后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个工作日内,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支付合同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全部货款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五、交货、包装与验收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交货地点：按甲方指定的地点。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交货时间：合同生效后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日内完成供货并安装调试完毕，具备验收条件。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乙方将货物一次运至交货地点。并</w:t>
      </w:r>
      <w:r>
        <w:rPr>
          <w:rFonts w:hint="eastAsia" w:ascii="宋体" w:hAnsi="宋体" w:cs="宋体"/>
          <w:sz w:val="28"/>
          <w:szCs w:val="28"/>
          <w:lang w:eastAsia="zh-CN"/>
        </w:rPr>
        <w:t>将货物</w:t>
      </w:r>
      <w:r>
        <w:rPr>
          <w:rFonts w:hint="eastAsia" w:ascii="宋体" w:hAnsi="宋体" w:eastAsia="宋体" w:cs="宋体"/>
          <w:sz w:val="28"/>
          <w:szCs w:val="28"/>
        </w:rPr>
        <w:t>货名称、型号、数量、外形尺寸、单重及注意事项等，以书面形式通知甲方。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eastAsia="zh-CN"/>
        </w:rPr>
        <w:t>、产品</w:t>
      </w:r>
      <w:r>
        <w:rPr>
          <w:rFonts w:hint="eastAsia" w:ascii="宋体" w:hAnsi="宋体" w:eastAsia="宋体" w:cs="宋体"/>
          <w:sz w:val="28"/>
          <w:szCs w:val="28"/>
        </w:rPr>
        <w:t>包装应符合国家标准，以保证</w:t>
      </w:r>
      <w:r>
        <w:rPr>
          <w:rFonts w:hint="eastAsia" w:ascii="宋体" w:hAnsi="宋体" w:cs="宋体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</w:rPr>
        <w:t>在运输过程中不受损伤，由于包装不当造成</w:t>
      </w:r>
      <w:r>
        <w:rPr>
          <w:rFonts w:hint="eastAsia" w:ascii="宋体" w:hAnsi="宋体" w:cs="宋体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</w:rPr>
        <w:t>在运输过程中有任何损坏或丢失，由乙方负责。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lang w:eastAsia="zh-CN"/>
        </w:rPr>
        <w:t>、产品</w:t>
      </w:r>
      <w:r>
        <w:rPr>
          <w:rFonts w:hint="eastAsia" w:ascii="宋体" w:hAnsi="宋体" w:eastAsia="宋体" w:cs="宋体"/>
          <w:sz w:val="28"/>
          <w:szCs w:val="28"/>
        </w:rPr>
        <w:t>由乙方负责送到施工现场，由乙方负责运输、卸车。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lang w:eastAsia="zh-CN"/>
        </w:rPr>
        <w:t>、产品</w:t>
      </w:r>
      <w:r>
        <w:rPr>
          <w:rFonts w:hint="eastAsia" w:ascii="宋体" w:hAnsi="宋体" w:eastAsia="宋体" w:cs="宋体"/>
          <w:sz w:val="28"/>
          <w:szCs w:val="28"/>
        </w:rPr>
        <w:t>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乙方负责</w:t>
      </w:r>
      <w:r>
        <w:rPr>
          <w:rFonts w:hint="eastAsia" w:ascii="宋体" w:hAnsi="宋体" w:cs="宋体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</w:rPr>
        <w:t>安装及调试，直至</w:t>
      </w:r>
      <w:r>
        <w:rPr>
          <w:rFonts w:hint="eastAsia" w:ascii="宋体" w:hAnsi="宋体" w:cs="宋体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</w:rPr>
        <w:t>正常运行。最终验收在此之后进行。如</w:t>
      </w:r>
      <w:r>
        <w:rPr>
          <w:rFonts w:hint="eastAsia" w:ascii="宋体" w:hAnsi="宋体" w:cs="宋体"/>
          <w:sz w:val="28"/>
          <w:szCs w:val="28"/>
          <w:lang w:eastAsia="zh-CN"/>
        </w:rPr>
        <w:t>产品</w:t>
      </w:r>
      <w:r>
        <w:rPr>
          <w:rFonts w:hint="eastAsia" w:ascii="宋体" w:hAnsi="宋体" w:eastAsia="宋体" w:cs="宋体"/>
          <w:sz w:val="28"/>
          <w:szCs w:val="28"/>
        </w:rPr>
        <w:t>不能通过验收，乙方应退货，退还甲方所有金额。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乙方应自带用以安装、调试过程中所需的各种工具、仪器仪表及易损件。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六、质量保证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及售后服务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乙方须提供全新的、未使用过的合格正品货物（含零部件、配件等），完全符合合同规定的质量、规格和性能的要求。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  <w:t>质量标准按照最新颁布的国家标准、行业标准或制造商企业标准确定，上述标准不一致的，以严格标准为准。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napToGrid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  <w:t>达到国家相关规范标准，满足本次采购要求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napToGrid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  <w:t>货物制造质量出现问题，乙方应负责三包（包修、包换、包退），费用由乙方负担，甲方有权到乙方生产场地检查货物质量和生产进度。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napToGrid/>
          <w:kern w:val="2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napToGrid/>
          <w:kern w:val="2"/>
          <w:sz w:val="28"/>
          <w:szCs w:val="28"/>
          <w:lang w:val="en-US" w:eastAsia="zh-CN"/>
        </w:rPr>
        <w:t>乙方应按照国家有关法律法规以及招标文件要求和投标文件的“服务承诺 ”提供服务。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权利保证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乙方保证对其出售的货物享有合法的权利。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乙方保证对其出售的货物上不存在任何未曾向甲方透露的担保物权，如抵押权、质押权、留置权。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乙方保证对其出售的货物或其任何一部分没有侵犯第三方的专利权、版权、商标权或其他权利。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如甲方在使用该货物构成上述侵权的，则由乙方承担全部责任。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乙方不能按期交货，除不可抗拒因素外，乙方应向甲方支付延期违约金，每日按合同总价的0.3%金额计算。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甲方延期付款时(正当拒付除外)。应向乙方支付该此延付款数额的延期违约金，每日按该此延期付款额的0.3%金额计算，支付款办理期为10个工作日。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双方必须严格执行《中华人民共和国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民法典</w:t>
      </w:r>
      <w:r>
        <w:rPr>
          <w:rFonts w:hint="eastAsia" w:ascii="宋体" w:hAnsi="宋体" w:eastAsia="宋体" w:cs="宋体"/>
          <w:sz w:val="28"/>
          <w:szCs w:val="28"/>
        </w:rPr>
        <w:t>》的有关违约责任规定。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九、争议解决办法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因货物的质量问题发生争议，由质量技术监督部门或其指定的质量鉴定机构进行质 量鉴定。货物符·合标准的，鉴定费由甲方承担；货物不符合质量标准的，鉴定费由乙方承担。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因履行本合同引起的或与本合同有关的争议，甲、乙双方应首先通过友好协商解决，如果协商不成，则采取向甲方所在地有管辖权的人民法院提起诉讼方式解决争议：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jc w:val="both"/>
        <w:textAlignment w:val="auto"/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snapToGrid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在诉讼期间，本合同应继续履行。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15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、合同的解除和变更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44" w:firstLineChars="266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如乙方要求变更或解除合同，所造成的损失由乙方负责。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本合同一式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肆   </w:t>
      </w:r>
      <w:r>
        <w:rPr>
          <w:rFonts w:hint="eastAsia" w:ascii="宋体" w:hAnsi="宋体" w:eastAsia="宋体" w:cs="宋体"/>
          <w:sz w:val="28"/>
          <w:szCs w:val="28"/>
        </w:rPr>
        <w:t>份，其中正本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肆   </w:t>
      </w:r>
      <w:r>
        <w:rPr>
          <w:rFonts w:hint="eastAsia" w:ascii="宋体" w:hAnsi="宋体" w:eastAsia="宋体" w:cs="宋体"/>
          <w:sz w:val="28"/>
          <w:szCs w:val="28"/>
        </w:rPr>
        <w:t>份，副本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/   </w:t>
      </w:r>
      <w:r>
        <w:rPr>
          <w:rFonts w:hint="eastAsia" w:ascii="宋体" w:hAnsi="宋体" w:eastAsia="宋体" w:cs="宋体"/>
          <w:sz w:val="28"/>
          <w:szCs w:val="28"/>
        </w:rPr>
        <w:t>份，都具有同等法律效力。</w:t>
      </w:r>
      <w:r>
        <w:rPr>
          <w:rFonts w:hint="eastAsia" w:ascii="宋体" w:eastAsia="宋体"/>
          <w:sz w:val="28"/>
          <w:szCs w:val="28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" w:leftChars="-140" w:right="-1352" w:rightChars="-644" w:hanging="300" w:hangingChars="125"/>
        <w:jc w:val="left"/>
        <w:textAlignment w:val="auto"/>
        <w:rPr>
          <w:rFonts w:hint="eastAsia" w:ascii="宋体" w:eastAsia="宋体"/>
          <w:sz w:val="24"/>
          <w:szCs w:val="24"/>
          <w:u w:val="single"/>
          <w:lang w:eastAsia="zh-CN"/>
        </w:rPr>
      </w:pPr>
      <w:r>
        <w:rPr>
          <w:rFonts w:hint="eastAsia" w:ascii="宋体" w:eastAsia="宋体"/>
          <w:sz w:val="24"/>
          <w:szCs w:val="24"/>
        </w:rPr>
        <w:t>甲方(盖章)：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陕西省眉县强制隔离戒毒所 </w:t>
      </w:r>
      <w:r>
        <w:rPr>
          <w:rFonts w:hint="eastAsia" w:ascii="宋体" w:eastAsia="宋体"/>
          <w:sz w:val="24"/>
          <w:szCs w:val="24"/>
        </w:rPr>
        <w:t xml:space="preserve"> </w:t>
      </w:r>
      <w:r>
        <w:rPr>
          <w:rFonts w:hint="eastAsia" w:asci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  <w:szCs w:val="24"/>
        </w:rPr>
        <w:t>乙方(盖章)：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湖北威嵘警用装备</w:t>
      </w:r>
      <w:r>
        <w:rPr>
          <w:rFonts w:hint="eastAsia" w:ascii="宋体" w:eastAsia="宋体"/>
          <w:sz w:val="24"/>
          <w:szCs w:val="24"/>
          <w:u w:val="single"/>
          <w:lang w:eastAsia="zh-CN"/>
        </w:rPr>
        <w:t>有限公司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" w:leftChars="-140" w:right="-1352" w:rightChars="-644" w:hanging="300" w:hangingChars="125"/>
        <w:jc w:val="left"/>
        <w:textAlignment w:val="auto"/>
        <w:rPr>
          <w:rFonts w:hint="eastAsia" w:ascii="宋体" w:eastAsia="宋体"/>
          <w:sz w:val="24"/>
          <w:szCs w:val="24"/>
          <w:u w:val="single"/>
          <w:lang w:val="en-US" w:eastAsia="zh-CN"/>
        </w:rPr>
      </w:pPr>
      <w:r>
        <w:rPr>
          <w:rFonts w:hint="eastAsia" w:ascii="宋体" w:eastAsia="宋体"/>
          <w:sz w:val="24"/>
          <w:szCs w:val="24"/>
          <w:lang w:val="en-US" w:eastAsia="zh-CN"/>
        </w:rPr>
        <w:t>法定（</w:t>
      </w:r>
      <w:r>
        <w:rPr>
          <w:rFonts w:hint="eastAsia" w:ascii="宋体" w:eastAsia="宋体"/>
          <w:sz w:val="24"/>
          <w:szCs w:val="24"/>
        </w:rPr>
        <w:t>委托</w:t>
      </w:r>
      <w:r>
        <w:rPr>
          <w:rFonts w:hint="eastAsia" w:ascii="宋体" w:eastAsia="宋体"/>
          <w:sz w:val="24"/>
          <w:szCs w:val="24"/>
          <w:lang w:val="en-US" w:eastAsia="zh-CN"/>
        </w:rPr>
        <w:t>）</w:t>
      </w:r>
      <w:r>
        <w:rPr>
          <w:rFonts w:hint="eastAsia" w:ascii="宋体" w:eastAsia="宋体"/>
          <w:sz w:val="24"/>
          <w:szCs w:val="24"/>
        </w:rPr>
        <w:t>代表人(签字)：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eastAsia="宋体"/>
          <w:sz w:val="24"/>
          <w:szCs w:val="24"/>
          <w:lang w:val="en-US" w:eastAsia="zh-CN"/>
        </w:rPr>
        <w:t xml:space="preserve">   法定（</w:t>
      </w:r>
      <w:r>
        <w:rPr>
          <w:rFonts w:hint="eastAsia" w:ascii="宋体" w:eastAsia="宋体"/>
          <w:sz w:val="24"/>
          <w:szCs w:val="24"/>
        </w:rPr>
        <w:t>委托</w:t>
      </w:r>
      <w:r>
        <w:rPr>
          <w:rFonts w:hint="eastAsia" w:ascii="宋体" w:eastAsia="宋体"/>
          <w:sz w:val="24"/>
          <w:szCs w:val="24"/>
          <w:lang w:val="en-US" w:eastAsia="zh-CN"/>
        </w:rPr>
        <w:t>）</w:t>
      </w:r>
      <w:r>
        <w:rPr>
          <w:rFonts w:hint="eastAsia" w:ascii="宋体" w:eastAsia="宋体"/>
          <w:sz w:val="24"/>
          <w:szCs w:val="24"/>
        </w:rPr>
        <w:t>代表人(签字)：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   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" w:leftChars="-140" w:right="-1352" w:rightChars="-644" w:hanging="300" w:hangingChars="125"/>
        <w:jc w:val="both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eastAsia="宋体"/>
          <w:sz w:val="24"/>
          <w:szCs w:val="24"/>
          <w:u w:val="none"/>
          <w:lang w:val="en-US" w:eastAsia="zh-CN"/>
        </w:rPr>
        <w:t>地址：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eastAsia="宋体"/>
          <w:sz w:val="24"/>
          <w:szCs w:val="24"/>
          <w:u w:val="none"/>
          <w:lang w:val="en-US" w:eastAsia="zh-CN"/>
        </w:rPr>
        <w:t xml:space="preserve">      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仙桃市沙嘴街道现代中加科技城5-9-103号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" w:leftChars="-140" w:right="-1352" w:rightChars="-644" w:hanging="300" w:hangingChars="125"/>
        <w:jc w:val="both"/>
        <w:textAlignment w:val="auto"/>
        <w:rPr>
          <w:rFonts w:hint="default" w:ascii="宋体" w:eastAsia="宋体"/>
          <w:sz w:val="24"/>
          <w:szCs w:val="24"/>
          <w:u w:val="single"/>
          <w:lang w:val="en-US" w:eastAsia="zh-CN"/>
        </w:rPr>
      </w:pPr>
      <w:r>
        <w:rPr>
          <w:rFonts w:hint="eastAsia" w:ascii="宋体" w:eastAsia="宋体"/>
          <w:sz w:val="24"/>
          <w:szCs w:val="24"/>
          <w:u w:val="none"/>
          <w:lang w:val="en-US" w:eastAsia="zh-CN"/>
        </w:rPr>
        <w:t>开户银行：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eastAsia="宋体"/>
          <w:sz w:val="24"/>
          <w:szCs w:val="24"/>
          <w:u w:val="none"/>
          <w:lang w:val="en-US" w:eastAsia="zh-CN"/>
        </w:rPr>
        <w:t xml:space="preserve">     开户银行：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中国建设银行股份有限公司仙桃交通支行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" w:leftChars="-140" w:right="-1352" w:rightChars="-644" w:hanging="300" w:hangingChars="125"/>
        <w:jc w:val="both"/>
        <w:textAlignment w:val="auto"/>
        <w:rPr>
          <w:rFonts w:hint="default" w:ascii="宋体" w:eastAsia="宋体"/>
          <w:sz w:val="24"/>
          <w:szCs w:val="24"/>
          <w:u w:val="single"/>
          <w:lang w:val="en-US" w:eastAsia="zh-CN"/>
        </w:rPr>
      </w:pPr>
      <w:r>
        <w:rPr>
          <w:rFonts w:hint="eastAsia" w:ascii="宋体" w:eastAsia="宋体"/>
          <w:sz w:val="24"/>
          <w:szCs w:val="24"/>
          <w:u w:val="none"/>
          <w:lang w:val="en-US" w:eastAsia="zh-CN"/>
        </w:rPr>
        <w:t>账号：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eastAsia="宋体"/>
          <w:sz w:val="24"/>
          <w:szCs w:val="24"/>
          <w:u w:val="none"/>
          <w:lang w:val="en-US" w:eastAsia="zh-CN"/>
        </w:rPr>
        <w:t xml:space="preserve">     账号：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42050162743800000045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7" w:leftChars="-25" w:right="-1352" w:rightChars="-644" w:hanging="60" w:hangingChars="25"/>
        <w:jc w:val="both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eastAsia="宋体"/>
          <w:sz w:val="24"/>
          <w:szCs w:val="24"/>
        </w:rPr>
        <w:t>年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eastAsia="宋体"/>
          <w:sz w:val="24"/>
          <w:szCs w:val="24"/>
        </w:rPr>
        <w:t>月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eastAsia="宋体"/>
          <w:sz w:val="24"/>
          <w:szCs w:val="24"/>
        </w:rPr>
        <w:t>日 　　</w:t>
      </w:r>
      <w:r>
        <w:rPr>
          <w:rFonts w:hint="eastAsia" w:ascii="宋体" w:eastAsia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eastAsia="宋体"/>
          <w:sz w:val="24"/>
          <w:szCs w:val="24"/>
        </w:rPr>
        <w:t>年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eastAsia="宋体"/>
          <w:sz w:val="24"/>
          <w:szCs w:val="24"/>
        </w:rPr>
        <w:t>月</w:t>
      </w:r>
      <w:r>
        <w:rPr>
          <w:rFonts w:hint="eastAsia" w:ascii="宋体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eastAsia="宋体"/>
          <w:sz w:val="24"/>
          <w:szCs w:val="24"/>
        </w:rPr>
        <w:t xml:space="preserve">日 </w:t>
      </w:r>
    </w:p>
    <w:sectPr>
      <w:footerReference r:id="rId3" w:type="default"/>
      <w:pgSz w:w="11906" w:h="16838"/>
      <w:pgMar w:top="1440" w:right="1800" w:bottom="1118" w:left="16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GFjOGJhNzhhOGUwY2ZmNTUwMzg5NzBmNmI3MWUifQ=="/>
  </w:docVars>
  <w:rsids>
    <w:rsidRoot w:val="11A10E2C"/>
    <w:rsid w:val="01D35FF2"/>
    <w:rsid w:val="01E070B8"/>
    <w:rsid w:val="04317B13"/>
    <w:rsid w:val="06CD3846"/>
    <w:rsid w:val="07322345"/>
    <w:rsid w:val="09857AD5"/>
    <w:rsid w:val="0E6E3645"/>
    <w:rsid w:val="108D5C02"/>
    <w:rsid w:val="10A216A2"/>
    <w:rsid w:val="11A10E2C"/>
    <w:rsid w:val="120621AA"/>
    <w:rsid w:val="18C31CE8"/>
    <w:rsid w:val="1A860434"/>
    <w:rsid w:val="23476D20"/>
    <w:rsid w:val="26026C6E"/>
    <w:rsid w:val="2AA42CAA"/>
    <w:rsid w:val="2EF86911"/>
    <w:rsid w:val="2FAB01CA"/>
    <w:rsid w:val="321E3342"/>
    <w:rsid w:val="32BE1577"/>
    <w:rsid w:val="35607BC8"/>
    <w:rsid w:val="35F34A63"/>
    <w:rsid w:val="36B334FE"/>
    <w:rsid w:val="38D4581F"/>
    <w:rsid w:val="392166A6"/>
    <w:rsid w:val="39614563"/>
    <w:rsid w:val="398E706B"/>
    <w:rsid w:val="3B5878C5"/>
    <w:rsid w:val="3BD50F16"/>
    <w:rsid w:val="3E860CE9"/>
    <w:rsid w:val="3EA90437"/>
    <w:rsid w:val="3EA916DD"/>
    <w:rsid w:val="3FC5686B"/>
    <w:rsid w:val="406D4AF6"/>
    <w:rsid w:val="43135D99"/>
    <w:rsid w:val="43D37077"/>
    <w:rsid w:val="44B06579"/>
    <w:rsid w:val="46A44D54"/>
    <w:rsid w:val="4E051089"/>
    <w:rsid w:val="4F337FD5"/>
    <w:rsid w:val="520B06A6"/>
    <w:rsid w:val="57486568"/>
    <w:rsid w:val="59EA0388"/>
    <w:rsid w:val="5D105DFA"/>
    <w:rsid w:val="5D706898"/>
    <w:rsid w:val="604011CB"/>
    <w:rsid w:val="618172C6"/>
    <w:rsid w:val="65107319"/>
    <w:rsid w:val="6B3B77DF"/>
    <w:rsid w:val="6C7B5108"/>
    <w:rsid w:val="6DF96273"/>
    <w:rsid w:val="6E424F5D"/>
    <w:rsid w:val="6E7C788F"/>
    <w:rsid w:val="6FDC3916"/>
    <w:rsid w:val="71600D81"/>
    <w:rsid w:val="716D6F1F"/>
    <w:rsid w:val="73CF27D1"/>
    <w:rsid w:val="745712C9"/>
    <w:rsid w:val="74B9560C"/>
    <w:rsid w:val="76DD5312"/>
    <w:rsid w:val="781A33D1"/>
    <w:rsid w:val="785B5D23"/>
    <w:rsid w:val="7A2D2E71"/>
    <w:rsid w:val="7C0F6FCD"/>
    <w:rsid w:val="7C770282"/>
    <w:rsid w:val="7F8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6"/>
    <w:autoRedefine/>
    <w:qFormat/>
    <w:uiPriority w:val="0"/>
    <w:pPr>
      <w:keepNext/>
      <w:jc w:val="center"/>
      <w:outlineLvl w:val="1"/>
    </w:pPr>
    <w:rPr>
      <w:b/>
      <w:sz w:val="32"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480" w:lineRule="auto"/>
    </w:pPr>
    <w:rPr>
      <w:color w:val="000000"/>
      <w:sz w:val="24"/>
    </w:rPr>
  </w:style>
  <w:style w:type="paragraph" w:styleId="3">
    <w:name w:val="header"/>
    <w:basedOn w:val="1"/>
    <w:next w:val="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Quote"/>
    <w:basedOn w:val="1"/>
    <w:next w:val="1"/>
    <w:autoRedefine/>
    <w:unhideWhenUsed/>
    <w:qFormat/>
    <w:uiPriority w:val="99"/>
    <w:pPr>
      <w:wordWrap w:val="0"/>
      <w:spacing w:before="200" w:after="160"/>
      <w:ind w:left="864" w:right="864"/>
      <w:jc w:val="center"/>
    </w:pPr>
    <w:rPr>
      <w:rFonts w:ascii="宋体" w:hAnsi="宋体" w:eastAsia="宋体" w:cs="Times New Roman"/>
      <w:i/>
      <w:sz w:val="21"/>
      <w:lang w:val="en-US" w:eastAsia="zh-CN" w:bidi="ar-SA"/>
    </w:rPr>
  </w:style>
  <w:style w:type="paragraph" w:styleId="6">
    <w:name w:val="Normal Indent"/>
    <w:basedOn w:val="1"/>
    <w:autoRedefine/>
    <w:qFormat/>
    <w:uiPriority w:val="99"/>
    <w:pPr>
      <w:ind w:firstLine="420" w:firstLineChars="200"/>
    </w:pPr>
  </w:style>
  <w:style w:type="paragraph" w:styleId="7">
    <w:name w:val="Plain Text"/>
    <w:basedOn w:val="1"/>
    <w:next w:val="1"/>
    <w:autoRedefine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44" w:after="144"/>
      <w:ind w:firstLine="560" w:firstLineChars="200"/>
      <w:jc w:val="left"/>
    </w:pPr>
    <w:rPr>
      <w:rFonts w:ascii="仿宋_GB2312" w:hAnsi="宋体" w:eastAsia="仿宋_GB2312" w:cs="宋体"/>
      <w:kern w:val="0"/>
      <w:sz w:val="28"/>
      <w:szCs w:val="2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xl56"/>
    <w:basedOn w:val="1"/>
    <w:next w:val="1"/>
    <w:autoRedefine/>
    <w:qFormat/>
    <w:uiPriority w:val="153"/>
    <w:pPr>
      <w:widowControl/>
      <w:wordWrap/>
      <w:autoSpaceDE/>
      <w:autoSpaceDN/>
      <w:ind w:firstLine="0"/>
    </w:pPr>
    <w:rPr>
      <w:rFonts w:ascii="宋体" w:hAnsi="宋体" w:eastAsia="宋体"/>
      <w:b/>
      <w:w w:val="100"/>
      <w:sz w:val="24"/>
      <w:szCs w:val="2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1606</Words>
  <Characters>1789</Characters>
  <Lines>0</Lines>
  <Paragraphs>0</Paragraphs>
  <TotalTime>0</TotalTime>
  <ScaleCrop>false</ScaleCrop>
  <LinksUpToDate>false</LinksUpToDate>
  <CharactersWithSpaces>2157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2019-08-20T05:38:00Z</dcterms:created>
  <dc:creator>夏先生</dc:creator>
  <cp:lastModifiedBy>黄志华</cp:lastModifiedBy>
  <cp:lastPrinted>2023-06-27T07:35:00Z</cp:lastPrinted>
  <dcterms:modified xsi:type="dcterms:W3CDTF">2024-05-11T06:33:44Z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5F0D123EC3A5450CB69BB34411EA24FB_13</vt:lpwstr>
  </property>
</Properties>
</file>