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020A93">
      <w:pPr>
        <w:spacing w:line="420" w:lineRule="auto"/>
        <w:jc w:val="center"/>
        <w:rPr>
          <w:b/>
          <w:sz w:val="44"/>
          <w:szCs w:val="44"/>
        </w:rPr>
      </w:pPr>
      <w:r>
        <w:rPr>
          <w:rFonts w:hint="eastAsia"/>
          <w:b/>
          <w:sz w:val="44"/>
          <w:szCs w:val="44"/>
        </w:rPr>
        <w:t xml:space="preserve">合  同  书 </w:t>
      </w:r>
      <w:bookmarkStart w:id="0" w:name="_GoBack"/>
      <w:bookmarkEnd w:id="0"/>
    </w:p>
    <w:p w14:paraId="77A0E5E0">
      <w:pPr>
        <w:spacing w:line="420" w:lineRule="auto"/>
        <w:jc w:val="center"/>
        <w:rPr>
          <w:b/>
          <w:sz w:val="44"/>
          <w:szCs w:val="44"/>
        </w:rPr>
      </w:pPr>
    </w:p>
    <w:p w14:paraId="1BB2E6C7">
      <w:pPr>
        <w:spacing w:line="420" w:lineRule="auto"/>
        <w:ind w:firstLine="5890" w:firstLineChars="2794"/>
        <w:rPr>
          <w:b/>
        </w:rPr>
      </w:pPr>
      <w:r>
        <w:rPr>
          <w:rFonts w:hint="eastAsia"/>
          <w:b/>
        </w:rPr>
        <w:t>陕人合：</w:t>
      </w:r>
      <w:r>
        <w:rPr>
          <w:rFonts w:hint="eastAsia"/>
          <w:b/>
          <w:u w:val="single"/>
        </w:rPr>
        <w:t>202</w:t>
      </w:r>
      <w:r>
        <w:rPr>
          <w:rFonts w:hint="eastAsia"/>
          <w:b/>
          <w:u w:val="single"/>
          <w:lang w:val="en-US" w:eastAsia="zh-CN"/>
        </w:rPr>
        <w:t>5</w:t>
      </w:r>
      <w:r>
        <w:rPr>
          <w:rFonts w:hint="eastAsia"/>
          <w:b/>
          <w:u w:val="single"/>
        </w:rPr>
        <w:t>（0</w:t>
      </w:r>
      <w:r>
        <w:rPr>
          <w:rFonts w:hint="eastAsia"/>
          <w:b/>
          <w:u w:val="single"/>
          <w:lang w:val="en-US" w:eastAsia="zh-CN"/>
        </w:rPr>
        <w:t>43</w:t>
      </w:r>
      <w:r>
        <w:rPr>
          <w:rFonts w:hint="eastAsia"/>
          <w:b/>
          <w:u w:val="single"/>
        </w:rPr>
        <w:t>）</w:t>
      </w:r>
    </w:p>
    <w:p w14:paraId="4EE8BE18">
      <w:pPr>
        <w:spacing w:line="420" w:lineRule="auto"/>
      </w:pPr>
      <w:r>
        <w:rPr>
          <w:rFonts w:hint="eastAsia"/>
          <w:sz w:val="24"/>
        </w:rPr>
        <w:t>演出场地方（甲方）：</w:t>
      </w:r>
      <w:r>
        <w:rPr>
          <w:rFonts w:hint="eastAsia"/>
          <w:sz w:val="24"/>
          <w:u w:val="single"/>
        </w:rPr>
        <w:t>陕西省西安人民剧院有限公司</w:t>
      </w:r>
    </w:p>
    <w:p w14:paraId="735F1D4F">
      <w:pPr>
        <w:spacing w:line="420" w:lineRule="auto"/>
        <w:rPr>
          <w:sz w:val="24"/>
          <w:u w:val="single"/>
        </w:rPr>
      </w:pPr>
      <w:r>
        <w:rPr>
          <w:rFonts w:hint="eastAsia"/>
          <w:sz w:val="24"/>
        </w:rPr>
        <w:t>注册地址：</w:t>
      </w:r>
      <w:r>
        <w:rPr>
          <w:rFonts w:hint="eastAsia"/>
          <w:sz w:val="24"/>
          <w:u w:val="single"/>
        </w:rPr>
        <w:t>西安市莲湖区北大街</w:t>
      </w:r>
      <w:r>
        <w:rPr>
          <w:sz w:val="24"/>
          <w:u w:val="single"/>
        </w:rPr>
        <w:t>59</w:t>
      </w:r>
      <w:r>
        <w:rPr>
          <w:rFonts w:hint="eastAsia"/>
          <w:sz w:val="24"/>
          <w:u w:val="single"/>
        </w:rPr>
        <w:t>号</w:t>
      </w:r>
      <w:r>
        <w:rPr>
          <w:rFonts w:hint="eastAsia"/>
          <w:sz w:val="24"/>
        </w:rPr>
        <w:t xml:space="preserve">    联系人:</w:t>
      </w:r>
      <w:r>
        <w:rPr>
          <w:rFonts w:hint="eastAsia"/>
          <w:sz w:val="24"/>
          <w:u w:val="single"/>
        </w:rPr>
        <w:t>贾雪</w:t>
      </w:r>
      <w:r>
        <w:rPr>
          <w:rFonts w:hint="eastAsia"/>
          <w:sz w:val="24"/>
          <w:u w:val="single"/>
          <w:lang w:val="en-US" w:eastAsia="zh-CN"/>
        </w:rPr>
        <w:t xml:space="preserve"> </w:t>
      </w:r>
      <w:r>
        <w:rPr>
          <w:rFonts w:hint="eastAsia"/>
          <w:sz w:val="24"/>
        </w:rPr>
        <w:t xml:space="preserve">     电 话：</w:t>
      </w:r>
      <w:r>
        <w:rPr>
          <w:rFonts w:hint="eastAsia"/>
          <w:sz w:val="24"/>
          <w:u w:val="single"/>
        </w:rPr>
        <w:t>15202954669</w:t>
      </w:r>
      <w:r>
        <w:rPr>
          <w:rFonts w:hint="eastAsia"/>
          <w:szCs w:val="21"/>
        </w:rPr>
        <w:t xml:space="preserve">          </w:t>
      </w:r>
    </w:p>
    <w:p w14:paraId="3364FD29">
      <w:pPr>
        <w:spacing w:line="420" w:lineRule="auto"/>
        <w:rPr>
          <w:rFonts w:hint="default" w:eastAsia="宋体"/>
          <w:sz w:val="24"/>
          <w:u w:val="single"/>
          <w:lang w:val="en-US" w:eastAsia="zh-CN"/>
        </w:rPr>
      </w:pPr>
      <w:r>
        <w:rPr>
          <w:rFonts w:hint="eastAsia"/>
          <w:sz w:val="24"/>
        </w:rPr>
        <w:t>演出组织方（乙方）：</w:t>
      </w:r>
      <w:r>
        <w:rPr>
          <w:rFonts w:hint="eastAsia"/>
          <w:sz w:val="24"/>
          <w:u w:val="single"/>
          <w:lang w:val="en-US" w:eastAsia="zh-CN"/>
        </w:rPr>
        <w:t xml:space="preserve"> 中共西安市莲湖区委宣传部      </w:t>
      </w:r>
    </w:p>
    <w:p w14:paraId="6A730BED">
      <w:pPr>
        <w:spacing w:line="420" w:lineRule="auto"/>
        <w:rPr>
          <w:sz w:val="24"/>
          <w:u w:val="single"/>
        </w:rPr>
      </w:pPr>
      <w:r>
        <w:rPr>
          <w:rFonts w:hint="eastAsia"/>
          <w:sz w:val="24"/>
        </w:rPr>
        <w:t>注册地址：</w:t>
      </w:r>
      <w:r>
        <w:rPr>
          <w:rFonts w:hint="eastAsia"/>
          <w:sz w:val="24"/>
          <w:u w:val="single"/>
          <w:lang w:val="en-US" w:eastAsia="zh-CN"/>
        </w:rPr>
        <w:t xml:space="preserve">                    </w:t>
      </w:r>
      <w:r>
        <w:rPr>
          <w:rFonts w:hint="eastAsia"/>
          <w:sz w:val="24"/>
          <w:u w:val="single"/>
        </w:rPr>
        <w:t xml:space="preserve"> </w:t>
      </w:r>
      <w:r>
        <w:rPr>
          <w:rFonts w:hint="eastAsia"/>
          <w:sz w:val="24"/>
          <w:lang w:val="en-US" w:eastAsia="zh-CN"/>
        </w:rPr>
        <w:t xml:space="preserve"> </w:t>
      </w:r>
      <w:r>
        <w:rPr>
          <w:rFonts w:hint="eastAsia"/>
          <w:sz w:val="24"/>
        </w:rPr>
        <w:t>联系人</w:t>
      </w:r>
      <w:r>
        <w:rPr>
          <w:rFonts w:hint="eastAsia"/>
          <w:sz w:val="24"/>
          <w:lang w:eastAsia="zh-CN"/>
        </w:rPr>
        <w:t>：</w:t>
      </w:r>
      <w:r>
        <w:rPr>
          <w:rFonts w:hint="eastAsia"/>
          <w:sz w:val="24"/>
          <w:u w:val="single"/>
          <w:lang w:val="en-US" w:eastAsia="zh-CN"/>
        </w:rPr>
        <w:t xml:space="preserve">           </w:t>
      </w:r>
      <w:r>
        <w:rPr>
          <w:rFonts w:hint="eastAsia"/>
          <w:sz w:val="24"/>
        </w:rPr>
        <w:t xml:space="preserve">   电 话：</w:t>
      </w:r>
      <w:r>
        <w:rPr>
          <w:rFonts w:hint="eastAsia"/>
          <w:sz w:val="24"/>
          <w:u w:val="single"/>
        </w:rPr>
        <w:t xml:space="preserve">          </w:t>
      </w:r>
    </w:p>
    <w:p w14:paraId="1880AC81">
      <w:pPr>
        <w:numPr>
          <w:ilvl w:val="0"/>
          <w:numId w:val="1"/>
        </w:numPr>
        <w:spacing w:line="420" w:lineRule="auto"/>
        <w:ind w:firstLine="480" w:firstLineChars="200"/>
        <w:rPr>
          <w:rFonts w:ascii="宋体" w:hAnsi="宋体"/>
          <w:sz w:val="24"/>
        </w:rPr>
      </w:pPr>
      <w:r>
        <w:rPr>
          <w:rFonts w:hint="eastAsia"/>
          <w:sz w:val="24"/>
        </w:rPr>
        <w:t>乙双方经友好协商，本着平等、自愿、诚实、守信的原则，就乙方在甲方剧场进行演出活动的相关事宜，</w:t>
      </w:r>
      <w:r>
        <w:rPr>
          <w:rFonts w:hint="eastAsia" w:ascii="宋体" w:hAnsi="宋体"/>
          <w:sz w:val="24"/>
        </w:rPr>
        <w:t>达成以下条款，共同遵守。</w:t>
      </w:r>
    </w:p>
    <w:p w14:paraId="39949550">
      <w:pPr>
        <w:spacing w:line="420" w:lineRule="auto"/>
        <w:rPr>
          <w:rFonts w:ascii="宋体" w:hAnsi="宋体"/>
          <w:sz w:val="24"/>
        </w:rPr>
      </w:pPr>
    </w:p>
    <w:p w14:paraId="34819FD6">
      <w:pPr>
        <w:numPr>
          <w:ilvl w:val="0"/>
          <w:numId w:val="2"/>
        </w:numPr>
        <w:spacing w:line="420" w:lineRule="auto"/>
        <w:rPr>
          <w:rFonts w:ascii="宋体" w:hAnsi="宋体"/>
          <w:b/>
          <w:sz w:val="28"/>
          <w:szCs w:val="28"/>
        </w:rPr>
      </w:pPr>
      <w:r>
        <w:rPr>
          <w:rFonts w:hint="eastAsia" w:ascii="宋体" w:hAnsi="宋体"/>
          <w:b/>
          <w:sz w:val="28"/>
          <w:szCs w:val="28"/>
        </w:rPr>
        <w:t>：演出内容、时间、地点、场次</w:t>
      </w:r>
    </w:p>
    <w:p w14:paraId="7D412C37">
      <w:pPr>
        <w:numPr>
          <w:ilvl w:val="0"/>
          <w:numId w:val="3"/>
        </w:numPr>
        <w:tabs>
          <w:tab w:val="left" w:pos="1948"/>
        </w:tabs>
        <w:spacing w:line="420" w:lineRule="auto"/>
        <w:ind w:left="1680" w:hanging="1680" w:hangingChars="700"/>
        <w:rPr>
          <w:rFonts w:hint="eastAsia" w:ascii="宋体" w:hAnsi="宋体"/>
          <w:sz w:val="24"/>
          <w:u w:val="single"/>
        </w:rPr>
      </w:pPr>
      <w:r>
        <w:rPr>
          <w:rFonts w:hint="eastAsia" w:ascii="宋体" w:hAnsi="宋体"/>
          <w:sz w:val="24"/>
        </w:rPr>
        <w:t>活动</w:t>
      </w:r>
      <w:r>
        <w:rPr>
          <w:rFonts w:hint="eastAsia" w:ascii="宋体" w:hAnsi="宋体"/>
          <w:sz w:val="24"/>
          <w:lang w:val="en-US" w:eastAsia="zh-CN"/>
        </w:rPr>
        <w:t>主题</w:t>
      </w:r>
      <w:r>
        <w:rPr>
          <w:rFonts w:hint="eastAsia" w:ascii="宋体" w:hAnsi="宋体"/>
          <w:sz w:val="24"/>
        </w:rPr>
        <w:t>：</w:t>
      </w:r>
      <w:r>
        <w:rPr>
          <w:rFonts w:hint="eastAsia" w:ascii="宋体" w:hAnsi="宋体"/>
          <w:sz w:val="24"/>
          <w:u w:val="single"/>
          <w:lang w:val="en-US" w:eastAsia="zh-CN"/>
        </w:rPr>
        <w:t>2025年西安市秦腔戏迷擂台赛复赛、决赛</w:t>
      </w:r>
    </w:p>
    <w:p w14:paraId="3C90602A">
      <w:pPr>
        <w:numPr>
          <w:ilvl w:val="0"/>
          <w:numId w:val="3"/>
        </w:numPr>
        <w:spacing w:line="420" w:lineRule="auto"/>
        <w:ind w:left="1680" w:hanging="1680" w:hangingChars="700"/>
        <w:rPr>
          <w:rFonts w:ascii="宋体" w:hAnsi="宋体"/>
          <w:sz w:val="24"/>
          <w:u w:val="single"/>
        </w:rPr>
      </w:pPr>
      <w:r>
        <w:rPr>
          <w:rFonts w:hint="eastAsia" w:ascii="宋体" w:hAnsi="宋体"/>
          <w:sz w:val="24"/>
          <w:u w:val="none"/>
          <w:lang w:val="en-US" w:eastAsia="zh-CN"/>
        </w:rPr>
        <w:t>活动时间：</w:t>
      </w:r>
      <w:r>
        <w:rPr>
          <w:rFonts w:hint="eastAsia" w:ascii="宋体" w:hAnsi="宋体"/>
          <w:sz w:val="24"/>
          <w:u w:val="single"/>
          <w:lang w:val="en-US" w:eastAsia="zh-CN"/>
        </w:rPr>
        <w:t>2025年11月2日—11月5日</w:t>
      </w:r>
      <w:r>
        <w:rPr>
          <w:rFonts w:hint="eastAsia" w:ascii="宋体" w:hAnsi="宋体"/>
          <w:sz w:val="24"/>
        </w:rPr>
        <w:t xml:space="preserve">             </w:t>
      </w:r>
    </w:p>
    <w:p w14:paraId="490BBD5F">
      <w:pPr>
        <w:spacing w:line="420" w:lineRule="auto"/>
        <w:ind w:left="1680" w:hanging="1680" w:hangingChars="700"/>
        <w:rPr>
          <w:rFonts w:hint="default" w:ascii="宋体" w:hAnsi="宋体" w:eastAsia="宋体"/>
          <w:sz w:val="24"/>
          <w:highlight w:val="none"/>
          <w:u w:val="single"/>
          <w:lang w:val="en-US" w:eastAsia="zh-CN"/>
        </w:rPr>
      </w:pPr>
      <w:r>
        <w:rPr>
          <w:rFonts w:hint="eastAsia" w:ascii="宋体" w:hAnsi="宋体"/>
          <w:sz w:val="24"/>
          <w:highlight w:val="none"/>
          <w:lang w:val="en-US" w:eastAsia="zh-CN"/>
        </w:rPr>
        <w:t>3、进景时间：</w:t>
      </w:r>
      <w:r>
        <w:rPr>
          <w:rFonts w:hint="eastAsia" w:ascii="宋体" w:hAnsi="宋体"/>
          <w:sz w:val="24"/>
          <w:highlight w:val="none"/>
          <w:u w:val="single"/>
          <w:lang w:val="en-US" w:eastAsia="zh-CN"/>
        </w:rPr>
        <w:t xml:space="preserve">11月1日晚（上一场演出撤场后） </w:t>
      </w:r>
    </w:p>
    <w:p w14:paraId="60CC7DDB">
      <w:pPr>
        <w:spacing w:line="420" w:lineRule="auto"/>
        <w:ind w:left="1680" w:hanging="1680" w:hangingChars="700"/>
        <w:rPr>
          <w:rFonts w:hint="default" w:ascii="宋体" w:hAnsi="宋体"/>
          <w:sz w:val="24"/>
          <w:u w:val="single"/>
          <w:lang w:val="en-US" w:eastAsia="zh-CN"/>
        </w:rPr>
      </w:pPr>
      <w:r>
        <w:rPr>
          <w:rFonts w:hint="eastAsia" w:ascii="宋体" w:hAnsi="宋体"/>
          <w:sz w:val="24"/>
          <w:lang w:val="en-US" w:eastAsia="zh-CN"/>
        </w:rPr>
        <w:t>4</w:t>
      </w:r>
      <w:r>
        <w:rPr>
          <w:rFonts w:hint="eastAsia" w:ascii="宋体" w:hAnsi="宋体"/>
          <w:sz w:val="24"/>
        </w:rPr>
        <w:t>、</w:t>
      </w:r>
      <w:r>
        <w:rPr>
          <w:rFonts w:hint="eastAsia" w:ascii="宋体" w:hAnsi="宋体"/>
          <w:sz w:val="24"/>
          <w:lang w:val="en-US" w:eastAsia="zh-CN"/>
        </w:rPr>
        <w:t>复赛时间</w:t>
      </w:r>
      <w:r>
        <w:rPr>
          <w:rFonts w:hint="eastAsia" w:ascii="宋体" w:hAnsi="宋体"/>
          <w:sz w:val="24"/>
        </w:rPr>
        <w:t>：</w:t>
      </w:r>
      <w:r>
        <w:rPr>
          <w:rFonts w:hint="eastAsia" w:ascii="宋体" w:hAnsi="宋体"/>
          <w:sz w:val="24"/>
          <w:u w:val="single"/>
          <w:lang w:val="en-US" w:eastAsia="zh-CN"/>
        </w:rPr>
        <w:t xml:space="preserve">11月2日、3日 （8：00—20：00） </w:t>
      </w:r>
    </w:p>
    <w:p w14:paraId="785C008E">
      <w:pPr>
        <w:spacing w:line="420" w:lineRule="auto"/>
        <w:rPr>
          <w:rFonts w:hint="default" w:ascii="宋体" w:hAnsi="宋体"/>
          <w:sz w:val="24"/>
          <w:u w:val="single"/>
          <w:lang w:val="en-US" w:eastAsia="zh-CN"/>
        </w:rPr>
      </w:pPr>
      <w:r>
        <w:rPr>
          <w:rFonts w:hint="eastAsia" w:ascii="宋体" w:hAnsi="宋体"/>
          <w:sz w:val="24"/>
          <w:u w:val="none"/>
          <w:lang w:val="en-US" w:eastAsia="zh-CN"/>
        </w:rPr>
        <w:t>5、彩排时间：</w:t>
      </w:r>
      <w:r>
        <w:rPr>
          <w:rFonts w:hint="eastAsia" w:ascii="宋体" w:hAnsi="宋体"/>
          <w:sz w:val="24"/>
          <w:u w:val="single"/>
          <w:lang w:val="en-US" w:eastAsia="zh-CN"/>
        </w:rPr>
        <w:t xml:space="preserve">11月4日 （8：00—20：00） </w:t>
      </w:r>
    </w:p>
    <w:p w14:paraId="5EB9C06C">
      <w:pPr>
        <w:spacing w:line="420" w:lineRule="auto"/>
        <w:rPr>
          <w:rFonts w:hint="default" w:ascii="宋体" w:hAnsi="宋体"/>
          <w:sz w:val="24"/>
          <w:u w:val="single"/>
          <w:lang w:val="en-US" w:eastAsia="zh-CN"/>
        </w:rPr>
      </w:pPr>
      <w:r>
        <w:rPr>
          <w:rFonts w:hint="eastAsia" w:ascii="宋体" w:hAnsi="宋体"/>
          <w:sz w:val="24"/>
          <w:u w:val="none"/>
          <w:lang w:val="en-US" w:eastAsia="zh-CN"/>
        </w:rPr>
        <w:t>6、决赛时间：</w:t>
      </w:r>
      <w:r>
        <w:rPr>
          <w:rFonts w:hint="eastAsia" w:ascii="宋体" w:hAnsi="宋体"/>
          <w:sz w:val="24"/>
          <w:u w:val="single"/>
          <w:lang w:val="en-US" w:eastAsia="zh-CN"/>
        </w:rPr>
        <w:t>11月5日  （19：30 ）</w:t>
      </w:r>
    </w:p>
    <w:p w14:paraId="41A078A9">
      <w:pPr>
        <w:spacing w:line="420" w:lineRule="auto"/>
        <w:rPr>
          <w:rFonts w:hint="eastAsia" w:ascii="宋体" w:hAnsi="宋体"/>
          <w:sz w:val="24"/>
          <w:u w:val="single"/>
          <w:lang w:val="en-US" w:eastAsia="zh-CN"/>
        </w:rPr>
      </w:pPr>
      <w:r>
        <w:rPr>
          <w:rFonts w:hint="eastAsia" w:ascii="宋体" w:hAnsi="宋体"/>
          <w:sz w:val="24"/>
          <w:u w:val="none"/>
          <w:lang w:val="en-US" w:eastAsia="zh-CN"/>
        </w:rPr>
        <w:t>7、</w:t>
      </w:r>
      <w:r>
        <w:rPr>
          <w:rFonts w:hint="eastAsia" w:ascii="宋体" w:hAnsi="宋体"/>
          <w:sz w:val="24"/>
        </w:rPr>
        <w:t>离场时间</w:t>
      </w:r>
      <w:r>
        <w:rPr>
          <w:rFonts w:hint="eastAsia" w:ascii="宋体" w:hAnsi="宋体"/>
          <w:sz w:val="24"/>
          <w:u w:val="single"/>
        </w:rPr>
        <w:t>：</w:t>
      </w:r>
      <w:r>
        <w:rPr>
          <w:rFonts w:hint="eastAsia" w:ascii="宋体" w:hAnsi="宋体"/>
          <w:sz w:val="24"/>
          <w:u w:val="single"/>
          <w:lang w:val="en-US" w:eastAsia="zh-CN"/>
        </w:rPr>
        <w:t>11月5</w:t>
      </w:r>
      <w:r>
        <w:rPr>
          <w:rFonts w:hint="eastAsia" w:ascii="宋体" w:hAnsi="宋体"/>
          <w:sz w:val="24"/>
          <w:u w:val="single"/>
        </w:rPr>
        <w:t>日演出结束后</w:t>
      </w:r>
      <w:r>
        <w:rPr>
          <w:rFonts w:hint="eastAsia" w:ascii="宋体" w:hAnsi="宋体"/>
          <w:sz w:val="24"/>
          <w:u w:val="single"/>
          <w:lang w:val="en-US" w:eastAsia="zh-CN"/>
        </w:rPr>
        <w:t xml:space="preserve"> </w:t>
      </w:r>
    </w:p>
    <w:p w14:paraId="0DD6B629">
      <w:pPr>
        <w:spacing w:line="420" w:lineRule="auto"/>
        <w:rPr>
          <w:rFonts w:ascii="宋体" w:hAnsi="宋体"/>
          <w:b/>
          <w:sz w:val="28"/>
          <w:szCs w:val="28"/>
        </w:rPr>
      </w:pPr>
      <w:r>
        <w:rPr>
          <w:rFonts w:hint="eastAsia" w:ascii="宋体" w:hAnsi="宋体"/>
          <w:b/>
          <w:sz w:val="28"/>
          <w:szCs w:val="28"/>
        </w:rPr>
        <w:t>第二条：</w:t>
      </w:r>
      <w:r>
        <w:rPr>
          <w:rFonts w:hint="eastAsia" w:ascii="宋体" w:hAnsi="宋体"/>
          <w:b/>
          <w:sz w:val="28"/>
          <w:szCs w:val="28"/>
          <w:lang w:val="en-US" w:eastAsia="zh-CN"/>
        </w:rPr>
        <w:t>场地租赁</w:t>
      </w:r>
      <w:r>
        <w:rPr>
          <w:rFonts w:hint="eastAsia" w:ascii="宋体" w:hAnsi="宋体"/>
          <w:b/>
          <w:sz w:val="28"/>
          <w:szCs w:val="28"/>
        </w:rPr>
        <w:t>费用</w:t>
      </w:r>
    </w:p>
    <w:p w14:paraId="50F91BD2">
      <w:pPr>
        <w:spacing w:line="420" w:lineRule="auto"/>
        <w:ind w:firstLine="480" w:firstLineChars="200"/>
        <w:rPr>
          <w:rFonts w:hint="eastAsia" w:ascii="宋体" w:hAnsi="宋体"/>
          <w:b/>
          <w:sz w:val="28"/>
          <w:szCs w:val="28"/>
        </w:rPr>
      </w:pPr>
      <w:r>
        <w:rPr>
          <w:rFonts w:hint="eastAsia" w:ascii="宋体" w:hAnsi="宋体"/>
          <w:sz w:val="24"/>
          <w:lang w:val="en-US" w:eastAsia="zh-CN"/>
        </w:rPr>
        <w:t>场地租赁费每天人民币（大写）</w:t>
      </w:r>
      <w:r>
        <w:rPr>
          <w:rFonts w:hint="eastAsia" w:ascii="宋体" w:hAnsi="宋体"/>
          <w:sz w:val="24"/>
          <w:u w:val="single"/>
          <w:lang w:val="en-US" w:eastAsia="zh-CN"/>
        </w:rPr>
        <w:t>叁万元整（￥：30000.00元）</w:t>
      </w:r>
      <w:r>
        <w:rPr>
          <w:rFonts w:hint="eastAsia" w:ascii="宋体" w:hAnsi="宋体"/>
          <w:sz w:val="24"/>
          <w:u w:val="none"/>
          <w:lang w:val="en-US" w:eastAsia="zh-CN"/>
        </w:rPr>
        <w:t>，4天场地租赁</w:t>
      </w:r>
      <w:r>
        <w:rPr>
          <w:rFonts w:hint="eastAsia" w:ascii="宋体" w:hAnsi="宋体"/>
          <w:sz w:val="24"/>
        </w:rPr>
        <w:t>费共计</w:t>
      </w:r>
      <w:r>
        <w:rPr>
          <w:rFonts w:hint="eastAsia" w:ascii="宋体" w:hAnsi="宋体"/>
          <w:sz w:val="24"/>
          <w:lang w:val="en-US" w:eastAsia="zh-CN"/>
        </w:rPr>
        <w:t>含税</w:t>
      </w:r>
      <w:r>
        <w:rPr>
          <w:rFonts w:hint="eastAsia" w:ascii="宋体" w:hAnsi="宋体"/>
          <w:sz w:val="24"/>
        </w:rPr>
        <w:t>人民币</w:t>
      </w:r>
      <w:r>
        <w:rPr>
          <w:rFonts w:hint="eastAsia" w:ascii="宋体" w:hAnsi="宋体"/>
          <w:sz w:val="24"/>
          <w:lang w:eastAsia="zh-CN"/>
        </w:rPr>
        <w:t>（</w:t>
      </w:r>
      <w:r>
        <w:rPr>
          <w:rFonts w:hint="eastAsia" w:ascii="宋体" w:hAnsi="宋体"/>
          <w:sz w:val="24"/>
          <w:lang w:val="en-US" w:eastAsia="zh-CN"/>
        </w:rPr>
        <w:t>大写</w:t>
      </w:r>
      <w:r>
        <w:rPr>
          <w:rFonts w:hint="eastAsia" w:ascii="宋体" w:hAnsi="宋体"/>
          <w:sz w:val="24"/>
          <w:lang w:eastAsia="zh-CN"/>
        </w:rPr>
        <w:t>）</w:t>
      </w:r>
      <w:r>
        <w:rPr>
          <w:rFonts w:hint="eastAsia" w:ascii="宋体" w:hAnsi="宋体"/>
          <w:sz w:val="24"/>
          <w:u w:val="single"/>
          <w:lang w:val="en-US" w:eastAsia="zh-CN"/>
        </w:rPr>
        <w:t>壹拾贰万元</w:t>
      </w:r>
      <w:r>
        <w:rPr>
          <w:rFonts w:hint="eastAsia" w:ascii="宋体" w:hAnsi="宋体"/>
          <w:sz w:val="24"/>
          <w:u w:val="single"/>
        </w:rPr>
        <w:t>整</w:t>
      </w:r>
      <w:r>
        <w:rPr>
          <w:rFonts w:hint="eastAsia" w:ascii="宋体" w:hAnsi="宋体"/>
          <w:sz w:val="24"/>
        </w:rPr>
        <w:t>（</w:t>
      </w:r>
      <w:r>
        <w:rPr>
          <w:rFonts w:hint="eastAsia" w:ascii="宋体" w:hAnsi="宋体" w:eastAsia="宋体" w:cs="宋体"/>
          <w:sz w:val="24"/>
        </w:rPr>
        <w:t>￥</w:t>
      </w:r>
      <w:r>
        <w:rPr>
          <w:rFonts w:hint="eastAsia" w:ascii="宋体" w:hAnsi="宋体"/>
          <w:sz w:val="24"/>
        </w:rPr>
        <w:t>：</w:t>
      </w:r>
      <w:r>
        <w:rPr>
          <w:rFonts w:hint="eastAsia" w:ascii="宋体" w:hAnsi="宋体"/>
          <w:sz w:val="24"/>
          <w:lang w:val="en-US" w:eastAsia="zh-CN"/>
        </w:rPr>
        <w:t>120</w:t>
      </w:r>
      <w:r>
        <w:rPr>
          <w:rFonts w:hint="eastAsia" w:ascii="宋体" w:hAnsi="宋体"/>
          <w:sz w:val="24"/>
        </w:rPr>
        <w:t>00</w:t>
      </w:r>
      <w:r>
        <w:rPr>
          <w:rFonts w:hint="eastAsia" w:ascii="宋体" w:hAnsi="宋体"/>
          <w:sz w:val="24"/>
          <w:lang w:val="en-US" w:eastAsia="zh-CN"/>
        </w:rPr>
        <w:t>0</w:t>
      </w:r>
      <w:r>
        <w:rPr>
          <w:rFonts w:hint="eastAsia" w:ascii="宋体" w:hAnsi="宋体"/>
          <w:sz w:val="24"/>
        </w:rPr>
        <w:t>.00元</w:t>
      </w:r>
      <w:r>
        <w:rPr>
          <w:rFonts w:ascii="宋体" w:hAnsi="宋体"/>
          <w:sz w:val="24"/>
        </w:rPr>
        <w:t>）</w:t>
      </w:r>
      <w:r>
        <w:rPr>
          <w:rFonts w:hint="eastAsia" w:ascii="宋体" w:hAnsi="宋体"/>
          <w:sz w:val="24"/>
        </w:rPr>
        <w:t>。甲方自行负责其收入部分的税款的交纳，并按照乙方实付</w:t>
      </w:r>
      <w:r>
        <w:rPr>
          <w:rFonts w:hint="eastAsia" w:ascii="宋体" w:hAnsi="宋体"/>
          <w:sz w:val="24"/>
          <w:lang w:val="en-US" w:eastAsia="zh-CN"/>
        </w:rPr>
        <w:t>场地租赁</w:t>
      </w:r>
      <w:r>
        <w:rPr>
          <w:rFonts w:hint="eastAsia" w:ascii="宋体" w:hAnsi="宋体"/>
          <w:sz w:val="24"/>
        </w:rPr>
        <w:t>费的金额向乙方开具有效发票。</w:t>
      </w:r>
    </w:p>
    <w:p w14:paraId="4A7E58B8">
      <w:pPr>
        <w:spacing w:line="420" w:lineRule="auto"/>
        <w:rPr>
          <w:rFonts w:hint="eastAsia" w:ascii="宋体" w:hAnsi="宋体"/>
          <w:b/>
          <w:sz w:val="28"/>
          <w:szCs w:val="28"/>
        </w:rPr>
      </w:pPr>
      <w:r>
        <w:rPr>
          <w:rFonts w:hint="eastAsia" w:ascii="宋体" w:hAnsi="宋体"/>
          <w:b/>
          <w:sz w:val="28"/>
          <w:szCs w:val="28"/>
        </w:rPr>
        <w:t>第三条</w:t>
      </w:r>
      <w:r>
        <w:rPr>
          <w:rFonts w:hint="eastAsia" w:ascii="宋体" w:hAnsi="宋体"/>
          <w:sz w:val="28"/>
          <w:szCs w:val="28"/>
        </w:rPr>
        <w:t>：</w:t>
      </w:r>
      <w:r>
        <w:rPr>
          <w:rFonts w:hint="eastAsia" w:ascii="宋体" w:hAnsi="宋体"/>
          <w:b/>
          <w:sz w:val="28"/>
          <w:szCs w:val="28"/>
        </w:rPr>
        <w:t>结款方式</w:t>
      </w:r>
    </w:p>
    <w:p w14:paraId="59BE0FFA">
      <w:pPr>
        <w:numPr>
          <w:ilvl w:val="0"/>
          <w:numId w:val="4"/>
        </w:numPr>
        <w:spacing w:line="420" w:lineRule="auto"/>
        <w:ind w:left="1200" w:hanging="1200" w:hangingChars="500"/>
        <w:rPr>
          <w:rFonts w:hint="eastAsia"/>
          <w:sz w:val="24"/>
          <w:u w:val="single"/>
        </w:rPr>
      </w:pPr>
      <w:r>
        <w:rPr>
          <w:rFonts w:hint="eastAsia" w:ascii="宋体" w:hAnsi="宋体"/>
          <w:sz w:val="24"/>
          <w:lang w:val="en-US" w:eastAsia="zh-CN"/>
        </w:rPr>
        <w:t>场地租赁费</w:t>
      </w:r>
      <w:r>
        <w:rPr>
          <w:rFonts w:hint="eastAsia"/>
          <w:sz w:val="24"/>
        </w:rPr>
        <w:t>人民币</w:t>
      </w:r>
      <w:r>
        <w:rPr>
          <w:rFonts w:hint="eastAsia"/>
          <w:sz w:val="24"/>
          <w:lang w:eastAsia="zh-CN"/>
        </w:rPr>
        <w:t>（</w:t>
      </w:r>
      <w:r>
        <w:rPr>
          <w:rFonts w:hint="eastAsia"/>
          <w:sz w:val="24"/>
          <w:lang w:val="en-US" w:eastAsia="zh-CN"/>
        </w:rPr>
        <w:t>大写</w:t>
      </w:r>
      <w:r>
        <w:rPr>
          <w:rFonts w:hint="eastAsia"/>
          <w:sz w:val="24"/>
          <w:lang w:eastAsia="zh-CN"/>
        </w:rPr>
        <w:t>）</w:t>
      </w:r>
      <w:r>
        <w:rPr>
          <w:rFonts w:hint="eastAsia"/>
          <w:sz w:val="24"/>
          <w:u w:val="single"/>
          <w:lang w:val="en-US" w:eastAsia="zh-CN"/>
        </w:rPr>
        <w:t>壹拾贰万</w:t>
      </w:r>
      <w:r>
        <w:rPr>
          <w:rFonts w:hint="eastAsia"/>
          <w:sz w:val="24"/>
          <w:u w:val="single"/>
        </w:rPr>
        <w:t>元</w:t>
      </w:r>
      <w:r>
        <w:rPr>
          <w:rFonts w:hint="eastAsia" w:ascii="宋体" w:hAnsi="宋体"/>
          <w:sz w:val="24"/>
          <w:u w:val="single"/>
        </w:rPr>
        <w:t>整</w:t>
      </w:r>
      <w:r>
        <w:rPr>
          <w:rFonts w:hint="eastAsia" w:ascii="宋体" w:hAnsi="宋体"/>
          <w:sz w:val="24"/>
        </w:rPr>
        <w:t>（</w:t>
      </w:r>
      <w:r>
        <w:rPr>
          <w:rFonts w:hint="eastAsia" w:ascii="宋体" w:hAnsi="宋体" w:eastAsia="宋体" w:cs="宋体"/>
          <w:sz w:val="24"/>
        </w:rPr>
        <w:t>￥</w:t>
      </w:r>
      <w:r>
        <w:rPr>
          <w:rFonts w:hint="eastAsia" w:ascii="宋体" w:hAnsi="宋体"/>
          <w:sz w:val="24"/>
        </w:rPr>
        <w:t>:</w:t>
      </w:r>
      <w:r>
        <w:rPr>
          <w:rFonts w:hint="eastAsia" w:ascii="宋体" w:hAnsi="宋体"/>
          <w:sz w:val="24"/>
          <w:lang w:val="en-US" w:eastAsia="zh-CN"/>
        </w:rPr>
        <w:t>120000</w:t>
      </w:r>
      <w:r>
        <w:rPr>
          <w:rFonts w:hint="eastAsia" w:ascii="宋体" w:hAnsi="宋体"/>
          <w:sz w:val="24"/>
        </w:rPr>
        <w:t>.00 元</w:t>
      </w:r>
      <w:r>
        <w:rPr>
          <w:rFonts w:ascii="宋体" w:hAnsi="宋体"/>
          <w:sz w:val="24"/>
        </w:rPr>
        <w:t>）</w:t>
      </w:r>
      <w:r>
        <w:rPr>
          <w:rFonts w:hint="eastAsia"/>
          <w:sz w:val="24"/>
        </w:rPr>
        <w:t>于</w:t>
      </w:r>
      <w:r>
        <w:rPr>
          <w:rFonts w:hint="eastAsia"/>
          <w:sz w:val="24"/>
          <w:u w:val="single"/>
          <w:lang w:val="en-US" w:eastAsia="zh-CN"/>
        </w:rPr>
        <w:t>2025</w:t>
      </w:r>
      <w:r>
        <w:rPr>
          <w:rFonts w:hint="eastAsia"/>
          <w:sz w:val="24"/>
        </w:rPr>
        <w:t>年</w:t>
      </w:r>
      <w:r>
        <w:rPr>
          <w:rFonts w:hint="eastAsia"/>
          <w:sz w:val="24"/>
          <w:u w:val="single"/>
          <w:lang w:val="en-US" w:eastAsia="zh-CN"/>
        </w:rPr>
        <w:t>11</w:t>
      </w:r>
      <w:r>
        <w:rPr>
          <w:rFonts w:hint="eastAsia"/>
          <w:sz w:val="24"/>
        </w:rPr>
        <w:t>月</w:t>
      </w:r>
      <w:r>
        <w:rPr>
          <w:rFonts w:hint="eastAsia"/>
          <w:sz w:val="24"/>
          <w:u w:val="single"/>
          <w:lang w:val="en-US" w:eastAsia="zh-CN"/>
        </w:rPr>
        <w:t xml:space="preserve"> 2 </w:t>
      </w:r>
    </w:p>
    <w:p w14:paraId="0AA6D458">
      <w:pPr>
        <w:numPr>
          <w:ilvl w:val="0"/>
          <w:numId w:val="0"/>
        </w:numPr>
        <w:spacing w:line="420" w:lineRule="auto"/>
        <w:ind w:leftChars="-500" w:firstLine="1440" w:firstLineChars="600"/>
        <w:rPr>
          <w:rFonts w:hint="eastAsia" w:ascii="宋体" w:hAnsi="宋体"/>
          <w:sz w:val="24"/>
        </w:rPr>
      </w:pPr>
      <w:r>
        <w:rPr>
          <w:rFonts w:hint="eastAsia"/>
          <w:sz w:val="24"/>
        </w:rPr>
        <w:t>日前一次性付清</w:t>
      </w:r>
      <w:r>
        <w:rPr>
          <w:rFonts w:hint="eastAsia" w:ascii="宋体" w:hAnsi="宋体"/>
          <w:sz w:val="24"/>
        </w:rPr>
        <w:t>（如遇节假日，提前在工作日内结清）。</w:t>
      </w:r>
    </w:p>
    <w:p w14:paraId="77633629">
      <w:pPr>
        <w:numPr>
          <w:ilvl w:val="0"/>
          <w:numId w:val="0"/>
        </w:numPr>
        <w:spacing w:line="420" w:lineRule="auto"/>
        <w:ind w:left="240" w:hanging="240" w:hangingChars="100"/>
        <w:rPr>
          <w:rFonts w:hint="eastAsia" w:ascii="宋体" w:hAnsi="宋体"/>
          <w:sz w:val="24"/>
        </w:rPr>
      </w:pPr>
      <w:r>
        <w:rPr>
          <w:rFonts w:hint="eastAsia" w:ascii="宋体" w:hAnsi="宋体"/>
          <w:sz w:val="24"/>
          <w:lang w:val="en-US" w:eastAsia="zh-CN"/>
        </w:rPr>
        <w:t>2、因乙方需要，超出本合同规定的服务与内容，乙方需另行支付甲方费用，具体费用以双方最终协商签订《补充协议》为准。</w:t>
      </w:r>
    </w:p>
    <w:p w14:paraId="5C278DDC">
      <w:pPr>
        <w:numPr>
          <w:ilvl w:val="0"/>
          <w:numId w:val="0"/>
        </w:numPr>
        <w:spacing w:line="420" w:lineRule="auto"/>
        <w:rPr>
          <w:rFonts w:hint="eastAsia" w:ascii="宋体" w:hAnsi="宋体"/>
          <w:sz w:val="24"/>
        </w:rPr>
      </w:pPr>
      <w:r>
        <w:rPr>
          <w:rFonts w:hint="eastAsia" w:ascii="宋体" w:hAnsi="宋体"/>
          <w:sz w:val="24"/>
          <w:lang w:val="en-US" w:eastAsia="zh-CN"/>
        </w:rPr>
        <w:t>3、甲方指定收款账号：</w:t>
      </w:r>
    </w:p>
    <w:p w14:paraId="28B6741A">
      <w:pPr>
        <w:spacing w:line="420" w:lineRule="auto"/>
        <w:ind w:firstLine="1928" w:firstLineChars="800"/>
        <w:rPr>
          <w:rFonts w:ascii="宋体" w:hAnsi="宋体"/>
          <w:b/>
          <w:sz w:val="24"/>
        </w:rPr>
      </w:pPr>
      <w:r>
        <w:rPr>
          <w:rFonts w:hint="eastAsia" w:ascii="宋体" w:hAnsi="宋体"/>
          <w:b/>
          <w:sz w:val="24"/>
        </w:rPr>
        <w:t>名</w:t>
      </w:r>
      <w:r>
        <w:rPr>
          <w:rFonts w:ascii="宋体" w:hAnsi="宋体"/>
          <w:b/>
          <w:sz w:val="24"/>
        </w:rPr>
        <w:t xml:space="preserve">  </w:t>
      </w:r>
      <w:r>
        <w:rPr>
          <w:rFonts w:hint="eastAsia" w:ascii="宋体" w:hAnsi="宋体"/>
          <w:b/>
          <w:sz w:val="24"/>
        </w:rPr>
        <w:t>称：陕西省西安人民剧院有限公司</w:t>
      </w:r>
    </w:p>
    <w:p w14:paraId="3120C0D3">
      <w:pPr>
        <w:spacing w:line="420" w:lineRule="auto"/>
        <w:ind w:firstLine="1928" w:firstLineChars="800"/>
        <w:rPr>
          <w:rFonts w:ascii="宋体" w:hAnsi="宋体"/>
          <w:b/>
          <w:sz w:val="24"/>
        </w:rPr>
      </w:pPr>
      <w:r>
        <w:rPr>
          <w:rFonts w:hint="eastAsia" w:ascii="宋体" w:hAnsi="宋体"/>
          <w:b/>
          <w:sz w:val="24"/>
        </w:rPr>
        <w:t>开户行：中国建设银行雁塔路支行</w:t>
      </w:r>
    </w:p>
    <w:p w14:paraId="02B64FC0">
      <w:pPr>
        <w:spacing w:line="420" w:lineRule="auto"/>
        <w:ind w:firstLine="1928" w:firstLineChars="800"/>
        <w:rPr>
          <w:rFonts w:hint="eastAsia" w:ascii="宋体" w:hAnsi="宋体"/>
          <w:b/>
          <w:sz w:val="24"/>
        </w:rPr>
      </w:pPr>
      <w:r>
        <w:rPr>
          <w:rFonts w:hint="eastAsia" w:ascii="宋体" w:hAnsi="宋体"/>
          <w:b/>
          <w:sz w:val="24"/>
        </w:rPr>
        <w:t>账</w:t>
      </w:r>
      <w:r>
        <w:rPr>
          <w:rFonts w:ascii="宋体" w:hAnsi="宋体"/>
          <w:b/>
          <w:sz w:val="24"/>
        </w:rPr>
        <w:t xml:space="preserve"> </w:t>
      </w:r>
      <w:r>
        <w:rPr>
          <w:rFonts w:hint="eastAsia" w:ascii="宋体" w:hAnsi="宋体"/>
          <w:b/>
          <w:sz w:val="24"/>
        </w:rPr>
        <w:t xml:space="preserve"> 号：【</w:t>
      </w:r>
      <w:r>
        <w:rPr>
          <w:rFonts w:ascii="宋体" w:hAnsi="宋体"/>
          <w:b/>
          <w:sz w:val="24"/>
        </w:rPr>
        <w:t>61001905200052504431</w:t>
      </w:r>
      <w:r>
        <w:rPr>
          <w:rFonts w:hint="eastAsia" w:ascii="宋体" w:hAnsi="宋体"/>
          <w:b/>
          <w:sz w:val="24"/>
        </w:rPr>
        <w:t>】</w:t>
      </w:r>
    </w:p>
    <w:p w14:paraId="215338F5">
      <w:pPr>
        <w:spacing w:line="420" w:lineRule="auto"/>
        <w:rPr>
          <w:rFonts w:ascii="宋体" w:hAnsi="宋体"/>
          <w:b/>
          <w:sz w:val="28"/>
          <w:szCs w:val="28"/>
        </w:rPr>
      </w:pPr>
      <w:r>
        <w:rPr>
          <w:rFonts w:hint="eastAsia" w:ascii="宋体" w:hAnsi="宋体"/>
          <w:b/>
          <w:sz w:val="28"/>
          <w:szCs w:val="28"/>
        </w:rPr>
        <w:t>第四条：甲方权利和责任</w:t>
      </w:r>
    </w:p>
    <w:p w14:paraId="213CFCB2">
      <w:pPr>
        <w:spacing w:line="420" w:lineRule="auto"/>
        <w:ind w:left="427" w:leftChars="32" w:hanging="360" w:hangingChars="150"/>
        <w:rPr>
          <w:rFonts w:ascii="宋体" w:hAnsi="宋体"/>
          <w:sz w:val="24"/>
        </w:rPr>
      </w:pPr>
      <w:r>
        <w:rPr>
          <w:rFonts w:hint="eastAsia" w:ascii="宋体" w:hAnsi="宋体"/>
          <w:sz w:val="24"/>
        </w:rPr>
        <w:t>1</w:t>
      </w:r>
      <w:r>
        <w:rPr>
          <w:rFonts w:hint="eastAsia" w:ascii="宋体" w:hAnsi="宋体"/>
          <w:sz w:val="24"/>
          <w:lang w:eastAsia="zh-CN"/>
        </w:rPr>
        <w:t>、</w:t>
      </w:r>
      <w:r>
        <w:rPr>
          <w:rFonts w:hint="eastAsia" w:ascii="宋体" w:hAnsi="宋体"/>
          <w:sz w:val="24"/>
        </w:rPr>
        <w:t>甲方免费为乙方提供舞台现有的基础光源、音响设备及服装间（2间）和化装间（3间）等相关配套服务。</w:t>
      </w:r>
    </w:p>
    <w:p w14:paraId="793D0E90">
      <w:pPr>
        <w:tabs>
          <w:tab w:val="left" w:pos="900"/>
        </w:tabs>
        <w:spacing w:line="420" w:lineRule="auto"/>
        <w:ind w:left="394" w:leftChars="16" w:hanging="360" w:hangingChars="150"/>
        <w:rPr>
          <w:rFonts w:ascii="宋体" w:hAnsi="宋体"/>
          <w:sz w:val="24"/>
        </w:rPr>
      </w:pPr>
      <w:r>
        <w:rPr>
          <w:rFonts w:hint="eastAsia" w:ascii="宋体" w:hAnsi="宋体"/>
          <w:sz w:val="24"/>
        </w:rPr>
        <w:t>2</w:t>
      </w:r>
      <w:r>
        <w:rPr>
          <w:rFonts w:hint="eastAsia" w:ascii="宋体" w:hAnsi="宋体"/>
          <w:sz w:val="24"/>
          <w:lang w:eastAsia="zh-CN"/>
        </w:rPr>
        <w:t>、</w:t>
      </w:r>
      <w:r>
        <w:rPr>
          <w:rFonts w:hint="eastAsia" w:ascii="宋体" w:hAnsi="宋体"/>
          <w:sz w:val="24"/>
        </w:rPr>
        <w:t>正式演出期间甲方免费为乙方提供中央空调，其他时间使用，基础费为3000元（3小时），超出部分费用按每小时8</w:t>
      </w:r>
      <w:r>
        <w:rPr>
          <w:rFonts w:ascii="宋体" w:hAnsi="宋体"/>
          <w:sz w:val="24"/>
        </w:rPr>
        <w:t>00</w:t>
      </w:r>
      <w:r>
        <w:rPr>
          <w:rFonts w:hint="eastAsia" w:ascii="宋体" w:hAnsi="宋体"/>
          <w:sz w:val="24"/>
        </w:rPr>
        <w:t>元另计。</w:t>
      </w:r>
      <w:r>
        <w:rPr>
          <w:rFonts w:ascii="宋体" w:hAnsi="宋体"/>
          <w:sz w:val="24"/>
        </w:rPr>
        <w:t xml:space="preserve"> </w:t>
      </w:r>
    </w:p>
    <w:p w14:paraId="2350B052">
      <w:pPr>
        <w:spacing w:line="420" w:lineRule="auto"/>
        <w:ind w:left="387" w:leftChars="13" w:hanging="360" w:hangingChars="150"/>
        <w:rPr>
          <w:rFonts w:ascii="宋体" w:hAnsi="宋体"/>
          <w:sz w:val="24"/>
        </w:rPr>
      </w:pPr>
      <w:r>
        <w:rPr>
          <w:rFonts w:hint="eastAsia" w:ascii="宋体" w:hAnsi="宋体"/>
          <w:sz w:val="24"/>
        </w:rPr>
        <w:t>3</w:t>
      </w:r>
      <w:r>
        <w:rPr>
          <w:rFonts w:hint="eastAsia" w:ascii="宋体" w:hAnsi="宋体"/>
          <w:sz w:val="24"/>
          <w:lang w:eastAsia="zh-CN"/>
        </w:rPr>
        <w:t>、</w:t>
      </w:r>
      <w:r>
        <w:rPr>
          <w:rFonts w:hint="eastAsia" w:ascii="宋体" w:hAnsi="宋体"/>
          <w:sz w:val="24"/>
        </w:rPr>
        <w:t>甲方为乙方提供两条横幅悬挂位置：抬头标、回头标，横幅制作由乙方负责，另外，乙方在门厅摆放主题背景画面，在不损坏剧场设施情况下方可进行安装，其他位置不得悬挂、张贴宣传物品。</w:t>
      </w:r>
    </w:p>
    <w:p w14:paraId="67C224F0">
      <w:pPr>
        <w:spacing w:line="420" w:lineRule="auto"/>
        <w:ind w:left="410" w:leftChars="24" w:hanging="360" w:hangingChars="150"/>
        <w:rPr>
          <w:rFonts w:hint="eastAsia" w:ascii="宋体" w:hAnsi="宋体"/>
          <w:sz w:val="24"/>
        </w:rPr>
      </w:pPr>
      <w:r>
        <w:rPr>
          <w:rFonts w:hint="eastAsia" w:ascii="宋体" w:hAnsi="宋体"/>
          <w:sz w:val="24"/>
        </w:rPr>
        <w:t>4</w:t>
      </w:r>
      <w:r>
        <w:rPr>
          <w:rFonts w:hint="eastAsia" w:ascii="宋体" w:hAnsi="宋体"/>
          <w:sz w:val="24"/>
          <w:lang w:eastAsia="zh-CN"/>
        </w:rPr>
        <w:t>、</w:t>
      </w:r>
      <w:r>
        <w:rPr>
          <w:rFonts w:hint="eastAsia" w:ascii="宋体" w:hAnsi="宋体"/>
          <w:sz w:val="24"/>
        </w:rPr>
        <w:t>甲方为乙方免费提供</w:t>
      </w:r>
      <w:r>
        <w:rPr>
          <w:rFonts w:ascii="宋体" w:hAnsi="宋体"/>
          <w:sz w:val="24"/>
        </w:rPr>
        <w:t>14</w:t>
      </w:r>
      <w:r>
        <w:rPr>
          <w:rFonts w:hint="eastAsia" w:ascii="宋体" w:hAnsi="宋体"/>
          <w:sz w:val="24"/>
        </w:rPr>
        <w:t>人贵宾休息室一间，活动开始前一小时启用，并免费提供开水及服务员。</w:t>
      </w:r>
    </w:p>
    <w:p w14:paraId="537EAD6C">
      <w:pPr>
        <w:spacing w:line="420" w:lineRule="auto"/>
        <w:rPr>
          <w:rFonts w:ascii="宋体" w:hAnsi="宋体"/>
          <w:sz w:val="24"/>
        </w:rPr>
      </w:pPr>
      <w:r>
        <w:rPr>
          <w:rFonts w:hint="eastAsia" w:ascii="宋体" w:hAnsi="宋体"/>
          <w:sz w:val="24"/>
        </w:rPr>
        <w:t>5</w:t>
      </w:r>
      <w:r>
        <w:rPr>
          <w:rFonts w:hint="eastAsia" w:ascii="宋体" w:hAnsi="宋体"/>
          <w:sz w:val="24"/>
          <w:lang w:eastAsia="zh-CN"/>
        </w:rPr>
        <w:t>、</w:t>
      </w:r>
      <w:r>
        <w:rPr>
          <w:rFonts w:hint="eastAsia" w:ascii="宋体" w:hAnsi="宋体"/>
          <w:sz w:val="24"/>
        </w:rPr>
        <w:t>甲方为乙方在剧院内免费提供</w:t>
      </w:r>
      <w:r>
        <w:rPr>
          <w:rFonts w:ascii="宋体" w:hAnsi="宋体"/>
          <w:sz w:val="24"/>
        </w:rPr>
        <w:t>1</w:t>
      </w:r>
      <w:r>
        <w:rPr>
          <w:rFonts w:hint="eastAsia" w:ascii="宋体" w:hAnsi="宋体"/>
          <w:sz w:val="24"/>
          <w:lang w:val="en-US" w:eastAsia="zh-CN"/>
        </w:rPr>
        <w:t>0</w:t>
      </w:r>
      <w:r>
        <w:rPr>
          <w:rFonts w:hint="eastAsia" w:ascii="宋体" w:hAnsi="宋体"/>
          <w:sz w:val="24"/>
        </w:rPr>
        <w:t>部小车停车位。</w:t>
      </w:r>
    </w:p>
    <w:p w14:paraId="791BEF0F">
      <w:pPr>
        <w:spacing w:line="420" w:lineRule="auto"/>
        <w:ind w:left="480" w:hanging="480" w:hangingChars="200"/>
        <w:rPr>
          <w:rFonts w:hint="default" w:ascii="宋体" w:hAnsi="宋体" w:eastAsia="宋体"/>
          <w:sz w:val="24"/>
          <w:lang w:val="en-US" w:eastAsia="zh-CN"/>
        </w:rPr>
      </w:pPr>
      <w:r>
        <w:rPr>
          <w:rFonts w:hint="eastAsia" w:ascii="宋体" w:hAnsi="宋体"/>
          <w:sz w:val="24"/>
        </w:rPr>
        <w:t>6</w:t>
      </w:r>
      <w:r>
        <w:rPr>
          <w:rFonts w:hint="eastAsia" w:ascii="宋体" w:hAnsi="宋体"/>
          <w:sz w:val="24"/>
          <w:lang w:eastAsia="zh-CN"/>
        </w:rPr>
        <w:t>、</w:t>
      </w:r>
      <w:r>
        <w:rPr>
          <w:rFonts w:hint="eastAsia" w:ascii="宋体" w:hAnsi="宋体"/>
          <w:sz w:val="24"/>
        </w:rPr>
        <w:t>甲方为乙方提供检票</w:t>
      </w:r>
      <w:r>
        <w:rPr>
          <w:rFonts w:hint="eastAsia" w:ascii="宋体" w:hAnsi="宋体"/>
          <w:sz w:val="24"/>
          <w:lang w:eastAsia="zh-CN"/>
        </w:rPr>
        <w:t>、</w:t>
      </w:r>
      <w:r>
        <w:rPr>
          <w:rFonts w:hint="eastAsia" w:ascii="宋体" w:hAnsi="宋体"/>
          <w:sz w:val="24"/>
        </w:rPr>
        <w:t>卫生服务人员等。</w:t>
      </w:r>
    </w:p>
    <w:p w14:paraId="05C27D67">
      <w:pPr>
        <w:spacing w:line="420" w:lineRule="auto"/>
        <w:rPr>
          <w:b/>
          <w:sz w:val="28"/>
          <w:szCs w:val="28"/>
        </w:rPr>
      </w:pPr>
      <w:r>
        <w:rPr>
          <w:rFonts w:hint="eastAsia" w:ascii="宋体" w:hAnsi="宋体"/>
          <w:b/>
          <w:sz w:val="28"/>
          <w:szCs w:val="28"/>
        </w:rPr>
        <w:t>第五条：乙方权利和责任</w:t>
      </w:r>
    </w:p>
    <w:p w14:paraId="447004CD">
      <w:pPr>
        <w:numPr>
          <w:ilvl w:val="0"/>
          <w:numId w:val="0"/>
        </w:numPr>
        <w:spacing w:line="420" w:lineRule="auto"/>
        <w:ind w:leftChars="0"/>
        <w:rPr>
          <w:rFonts w:ascii="宋体" w:hAnsi="宋体"/>
          <w:sz w:val="24"/>
        </w:rPr>
      </w:pPr>
      <w:r>
        <w:rPr>
          <w:rFonts w:hint="eastAsia" w:ascii="宋体" w:hAnsi="宋体"/>
          <w:sz w:val="24"/>
          <w:lang w:val="en-US" w:eastAsia="zh-CN"/>
        </w:rPr>
        <w:t>1、</w:t>
      </w:r>
      <w:r>
        <w:rPr>
          <w:rFonts w:hint="eastAsia" w:ascii="宋体" w:hAnsi="宋体"/>
          <w:sz w:val="24"/>
        </w:rPr>
        <w:t>乙方必须保证本场演出手续、内容合法。</w:t>
      </w:r>
    </w:p>
    <w:p w14:paraId="51ABC6B7">
      <w:pPr>
        <w:numPr>
          <w:ilvl w:val="0"/>
          <w:numId w:val="0"/>
        </w:numPr>
        <w:spacing w:line="420" w:lineRule="auto"/>
        <w:ind w:leftChars="0"/>
        <w:rPr>
          <w:rFonts w:ascii="宋体" w:hAnsi="宋体"/>
          <w:bCs/>
          <w:sz w:val="24"/>
        </w:rPr>
      </w:pPr>
      <w:r>
        <w:rPr>
          <w:rFonts w:hint="eastAsia" w:ascii="宋体" w:hAnsi="宋体"/>
          <w:b w:val="0"/>
          <w:bCs w:val="0"/>
          <w:sz w:val="24"/>
          <w:lang w:val="en-US" w:eastAsia="zh-CN"/>
        </w:rPr>
        <w:t>2、</w:t>
      </w:r>
      <w:r>
        <w:rPr>
          <w:rFonts w:hint="eastAsia" w:ascii="宋体" w:hAnsi="宋体"/>
          <w:b w:val="0"/>
          <w:bCs w:val="0"/>
          <w:sz w:val="24"/>
        </w:rPr>
        <w:t>乙方</w:t>
      </w:r>
      <w:r>
        <w:rPr>
          <w:rFonts w:hint="eastAsia" w:ascii="宋体" w:hAnsi="宋体"/>
          <w:bCs/>
          <w:sz w:val="24"/>
        </w:rPr>
        <w:t>租用甲方场地前，须向甲方提供相关证照和相关资质。</w:t>
      </w:r>
    </w:p>
    <w:p w14:paraId="40BA00F7">
      <w:pPr>
        <w:numPr>
          <w:ilvl w:val="0"/>
          <w:numId w:val="0"/>
        </w:numPr>
        <w:spacing w:line="420" w:lineRule="auto"/>
        <w:ind w:leftChars="0"/>
        <w:rPr>
          <w:rFonts w:ascii="宋体" w:hAnsi="宋体"/>
          <w:sz w:val="24"/>
        </w:rPr>
      </w:pPr>
      <w:r>
        <w:rPr>
          <w:rFonts w:hint="eastAsia" w:ascii="宋体" w:hAnsi="宋体"/>
          <w:sz w:val="24"/>
          <w:lang w:val="en-US" w:eastAsia="zh-CN"/>
        </w:rPr>
        <w:t>3、</w:t>
      </w:r>
      <w:r>
        <w:rPr>
          <w:rFonts w:hint="eastAsia" w:ascii="宋体" w:hAnsi="宋体"/>
          <w:sz w:val="24"/>
        </w:rPr>
        <w:t>乙方须提供给甲方池座工作票20张（11～12排中间）。</w:t>
      </w:r>
    </w:p>
    <w:p w14:paraId="1AA314C4">
      <w:pPr>
        <w:numPr>
          <w:ilvl w:val="0"/>
          <w:numId w:val="0"/>
        </w:numPr>
        <w:spacing w:line="420" w:lineRule="auto"/>
        <w:ind w:left="420" w:leftChars="0" w:hanging="420" w:firstLineChars="0"/>
        <w:rPr>
          <w:rFonts w:ascii="宋体" w:hAnsi="宋体"/>
          <w:sz w:val="24"/>
        </w:rPr>
      </w:pPr>
      <w:r>
        <w:rPr>
          <w:rFonts w:hint="eastAsia" w:ascii="宋体" w:hAnsi="宋体"/>
          <w:sz w:val="24"/>
          <w:lang w:val="en-US" w:eastAsia="zh-CN"/>
        </w:rPr>
        <w:t>4、</w:t>
      </w:r>
      <w:r>
        <w:rPr>
          <w:rFonts w:hint="eastAsia" w:ascii="宋体" w:hAnsi="宋体"/>
          <w:sz w:val="24"/>
        </w:rPr>
        <w:t>乙方负责全体上台工作人员在活动期间文明工作，自觉维护工作场地的设施设备，严格遵守“工作人员入场须知”，并服从甲方工作人员统一管理。</w:t>
      </w:r>
      <w:r>
        <w:rPr>
          <w:rFonts w:hint="eastAsia" w:ascii="宋体" w:hAnsi="宋体"/>
          <w:sz w:val="24"/>
          <w:lang w:val="en-US" w:eastAsia="zh-CN"/>
        </w:rPr>
        <w:t>若乙方致使甲方场地及设施损坏的，乙方应赔偿甲方的全部损失。</w:t>
      </w:r>
    </w:p>
    <w:p w14:paraId="26155C35">
      <w:pPr>
        <w:numPr>
          <w:ilvl w:val="0"/>
          <w:numId w:val="0"/>
        </w:numPr>
        <w:spacing w:line="420" w:lineRule="auto"/>
        <w:ind w:left="420" w:leftChars="0" w:hanging="420" w:firstLineChars="0"/>
        <w:rPr>
          <w:rFonts w:ascii="宋体" w:hAnsi="宋体"/>
          <w:sz w:val="24"/>
        </w:rPr>
      </w:pPr>
      <w:r>
        <w:rPr>
          <w:rFonts w:hint="eastAsia" w:ascii="宋体" w:hAnsi="宋体"/>
          <w:sz w:val="24"/>
          <w:lang w:val="en-US" w:eastAsia="zh-CN"/>
        </w:rPr>
        <w:t>5、因乙方未能在租赁期限内做好消防安全管理保障工作，致使甲方或第三人人身财产遭受损失的，由乙方赔偿甲方的全部损失。</w:t>
      </w:r>
    </w:p>
    <w:p w14:paraId="60E4A3C2">
      <w:pPr>
        <w:numPr>
          <w:ilvl w:val="0"/>
          <w:numId w:val="0"/>
        </w:numPr>
        <w:spacing w:line="420" w:lineRule="auto"/>
        <w:ind w:left="420" w:leftChars="0" w:hanging="420" w:firstLineChars="0"/>
        <w:rPr>
          <w:rFonts w:ascii="宋体" w:hAnsi="宋体"/>
          <w:sz w:val="24"/>
        </w:rPr>
      </w:pPr>
      <w:r>
        <w:rPr>
          <w:rFonts w:hint="eastAsia" w:ascii="宋体" w:hAnsi="宋体"/>
          <w:sz w:val="24"/>
          <w:lang w:val="en-US" w:eastAsia="zh-CN"/>
        </w:rPr>
        <w:t>6、</w:t>
      </w:r>
      <w:r>
        <w:rPr>
          <w:rFonts w:hint="eastAsia" w:ascii="宋体" w:hAnsi="宋体"/>
          <w:sz w:val="24"/>
        </w:rPr>
        <w:t>乙方须按时到场，在约定时间内进行工作，如需加时，须经甲方同意后方可进行。</w:t>
      </w:r>
    </w:p>
    <w:p w14:paraId="18E1CA32">
      <w:pPr>
        <w:numPr>
          <w:ilvl w:val="0"/>
          <w:numId w:val="0"/>
        </w:numPr>
        <w:spacing w:line="420" w:lineRule="auto"/>
        <w:ind w:left="420" w:leftChars="0" w:hanging="420" w:firstLineChars="0"/>
        <w:rPr>
          <w:rFonts w:ascii="宋体" w:hAnsi="宋体"/>
          <w:sz w:val="24"/>
        </w:rPr>
      </w:pPr>
      <w:r>
        <w:rPr>
          <w:rFonts w:hint="eastAsia" w:ascii="宋体" w:hAnsi="宋体"/>
          <w:sz w:val="24"/>
          <w:lang w:val="en-US" w:eastAsia="zh-CN"/>
        </w:rPr>
        <w:t>7、</w:t>
      </w:r>
      <w:r>
        <w:rPr>
          <w:rFonts w:hint="eastAsia" w:ascii="宋体" w:hAnsi="宋体"/>
          <w:sz w:val="24"/>
        </w:rPr>
        <w:t>乙方须保证所进行的宣传推广工作符合国家相关法律法规（包括但不限于不得在中小学校、幼儿园内开展广告活动，不得采用虚假宣传等）。</w:t>
      </w:r>
    </w:p>
    <w:p w14:paraId="37A8ECC8">
      <w:pPr>
        <w:numPr>
          <w:ilvl w:val="0"/>
          <w:numId w:val="0"/>
        </w:numPr>
        <w:spacing w:line="420" w:lineRule="auto"/>
        <w:ind w:left="420" w:leftChars="0" w:hanging="420" w:firstLineChars="0"/>
        <w:rPr>
          <w:rFonts w:ascii="宋体" w:hAnsi="宋体"/>
          <w:sz w:val="24"/>
        </w:rPr>
      </w:pPr>
      <w:r>
        <w:rPr>
          <w:rFonts w:hint="eastAsia" w:ascii="宋体" w:hAnsi="宋体"/>
          <w:sz w:val="24"/>
          <w:lang w:val="en-US" w:eastAsia="zh-CN"/>
        </w:rPr>
        <w:t xml:space="preserve">8、乙方自行负责为乙方的演职人员购买意外伤害保险，演员无论在非正常演出和正常演出时间中非甲方原因造成的意外伤害均与甲方无关，由乙方负责承担全部经济及法律责任。 </w:t>
      </w:r>
    </w:p>
    <w:p w14:paraId="35D28804">
      <w:pPr>
        <w:spacing w:line="420" w:lineRule="auto"/>
        <w:rPr>
          <w:rFonts w:ascii="宋体" w:hAnsi="宋体"/>
          <w:b/>
          <w:sz w:val="28"/>
          <w:szCs w:val="28"/>
        </w:rPr>
      </w:pPr>
      <w:r>
        <w:rPr>
          <w:rFonts w:hint="eastAsia" w:ascii="宋体" w:hAnsi="宋体"/>
          <w:b/>
          <w:sz w:val="28"/>
          <w:szCs w:val="28"/>
        </w:rPr>
        <w:t>第六条：违约责任</w:t>
      </w:r>
    </w:p>
    <w:p w14:paraId="2FE4D33E">
      <w:pPr>
        <w:numPr>
          <w:ilvl w:val="0"/>
          <w:numId w:val="0"/>
        </w:numPr>
        <w:spacing w:line="420" w:lineRule="auto"/>
        <w:ind w:left="420" w:leftChars="0" w:hanging="420" w:firstLineChars="0"/>
        <w:rPr>
          <w:rFonts w:hint="eastAsia" w:ascii="宋体" w:hAnsi="宋体"/>
          <w:sz w:val="24"/>
          <w:lang w:val="en-US" w:eastAsia="zh-CN"/>
        </w:rPr>
      </w:pPr>
      <w:r>
        <w:rPr>
          <w:rFonts w:hint="eastAsia" w:ascii="宋体" w:hAnsi="宋体"/>
          <w:sz w:val="24"/>
          <w:lang w:val="en-US" w:eastAsia="zh-CN"/>
        </w:rPr>
        <w:t>1、本合同若遇不可抗拒因素致使活动不能正常进行时，甲乙双方受到不可抗因素不   能完全履行合同时，应尽快通知对方。双方应就不可抗力立即进行协商，寻求双方认可的解决方案，尽力将不可抗力的影响降至最低。</w:t>
      </w:r>
    </w:p>
    <w:p w14:paraId="0613897E">
      <w:pPr>
        <w:numPr>
          <w:ilvl w:val="0"/>
          <w:numId w:val="0"/>
        </w:numPr>
        <w:spacing w:line="420" w:lineRule="auto"/>
        <w:ind w:left="420" w:leftChars="0" w:hanging="420" w:firstLineChars="0"/>
        <w:rPr>
          <w:rFonts w:hint="eastAsia" w:ascii="宋体" w:hAnsi="宋体"/>
          <w:sz w:val="24"/>
          <w:lang w:val="en-US" w:eastAsia="zh-CN"/>
        </w:rPr>
      </w:pPr>
      <w:r>
        <w:rPr>
          <w:rFonts w:hint="eastAsia" w:ascii="宋体" w:hAnsi="宋体"/>
          <w:sz w:val="24"/>
          <w:lang w:val="en-US" w:eastAsia="zh-CN"/>
        </w:rPr>
        <w:t>2、若甲乙双方受到不可抗力影响不能履行合同时，甲方退还乙方首付款，双方各自  承担本方相应损失。其他情形甲方违约将退还乙方首付款；如因乙方自身原因致使本合同不能履行视为乙方违约，甲方所收首付款不予退还。若首付款不足以弥补甲方损失的，乙方还应赔付甲方实际损失。</w:t>
      </w:r>
    </w:p>
    <w:p w14:paraId="4A7662EF">
      <w:pPr>
        <w:numPr>
          <w:ilvl w:val="0"/>
          <w:numId w:val="0"/>
        </w:numPr>
        <w:spacing w:line="420" w:lineRule="auto"/>
        <w:ind w:left="420" w:leftChars="0" w:hanging="420" w:firstLineChars="0"/>
        <w:rPr>
          <w:rFonts w:hint="eastAsia" w:ascii="宋体" w:hAnsi="宋体"/>
          <w:sz w:val="24"/>
          <w:lang w:val="en-US" w:eastAsia="zh-CN"/>
        </w:rPr>
      </w:pPr>
      <w:r>
        <w:rPr>
          <w:rFonts w:hint="eastAsia" w:ascii="宋体" w:hAnsi="宋体"/>
          <w:sz w:val="24"/>
          <w:lang w:val="en-US" w:eastAsia="zh-CN"/>
        </w:rPr>
        <w:t>3、本合同中“不可抗力”是指不能预见、不能避免并不能克服的客观情况。包括但不限于在本合同签署后发生的不可预见或可预见但不可避免且超越合同各方可以控制，阻碍该合同演出部分或全部进行的地震、风暴、火灾、洪水、战争、政府的重大活动及其它重大自然或人为灾害等。因自然灾害，政策等不可抗力因素导致本次演出活动无法进行的，甲乙双方均不承担违约责任。</w:t>
      </w:r>
    </w:p>
    <w:p w14:paraId="58E9355A">
      <w:pPr>
        <w:numPr>
          <w:ilvl w:val="0"/>
          <w:numId w:val="0"/>
        </w:numPr>
        <w:spacing w:line="420" w:lineRule="auto"/>
        <w:ind w:left="420" w:leftChars="0" w:hanging="420" w:firstLineChars="0"/>
        <w:rPr>
          <w:rFonts w:hint="default" w:ascii="宋体" w:hAnsi="宋体"/>
          <w:sz w:val="24"/>
          <w:lang w:val="en-US" w:eastAsia="zh-CN"/>
        </w:rPr>
      </w:pPr>
      <w:r>
        <w:rPr>
          <w:rFonts w:hint="eastAsia" w:ascii="宋体" w:hAnsi="宋体"/>
          <w:sz w:val="24"/>
          <w:lang w:val="en-US" w:eastAsia="zh-CN"/>
        </w:rPr>
        <w:t>4、乙方逾期支付甲方费用，甲方以乙方应付费用为基数，甲方收取乙方违约金每日应按应支付金额的</w:t>
      </w:r>
      <w:r>
        <w:rPr>
          <w:rFonts w:hint="eastAsia" w:ascii="宋体" w:hAnsi="宋体"/>
          <w:color w:val="auto"/>
          <w:sz w:val="24"/>
          <w:lang w:val="en-US" w:eastAsia="zh-CN"/>
        </w:rPr>
        <w:t>5‰</w:t>
      </w:r>
      <w:r>
        <w:rPr>
          <w:rFonts w:hint="eastAsia" w:ascii="宋体" w:hAnsi="宋体"/>
          <w:sz w:val="24"/>
          <w:lang w:val="en-US" w:eastAsia="zh-CN"/>
        </w:rPr>
        <w:t>计收。</w:t>
      </w:r>
    </w:p>
    <w:p w14:paraId="4AE5CF0D">
      <w:pPr>
        <w:numPr>
          <w:ilvl w:val="0"/>
          <w:numId w:val="0"/>
        </w:numPr>
        <w:spacing w:line="420" w:lineRule="auto"/>
        <w:ind w:left="420" w:leftChars="0" w:hanging="420" w:firstLineChars="0"/>
        <w:rPr>
          <w:rFonts w:hint="default" w:ascii="宋体" w:hAnsi="宋体"/>
          <w:sz w:val="24"/>
          <w:lang w:val="en-US" w:eastAsia="zh-CN"/>
        </w:rPr>
      </w:pPr>
      <w:r>
        <w:rPr>
          <w:rFonts w:hint="eastAsia" w:ascii="宋体" w:hAnsi="宋体"/>
          <w:sz w:val="24"/>
          <w:lang w:val="en-US" w:eastAsia="zh-CN"/>
        </w:rPr>
        <w:t>5、甲乙双方在履行本合同过程中，因一方违约原因导致对方损失时，违约方应向守约方赔偿全部损失，全部损失包括但不限于对方的可得利益损失、利润减少、商誉降低、对方支出的所有诉讼仲裁费用、律师费、调查费、差旅食宿费、对方向其他第三方的赔偿或补偿、所遭受的处罚等。</w:t>
      </w:r>
    </w:p>
    <w:p w14:paraId="7594898D">
      <w:pPr>
        <w:spacing w:line="420" w:lineRule="auto"/>
        <w:rPr>
          <w:rFonts w:ascii="宋体" w:hAnsi="宋体"/>
          <w:b/>
          <w:sz w:val="28"/>
          <w:szCs w:val="28"/>
        </w:rPr>
      </w:pPr>
      <w:r>
        <w:rPr>
          <w:rFonts w:hint="eastAsia" w:ascii="宋体" w:hAnsi="宋体" w:cs="Arial"/>
          <w:b/>
          <w:bCs/>
          <w:sz w:val="28"/>
          <w:szCs w:val="28"/>
        </w:rPr>
        <w:t>第七条：争议解决</w:t>
      </w:r>
    </w:p>
    <w:p w14:paraId="5EFF3D2B">
      <w:pPr>
        <w:spacing w:line="420" w:lineRule="auto"/>
        <w:ind w:left="240" w:hanging="240" w:hangingChars="100"/>
        <w:rPr>
          <w:rFonts w:ascii="宋体" w:hAnsi="宋体"/>
          <w:sz w:val="24"/>
        </w:rPr>
      </w:pPr>
      <w:r>
        <w:rPr>
          <w:rFonts w:hint="eastAsia" w:ascii="宋体" w:hAnsi="宋体"/>
          <w:sz w:val="24"/>
        </w:rPr>
        <w:t>1</w:t>
      </w:r>
      <w:r>
        <w:rPr>
          <w:rFonts w:hint="eastAsia" w:ascii="宋体" w:hAnsi="宋体"/>
          <w:sz w:val="24"/>
          <w:lang w:eastAsia="zh-CN"/>
        </w:rPr>
        <w:t>、</w:t>
      </w:r>
      <w:r>
        <w:rPr>
          <w:rFonts w:hint="eastAsia" w:ascii="宋体" w:hAnsi="宋体"/>
          <w:sz w:val="24"/>
        </w:rPr>
        <w:t>因本合同的签订、履行、解除、终止而发生的任何争议，首先由双方通过友好协商方式解决。</w:t>
      </w:r>
    </w:p>
    <w:p w14:paraId="17E5DE9D">
      <w:pPr>
        <w:spacing w:line="420" w:lineRule="auto"/>
        <w:ind w:left="240" w:hanging="240" w:hangingChars="100"/>
        <w:rPr>
          <w:rFonts w:ascii="宋体" w:hAnsi="宋体"/>
          <w:sz w:val="24"/>
          <w:u w:val="single"/>
        </w:rPr>
      </w:pPr>
      <w:r>
        <w:rPr>
          <w:rFonts w:hint="eastAsia" w:ascii="宋体" w:hAnsi="宋体"/>
          <w:sz w:val="24"/>
        </w:rPr>
        <w:t>2</w:t>
      </w:r>
      <w:r>
        <w:rPr>
          <w:rFonts w:hint="eastAsia" w:ascii="宋体" w:hAnsi="宋体"/>
          <w:sz w:val="24"/>
          <w:lang w:eastAsia="zh-CN"/>
        </w:rPr>
        <w:t>、</w:t>
      </w:r>
      <w:r>
        <w:rPr>
          <w:rFonts w:hint="eastAsia" w:ascii="宋体" w:hAnsi="宋体"/>
          <w:sz w:val="24"/>
        </w:rPr>
        <w:t>如双方无法通过友好协商方式解决争议的，任何一方均有权向演出所在地的</w:t>
      </w:r>
      <w:r>
        <w:rPr>
          <w:rFonts w:hint="eastAsia" w:ascii="宋体" w:hAnsi="宋体"/>
          <w:sz w:val="24"/>
          <w:lang w:val="en-US" w:eastAsia="zh-CN"/>
        </w:rPr>
        <w:t>有管辖权的人民法院</w:t>
      </w:r>
      <w:r>
        <w:rPr>
          <w:rFonts w:hint="eastAsia" w:ascii="宋体" w:hAnsi="宋体"/>
          <w:sz w:val="24"/>
        </w:rPr>
        <w:t>起诉。本合同的签订、效力、解释、履行和争议的解决均适用于中华人民共和国的法律。</w:t>
      </w:r>
    </w:p>
    <w:p w14:paraId="0B554BC6">
      <w:pPr>
        <w:spacing w:line="420" w:lineRule="auto"/>
        <w:rPr>
          <w:rFonts w:ascii="宋体" w:hAnsi="宋体"/>
          <w:sz w:val="24"/>
        </w:rPr>
      </w:pPr>
      <w:r>
        <w:rPr>
          <w:rFonts w:hint="eastAsia" w:ascii="宋体" w:hAnsi="宋体"/>
          <w:sz w:val="24"/>
        </w:rPr>
        <w:t>3</w:t>
      </w:r>
      <w:r>
        <w:rPr>
          <w:rFonts w:hint="eastAsia" w:ascii="宋体" w:hAnsi="宋体"/>
          <w:sz w:val="24"/>
          <w:lang w:eastAsia="zh-CN"/>
        </w:rPr>
        <w:t>、</w:t>
      </w:r>
      <w:r>
        <w:rPr>
          <w:rFonts w:hint="eastAsia" w:ascii="宋体" w:hAnsi="宋体"/>
          <w:sz w:val="24"/>
        </w:rPr>
        <w:t>争议解决期间，与争议无涉的其他合同条款，应当继续履行。</w:t>
      </w:r>
    </w:p>
    <w:p w14:paraId="59456AE8">
      <w:pPr>
        <w:spacing w:line="420" w:lineRule="auto"/>
        <w:rPr>
          <w:rFonts w:ascii="宋体" w:hAnsi="宋体"/>
          <w:b/>
          <w:sz w:val="28"/>
          <w:szCs w:val="28"/>
        </w:rPr>
      </w:pPr>
      <w:r>
        <w:rPr>
          <w:rFonts w:hint="eastAsia" w:ascii="宋体" w:hAnsi="宋体"/>
          <w:b/>
          <w:bCs/>
          <w:sz w:val="28"/>
          <w:szCs w:val="28"/>
        </w:rPr>
        <w:t>第八条：附则</w:t>
      </w:r>
    </w:p>
    <w:p w14:paraId="7BE8807B">
      <w:pPr>
        <w:numPr>
          <w:ilvl w:val="0"/>
          <w:numId w:val="0"/>
        </w:numPr>
        <w:spacing w:line="420" w:lineRule="auto"/>
        <w:ind w:left="0" w:leftChars="0"/>
        <w:rPr>
          <w:rFonts w:ascii="宋体" w:hAnsi="宋体"/>
          <w:sz w:val="24"/>
        </w:rPr>
      </w:pPr>
      <w:r>
        <w:rPr>
          <w:rFonts w:ascii="宋体" w:hAnsi="宋体" w:eastAsia="宋体" w:cs="Times New Roman"/>
          <w:kern w:val="2"/>
          <w:sz w:val="24"/>
          <w:szCs w:val="24"/>
          <w:lang w:val="en-US" w:eastAsia="zh-CN" w:bidi="ar-SA"/>
        </w:rPr>
        <w:t>1</w:t>
      </w:r>
      <w:r>
        <w:rPr>
          <w:rFonts w:hint="eastAsia" w:ascii="宋体" w:hAnsi="宋体" w:cs="Times New Roman"/>
          <w:kern w:val="2"/>
          <w:sz w:val="24"/>
          <w:szCs w:val="24"/>
          <w:lang w:val="en-US" w:eastAsia="zh-CN" w:bidi="ar-SA"/>
        </w:rPr>
        <w:t>、</w:t>
      </w:r>
      <w:r>
        <w:rPr>
          <w:rFonts w:hint="eastAsia" w:ascii="宋体" w:hAnsi="宋体"/>
          <w:sz w:val="24"/>
        </w:rPr>
        <w:t>本合同经双方法定代表人或授权代表签署并盖章后生效。</w:t>
      </w:r>
    </w:p>
    <w:p w14:paraId="2AF918D9">
      <w:pPr>
        <w:numPr>
          <w:ilvl w:val="0"/>
          <w:numId w:val="0"/>
        </w:numPr>
        <w:spacing w:line="420" w:lineRule="auto"/>
        <w:ind w:left="0" w:leftChars="0" w:firstLine="0" w:firstLineChars="0"/>
        <w:rPr>
          <w:rFonts w:ascii="宋体" w:hAnsi="宋体"/>
          <w:sz w:val="24"/>
        </w:rPr>
      </w:pPr>
      <w:r>
        <w:rPr>
          <w:rFonts w:ascii="宋体" w:hAnsi="宋体" w:eastAsia="宋体" w:cs="Times New Roman"/>
          <w:kern w:val="2"/>
          <w:sz w:val="24"/>
          <w:szCs w:val="24"/>
          <w:lang w:val="en-US" w:eastAsia="zh-CN" w:bidi="ar-SA"/>
        </w:rPr>
        <w:t>2</w:t>
      </w:r>
      <w:r>
        <w:rPr>
          <w:rFonts w:hint="eastAsia" w:ascii="宋体" w:hAnsi="宋体" w:cs="Times New Roman"/>
          <w:kern w:val="2"/>
          <w:sz w:val="24"/>
          <w:szCs w:val="24"/>
          <w:lang w:val="en-US" w:eastAsia="zh-CN" w:bidi="ar-SA"/>
        </w:rPr>
        <w:t>、</w:t>
      </w:r>
      <w:r>
        <w:rPr>
          <w:rFonts w:hint="eastAsia" w:ascii="宋体" w:hAnsi="宋体"/>
          <w:sz w:val="24"/>
        </w:rPr>
        <w:t>双方有义务保守本合同涉及的商业秘密。</w:t>
      </w:r>
    </w:p>
    <w:p w14:paraId="5B44D6E5">
      <w:pPr>
        <w:numPr>
          <w:ilvl w:val="0"/>
          <w:numId w:val="0"/>
        </w:numPr>
        <w:spacing w:line="420" w:lineRule="auto"/>
        <w:ind w:left="480" w:leftChars="0" w:hanging="480" w:hangingChars="200"/>
        <w:rPr>
          <w:rFonts w:ascii="宋体" w:hAnsi="宋体"/>
          <w:sz w:val="24"/>
        </w:rPr>
      </w:pPr>
      <w:r>
        <w:rPr>
          <w:rFonts w:ascii="宋体" w:hAnsi="宋体" w:eastAsia="宋体" w:cs="Times New Roman"/>
          <w:kern w:val="2"/>
          <w:sz w:val="24"/>
          <w:szCs w:val="24"/>
          <w:lang w:val="en-US" w:eastAsia="zh-CN" w:bidi="ar-SA"/>
        </w:rPr>
        <w:t>3</w:t>
      </w:r>
      <w:r>
        <w:rPr>
          <w:rFonts w:hint="eastAsia" w:ascii="宋体" w:hAnsi="宋体" w:cs="Times New Roman"/>
          <w:kern w:val="2"/>
          <w:sz w:val="24"/>
          <w:szCs w:val="24"/>
          <w:lang w:val="en-US" w:eastAsia="zh-CN" w:bidi="ar-SA"/>
        </w:rPr>
        <w:t>、</w:t>
      </w:r>
      <w:r>
        <w:rPr>
          <w:rFonts w:hint="eastAsia" w:ascii="宋体" w:hAnsi="宋体"/>
          <w:sz w:val="24"/>
        </w:rPr>
        <w:t>未经对方书面同意，一方不得将其在本合同中的权利或义务全部或部分转让给第三方。</w:t>
      </w:r>
    </w:p>
    <w:p w14:paraId="3C545154">
      <w:pPr>
        <w:numPr>
          <w:ilvl w:val="0"/>
          <w:numId w:val="0"/>
        </w:numPr>
        <w:spacing w:line="420" w:lineRule="auto"/>
        <w:ind w:left="0" w:leftChars="0" w:firstLine="0" w:firstLineChars="0"/>
        <w:rPr>
          <w:rFonts w:ascii="宋体" w:hAnsi="宋体"/>
          <w:sz w:val="24"/>
        </w:rPr>
      </w:pPr>
      <w:r>
        <w:rPr>
          <w:rFonts w:ascii="宋体" w:hAnsi="宋体" w:eastAsia="宋体" w:cs="Times New Roman"/>
          <w:kern w:val="2"/>
          <w:sz w:val="24"/>
          <w:szCs w:val="24"/>
          <w:lang w:val="en-US" w:eastAsia="zh-CN" w:bidi="ar-SA"/>
        </w:rPr>
        <w:t>4</w:t>
      </w:r>
      <w:r>
        <w:rPr>
          <w:rFonts w:hint="eastAsia" w:ascii="宋体" w:hAnsi="宋体" w:cs="Times New Roman"/>
          <w:kern w:val="2"/>
          <w:sz w:val="24"/>
          <w:szCs w:val="24"/>
          <w:lang w:val="en-US" w:eastAsia="zh-CN" w:bidi="ar-SA"/>
        </w:rPr>
        <w:t>、</w:t>
      </w:r>
      <w:r>
        <w:rPr>
          <w:rFonts w:hint="eastAsia" w:ascii="宋体" w:hAnsi="宋体"/>
          <w:sz w:val="24"/>
        </w:rPr>
        <w:t>本合同及其附件构成完整的整体，合同正文与附件如有不一致之处，以合同正文</w:t>
      </w:r>
    </w:p>
    <w:p w14:paraId="55A5FE02">
      <w:pPr>
        <w:numPr>
          <w:ilvl w:val="0"/>
          <w:numId w:val="0"/>
        </w:numPr>
        <w:spacing w:line="420" w:lineRule="auto"/>
        <w:ind w:leftChars="0" w:firstLine="240" w:firstLineChars="100"/>
        <w:rPr>
          <w:rFonts w:ascii="宋体" w:hAnsi="宋体"/>
          <w:sz w:val="24"/>
        </w:rPr>
      </w:pPr>
      <w:r>
        <w:rPr>
          <w:rFonts w:hint="eastAsia" w:ascii="宋体" w:hAnsi="宋体"/>
          <w:sz w:val="24"/>
          <w:lang w:val="en-US" w:eastAsia="zh-CN"/>
        </w:rPr>
        <w:t xml:space="preserve"> </w:t>
      </w:r>
      <w:r>
        <w:rPr>
          <w:rFonts w:hint="eastAsia" w:ascii="宋体" w:hAnsi="宋体"/>
          <w:sz w:val="24"/>
        </w:rPr>
        <w:t>的约定为准。</w:t>
      </w:r>
    </w:p>
    <w:p w14:paraId="0FF49A2C">
      <w:pPr>
        <w:numPr>
          <w:ilvl w:val="0"/>
          <w:numId w:val="0"/>
        </w:numPr>
        <w:spacing w:line="420" w:lineRule="auto"/>
        <w:ind w:left="0" w:leftChars="0" w:firstLine="0" w:firstLineChars="0"/>
        <w:rPr>
          <w:rFonts w:ascii="宋体" w:hAnsi="宋体"/>
          <w:sz w:val="24"/>
        </w:rPr>
      </w:pPr>
      <w:r>
        <w:rPr>
          <w:rFonts w:ascii="宋体" w:hAnsi="宋体" w:eastAsia="宋体" w:cs="Times New Roman"/>
          <w:kern w:val="2"/>
          <w:sz w:val="24"/>
          <w:szCs w:val="24"/>
          <w:lang w:val="en-US" w:eastAsia="zh-CN" w:bidi="ar-SA"/>
        </w:rPr>
        <w:t>5</w:t>
      </w:r>
      <w:r>
        <w:rPr>
          <w:rFonts w:hint="eastAsia" w:ascii="宋体" w:hAnsi="宋体" w:cs="Times New Roman"/>
          <w:kern w:val="2"/>
          <w:sz w:val="24"/>
          <w:szCs w:val="24"/>
          <w:lang w:val="en-US" w:eastAsia="zh-CN" w:bidi="ar-SA"/>
        </w:rPr>
        <w:t>、</w:t>
      </w:r>
      <w:r>
        <w:rPr>
          <w:rFonts w:hint="eastAsia" w:ascii="宋体" w:hAnsi="宋体"/>
          <w:sz w:val="24"/>
        </w:rPr>
        <w:t>本合同未尽事宜，须经双方友好协商并形成文字，签字后才可作为本合同的补</w:t>
      </w:r>
      <w:r>
        <w:rPr>
          <w:rFonts w:hint="eastAsia" w:ascii="宋体" w:hAnsi="宋体"/>
          <w:sz w:val="24"/>
          <w:lang w:val="en-US" w:eastAsia="zh-CN"/>
        </w:rPr>
        <w:t>充</w:t>
      </w:r>
    </w:p>
    <w:p w14:paraId="5AF1141B">
      <w:pPr>
        <w:numPr>
          <w:ilvl w:val="0"/>
          <w:numId w:val="0"/>
        </w:numPr>
        <w:spacing w:line="420" w:lineRule="auto"/>
        <w:ind w:firstLine="240" w:firstLineChars="100"/>
        <w:rPr>
          <w:rFonts w:ascii="宋体" w:hAnsi="宋体"/>
          <w:sz w:val="24"/>
        </w:rPr>
      </w:pPr>
      <w:r>
        <w:rPr>
          <w:rFonts w:hint="eastAsia" w:ascii="宋体" w:hAnsi="宋体"/>
          <w:sz w:val="24"/>
        </w:rPr>
        <w:t>条款，否则无效。</w:t>
      </w:r>
    </w:p>
    <w:p w14:paraId="16672FC4">
      <w:pPr>
        <w:numPr>
          <w:ilvl w:val="0"/>
          <w:numId w:val="0"/>
        </w:numPr>
        <w:spacing w:line="420" w:lineRule="auto"/>
        <w:ind w:left="0" w:leftChars="0" w:firstLine="0" w:firstLineChars="0"/>
        <w:rPr>
          <w:rFonts w:ascii="宋体" w:hAnsi="宋体"/>
          <w:sz w:val="24"/>
        </w:rPr>
      </w:pPr>
      <w:r>
        <w:rPr>
          <w:rFonts w:ascii="宋体" w:hAnsi="宋体" w:eastAsia="宋体" w:cs="Times New Roman"/>
          <w:kern w:val="2"/>
          <w:sz w:val="24"/>
          <w:szCs w:val="24"/>
          <w:lang w:val="en-US" w:eastAsia="zh-CN" w:bidi="ar-SA"/>
        </w:rPr>
        <w:t>6</w:t>
      </w:r>
      <w:r>
        <w:rPr>
          <w:rFonts w:hint="eastAsia" w:ascii="宋体" w:hAnsi="宋体" w:cs="Times New Roman"/>
          <w:kern w:val="2"/>
          <w:sz w:val="24"/>
          <w:szCs w:val="24"/>
          <w:lang w:val="en-US" w:eastAsia="zh-CN" w:bidi="ar-SA"/>
        </w:rPr>
        <w:t>、</w:t>
      </w:r>
      <w:r>
        <w:rPr>
          <w:rFonts w:hint="eastAsia" w:ascii="宋体" w:hAnsi="宋体"/>
          <w:sz w:val="24"/>
        </w:rPr>
        <w:t>本合同一式四份，甲乙双方各执二份。</w:t>
      </w:r>
    </w:p>
    <w:p w14:paraId="5C2411CC">
      <w:pPr>
        <w:numPr>
          <w:ilvl w:val="0"/>
          <w:numId w:val="0"/>
        </w:numPr>
        <w:spacing w:line="420" w:lineRule="auto"/>
        <w:ind w:left="0" w:leftChars="0" w:firstLine="0" w:firstLineChars="0"/>
        <w:rPr>
          <w:rFonts w:ascii="宋体" w:hAnsi="宋体"/>
          <w:sz w:val="24"/>
        </w:rPr>
      </w:pPr>
      <w:r>
        <w:rPr>
          <w:rFonts w:ascii="宋体" w:hAnsi="宋体" w:eastAsia="宋体" w:cs="Times New Roman"/>
          <w:kern w:val="2"/>
          <w:sz w:val="24"/>
          <w:szCs w:val="24"/>
          <w:lang w:val="en-US" w:eastAsia="zh-CN" w:bidi="ar-SA"/>
        </w:rPr>
        <w:t>7</w:t>
      </w:r>
      <w:r>
        <w:rPr>
          <w:rFonts w:hint="eastAsia" w:ascii="宋体" w:hAnsi="宋体" w:cs="Times New Roman"/>
          <w:kern w:val="2"/>
          <w:sz w:val="24"/>
          <w:szCs w:val="24"/>
          <w:lang w:val="en-US" w:eastAsia="zh-CN" w:bidi="ar-SA"/>
        </w:rPr>
        <w:t>、</w:t>
      </w:r>
      <w:r>
        <w:rPr>
          <w:rFonts w:hint="eastAsia"/>
          <w:sz w:val="24"/>
          <w:highlight w:val="none"/>
        </w:rPr>
        <w:t>任何对上述演出约定的变更必须经过甲乙双方共同书面认可。</w:t>
      </w:r>
    </w:p>
    <w:p w14:paraId="7B4DC57C">
      <w:pPr>
        <w:spacing w:line="420" w:lineRule="auto"/>
        <w:rPr>
          <w:rFonts w:ascii="宋体" w:hAnsi="宋体"/>
          <w:sz w:val="24"/>
        </w:rPr>
      </w:pPr>
    </w:p>
    <w:p w14:paraId="20DA51FB">
      <w:pPr>
        <w:spacing w:line="420" w:lineRule="auto"/>
        <w:rPr>
          <w:rFonts w:ascii="宋体" w:hAnsi="宋体"/>
          <w:sz w:val="24"/>
        </w:rPr>
      </w:pPr>
    </w:p>
    <w:p w14:paraId="7E24D46C">
      <w:pPr>
        <w:spacing w:line="420" w:lineRule="auto"/>
        <w:rPr>
          <w:rFonts w:hint="eastAsia" w:ascii="宋体" w:hAnsi="宋体"/>
          <w:sz w:val="24"/>
        </w:rPr>
      </w:pPr>
      <w:r>
        <w:rPr>
          <w:rFonts w:hint="eastAsia" w:ascii="宋体" w:hAnsi="宋体"/>
          <w:sz w:val="24"/>
        </w:rPr>
        <w:t>甲 方：陕西省西安人民剧院有限公司       乙 方</w:t>
      </w:r>
      <w:r>
        <w:rPr>
          <w:rFonts w:hint="eastAsia" w:ascii="宋体" w:hAnsi="宋体"/>
          <w:sz w:val="18"/>
          <w:szCs w:val="18"/>
        </w:rPr>
        <w:t>：</w:t>
      </w:r>
      <w:r>
        <w:rPr>
          <w:rFonts w:hint="eastAsia" w:ascii="宋体" w:hAnsi="宋体"/>
          <w:sz w:val="24"/>
        </w:rPr>
        <w:t xml:space="preserve"> </w:t>
      </w:r>
    </w:p>
    <w:p w14:paraId="6646206D">
      <w:pPr>
        <w:spacing w:line="420" w:lineRule="auto"/>
        <w:rPr>
          <w:rFonts w:ascii="宋体" w:hAnsi="宋体"/>
          <w:sz w:val="28"/>
          <w:szCs w:val="28"/>
        </w:rPr>
      </w:pPr>
      <w:r>
        <w:rPr>
          <w:rFonts w:hint="eastAsia" w:ascii="宋体" w:hAnsi="宋体"/>
          <w:sz w:val="24"/>
        </w:rPr>
        <w:t>授权代表人：                            授权代表人：</w:t>
      </w:r>
    </w:p>
    <w:p w14:paraId="7F3E757E">
      <w:pPr>
        <w:spacing w:line="420" w:lineRule="auto"/>
        <w:rPr>
          <w:rFonts w:hint="eastAsia" w:ascii="宋体" w:hAnsi="宋体"/>
          <w:sz w:val="24"/>
        </w:rPr>
      </w:pPr>
      <w:r>
        <w:rPr>
          <w:rFonts w:hint="eastAsia" w:ascii="宋体" w:hAnsi="宋体"/>
          <w:sz w:val="24"/>
        </w:rPr>
        <w:t>日    期：  年</w:t>
      </w:r>
      <w:r>
        <w:rPr>
          <w:rFonts w:hint="eastAsia" w:ascii="宋体" w:hAnsi="宋体"/>
          <w:sz w:val="24"/>
          <w:lang w:val="en-US" w:eastAsia="zh-CN"/>
        </w:rPr>
        <w:t xml:space="preserve"> </w:t>
      </w:r>
      <w:r>
        <w:rPr>
          <w:rFonts w:hint="eastAsia" w:ascii="宋体" w:hAnsi="宋体"/>
          <w:sz w:val="24"/>
        </w:rPr>
        <w:t xml:space="preserve">  月 </w:t>
      </w:r>
      <w:r>
        <w:rPr>
          <w:rFonts w:hint="eastAsia" w:ascii="宋体" w:hAnsi="宋体"/>
          <w:sz w:val="24"/>
          <w:lang w:val="en-US" w:eastAsia="zh-CN"/>
        </w:rPr>
        <w:t xml:space="preserve"> </w:t>
      </w:r>
      <w:r>
        <w:rPr>
          <w:rFonts w:hint="eastAsia" w:ascii="宋体" w:hAnsi="宋体"/>
          <w:sz w:val="24"/>
        </w:rPr>
        <w:t xml:space="preserve"> 日        </w:t>
      </w:r>
      <w:r>
        <w:rPr>
          <w:rFonts w:hint="eastAsia" w:ascii="宋体" w:hAnsi="宋体"/>
          <w:sz w:val="24"/>
          <w:lang w:val="en-US" w:eastAsia="zh-CN"/>
        </w:rPr>
        <w:t xml:space="preserve">       </w:t>
      </w:r>
      <w:r>
        <w:rPr>
          <w:rFonts w:hint="eastAsia" w:ascii="宋体" w:hAnsi="宋体"/>
          <w:sz w:val="24"/>
        </w:rPr>
        <w:t xml:space="preserve"> 日   期：  年  月  日</w:t>
      </w:r>
    </w:p>
    <w:sectPr>
      <w:headerReference r:id="rId3" w:type="default"/>
      <w:footerReference r:id="rId4" w:type="default"/>
      <w:footerReference r:id="rId5" w:type="even"/>
      <w:pgSz w:w="11906" w:h="16838"/>
      <w:pgMar w:top="1304" w:right="1274" w:bottom="1304"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538F6">
    <w:pPr>
      <w:pStyle w:val="3"/>
      <w:framePr w:wrap="around" w:vAnchor="text" w:hAnchor="margin" w:xAlign="center" w:y="1"/>
      <w:rPr>
        <w:rStyle w:val="7"/>
      </w:rPr>
    </w:pPr>
    <w:r>
      <w:fldChar w:fldCharType="begin"/>
    </w:r>
    <w:r>
      <w:rPr>
        <w:rStyle w:val="7"/>
      </w:rPr>
      <w:instrText xml:space="preserve">PAGE  </w:instrText>
    </w:r>
    <w:r>
      <w:fldChar w:fldCharType="separate"/>
    </w:r>
    <w:r>
      <w:rPr>
        <w:rStyle w:val="7"/>
      </w:rPr>
      <w:t>4</w:t>
    </w:r>
    <w:r>
      <w:fldChar w:fldCharType="end"/>
    </w:r>
  </w:p>
  <w:p w14:paraId="421FD9F3">
    <w:pPr>
      <w:pStyle w:val="3"/>
      <w:framePr w:wrap="around" w:vAnchor="text" w:hAnchor="margin" w:xAlign="right" w:y="1"/>
      <w:rPr>
        <w:rStyle w:val="7"/>
      </w:rPr>
    </w:pPr>
  </w:p>
  <w:p w14:paraId="13C83614">
    <w:pPr>
      <w:pStyle w:val="3"/>
      <w:ind w:right="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D28DC">
    <w:pPr>
      <w:pStyle w:val="3"/>
      <w:framePr w:wrap="around" w:vAnchor="text" w:hAnchor="margin" w:xAlign="center" w:y="1"/>
      <w:rPr>
        <w:rStyle w:val="7"/>
      </w:rPr>
    </w:pPr>
    <w:r>
      <w:fldChar w:fldCharType="begin"/>
    </w:r>
    <w:r>
      <w:rPr>
        <w:rStyle w:val="7"/>
      </w:rPr>
      <w:instrText xml:space="preserve">PAGE  </w:instrText>
    </w:r>
    <w:r>
      <w:fldChar w:fldCharType="end"/>
    </w:r>
  </w:p>
  <w:p w14:paraId="51E8ED19">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0D1A8">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7C5CA2"/>
    <w:multiLevelType w:val="singleLevel"/>
    <w:tmpl w:val="827C5CA2"/>
    <w:lvl w:ilvl="0" w:tentative="0">
      <w:start w:val="1"/>
      <w:numFmt w:val="ideographTraditional"/>
      <w:suff w:val="nothing"/>
      <w:lvlText w:val="%1、"/>
      <w:lvlJc w:val="left"/>
      <w:rPr>
        <w:rFonts w:hint="eastAsia"/>
      </w:rPr>
    </w:lvl>
  </w:abstractNum>
  <w:abstractNum w:abstractNumId="1">
    <w:nsid w:val="0690EBD3"/>
    <w:multiLevelType w:val="singleLevel"/>
    <w:tmpl w:val="0690EBD3"/>
    <w:lvl w:ilvl="0" w:tentative="0">
      <w:start w:val="1"/>
      <w:numFmt w:val="decimal"/>
      <w:suff w:val="nothing"/>
      <w:lvlText w:val="%1、"/>
      <w:lvlJc w:val="left"/>
    </w:lvl>
  </w:abstractNum>
  <w:abstractNum w:abstractNumId="2">
    <w:nsid w:val="52182D93"/>
    <w:multiLevelType w:val="multilevel"/>
    <w:tmpl w:val="52182D93"/>
    <w:lvl w:ilvl="0" w:tentative="0">
      <w:start w:val="1"/>
      <w:numFmt w:val="japaneseCounting"/>
      <w:lvlText w:val="第%1条"/>
      <w:lvlJc w:val="left"/>
      <w:pPr>
        <w:tabs>
          <w:tab w:val="left" w:pos="855"/>
        </w:tabs>
        <w:ind w:left="855" w:hanging="855"/>
      </w:pPr>
      <w:rPr>
        <w:rFonts w:hint="default"/>
      </w:rPr>
    </w:lvl>
    <w:lvl w:ilvl="1" w:tentative="0">
      <w:start w:val="1"/>
      <w:numFmt w:val="decimal"/>
      <w:lvlText w:val="%2．"/>
      <w:lvlJc w:val="left"/>
      <w:pPr>
        <w:tabs>
          <w:tab w:val="left" w:pos="420"/>
        </w:tabs>
        <w:ind w:left="420" w:hanging="420"/>
      </w:pPr>
      <w:rPr>
        <w:rFonts w:ascii="Times New Roman" w:hAnsi="Times New Roman" w:eastAsia="宋体" w:cs="Times New Roman"/>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73AD32C2"/>
    <w:multiLevelType w:val="singleLevel"/>
    <w:tmpl w:val="73AD32C2"/>
    <w:lvl w:ilvl="0" w:tentative="0">
      <w:start w:val="1"/>
      <w:numFmt w:val="decimal"/>
      <w:suff w:val="nothing"/>
      <w:lvlText w:val="%1、"/>
      <w:lvlJc w:val="left"/>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5NmY2ZDk1MDEzMjhjODUxZGFlYTJhZGU4NWQwMTUifQ=="/>
  </w:docVars>
  <w:rsids>
    <w:rsidRoot w:val="00991088"/>
    <w:rsid w:val="00006232"/>
    <w:rsid w:val="00007952"/>
    <w:rsid w:val="00014FF0"/>
    <w:rsid w:val="00025591"/>
    <w:rsid w:val="0003187D"/>
    <w:rsid w:val="00034E22"/>
    <w:rsid w:val="00037C62"/>
    <w:rsid w:val="00042DD6"/>
    <w:rsid w:val="000437EF"/>
    <w:rsid w:val="0004784E"/>
    <w:rsid w:val="00050103"/>
    <w:rsid w:val="0006347D"/>
    <w:rsid w:val="000637D4"/>
    <w:rsid w:val="00066297"/>
    <w:rsid w:val="00070ADA"/>
    <w:rsid w:val="00070DBC"/>
    <w:rsid w:val="000713C5"/>
    <w:rsid w:val="00071981"/>
    <w:rsid w:val="000726BC"/>
    <w:rsid w:val="000904C6"/>
    <w:rsid w:val="00090E4A"/>
    <w:rsid w:val="00090F9A"/>
    <w:rsid w:val="00092EC5"/>
    <w:rsid w:val="0009510C"/>
    <w:rsid w:val="00095990"/>
    <w:rsid w:val="000A066D"/>
    <w:rsid w:val="000C055D"/>
    <w:rsid w:val="000C3F8F"/>
    <w:rsid w:val="000D4361"/>
    <w:rsid w:val="000E463F"/>
    <w:rsid w:val="000F0FDC"/>
    <w:rsid w:val="00105D89"/>
    <w:rsid w:val="00117C61"/>
    <w:rsid w:val="00123EB0"/>
    <w:rsid w:val="001303C0"/>
    <w:rsid w:val="0013537C"/>
    <w:rsid w:val="00140E57"/>
    <w:rsid w:val="0014397D"/>
    <w:rsid w:val="00146577"/>
    <w:rsid w:val="00160048"/>
    <w:rsid w:val="00160A1A"/>
    <w:rsid w:val="0018367D"/>
    <w:rsid w:val="00194417"/>
    <w:rsid w:val="001A070C"/>
    <w:rsid w:val="001A3284"/>
    <w:rsid w:val="001B0B08"/>
    <w:rsid w:val="001B2422"/>
    <w:rsid w:val="001B5B3E"/>
    <w:rsid w:val="001B5DCE"/>
    <w:rsid w:val="001C16CF"/>
    <w:rsid w:val="001C254B"/>
    <w:rsid w:val="001D0653"/>
    <w:rsid w:val="001D06BD"/>
    <w:rsid w:val="001D6C54"/>
    <w:rsid w:val="001E36CB"/>
    <w:rsid w:val="001E7F4F"/>
    <w:rsid w:val="001F1FC1"/>
    <w:rsid w:val="001F3C4B"/>
    <w:rsid w:val="001F76AD"/>
    <w:rsid w:val="002143A8"/>
    <w:rsid w:val="00220A02"/>
    <w:rsid w:val="00220FF1"/>
    <w:rsid w:val="00233AF1"/>
    <w:rsid w:val="002431BB"/>
    <w:rsid w:val="002577F4"/>
    <w:rsid w:val="0027313F"/>
    <w:rsid w:val="00275396"/>
    <w:rsid w:val="00276963"/>
    <w:rsid w:val="00277E87"/>
    <w:rsid w:val="00281C85"/>
    <w:rsid w:val="00283065"/>
    <w:rsid w:val="002A55A2"/>
    <w:rsid w:val="002A625C"/>
    <w:rsid w:val="002A7031"/>
    <w:rsid w:val="002B34B1"/>
    <w:rsid w:val="002B6D29"/>
    <w:rsid w:val="002C5C4F"/>
    <w:rsid w:val="002C7D18"/>
    <w:rsid w:val="002D2521"/>
    <w:rsid w:val="002D27D4"/>
    <w:rsid w:val="002D2DB3"/>
    <w:rsid w:val="002D43A4"/>
    <w:rsid w:val="002D72CE"/>
    <w:rsid w:val="002D7449"/>
    <w:rsid w:val="002F1950"/>
    <w:rsid w:val="002F1D35"/>
    <w:rsid w:val="002F3F7E"/>
    <w:rsid w:val="002F6862"/>
    <w:rsid w:val="00304E00"/>
    <w:rsid w:val="00315AB2"/>
    <w:rsid w:val="00323C78"/>
    <w:rsid w:val="003246A9"/>
    <w:rsid w:val="003311DA"/>
    <w:rsid w:val="00334EB0"/>
    <w:rsid w:val="00336CA5"/>
    <w:rsid w:val="0034335C"/>
    <w:rsid w:val="00344925"/>
    <w:rsid w:val="00361F54"/>
    <w:rsid w:val="00362182"/>
    <w:rsid w:val="00362360"/>
    <w:rsid w:val="00365D41"/>
    <w:rsid w:val="0036704F"/>
    <w:rsid w:val="003959D8"/>
    <w:rsid w:val="003A0806"/>
    <w:rsid w:val="003A5501"/>
    <w:rsid w:val="003B1BB3"/>
    <w:rsid w:val="003B22EE"/>
    <w:rsid w:val="003B50FB"/>
    <w:rsid w:val="003C15BF"/>
    <w:rsid w:val="003C4404"/>
    <w:rsid w:val="003C6580"/>
    <w:rsid w:val="003D3E65"/>
    <w:rsid w:val="00401C95"/>
    <w:rsid w:val="00402788"/>
    <w:rsid w:val="00404C8F"/>
    <w:rsid w:val="00406C87"/>
    <w:rsid w:val="00421B2B"/>
    <w:rsid w:val="00423163"/>
    <w:rsid w:val="00432A16"/>
    <w:rsid w:val="0043548A"/>
    <w:rsid w:val="004364CD"/>
    <w:rsid w:val="00442FD7"/>
    <w:rsid w:val="00446B3C"/>
    <w:rsid w:val="00447A9C"/>
    <w:rsid w:val="00452827"/>
    <w:rsid w:val="00456FD4"/>
    <w:rsid w:val="004650FB"/>
    <w:rsid w:val="00466427"/>
    <w:rsid w:val="004704CF"/>
    <w:rsid w:val="004760E9"/>
    <w:rsid w:val="00496D73"/>
    <w:rsid w:val="004A0EC7"/>
    <w:rsid w:val="004A0FE7"/>
    <w:rsid w:val="004A47FA"/>
    <w:rsid w:val="004B0158"/>
    <w:rsid w:val="004B0AD2"/>
    <w:rsid w:val="004B2E65"/>
    <w:rsid w:val="004B64D4"/>
    <w:rsid w:val="004C4C1C"/>
    <w:rsid w:val="004D1924"/>
    <w:rsid w:val="004F4554"/>
    <w:rsid w:val="00501067"/>
    <w:rsid w:val="005024A4"/>
    <w:rsid w:val="00505685"/>
    <w:rsid w:val="00537FA4"/>
    <w:rsid w:val="00540575"/>
    <w:rsid w:val="0055657D"/>
    <w:rsid w:val="00560CC5"/>
    <w:rsid w:val="005610FA"/>
    <w:rsid w:val="005714C6"/>
    <w:rsid w:val="00580C93"/>
    <w:rsid w:val="00580DD4"/>
    <w:rsid w:val="00581CD4"/>
    <w:rsid w:val="00587175"/>
    <w:rsid w:val="005923AB"/>
    <w:rsid w:val="005A2D76"/>
    <w:rsid w:val="005A5329"/>
    <w:rsid w:val="005B127C"/>
    <w:rsid w:val="005B5644"/>
    <w:rsid w:val="005B733C"/>
    <w:rsid w:val="005C590C"/>
    <w:rsid w:val="005D29A1"/>
    <w:rsid w:val="005D457A"/>
    <w:rsid w:val="005E2E6E"/>
    <w:rsid w:val="005E3550"/>
    <w:rsid w:val="005E495A"/>
    <w:rsid w:val="005E6E04"/>
    <w:rsid w:val="005F3F4B"/>
    <w:rsid w:val="00604742"/>
    <w:rsid w:val="00606D79"/>
    <w:rsid w:val="00607611"/>
    <w:rsid w:val="00610B5D"/>
    <w:rsid w:val="00611C16"/>
    <w:rsid w:val="0062760A"/>
    <w:rsid w:val="006476DE"/>
    <w:rsid w:val="00650D7E"/>
    <w:rsid w:val="0066396E"/>
    <w:rsid w:val="00670057"/>
    <w:rsid w:val="00671BF5"/>
    <w:rsid w:val="00671C6D"/>
    <w:rsid w:val="006814CC"/>
    <w:rsid w:val="00682E7F"/>
    <w:rsid w:val="0069677F"/>
    <w:rsid w:val="00696969"/>
    <w:rsid w:val="006A1AB1"/>
    <w:rsid w:val="006B0AD5"/>
    <w:rsid w:val="006B2F61"/>
    <w:rsid w:val="006B62D0"/>
    <w:rsid w:val="006C777A"/>
    <w:rsid w:val="006E3E25"/>
    <w:rsid w:val="0070580B"/>
    <w:rsid w:val="00714F90"/>
    <w:rsid w:val="0071798F"/>
    <w:rsid w:val="00735F7A"/>
    <w:rsid w:val="00742B90"/>
    <w:rsid w:val="00745B1E"/>
    <w:rsid w:val="00761376"/>
    <w:rsid w:val="00762201"/>
    <w:rsid w:val="00763643"/>
    <w:rsid w:val="00763D5A"/>
    <w:rsid w:val="00766231"/>
    <w:rsid w:val="007766DC"/>
    <w:rsid w:val="00796245"/>
    <w:rsid w:val="007A6B2A"/>
    <w:rsid w:val="007A70FD"/>
    <w:rsid w:val="007A7E6E"/>
    <w:rsid w:val="007B120B"/>
    <w:rsid w:val="007B1F80"/>
    <w:rsid w:val="007B221C"/>
    <w:rsid w:val="007C6D6D"/>
    <w:rsid w:val="007F085C"/>
    <w:rsid w:val="007F40BF"/>
    <w:rsid w:val="00802C17"/>
    <w:rsid w:val="00807296"/>
    <w:rsid w:val="00815F35"/>
    <w:rsid w:val="00816565"/>
    <w:rsid w:val="0082257D"/>
    <w:rsid w:val="008238B1"/>
    <w:rsid w:val="00836C16"/>
    <w:rsid w:val="0084746B"/>
    <w:rsid w:val="00856034"/>
    <w:rsid w:val="00862A23"/>
    <w:rsid w:val="008743EA"/>
    <w:rsid w:val="00877395"/>
    <w:rsid w:val="00887E21"/>
    <w:rsid w:val="00891548"/>
    <w:rsid w:val="00892736"/>
    <w:rsid w:val="00892D25"/>
    <w:rsid w:val="00897BFB"/>
    <w:rsid w:val="008A30E5"/>
    <w:rsid w:val="008A490D"/>
    <w:rsid w:val="008A4F1E"/>
    <w:rsid w:val="008B0295"/>
    <w:rsid w:val="008B177D"/>
    <w:rsid w:val="008C1959"/>
    <w:rsid w:val="008D0B24"/>
    <w:rsid w:val="008D6B14"/>
    <w:rsid w:val="008F68CD"/>
    <w:rsid w:val="00900DBE"/>
    <w:rsid w:val="00903FC9"/>
    <w:rsid w:val="0091024D"/>
    <w:rsid w:val="009125B0"/>
    <w:rsid w:val="00912A8F"/>
    <w:rsid w:val="0091382E"/>
    <w:rsid w:val="00925486"/>
    <w:rsid w:val="00925B49"/>
    <w:rsid w:val="009274B6"/>
    <w:rsid w:val="00927E53"/>
    <w:rsid w:val="00930CF5"/>
    <w:rsid w:val="00935170"/>
    <w:rsid w:val="009375B1"/>
    <w:rsid w:val="009423E7"/>
    <w:rsid w:val="00943A8F"/>
    <w:rsid w:val="00946C86"/>
    <w:rsid w:val="009522ED"/>
    <w:rsid w:val="00952701"/>
    <w:rsid w:val="00953313"/>
    <w:rsid w:val="00954E28"/>
    <w:rsid w:val="009637C0"/>
    <w:rsid w:val="00964216"/>
    <w:rsid w:val="0098081A"/>
    <w:rsid w:val="009824B9"/>
    <w:rsid w:val="00984163"/>
    <w:rsid w:val="00991088"/>
    <w:rsid w:val="00991147"/>
    <w:rsid w:val="009925FC"/>
    <w:rsid w:val="009A4FC1"/>
    <w:rsid w:val="009B4C59"/>
    <w:rsid w:val="009B5221"/>
    <w:rsid w:val="009E1A8E"/>
    <w:rsid w:val="009E29B4"/>
    <w:rsid w:val="009E6AC8"/>
    <w:rsid w:val="009E7318"/>
    <w:rsid w:val="009F1042"/>
    <w:rsid w:val="009F5AF0"/>
    <w:rsid w:val="00A04B80"/>
    <w:rsid w:val="00A14B89"/>
    <w:rsid w:val="00A23BB1"/>
    <w:rsid w:val="00A24BB4"/>
    <w:rsid w:val="00A24DA3"/>
    <w:rsid w:val="00A269BA"/>
    <w:rsid w:val="00A2703D"/>
    <w:rsid w:val="00A303F2"/>
    <w:rsid w:val="00A428C5"/>
    <w:rsid w:val="00A45113"/>
    <w:rsid w:val="00A45FD4"/>
    <w:rsid w:val="00A4741D"/>
    <w:rsid w:val="00A577AA"/>
    <w:rsid w:val="00A6398E"/>
    <w:rsid w:val="00A670F6"/>
    <w:rsid w:val="00A6790E"/>
    <w:rsid w:val="00A70DFE"/>
    <w:rsid w:val="00A76B0E"/>
    <w:rsid w:val="00A7718F"/>
    <w:rsid w:val="00A809DD"/>
    <w:rsid w:val="00A93F04"/>
    <w:rsid w:val="00A95A8B"/>
    <w:rsid w:val="00AA1E5E"/>
    <w:rsid w:val="00AA2B4E"/>
    <w:rsid w:val="00AA3052"/>
    <w:rsid w:val="00AA410D"/>
    <w:rsid w:val="00AA6491"/>
    <w:rsid w:val="00AB4819"/>
    <w:rsid w:val="00AC1CAD"/>
    <w:rsid w:val="00AD21C4"/>
    <w:rsid w:val="00AD34B6"/>
    <w:rsid w:val="00AD461E"/>
    <w:rsid w:val="00AD69EA"/>
    <w:rsid w:val="00AE1B5A"/>
    <w:rsid w:val="00AE71D3"/>
    <w:rsid w:val="00AE7678"/>
    <w:rsid w:val="00AE7D14"/>
    <w:rsid w:val="00AF246D"/>
    <w:rsid w:val="00B03783"/>
    <w:rsid w:val="00B06865"/>
    <w:rsid w:val="00B173E9"/>
    <w:rsid w:val="00B20CF9"/>
    <w:rsid w:val="00B23677"/>
    <w:rsid w:val="00B244EF"/>
    <w:rsid w:val="00B2727C"/>
    <w:rsid w:val="00B32D02"/>
    <w:rsid w:val="00B342DE"/>
    <w:rsid w:val="00B37769"/>
    <w:rsid w:val="00B5257F"/>
    <w:rsid w:val="00B55750"/>
    <w:rsid w:val="00B62B83"/>
    <w:rsid w:val="00B71C5F"/>
    <w:rsid w:val="00B74E4B"/>
    <w:rsid w:val="00B76409"/>
    <w:rsid w:val="00B8403E"/>
    <w:rsid w:val="00B8601A"/>
    <w:rsid w:val="00B95EF7"/>
    <w:rsid w:val="00BA6BC4"/>
    <w:rsid w:val="00BB3655"/>
    <w:rsid w:val="00BB4C13"/>
    <w:rsid w:val="00BD0293"/>
    <w:rsid w:val="00BD31B3"/>
    <w:rsid w:val="00BD7AF9"/>
    <w:rsid w:val="00BE08EF"/>
    <w:rsid w:val="00BE0A47"/>
    <w:rsid w:val="00BE45F7"/>
    <w:rsid w:val="00BE5533"/>
    <w:rsid w:val="00BF03C7"/>
    <w:rsid w:val="00BF0E3A"/>
    <w:rsid w:val="00C215A5"/>
    <w:rsid w:val="00C53BB1"/>
    <w:rsid w:val="00C54DAC"/>
    <w:rsid w:val="00C65A48"/>
    <w:rsid w:val="00C673AD"/>
    <w:rsid w:val="00C80480"/>
    <w:rsid w:val="00C82CDA"/>
    <w:rsid w:val="00C84B34"/>
    <w:rsid w:val="00C87C90"/>
    <w:rsid w:val="00C97BD0"/>
    <w:rsid w:val="00CA7901"/>
    <w:rsid w:val="00CA7BCD"/>
    <w:rsid w:val="00CD1222"/>
    <w:rsid w:val="00CE762D"/>
    <w:rsid w:val="00D115A4"/>
    <w:rsid w:val="00D2203E"/>
    <w:rsid w:val="00D230B0"/>
    <w:rsid w:val="00D2507A"/>
    <w:rsid w:val="00D37A13"/>
    <w:rsid w:val="00D42D64"/>
    <w:rsid w:val="00D443F0"/>
    <w:rsid w:val="00D50022"/>
    <w:rsid w:val="00D5430B"/>
    <w:rsid w:val="00D71E71"/>
    <w:rsid w:val="00D76382"/>
    <w:rsid w:val="00D77466"/>
    <w:rsid w:val="00D92B67"/>
    <w:rsid w:val="00D93D2F"/>
    <w:rsid w:val="00DB6645"/>
    <w:rsid w:val="00DB6940"/>
    <w:rsid w:val="00DB7B06"/>
    <w:rsid w:val="00DC0A7D"/>
    <w:rsid w:val="00DC21CF"/>
    <w:rsid w:val="00DC2F0D"/>
    <w:rsid w:val="00DC69E4"/>
    <w:rsid w:val="00DC7321"/>
    <w:rsid w:val="00DD3B65"/>
    <w:rsid w:val="00DD4306"/>
    <w:rsid w:val="00DD50A7"/>
    <w:rsid w:val="00DE4BE1"/>
    <w:rsid w:val="00DE6DDB"/>
    <w:rsid w:val="00DE7C24"/>
    <w:rsid w:val="00DF3012"/>
    <w:rsid w:val="00DF3C0F"/>
    <w:rsid w:val="00E019A9"/>
    <w:rsid w:val="00E025A7"/>
    <w:rsid w:val="00E04505"/>
    <w:rsid w:val="00E14EF7"/>
    <w:rsid w:val="00E158CB"/>
    <w:rsid w:val="00E322F3"/>
    <w:rsid w:val="00E3474B"/>
    <w:rsid w:val="00E35365"/>
    <w:rsid w:val="00E35537"/>
    <w:rsid w:val="00E3718B"/>
    <w:rsid w:val="00E42C1E"/>
    <w:rsid w:val="00E46F83"/>
    <w:rsid w:val="00E47C6D"/>
    <w:rsid w:val="00E51499"/>
    <w:rsid w:val="00E56980"/>
    <w:rsid w:val="00E7536B"/>
    <w:rsid w:val="00E8589C"/>
    <w:rsid w:val="00E93EDE"/>
    <w:rsid w:val="00E975AE"/>
    <w:rsid w:val="00E97C1D"/>
    <w:rsid w:val="00EA4A07"/>
    <w:rsid w:val="00EB0610"/>
    <w:rsid w:val="00EB078B"/>
    <w:rsid w:val="00EB2EBB"/>
    <w:rsid w:val="00EC09CD"/>
    <w:rsid w:val="00ED5194"/>
    <w:rsid w:val="00EE0155"/>
    <w:rsid w:val="00EE2612"/>
    <w:rsid w:val="00EE42FB"/>
    <w:rsid w:val="00EE730C"/>
    <w:rsid w:val="00EF317A"/>
    <w:rsid w:val="00EF416C"/>
    <w:rsid w:val="00EF64AB"/>
    <w:rsid w:val="00EF7EF2"/>
    <w:rsid w:val="00F05118"/>
    <w:rsid w:val="00F14D51"/>
    <w:rsid w:val="00F172F8"/>
    <w:rsid w:val="00F176A0"/>
    <w:rsid w:val="00F235D4"/>
    <w:rsid w:val="00F3526F"/>
    <w:rsid w:val="00F42B93"/>
    <w:rsid w:val="00F44D2A"/>
    <w:rsid w:val="00F4642F"/>
    <w:rsid w:val="00F465E7"/>
    <w:rsid w:val="00F4661B"/>
    <w:rsid w:val="00F54A88"/>
    <w:rsid w:val="00F575DD"/>
    <w:rsid w:val="00F65EBF"/>
    <w:rsid w:val="00F66AD7"/>
    <w:rsid w:val="00F67EAD"/>
    <w:rsid w:val="00F819E6"/>
    <w:rsid w:val="00F93BFB"/>
    <w:rsid w:val="00F9596C"/>
    <w:rsid w:val="00FA1888"/>
    <w:rsid w:val="00FA53EF"/>
    <w:rsid w:val="00FA6D9F"/>
    <w:rsid w:val="00FA77C8"/>
    <w:rsid w:val="00FB659C"/>
    <w:rsid w:val="00FC49DD"/>
    <w:rsid w:val="00FC65D8"/>
    <w:rsid w:val="00FD56E3"/>
    <w:rsid w:val="00FE246C"/>
    <w:rsid w:val="00FE35F1"/>
    <w:rsid w:val="00FE3649"/>
    <w:rsid w:val="00FE4ACF"/>
    <w:rsid w:val="00FF0882"/>
    <w:rsid w:val="00FF39D4"/>
    <w:rsid w:val="00FF6289"/>
    <w:rsid w:val="00FF70AD"/>
    <w:rsid w:val="016F45ED"/>
    <w:rsid w:val="0227311A"/>
    <w:rsid w:val="0242419E"/>
    <w:rsid w:val="02641C78"/>
    <w:rsid w:val="02AB5AF9"/>
    <w:rsid w:val="02E903CF"/>
    <w:rsid w:val="03991DF6"/>
    <w:rsid w:val="040F20B8"/>
    <w:rsid w:val="04BD7D66"/>
    <w:rsid w:val="05015EA4"/>
    <w:rsid w:val="052676B9"/>
    <w:rsid w:val="054E4CB0"/>
    <w:rsid w:val="059C733D"/>
    <w:rsid w:val="05CF5FA2"/>
    <w:rsid w:val="05DA3461"/>
    <w:rsid w:val="05F23A3F"/>
    <w:rsid w:val="0600615C"/>
    <w:rsid w:val="068E19BA"/>
    <w:rsid w:val="074B1D32"/>
    <w:rsid w:val="07B473C4"/>
    <w:rsid w:val="08517143"/>
    <w:rsid w:val="09220FB3"/>
    <w:rsid w:val="0926412B"/>
    <w:rsid w:val="09273A00"/>
    <w:rsid w:val="09D159C9"/>
    <w:rsid w:val="0A312D88"/>
    <w:rsid w:val="0A681221"/>
    <w:rsid w:val="0B906489"/>
    <w:rsid w:val="0BA31A63"/>
    <w:rsid w:val="0BC55D32"/>
    <w:rsid w:val="0BCB4B16"/>
    <w:rsid w:val="0BED0F30"/>
    <w:rsid w:val="0C7D5DDB"/>
    <w:rsid w:val="0C801DA5"/>
    <w:rsid w:val="0CB97065"/>
    <w:rsid w:val="0CF368DB"/>
    <w:rsid w:val="0D3D1A44"/>
    <w:rsid w:val="0D3D37F2"/>
    <w:rsid w:val="0E386ACC"/>
    <w:rsid w:val="0E4B1F3E"/>
    <w:rsid w:val="0E7A6964"/>
    <w:rsid w:val="0EB21FBD"/>
    <w:rsid w:val="0EFF38DC"/>
    <w:rsid w:val="0FD91EF8"/>
    <w:rsid w:val="10240C99"/>
    <w:rsid w:val="102869DB"/>
    <w:rsid w:val="102B0279"/>
    <w:rsid w:val="10AB3168"/>
    <w:rsid w:val="10AF2C58"/>
    <w:rsid w:val="10EA1EE2"/>
    <w:rsid w:val="110E70D4"/>
    <w:rsid w:val="11213C28"/>
    <w:rsid w:val="115B693C"/>
    <w:rsid w:val="11A7392F"/>
    <w:rsid w:val="11EE77B0"/>
    <w:rsid w:val="12353631"/>
    <w:rsid w:val="123D6042"/>
    <w:rsid w:val="129377D7"/>
    <w:rsid w:val="12F157AA"/>
    <w:rsid w:val="132C0590"/>
    <w:rsid w:val="13345697"/>
    <w:rsid w:val="1344385A"/>
    <w:rsid w:val="13B660AC"/>
    <w:rsid w:val="13D50C28"/>
    <w:rsid w:val="14795A57"/>
    <w:rsid w:val="14EA24B1"/>
    <w:rsid w:val="14F5135C"/>
    <w:rsid w:val="14FE5F5C"/>
    <w:rsid w:val="152D7BDB"/>
    <w:rsid w:val="15883A78"/>
    <w:rsid w:val="159E5049"/>
    <w:rsid w:val="15E770DE"/>
    <w:rsid w:val="16302145"/>
    <w:rsid w:val="163065E9"/>
    <w:rsid w:val="17033CFE"/>
    <w:rsid w:val="178766DD"/>
    <w:rsid w:val="17BD3EAD"/>
    <w:rsid w:val="17D86F39"/>
    <w:rsid w:val="17F92A0B"/>
    <w:rsid w:val="19FA0039"/>
    <w:rsid w:val="1B216501"/>
    <w:rsid w:val="1BA0138D"/>
    <w:rsid w:val="1C36422E"/>
    <w:rsid w:val="1CAC44F0"/>
    <w:rsid w:val="1D7E40DE"/>
    <w:rsid w:val="1DD51824"/>
    <w:rsid w:val="1E0A7720"/>
    <w:rsid w:val="1E592455"/>
    <w:rsid w:val="1E594203"/>
    <w:rsid w:val="1E891717"/>
    <w:rsid w:val="1E8F7C25"/>
    <w:rsid w:val="1F26058A"/>
    <w:rsid w:val="1F414DA2"/>
    <w:rsid w:val="1FC908AF"/>
    <w:rsid w:val="201B620A"/>
    <w:rsid w:val="20992FDD"/>
    <w:rsid w:val="20B971DB"/>
    <w:rsid w:val="21206075"/>
    <w:rsid w:val="22574EFE"/>
    <w:rsid w:val="22D36C7A"/>
    <w:rsid w:val="23333275"/>
    <w:rsid w:val="23563407"/>
    <w:rsid w:val="2378512C"/>
    <w:rsid w:val="24014BB2"/>
    <w:rsid w:val="24417C14"/>
    <w:rsid w:val="249917FE"/>
    <w:rsid w:val="25276E09"/>
    <w:rsid w:val="255A71DF"/>
    <w:rsid w:val="259A582D"/>
    <w:rsid w:val="25A62424"/>
    <w:rsid w:val="26211E7A"/>
    <w:rsid w:val="26751DF6"/>
    <w:rsid w:val="268D5392"/>
    <w:rsid w:val="26E256DE"/>
    <w:rsid w:val="271B0BF0"/>
    <w:rsid w:val="27274E30"/>
    <w:rsid w:val="2769195B"/>
    <w:rsid w:val="276A7481"/>
    <w:rsid w:val="277D0F63"/>
    <w:rsid w:val="27A504B9"/>
    <w:rsid w:val="27AA02AF"/>
    <w:rsid w:val="27C070A1"/>
    <w:rsid w:val="28441A80"/>
    <w:rsid w:val="288A1B89"/>
    <w:rsid w:val="29312005"/>
    <w:rsid w:val="297F5338"/>
    <w:rsid w:val="29E21551"/>
    <w:rsid w:val="2A070FB7"/>
    <w:rsid w:val="2A5F7045"/>
    <w:rsid w:val="2A6E159A"/>
    <w:rsid w:val="2B434271"/>
    <w:rsid w:val="2BEF7F55"/>
    <w:rsid w:val="2C0E570D"/>
    <w:rsid w:val="2C100846"/>
    <w:rsid w:val="2C2D76BD"/>
    <w:rsid w:val="2C312A5B"/>
    <w:rsid w:val="2D0079CC"/>
    <w:rsid w:val="2D047A30"/>
    <w:rsid w:val="2DF47AA5"/>
    <w:rsid w:val="2DF832D4"/>
    <w:rsid w:val="2E00151B"/>
    <w:rsid w:val="2E0C1292"/>
    <w:rsid w:val="2F126434"/>
    <w:rsid w:val="2FF41FDE"/>
    <w:rsid w:val="30344F48"/>
    <w:rsid w:val="30AC28B9"/>
    <w:rsid w:val="30B5176D"/>
    <w:rsid w:val="30BD0622"/>
    <w:rsid w:val="30C452F7"/>
    <w:rsid w:val="319F48E1"/>
    <w:rsid w:val="31D049F3"/>
    <w:rsid w:val="321B5F48"/>
    <w:rsid w:val="32C57C62"/>
    <w:rsid w:val="330766CE"/>
    <w:rsid w:val="335E60EC"/>
    <w:rsid w:val="33876CC5"/>
    <w:rsid w:val="33F151B2"/>
    <w:rsid w:val="344828F8"/>
    <w:rsid w:val="344A041F"/>
    <w:rsid w:val="345B6AD0"/>
    <w:rsid w:val="34705CF9"/>
    <w:rsid w:val="36105698"/>
    <w:rsid w:val="362353CB"/>
    <w:rsid w:val="368340BC"/>
    <w:rsid w:val="368F2A60"/>
    <w:rsid w:val="36932551"/>
    <w:rsid w:val="36A04C6E"/>
    <w:rsid w:val="36AD488F"/>
    <w:rsid w:val="36DA1F2E"/>
    <w:rsid w:val="37164F30"/>
    <w:rsid w:val="37651320"/>
    <w:rsid w:val="37BD44F0"/>
    <w:rsid w:val="38184029"/>
    <w:rsid w:val="384E0275"/>
    <w:rsid w:val="38C20ECB"/>
    <w:rsid w:val="3950297B"/>
    <w:rsid w:val="395D29A2"/>
    <w:rsid w:val="397C787F"/>
    <w:rsid w:val="39974106"/>
    <w:rsid w:val="3A4122C4"/>
    <w:rsid w:val="3A5F7853"/>
    <w:rsid w:val="3A8C79E3"/>
    <w:rsid w:val="3AE96BE3"/>
    <w:rsid w:val="3B1D063B"/>
    <w:rsid w:val="3B215EB7"/>
    <w:rsid w:val="3B6C15C2"/>
    <w:rsid w:val="3B950DF3"/>
    <w:rsid w:val="3C21415B"/>
    <w:rsid w:val="3C70652B"/>
    <w:rsid w:val="3C81109D"/>
    <w:rsid w:val="3CB90837"/>
    <w:rsid w:val="3DD75FF3"/>
    <w:rsid w:val="3E024BE4"/>
    <w:rsid w:val="3EB5502E"/>
    <w:rsid w:val="3ED92D48"/>
    <w:rsid w:val="3F811CF9"/>
    <w:rsid w:val="3FC45ED2"/>
    <w:rsid w:val="40864ED4"/>
    <w:rsid w:val="40B6146D"/>
    <w:rsid w:val="41094AEA"/>
    <w:rsid w:val="410D3C6E"/>
    <w:rsid w:val="412C5A7C"/>
    <w:rsid w:val="41742F7F"/>
    <w:rsid w:val="41F8595E"/>
    <w:rsid w:val="424E219C"/>
    <w:rsid w:val="43882D11"/>
    <w:rsid w:val="44D51F86"/>
    <w:rsid w:val="450E7246"/>
    <w:rsid w:val="45BE0C6C"/>
    <w:rsid w:val="45C06792"/>
    <w:rsid w:val="45E46091"/>
    <w:rsid w:val="464E46E2"/>
    <w:rsid w:val="467D28D5"/>
    <w:rsid w:val="470152B5"/>
    <w:rsid w:val="471F573B"/>
    <w:rsid w:val="475C073D"/>
    <w:rsid w:val="47881532"/>
    <w:rsid w:val="47DD5B79"/>
    <w:rsid w:val="4823125B"/>
    <w:rsid w:val="483B47F6"/>
    <w:rsid w:val="484C6017"/>
    <w:rsid w:val="48952158"/>
    <w:rsid w:val="491D214E"/>
    <w:rsid w:val="496F0BFB"/>
    <w:rsid w:val="49C36851"/>
    <w:rsid w:val="4A407C50"/>
    <w:rsid w:val="4A461B03"/>
    <w:rsid w:val="4ABA6CC2"/>
    <w:rsid w:val="4B6B71A0"/>
    <w:rsid w:val="4BA3693A"/>
    <w:rsid w:val="4BCF3BD3"/>
    <w:rsid w:val="4BE711A0"/>
    <w:rsid w:val="4BFE0015"/>
    <w:rsid w:val="4C094415"/>
    <w:rsid w:val="4C431ECB"/>
    <w:rsid w:val="4C933C2F"/>
    <w:rsid w:val="4D383F22"/>
    <w:rsid w:val="4D6C0FAE"/>
    <w:rsid w:val="4D6E11CA"/>
    <w:rsid w:val="4D987FF5"/>
    <w:rsid w:val="4DCD5EF0"/>
    <w:rsid w:val="4E5403C0"/>
    <w:rsid w:val="4F231B40"/>
    <w:rsid w:val="4F904275"/>
    <w:rsid w:val="50795EBC"/>
    <w:rsid w:val="509C1BAA"/>
    <w:rsid w:val="510F6820"/>
    <w:rsid w:val="51587FD8"/>
    <w:rsid w:val="517F7502"/>
    <w:rsid w:val="51DC2BA6"/>
    <w:rsid w:val="520D7203"/>
    <w:rsid w:val="52377DDC"/>
    <w:rsid w:val="529C0587"/>
    <w:rsid w:val="52AB4326"/>
    <w:rsid w:val="52C673B2"/>
    <w:rsid w:val="538708F0"/>
    <w:rsid w:val="53F2578C"/>
    <w:rsid w:val="53F57F4F"/>
    <w:rsid w:val="53F87A3F"/>
    <w:rsid w:val="540A494E"/>
    <w:rsid w:val="547025F5"/>
    <w:rsid w:val="549C661D"/>
    <w:rsid w:val="54B8463F"/>
    <w:rsid w:val="54D51B2F"/>
    <w:rsid w:val="55CD75A1"/>
    <w:rsid w:val="55DE143E"/>
    <w:rsid w:val="56F50266"/>
    <w:rsid w:val="576158FB"/>
    <w:rsid w:val="57EA58F1"/>
    <w:rsid w:val="57F56770"/>
    <w:rsid w:val="58AE4B70"/>
    <w:rsid w:val="59422044"/>
    <w:rsid w:val="5A137381"/>
    <w:rsid w:val="5A250E62"/>
    <w:rsid w:val="5ACC12DE"/>
    <w:rsid w:val="5ACF5CB4"/>
    <w:rsid w:val="5B2914F9"/>
    <w:rsid w:val="5B8027F4"/>
    <w:rsid w:val="5C7834CB"/>
    <w:rsid w:val="5DE6010C"/>
    <w:rsid w:val="5E211941"/>
    <w:rsid w:val="5E341674"/>
    <w:rsid w:val="5E785A05"/>
    <w:rsid w:val="5EA558AA"/>
    <w:rsid w:val="5EC43A96"/>
    <w:rsid w:val="5EF17565"/>
    <w:rsid w:val="5F36141C"/>
    <w:rsid w:val="61251748"/>
    <w:rsid w:val="61351A8E"/>
    <w:rsid w:val="6151253D"/>
    <w:rsid w:val="617050B9"/>
    <w:rsid w:val="618E3791"/>
    <w:rsid w:val="627B7BF9"/>
    <w:rsid w:val="628726BA"/>
    <w:rsid w:val="628C1078"/>
    <w:rsid w:val="628D3A49"/>
    <w:rsid w:val="631B1054"/>
    <w:rsid w:val="633D721D"/>
    <w:rsid w:val="63554566"/>
    <w:rsid w:val="63785EEE"/>
    <w:rsid w:val="637E5ADD"/>
    <w:rsid w:val="63A92B04"/>
    <w:rsid w:val="63DC6A36"/>
    <w:rsid w:val="63E61662"/>
    <w:rsid w:val="643F6D29"/>
    <w:rsid w:val="644545DB"/>
    <w:rsid w:val="64C25C2B"/>
    <w:rsid w:val="650E0E71"/>
    <w:rsid w:val="653A7874"/>
    <w:rsid w:val="6558033E"/>
    <w:rsid w:val="65817895"/>
    <w:rsid w:val="65B35574"/>
    <w:rsid w:val="65D976D1"/>
    <w:rsid w:val="65DE7648"/>
    <w:rsid w:val="65EC25DF"/>
    <w:rsid w:val="65F53DDF"/>
    <w:rsid w:val="663A5C95"/>
    <w:rsid w:val="66874DE1"/>
    <w:rsid w:val="6694184A"/>
    <w:rsid w:val="66981CDB"/>
    <w:rsid w:val="66A01F9C"/>
    <w:rsid w:val="66A575B3"/>
    <w:rsid w:val="66EE4245"/>
    <w:rsid w:val="670D5158"/>
    <w:rsid w:val="67281F92"/>
    <w:rsid w:val="67507C87"/>
    <w:rsid w:val="67902011"/>
    <w:rsid w:val="67A91AAF"/>
    <w:rsid w:val="67D068B1"/>
    <w:rsid w:val="6804655B"/>
    <w:rsid w:val="681349F0"/>
    <w:rsid w:val="68464DC5"/>
    <w:rsid w:val="685968A7"/>
    <w:rsid w:val="689773CF"/>
    <w:rsid w:val="6901053E"/>
    <w:rsid w:val="69236EB5"/>
    <w:rsid w:val="69482477"/>
    <w:rsid w:val="69660A25"/>
    <w:rsid w:val="6A240A9A"/>
    <w:rsid w:val="6A4E3ABD"/>
    <w:rsid w:val="6AF40B09"/>
    <w:rsid w:val="6B234F4A"/>
    <w:rsid w:val="6B9419A4"/>
    <w:rsid w:val="6B9A313B"/>
    <w:rsid w:val="6BAC4F3F"/>
    <w:rsid w:val="6BC009EB"/>
    <w:rsid w:val="6BF3122D"/>
    <w:rsid w:val="6C2B2308"/>
    <w:rsid w:val="6C445178"/>
    <w:rsid w:val="6CAD529C"/>
    <w:rsid w:val="6CE7168B"/>
    <w:rsid w:val="6D1E00BF"/>
    <w:rsid w:val="6D855A48"/>
    <w:rsid w:val="6D9640F9"/>
    <w:rsid w:val="6DB63E53"/>
    <w:rsid w:val="6DBD3434"/>
    <w:rsid w:val="6E105C5A"/>
    <w:rsid w:val="6E405E13"/>
    <w:rsid w:val="6E91041D"/>
    <w:rsid w:val="6E93444A"/>
    <w:rsid w:val="6E9879FD"/>
    <w:rsid w:val="6F03756C"/>
    <w:rsid w:val="6F3E05A4"/>
    <w:rsid w:val="70CC398E"/>
    <w:rsid w:val="70DA60AB"/>
    <w:rsid w:val="70E64A50"/>
    <w:rsid w:val="70FF24BC"/>
    <w:rsid w:val="71162F52"/>
    <w:rsid w:val="712832BA"/>
    <w:rsid w:val="71B11502"/>
    <w:rsid w:val="71DB20DB"/>
    <w:rsid w:val="720D425E"/>
    <w:rsid w:val="72192C03"/>
    <w:rsid w:val="73426189"/>
    <w:rsid w:val="7350457E"/>
    <w:rsid w:val="73593BFF"/>
    <w:rsid w:val="73814F04"/>
    <w:rsid w:val="74186D20"/>
    <w:rsid w:val="74286261"/>
    <w:rsid w:val="74582108"/>
    <w:rsid w:val="747B7BA5"/>
    <w:rsid w:val="755F439F"/>
    <w:rsid w:val="758331B5"/>
    <w:rsid w:val="76780840"/>
    <w:rsid w:val="77073972"/>
    <w:rsid w:val="77DE2925"/>
    <w:rsid w:val="783237F5"/>
    <w:rsid w:val="78972AD3"/>
    <w:rsid w:val="78F20DB2"/>
    <w:rsid w:val="7924080B"/>
    <w:rsid w:val="793B5B55"/>
    <w:rsid w:val="796F0077"/>
    <w:rsid w:val="798C015E"/>
    <w:rsid w:val="7A2860D9"/>
    <w:rsid w:val="7A8A0B42"/>
    <w:rsid w:val="7A94551C"/>
    <w:rsid w:val="7AAF05A8"/>
    <w:rsid w:val="7B38059E"/>
    <w:rsid w:val="7B63051D"/>
    <w:rsid w:val="7C174657"/>
    <w:rsid w:val="7C4857E1"/>
    <w:rsid w:val="7C490589"/>
    <w:rsid w:val="7C7C270C"/>
    <w:rsid w:val="7D060228"/>
    <w:rsid w:val="7E1A3082"/>
    <w:rsid w:val="7E97382D"/>
    <w:rsid w:val="7EBF4B32"/>
    <w:rsid w:val="7F0438B9"/>
    <w:rsid w:val="7F1B509D"/>
    <w:rsid w:val="7F3472CE"/>
    <w:rsid w:val="7FB267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Style w:val="5"/>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aa</Company>
  <Pages>4</Pages>
  <Words>2296</Words>
  <Characters>2390</Characters>
  <Lines>17</Lines>
  <Paragraphs>4</Paragraphs>
  <TotalTime>133.666666666667</TotalTime>
  <ScaleCrop>false</ScaleCrop>
  <LinksUpToDate>false</LinksUpToDate>
  <CharactersWithSpaces>2582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2021-03-23T04:36:00Z</dcterms:created>
  <dc:creator>关渤</dc:creator>
  <cp:lastModifiedBy>WPS_255642820</cp:lastModifiedBy>
  <cp:lastPrinted>2025-09-18T02:38:00Z</cp:lastPrinted>
  <dcterms:modified xsi:type="dcterms:W3CDTF">2025-10-21T02:57:07Z</dcterms:modified>
  <dc:title>《落成纪念演出》协议书</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665C2FE7FACB4D748D403FC72574D0F7_13</vt:lpwstr>
  </property>
  <property fmtid="{D5CDD505-2E9C-101B-9397-08002B2CF9AE}" pid="4" name="KSOTemplateDocerSaveRecord">
    <vt:lpwstr>eyJoZGlkIjoiMzY1MmE4MGI3MTU3MDQwNGFjMDU2ODJjMWNhNTcxODQiLCJ1c2VySWQiOiIzMjkyMjYyODYifQ==</vt:lpwstr>
  </property>
</Properties>
</file>