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5B6F13" w14:textId="77777777" w:rsidR="009301A4" w:rsidRDefault="00586721">
      <w:pPr>
        <w:pStyle w:val="a4"/>
        <w:jc w:val="center"/>
        <w:rPr>
          <w:rFonts w:ascii="方正小标宋简体" w:eastAsia="方正小标宋简体" w:hAnsi="宋体"/>
          <w:sz w:val="44"/>
          <w:szCs w:val="44"/>
        </w:rPr>
      </w:pPr>
      <w:r>
        <w:rPr>
          <w:rFonts w:ascii="方正小标宋简体" w:eastAsia="方正小标宋简体" w:hAnsi="宋体" w:hint="eastAsia"/>
          <w:sz w:val="44"/>
          <w:szCs w:val="44"/>
        </w:rPr>
        <w:t>审计业务服务</w:t>
      </w:r>
      <w:r>
        <w:rPr>
          <w:rFonts w:ascii="方正小标宋简体" w:eastAsia="方正小标宋简体" w:hAnsi="宋体"/>
          <w:sz w:val="44"/>
          <w:szCs w:val="44"/>
        </w:rPr>
        <w:t>协议</w:t>
      </w:r>
      <w:r>
        <w:rPr>
          <w:rFonts w:ascii="方正小标宋简体" w:eastAsia="方正小标宋简体" w:hAnsi="宋体" w:hint="eastAsia"/>
          <w:sz w:val="44"/>
          <w:szCs w:val="44"/>
        </w:rPr>
        <w:t>书</w:t>
      </w:r>
      <w:r>
        <w:rPr>
          <w:rFonts w:ascii="楷体_GB2312" w:eastAsia="楷体_GB2312" w:hAnsi="宋体" w:hint="eastAsia"/>
          <w:b/>
          <w:bCs/>
          <w:sz w:val="30"/>
          <w:szCs w:val="30"/>
        </w:rPr>
        <w:t xml:space="preserve">                            </w:t>
      </w:r>
    </w:p>
    <w:p w14:paraId="01B68E88" w14:textId="77777777" w:rsidR="009301A4" w:rsidRDefault="009301A4">
      <w:pPr>
        <w:autoSpaceDE w:val="0"/>
        <w:autoSpaceDN w:val="0"/>
        <w:adjustRightInd w:val="0"/>
        <w:spacing w:line="520" w:lineRule="exact"/>
        <w:jc w:val="left"/>
        <w:rPr>
          <w:rFonts w:ascii="仿宋_GB2312" w:eastAsia="仿宋_GB2312" w:hAnsi="宋体"/>
          <w:kern w:val="0"/>
          <w:sz w:val="32"/>
          <w:szCs w:val="32"/>
        </w:rPr>
      </w:pPr>
    </w:p>
    <w:p w14:paraId="4D2D7407" w14:textId="77777777" w:rsidR="009301A4" w:rsidRDefault="00586721" w:rsidP="00C151E5">
      <w:pPr>
        <w:autoSpaceDE w:val="0"/>
        <w:autoSpaceDN w:val="0"/>
        <w:adjustRightInd w:val="0"/>
        <w:spacing w:line="570" w:lineRule="exact"/>
        <w:jc w:val="left"/>
        <w:rPr>
          <w:rFonts w:ascii="仿宋_GB2312" w:eastAsia="仿宋_GB2312" w:hAnsi="仿宋"/>
          <w:kern w:val="0"/>
          <w:sz w:val="32"/>
          <w:szCs w:val="32"/>
        </w:rPr>
      </w:pPr>
      <w:r>
        <w:rPr>
          <w:rFonts w:ascii="仿宋_GB2312" w:eastAsia="仿宋_GB2312" w:hAnsi="仿宋" w:hint="eastAsia"/>
          <w:kern w:val="0"/>
          <w:sz w:val="32"/>
          <w:szCs w:val="32"/>
        </w:rPr>
        <w:t>甲方： 西安市审计局</w:t>
      </w:r>
    </w:p>
    <w:p w14:paraId="4DDE0B6A" w14:textId="24B85EF6" w:rsidR="009301A4" w:rsidRDefault="00586721" w:rsidP="00C151E5">
      <w:pPr>
        <w:autoSpaceDE w:val="0"/>
        <w:autoSpaceDN w:val="0"/>
        <w:adjustRightInd w:val="0"/>
        <w:spacing w:line="570" w:lineRule="exact"/>
        <w:jc w:val="left"/>
        <w:rPr>
          <w:rFonts w:ascii="仿宋_GB2312" w:eastAsia="仿宋_GB2312" w:hAnsi="仿宋" w:cs="仿宋"/>
          <w:sz w:val="32"/>
          <w:szCs w:val="32"/>
        </w:rPr>
      </w:pPr>
      <w:r>
        <w:rPr>
          <w:rFonts w:ascii="仿宋_GB2312" w:eastAsia="仿宋_GB2312" w:hAnsi="仿宋" w:hint="eastAsia"/>
          <w:kern w:val="0"/>
          <w:sz w:val="32"/>
          <w:szCs w:val="32"/>
        </w:rPr>
        <w:t xml:space="preserve">乙方： </w:t>
      </w:r>
      <w:r w:rsidRPr="00DF7F33">
        <w:rPr>
          <w:rFonts w:ascii="仿宋_GB2312" w:eastAsia="仿宋_GB2312" w:hint="eastAsia"/>
          <w:sz w:val="32"/>
          <w:szCs w:val="32"/>
        </w:rPr>
        <w:t>陕西益盟会计师事务所有限责任公司</w:t>
      </w:r>
    </w:p>
    <w:p w14:paraId="7441B6FF" w14:textId="63F1085D"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u w:val="single"/>
        </w:rPr>
      </w:pPr>
      <w:r>
        <w:rPr>
          <w:rFonts w:ascii="仿宋_GB2312" w:eastAsia="仿宋_GB2312" w:hAnsi="仿宋" w:hint="eastAsia"/>
          <w:kern w:val="0"/>
          <w:sz w:val="32"/>
          <w:szCs w:val="32"/>
        </w:rPr>
        <w:t>兹由甲方委托乙方</w:t>
      </w:r>
      <w:r>
        <w:rPr>
          <w:rFonts w:ascii="仿宋_GB2312" w:eastAsia="仿宋_GB2312" w:hAnsi="仿宋" w:hint="eastAsia"/>
          <w:kern w:val="0"/>
          <w:sz w:val="32"/>
          <w:szCs w:val="32"/>
          <w:u w:val="single"/>
        </w:rPr>
        <w:t>派</w:t>
      </w:r>
      <w:r w:rsidR="00D028C9">
        <w:rPr>
          <w:rFonts w:ascii="仿宋_GB2312" w:eastAsia="仿宋_GB2312" w:hAnsi="仿宋" w:hint="eastAsia"/>
          <w:kern w:val="0"/>
          <w:sz w:val="32"/>
          <w:szCs w:val="32"/>
          <w:u w:val="single"/>
        </w:rPr>
        <w:t>4</w:t>
      </w:r>
      <w:r>
        <w:rPr>
          <w:rFonts w:ascii="仿宋_GB2312" w:eastAsia="仿宋_GB2312" w:hAnsi="仿宋" w:hint="eastAsia"/>
          <w:kern w:val="0"/>
          <w:sz w:val="32"/>
          <w:szCs w:val="32"/>
          <w:u w:val="single"/>
        </w:rPr>
        <w:t>名中级会计师参与</w:t>
      </w:r>
      <w:r w:rsidR="00D028C9" w:rsidRPr="00D028C9">
        <w:rPr>
          <w:rFonts w:ascii="仿宋_GB2312" w:eastAsia="仿宋_GB2312" w:hAnsi="仿宋" w:hint="eastAsia"/>
          <w:kern w:val="0"/>
          <w:sz w:val="32"/>
          <w:szCs w:val="32"/>
          <w:u w:val="single"/>
        </w:rPr>
        <w:t>市科学技术局2024年度预算执行和其他财政收支审计</w:t>
      </w:r>
      <w:r>
        <w:rPr>
          <w:rFonts w:ascii="仿宋_GB2312" w:eastAsia="仿宋_GB2312" w:hAnsi="仿宋" w:hint="eastAsia"/>
          <w:kern w:val="0"/>
          <w:sz w:val="32"/>
          <w:szCs w:val="32"/>
        </w:rPr>
        <w:t>，经双方协商，达成以下内容：</w:t>
      </w:r>
    </w:p>
    <w:p w14:paraId="56C522C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一、业务范围</w:t>
      </w:r>
    </w:p>
    <w:p w14:paraId="4E2F2E7A" w14:textId="61ACA055"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乙方接受甲方委托，</w:t>
      </w:r>
      <w:r w:rsidR="00D028C9">
        <w:rPr>
          <w:rFonts w:ascii="仿宋_GB2312" w:eastAsia="仿宋_GB2312" w:hAnsi="仿宋" w:hint="eastAsia"/>
          <w:kern w:val="0"/>
          <w:sz w:val="32"/>
          <w:szCs w:val="32"/>
          <w:u w:val="single"/>
        </w:rPr>
        <w:t>派4名中级会计师参与</w:t>
      </w:r>
      <w:r w:rsidR="00D028C9" w:rsidRPr="00D028C9">
        <w:rPr>
          <w:rFonts w:ascii="仿宋_GB2312" w:eastAsia="仿宋_GB2312" w:hAnsi="仿宋" w:hint="eastAsia"/>
          <w:kern w:val="0"/>
          <w:sz w:val="32"/>
          <w:szCs w:val="32"/>
          <w:u w:val="single"/>
        </w:rPr>
        <w:t>市科学技术局2024年度预算执行和其他财政收支审计</w:t>
      </w:r>
      <w:r>
        <w:rPr>
          <w:rFonts w:ascii="仿宋_GB2312" w:eastAsia="仿宋_GB2312" w:hAnsi="仿宋" w:hint="eastAsia"/>
          <w:kern w:val="0"/>
          <w:sz w:val="32"/>
          <w:szCs w:val="32"/>
        </w:rPr>
        <w:t>，配合开展相关工作,出具书面核查结果。</w:t>
      </w:r>
    </w:p>
    <w:p w14:paraId="71B066AB"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二、甲方权利义务</w:t>
      </w:r>
    </w:p>
    <w:p w14:paraId="09B083A3" w14:textId="77777777" w:rsidR="009301A4" w:rsidRDefault="00586721" w:rsidP="00C151E5">
      <w:pPr>
        <w:autoSpaceDE w:val="0"/>
        <w:autoSpaceDN w:val="0"/>
        <w:adjustRightInd w:val="0"/>
        <w:spacing w:line="570" w:lineRule="exact"/>
        <w:ind w:firstLineChars="200" w:firstLine="640"/>
        <w:rPr>
          <w:rFonts w:ascii="仿宋_GB2312" w:eastAsia="仿宋_GB2312" w:hAnsi="宋体"/>
          <w:kern w:val="0"/>
          <w:sz w:val="32"/>
          <w:szCs w:val="32"/>
        </w:rPr>
      </w:pPr>
      <w:r>
        <w:rPr>
          <w:rFonts w:ascii="仿宋_GB2312" w:eastAsia="仿宋_GB2312" w:hAnsi="仿宋" w:hint="eastAsia"/>
          <w:kern w:val="0"/>
          <w:sz w:val="32"/>
          <w:szCs w:val="32"/>
        </w:rPr>
        <w:t xml:space="preserve">（一）协调相关单位及时提供乙方执行审计业务所需的财务会计资料及其他相关资料，督促相关单位对提供资料的真实性、完整性和合法性进行承诺。 </w:t>
      </w:r>
    </w:p>
    <w:p w14:paraId="75BA2FA2"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（二）协调各单位确保乙方不受限制地接触任何与审计有关的记录、文件和所需的其他信息。</w:t>
      </w:r>
    </w:p>
    <w:p w14:paraId="267CAC6D"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（三）为乙方派出的工作人员提供必要的工作条件和协助。</w:t>
      </w:r>
    </w:p>
    <w:p w14:paraId="7BFAA3E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（四）按约定条件足额向乙方支付审计费用。</w:t>
      </w:r>
    </w:p>
    <w:p w14:paraId="2C6CF6D5"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（五）乙方与甲方、被审计单位有利害关系的，甲方有权要求其回避。</w:t>
      </w:r>
    </w:p>
    <w:p w14:paraId="03D6293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三、乙方权利义务</w:t>
      </w:r>
    </w:p>
    <w:p w14:paraId="2A9D28F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（一）严格按照有关法律、法规的规定执行业务。</w:t>
      </w:r>
    </w:p>
    <w:p w14:paraId="7AC37344"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（二）遵守甲方廉政、保密及审计纪律要求，对执行业务</w:t>
      </w:r>
      <w:r>
        <w:rPr>
          <w:rFonts w:ascii="仿宋_GB2312" w:eastAsia="仿宋_GB2312" w:hAnsi="仿宋" w:hint="eastAsia"/>
          <w:kern w:val="0"/>
          <w:sz w:val="32"/>
          <w:szCs w:val="32"/>
        </w:rPr>
        <w:lastRenderedPageBreak/>
        <w:t>过程中知悉的信息予以保密。</w:t>
      </w:r>
    </w:p>
    <w:p w14:paraId="0C6A3E01"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（三）乙方及委派人员应当具备与其从事的审计业务相适应的资质</w:t>
      </w:r>
      <w:r>
        <w:rPr>
          <w:rFonts w:ascii="仿宋_GB2312" w:eastAsia="仿宋_GB2312" w:hAnsi="仿宋"/>
          <w:kern w:val="0"/>
          <w:sz w:val="32"/>
          <w:szCs w:val="32"/>
        </w:rPr>
        <w:t>、</w:t>
      </w:r>
      <w:r>
        <w:rPr>
          <w:rFonts w:ascii="仿宋_GB2312" w:eastAsia="仿宋_GB2312" w:hAnsi="仿宋" w:hint="eastAsia"/>
          <w:kern w:val="0"/>
          <w:sz w:val="32"/>
          <w:szCs w:val="32"/>
        </w:rPr>
        <w:t>专业知识和业务能力。</w:t>
      </w:r>
    </w:p>
    <w:p w14:paraId="00F275EA"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（四）执行业务过程中与被审计单位或者审计事项有利害关系的，应当回避。</w:t>
      </w:r>
    </w:p>
    <w:p w14:paraId="101F8706"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（五）根据需要可以要求甲方提供必要协助查阅被审计对象的有关会计资料和文件。</w:t>
      </w:r>
    </w:p>
    <w:p w14:paraId="39F2EE41"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（六）服从甲方的组织管理和工作安排</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对其工作结果负责</w:t>
      </w:r>
      <w:r>
        <w:rPr>
          <w:rFonts w:ascii="仿宋_GB2312" w:eastAsia="仿宋_GB2312" w:hAnsi="仿宋" w:cs="Times New Roman"/>
          <w:kern w:val="0"/>
          <w:sz w:val="32"/>
          <w:szCs w:val="32"/>
        </w:rPr>
        <w:t>。</w:t>
      </w:r>
    </w:p>
    <w:p w14:paraId="3092DB9C"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（七）乙方委派人员应具备会计资质要求及丰富职业经验，并与乙方建立合法劳动关系；未经甲方同意，乙方委派人员不得随意变更。</w:t>
      </w:r>
    </w:p>
    <w:p w14:paraId="26CFDB3C"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四、费用支付</w:t>
      </w:r>
    </w:p>
    <w:p w14:paraId="7FF7F57B" w14:textId="23571253"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（一）审计服务费用</w:t>
      </w:r>
      <w:r>
        <w:rPr>
          <w:rFonts w:ascii="仿宋_GB2312" w:eastAsia="仿宋_GB2312" w:hAnsi="仿宋" w:hint="eastAsia"/>
          <w:sz w:val="32"/>
          <w:szCs w:val="32"/>
        </w:rPr>
        <w:t>以“</w:t>
      </w:r>
      <w:r>
        <w:rPr>
          <w:rFonts w:ascii="仿宋_GB2312" w:eastAsia="仿宋_GB2312" w:hAnsi="仿宋_GB2312" w:cs="仿宋_GB2312" w:hint="eastAsia"/>
          <w:sz w:val="32"/>
          <w:szCs w:val="32"/>
        </w:rPr>
        <w:t>中级会计师560</w:t>
      </w:r>
      <w:r>
        <w:rPr>
          <w:rFonts w:ascii="仿宋_GB2312" w:eastAsia="仿宋_GB2312" w:hAnsi="仿宋" w:hint="eastAsia"/>
          <w:sz w:val="32"/>
          <w:szCs w:val="32"/>
        </w:rPr>
        <w:t>元/人</w:t>
      </w:r>
      <w:r>
        <w:rPr>
          <w:rFonts w:ascii="宋体" w:hAnsi="宋体" w:cs="宋体" w:hint="eastAsia"/>
          <w:sz w:val="32"/>
          <w:szCs w:val="32"/>
        </w:rPr>
        <w:t>•</w:t>
      </w:r>
      <w:r>
        <w:rPr>
          <w:rFonts w:ascii="仿宋_GB2312" w:eastAsia="仿宋_GB2312" w:hAnsi="仿宋_GB2312" w:cs="仿宋_GB2312" w:hint="eastAsia"/>
          <w:sz w:val="32"/>
          <w:szCs w:val="32"/>
        </w:rPr>
        <w:t>天</w:t>
      </w:r>
      <w:r>
        <w:rPr>
          <w:rFonts w:ascii="仿宋_GB2312" w:eastAsia="仿宋_GB2312" w:hAnsi="仿宋" w:hint="eastAsia"/>
          <w:sz w:val="32"/>
          <w:szCs w:val="32"/>
        </w:rPr>
        <w:t>”和实际工作日确定，以上价格为含税价</w:t>
      </w:r>
      <w:r>
        <w:rPr>
          <w:rFonts w:ascii="仿宋_GB2312" w:eastAsia="仿宋_GB2312" w:hAnsi="仿宋" w:hint="eastAsia"/>
          <w:kern w:val="0"/>
          <w:sz w:val="32"/>
          <w:szCs w:val="32"/>
        </w:rPr>
        <w:t>。</w:t>
      </w:r>
    </w:p>
    <w:p w14:paraId="78A67C48" w14:textId="77777777" w:rsidR="009301A4" w:rsidRDefault="00586721" w:rsidP="00C151E5">
      <w:pPr>
        <w:pStyle w:val="a4"/>
        <w:spacing w:line="570" w:lineRule="exact"/>
        <w:ind w:firstLineChars="200" w:firstLine="640"/>
        <w:rPr>
          <w:rFonts w:ascii="仿宋_GB2312" w:eastAsia="仿宋_GB2312" w:hAnsi="仿宋"/>
          <w:sz w:val="32"/>
          <w:szCs w:val="32"/>
        </w:rPr>
      </w:pPr>
      <w:r>
        <w:rPr>
          <w:rFonts w:ascii="仿宋_GB2312" w:eastAsia="仿宋_GB2312" w:hAnsi="仿宋" w:hint="eastAsia"/>
          <w:sz w:val="32"/>
          <w:szCs w:val="32"/>
        </w:rPr>
        <w:t>（二）审计费用于审计事项完成且经乙方向甲方提交经甲方书面确认的工作成果后一次性向乙方付清。甲方付款前乙方应当提供当期付款金额增值税普通发票</w:t>
      </w:r>
      <w:r>
        <w:rPr>
          <w:rFonts w:ascii="仿宋_GB2312" w:eastAsia="仿宋_GB2312" w:hAnsi="仿宋"/>
          <w:sz w:val="32"/>
          <w:szCs w:val="32"/>
        </w:rPr>
        <w:t>。</w:t>
      </w:r>
    </w:p>
    <w:p w14:paraId="5C788A4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（三）乙方委派人员从事本协议书约定审计业务产生的差旅费等费用由乙方自行承担。</w:t>
      </w:r>
    </w:p>
    <w:p w14:paraId="18D5ABC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五、本协议有效期间</w:t>
      </w:r>
    </w:p>
    <w:p w14:paraId="58640616"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本协议书自双方签字、加盖公章之日起生效，并在双方履行完毕本协议书约定的所有义务后终止。</w:t>
      </w:r>
    </w:p>
    <w:p w14:paraId="225E494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六、约定事项的变更</w:t>
      </w:r>
    </w:p>
    <w:p w14:paraId="002C0AF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lastRenderedPageBreak/>
        <w:t>乙方向甲方派的专业技术人员，见本合同附件。如乙方因故调整或变更人员，应征得甲方书面同意，否则乙方构成违约。</w:t>
      </w:r>
    </w:p>
    <w:p w14:paraId="3FCB1FF9"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七、终止条款</w:t>
      </w:r>
    </w:p>
    <w:p w14:paraId="11EE9059"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根据乙方的职业道德及其他有关专业职责、适用的法律、法规或其他法定的要求，乙方已不适宜继续为甲方提供本协议书约定的审计服务时，乙方经向甲方书面申请并经甲方书面同意，双方可终止履行本协议书，协议终止前所产生的费用由乙方自行承担。</w:t>
      </w:r>
    </w:p>
    <w:p w14:paraId="213B2FDA" w14:textId="77777777" w:rsidR="009301A4" w:rsidRDefault="00586721" w:rsidP="00C151E5">
      <w:pPr>
        <w:autoSpaceDE w:val="0"/>
        <w:autoSpaceDN w:val="0"/>
        <w:adjustRightInd w:val="0"/>
        <w:spacing w:line="570" w:lineRule="exact"/>
        <w:ind w:firstLineChars="200" w:firstLine="640"/>
        <w:jc w:val="left"/>
        <w:rPr>
          <w:rFonts w:ascii="黑体" w:eastAsia="黑体" w:hAnsi="黑体"/>
          <w:color w:val="FF0000"/>
          <w:kern w:val="0"/>
          <w:sz w:val="32"/>
          <w:szCs w:val="32"/>
        </w:rPr>
      </w:pPr>
      <w:r>
        <w:rPr>
          <w:rFonts w:ascii="黑体" w:eastAsia="黑体" w:hAnsi="黑体" w:hint="eastAsia"/>
          <w:kern w:val="0"/>
          <w:sz w:val="32"/>
          <w:szCs w:val="32"/>
        </w:rPr>
        <w:t>八、违约责任与处罚</w:t>
      </w:r>
    </w:p>
    <w:p w14:paraId="44F200F8" w14:textId="77777777" w:rsidR="009301A4" w:rsidRDefault="00586721" w:rsidP="00C151E5">
      <w:pPr>
        <w:pStyle w:val="a8"/>
        <w:widowControl/>
        <w:spacing w:line="570" w:lineRule="exact"/>
        <w:ind w:firstLine="640"/>
        <w:rPr>
          <w:rFonts w:ascii="仿宋_GB2312" w:eastAsia="仿宋_GB2312" w:hAnsi="仿宋" w:cs="Times New Roman"/>
          <w:kern w:val="0"/>
          <w:sz w:val="32"/>
          <w:szCs w:val="32"/>
        </w:rPr>
      </w:pP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一</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甲乙双方按照《中华人民共和国民法典》的规定承担违约责任，本合同任何一方违约，应向对方承担违约责任，包括守约方由此导致的损失、支付的律师费、保全费及差旅费等。除本合同约定外，任何一方无权单方解除或终止合同；否则，应向对方承担违约责任。</w:t>
      </w:r>
    </w:p>
    <w:p w14:paraId="236498FB"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kern w:val="0"/>
          <w:sz w:val="32"/>
          <w:szCs w:val="32"/>
        </w:rPr>
        <w:t>（</w:t>
      </w:r>
      <w:r>
        <w:rPr>
          <w:rFonts w:ascii="仿宋_GB2312" w:eastAsia="仿宋_GB2312" w:hAnsi="仿宋" w:hint="eastAsia"/>
          <w:kern w:val="0"/>
          <w:sz w:val="32"/>
          <w:szCs w:val="32"/>
        </w:rPr>
        <w:t>二</w:t>
      </w:r>
      <w:r>
        <w:rPr>
          <w:rFonts w:ascii="仿宋_GB2312" w:eastAsia="仿宋_GB2312" w:hAnsi="仿宋"/>
          <w:kern w:val="0"/>
          <w:sz w:val="32"/>
          <w:szCs w:val="32"/>
        </w:rPr>
        <w:t>）</w:t>
      </w:r>
      <w:r>
        <w:rPr>
          <w:rFonts w:ascii="仿宋_GB2312" w:eastAsia="仿宋_GB2312" w:hAnsi="仿宋" w:hint="eastAsia"/>
          <w:kern w:val="0"/>
          <w:sz w:val="32"/>
          <w:szCs w:val="32"/>
        </w:rPr>
        <w:t>乙方及乙方专业技术人员有下列情形之一的，构成违约</w:t>
      </w:r>
      <w:r>
        <w:rPr>
          <w:rFonts w:ascii="仿宋_GB2312" w:eastAsia="仿宋_GB2312" w:hAnsi="仿宋"/>
          <w:kern w:val="0"/>
          <w:sz w:val="32"/>
          <w:szCs w:val="32"/>
        </w:rPr>
        <w:t>，</w:t>
      </w:r>
      <w:r>
        <w:rPr>
          <w:rFonts w:ascii="仿宋_GB2312" w:eastAsia="仿宋_GB2312" w:hAnsi="仿宋" w:hint="eastAsia"/>
          <w:kern w:val="0"/>
          <w:sz w:val="32"/>
          <w:szCs w:val="32"/>
        </w:rPr>
        <w:t>应当承担违约责任</w:t>
      </w:r>
      <w:r>
        <w:rPr>
          <w:rFonts w:ascii="仿宋_GB2312" w:eastAsia="仿宋_GB2312" w:hAnsi="仿宋"/>
          <w:kern w:val="0"/>
          <w:sz w:val="32"/>
          <w:szCs w:val="32"/>
        </w:rPr>
        <w:t>，</w:t>
      </w:r>
      <w:r>
        <w:rPr>
          <w:rFonts w:ascii="仿宋_GB2312" w:eastAsia="仿宋_GB2312" w:hAnsi="仿宋" w:hint="eastAsia"/>
          <w:kern w:val="0"/>
          <w:sz w:val="32"/>
          <w:szCs w:val="32"/>
        </w:rPr>
        <w:t>且甲方有权依法依纪作出处理处罚：</w:t>
      </w:r>
    </w:p>
    <w:p w14:paraId="2AB80835"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1.隐瞒或不予指明财务会计处理、财务会计报表当中违法或不实的内容；</w:t>
      </w:r>
    </w:p>
    <w:p w14:paraId="44376ED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2.与被审计单位串通舞弊的；</w:t>
      </w:r>
    </w:p>
    <w:p w14:paraId="2C4A3F2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3.利用受聘工作从被审计单位获取不正当利益的；</w:t>
      </w:r>
    </w:p>
    <w:p w14:paraId="23B3080C"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4.将参与审计工作获取信息用于与审计事项无关目的的；</w:t>
      </w:r>
    </w:p>
    <w:p w14:paraId="7A4A756E"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5.违反保密纪律或回避规定的；</w:t>
      </w:r>
    </w:p>
    <w:p w14:paraId="47469F50"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6.出具不实报告</w:t>
      </w:r>
      <w:r>
        <w:rPr>
          <w:rFonts w:ascii="仿宋_GB2312" w:eastAsia="仿宋_GB2312" w:hAnsi="仿宋" w:cs="宋体"/>
          <w:kern w:val="0"/>
          <w:sz w:val="32"/>
          <w:szCs w:val="32"/>
        </w:rPr>
        <w:t>；</w:t>
      </w:r>
    </w:p>
    <w:p w14:paraId="2AF58BD4"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7.甲方利用乙方报告结果所形成的结论影响其经济责任</w:t>
      </w:r>
      <w:r>
        <w:rPr>
          <w:rFonts w:ascii="仿宋_GB2312" w:eastAsia="仿宋_GB2312" w:hAnsi="仿宋" w:cs="宋体" w:hint="eastAsia"/>
          <w:kern w:val="0"/>
          <w:sz w:val="32"/>
          <w:szCs w:val="32"/>
        </w:rPr>
        <w:lastRenderedPageBreak/>
        <w:t>审计工作质量效果的</w:t>
      </w:r>
      <w:r>
        <w:rPr>
          <w:rFonts w:ascii="仿宋_GB2312" w:eastAsia="仿宋_GB2312" w:hAnsi="仿宋" w:cs="宋体"/>
          <w:kern w:val="0"/>
          <w:sz w:val="32"/>
          <w:szCs w:val="32"/>
        </w:rPr>
        <w:t>；</w:t>
      </w:r>
    </w:p>
    <w:p w14:paraId="2DEF1139"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8.拒绝接受甲方统一组织管理和监督的；</w:t>
      </w:r>
    </w:p>
    <w:p w14:paraId="49E97FB1"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9.不履行审计业务协议约定的其他义务的。</w:t>
      </w:r>
    </w:p>
    <w:p w14:paraId="75A206D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九、适用法律和争议解决</w:t>
      </w:r>
    </w:p>
    <w:p w14:paraId="1AB5B2CB" w14:textId="6B09A485"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本协议书的所有方面均应适用中华人民共和国法律进行解释并受其约束。因本协议书所引起的或与本协议书有关的任何纠纷或争议（包括</w:t>
      </w:r>
      <w:r w:rsidR="00CD07EF">
        <w:rPr>
          <w:rFonts w:ascii="仿宋_GB2312" w:eastAsia="仿宋_GB2312" w:hAnsi="仿宋" w:hint="eastAsia"/>
          <w:kern w:val="0"/>
          <w:sz w:val="32"/>
          <w:szCs w:val="32"/>
        </w:rPr>
        <w:t>但不限于关于本协议书条款的效力或终止</w:t>
      </w:r>
      <w:r>
        <w:rPr>
          <w:rFonts w:ascii="仿宋_GB2312" w:eastAsia="仿宋_GB2312" w:hAnsi="仿宋" w:hint="eastAsia"/>
          <w:kern w:val="0"/>
          <w:sz w:val="32"/>
          <w:szCs w:val="32"/>
        </w:rPr>
        <w:t>之后果），双方选择第（一）种方式解决：</w:t>
      </w:r>
    </w:p>
    <w:p w14:paraId="7BC995C0"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（一）向甲方住所地人民法院提起诉讼；</w:t>
      </w:r>
    </w:p>
    <w:p w14:paraId="7A0C895C"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（二）提交西安仲裁委员会仲裁。</w:t>
      </w:r>
    </w:p>
    <w:p w14:paraId="1A74CDF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十、双方对其他有关事项的约定</w:t>
      </w:r>
    </w:p>
    <w:p w14:paraId="06A55B1A"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（一）甲乙双方对乙方实际工作日等内容做出补充或变更约定的，应当签订书面补充协议书。</w:t>
      </w:r>
    </w:p>
    <w:p w14:paraId="00C74D9D"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（二）本协议书一式柒份，甲方执伍份，乙方执贰份，具有同等法律效力，自双方签字</w:t>
      </w:r>
      <w:r>
        <w:rPr>
          <w:rFonts w:ascii="仿宋_GB2312" w:eastAsia="仿宋_GB2312" w:hAnsi="仿宋"/>
          <w:kern w:val="0"/>
          <w:sz w:val="32"/>
          <w:szCs w:val="32"/>
        </w:rPr>
        <w:t>、</w:t>
      </w:r>
      <w:r>
        <w:rPr>
          <w:rFonts w:ascii="仿宋_GB2312" w:eastAsia="仿宋_GB2312" w:hAnsi="仿宋" w:hint="eastAsia"/>
          <w:kern w:val="0"/>
          <w:sz w:val="32"/>
          <w:szCs w:val="32"/>
        </w:rPr>
        <w:t>盖章之日起生效。</w:t>
      </w:r>
    </w:p>
    <w:p w14:paraId="2581E3BA" w14:textId="77777777" w:rsidR="009301A4" w:rsidRDefault="009301A4">
      <w:pPr>
        <w:pStyle w:val="a4"/>
        <w:spacing w:line="600" w:lineRule="exact"/>
        <w:rPr>
          <w:rFonts w:ascii="仿宋_GB2312" w:eastAsia="仿宋_GB2312" w:hAnsi="仿宋"/>
          <w:sz w:val="32"/>
          <w:szCs w:val="32"/>
        </w:rPr>
      </w:pPr>
    </w:p>
    <w:p w14:paraId="2BBF8118" w14:textId="77777777" w:rsidR="009301A4" w:rsidRDefault="009301A4">
      <w:pPr>
        <w:pStyle w:val="a4"/>
        <w:spacing w:line="600" w:lineRule="exact"/>
        <w:rPr>
          <w:rFonts w:ascii="仿宋_GB2312" w:eastAsia="仿宋_GB2312" w:hAnsi="仿宋"/>
          <w:sz w:val="32"/>
          <w:szCs w:val="32"/>
        </w:rPr>
      </w:pPr>
    </w:p>
    <w:p w14:paraId="6CC8436B" w14:textId="77777777" w:rsidR="009301A4" w:rsidRDefault="009301A4">
      <w:pPr>
        <w:pStyle w:val="a4"/>
        <w:spacing w:line="600" w:lineRule="exact"/>
        <w:rPr>
          <w:rFonts w:ascii="仿宋_GB2312" w:eastAsia="仿宋_GB2312" w:hAnsi="仿宋"/>
          <w:sz w:val="32"/>
          <w:szCs w:val="32"/>
        </w:rPr>
      </w:pPr>
    </w:p>
    <w:p w14:paraId="398FCD93"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 xml:space="preserve">甲方：（盖章）                乙方：（盖章） </w:t>
      </w:r>
    </w:p>
    <w:p w14:paraId="2804413F"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法定代表人或授权代表：        法定代表人或授权代表：</w:t>
      </w:r>
    </w:p>
    <w:p w14:paraId="75D5A596" w14:textId="1E947432"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AB16F5">
        <w:rPr>
          <w:rFonts w:ascii="仿宋_GB2312" w:eastAsia="仿宋_GB2312" w:hAnsi="仿宋" w:hint="eastAsia"/>
          <w:sz w:val="32"/>
          <w:szCs w:val="32"/>
          <w:u w:val="single"/>
        </w:rPr>
        <w:t>4</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AB16F5">
        <w:rPr>
          <w:rFonts w:ascii="仿宋_GB2312" w:eastAsia="仿宋_GB2312" w:hAnsi="仿宋" w:hint="eastAsia"/>
          <w:sz w:val="32"/>
          <w:szCs w:val="32"/>
          <w:u w:val="single"/>
        </w:rPr>
        <w:t>9</w:t>
      </w:r>
      <w:r>
        <w:rPr>
          <w:rFonts w:ascii="仿宋_GB2312" w:eastAsia="仿宋_GB2312" w:hAnsi="仿宋" w:hint="eastAsia"/>
          <w:sz w:val="32"/>
          <w:szCs w:val="32"/>
          <w:u w:val="single"/>
        </w:rPr>
        <w:t xml:space="preserve"> </w:t>
      </w:r>
      <w:r>
        <w:rPr>
          <w:rFonts w:ascii="仿宋_GB2312" w:eastAsia="仿宋_GB2312" w:hAnsi="仿宋" w:hint="eastAsia"/>
          <w:sz w:val="32"/>
          <w:szCs w:val="32"/>
        </w:rPr>
        <w:t xml:space="preserve">日            </w:t>
      </w: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AB16F5">
        <w:rPr>
          <w:rFonts w:ascii="仿宋_GB2312" w:eastAsia="仿宋_GB2312" w:hAnsi="仿宋" w:hint="eastAsia"/>
          <w:sz w:val="32"/>
          <w:szCs w:val="32"/>
          <w:u w:val="single"/>
        </w:rPr>
        <w:t>4</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AB16F5">
        <w:rPr>
          <w:rFonts w:ascii="仿宋_GB2312" w:eastAsia="仿宋_GB2312" w:hAnsi="仿宋" w:hint="eastAsia"/>
          <w:sz w:val="32"/>
          <w:szCs w:val="32"/>
          <w:u w:val="single"/>
        </w:rPr>
        <w:t>9</w:t>
      </w:r>
      <w:r>
        <w:rPr>
          <w:rFonts w:ascii="仿宋_GB2312" w:eastAsia="仿宋_GB2312" w:hAnsi="仿宋" w:hint="eastAsia"/>
          <w:sz w:val="32"/>
          <w:szCs w:val="32"/>
          <w:u w:val="single"/>
        </w:rPr>
        <w:t xml:space="preserve"> </w:t>
      </w:r>
      <w:r>
        <w:rPr>
          <w:rFonts w:ascii="仿宋_GB2312" w:eastAsia="仿宋_GB2312" w:hAnsi="仿宋" w:hint="eastAsia"/>
          <w:sz w:val="32"/>
          <w:szCs w:val="32"/>
        </w:rPr>
        <w:t>日</w:t>
      </w:r>
    </w:p>
    <w:p w14:paraId="2B845262" w14:textId="77777777" w:rsidR="009301A4" w:rsidRDefault="009301A4">
      <w:pPr>
        <w:pStyle w:val="a4"/>
        <w:spacing w:line="600" w:lineRule="exact"/>
        <w:rPr>
          <w:rFonts w:ascii="仿宋_GB2312" w:eastAsia="仿宋_GB2312" w:hAnsi="仿宋"/>
          <w:sz w:val="32"/>
          <w:szCs w:val="32"/>
        </w:rPr>
      </w:pPr>
    </w:p>
    <w:p w14:paraId="1E3522C3" w14:textId="77777777" w:rsidR="00C151E5" w:rsidRDefault="00C151E5">
      <w:pPr>
        <w:pStyle w:val="a4"/>
        <w:spacing w:line="600" w:lineRule="exact"/>
        <w:rPr>
          <w:rFonts w:ascii="仿宋_GB2312" w:eastAsia="仿宋_GB2312" w:hAnsi="仿宋"/>
          <w:sz w:val="32"/>
          <w:szCs w:val="32"/>
        </w:rPr>
      </w:pPr>
    </w:p>
    <w:p w14:paraId="0E59468E" w14:textId="77777777" w:rsidR="009301A4" w:rsidRDefault="009301A4">
      <w:pPr>
        <w:pStyle w:val="a4"/>
        <w:spacing w:line="600" w:lineRule="exact"/>
        <w:rPr>
          <w:rFonts w:ascii="仿宋_GB2312" w:eastAsia="仿宋_GB2312" w:hAnsi="仿宋"/>
          <w:sz w:val="32"/>
          <w:szCs w:val="32"/>
        </w:rPr>
      </w:pPr>
      <w:bookmarkStart w:id="0" w:name="_GoBack"/>
      <w:bookmarkEnd w:id="0"/>
    </w:p>
    <w:p w14:paraId="1CD87990"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lastRenderedPageBreak/>
        <w:t>附件</w:t>
      </w:r>
    </w:p>
    <w:p w14:paraId="7DA7E4F1" w14:textId="77777777" w:rsidR="009301A4" w:rsidRDefault="009301A4">
      <w:pPr>
        <w:pStyle w:val="a4"/>
        <w:spacing w:line="600" w:lineRule="exact"/>
        <w:rPr>
          <w:rFonts w:ascii="仿宋_GB2312" w:eastAsia="仿宋_GB2312" w:hAnsi="仿宋"/>
          <w:sz w:val="32"/>
          <w:szCs w:val="32"/>
        </w:rPr>
      </w:pPr>
    </w:p>
    <w:tbl>
      <w:tblPr>
        <w:tblStyle w:val="aa"/>
        <w:tblW w:w="9498" w:type="dxa"/>
        <w:tblInd w:w="-601" w:type="dxa"/>
        <w:tblLook w:val="04A0" w:firstRow="1" w:lastRow="0" w:firstColumn="1" w:lastColumn="0" w:noHBand="0" w:noVBand="1"/>
      </w:tblPr>
      <w:tblGrid>
        <w:gridCol w:w="1135"/>
        <w:gridCol w:w="1417"/>
        <w:gridCol w:w="1985"/>
        <w:gridCol w:w="2835"/>
        <w:gridCol w:w="2126"/>
      </w:tblGrid>
      <w:tr w:rsidR="009301A4" w14:paraId="2C44B7D2" w14:textId="77777777">
        <w:trPr>
          <w:trHeight w:val="767"/>
        </w:trPr>
        <w:tc>
          <w:tcPr>
            <w:tcW w:w="1135" w:type="dxa"/>
            <w:vAlign w:val="center"/>
          </w:tcPr>
          <w:p w14:paraId="031B1B2A"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序号</w:t>
            </w:r>
          </w:p>
        </w:tc>
        <w:tc>
          <w:tcPr>
            <w:tcW w:w="1417" w:type="dxa"/>
            <w:vAlign w:val="center"/>
          </w:tcPr>
          <w:p w14:paraId="73D97A74"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姓 名</w:t>
            </w:r>
          </w:p>
        </w:tc>
        <w:tc>
          <w:tcPr>
            <w:tcW w:w="1985" w:type="dxa"/>
            <w:vAlign w:val="center"/>
          </w:tcPr>
          <w:p w14:paraId="1E67021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职业资格</w:t>
            </w:r>
          </w:p>
        </w:tc>
        <w:tc>
          <w:tcPr>
            <w:tcW w:w="2835" w:type="dxa"/>
            <w:vAlign w:val="center"/>
          </w:tcPr>
          <w:p w14:paraId="596735DC"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身份证号</w:t>
            </w:r>
          </w:p>
        </w:tc>
        <w:tc>
          <w:tcPr>
            <w:tcW w:w="2126" w:type="dxa"/>
            <w:vAlign w:val="center"/>
          </w:tcPr>
          <w:p w14:paraId="71C3228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联系电话</w:t>
            </w:r>
          </w:p>
        </w:tc>
      </w:tr>
      <w:tr w:rsidR="009301A4" w14:paraId="6CA1E049" w14:textId="77777777">
        <w:trPr>
          <w:trHeight w:val="706"/>
        </w:trPr>
        <w:tc>
          <w:tcPr>
            <w:tcW w:w="1135" w:type="dxa"/>
            <w:vAlign w:val="center"/>
          </w:tcPr>
          <w:p w14:paraId="7E780E5F"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w:t>
            </w:r>
          </w:p>
        </w:tc>
        <w:tc>
          <w:tcPr>
            <w:tcW w:w="1417" w:type="dxa"/>
            <w:vAlign w:val="center"/>
          </w:tcPr>
          <w:p w14:paraId="776149B6" w14:textId="437AA495" w:rsidR="009301A4" w:rsidRDefault="009301A4">
            <w:pPr>
              <w:pStyle w:val="a4"/>
              <w:spacing w:line="600" w:lineRule="exact"/>
              <w:jc w:val="center"/>
              <w:rPr>
                <w:rFonts w:ascii="仿宋_GB2312" w:eastAsia="仿宋_GB2312" w:hAnsi="仿宋"/>
                <w:sz w:val="28"/>
                <w:szCs w:val="32"/>
              </w:rPr>
            </w:pPr>
          </w:p>
        </w:tc>
        <w:tc>
          <w:tcPr>
            <w:tcW w:w="1985" w:type="dxa"/>
            <w:vAlign w:val="center"/>
          </w:tcPr>
          <w:p w14:paraId="2EC60ABC"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12799ABF" w14:textId="5308B6F4" w:rsidR="009301A4" w:rsidRDefault="009301A4" w:rsidP="00586721">
            <w:pPr>
              <w:pStyle w:val="a4"/>
              <w:spacing w:line="600" w:lineRule="exact"/>
              <w:jc w:val="center"/>
              <w:rPr>
                <w:rFonts w:ascii="仿宋_GB2312" w:eastAsia="仿宋_GB2312" w:hAnsi="仿宋"/>
                <w:sz w:val="28"/>
                <w:szCs w:val="32"/>
              </w:rPr>
            </w:pPr>
          </w:p>
        </w:tc>
        <w:tc>
          <w:tcPr>
            <w:tcW w:w="2126" w:type="dxa"/>
            <w:vAlign w:val="center"/>
          </w:tcPr>
          <w:p w14:paraId="4AC44F75" w14:textId="105F8BC8" w:rsidR="009301A4" w:rsidRDefault="009301A4" w:rsidP="00586721">
            <w:pPr>
              <w:pStyle w:val="a4"/>
              <w:spacing w:line="600" w:lineRule="exact"/>
              <w:jc w:val="center"/>
              <w:rPr>
                <w:rFonts w:ascii="仿宋_GB2312" w:eastAsia="仿宋_GB2312" w:hAnsi="仿宋"/>
                <w:sz w:val="28"/>
                <w:szCs w:val="32"/>
              </w:rPr>
            </w:pPr>
          </w:p>
        </w:tc>
      </w:tr>
      <w:tr w:rsidR="00C151E5" w14:paraId="09D3710D" w14:textId="77777777">
        <w:trPr>
          <w:trHeight w:val="706"/>
        </w:trPr>
        <w:tc>
          <w:tcPr>
            <w:tcW w:w="1135" w:type="dxa"/>
            <w:vAlign w:val="center"/>
          </w:tcPr>
          <w:p w14:paraId="0707467C" w14:textId="789C3408"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2</w:t>
            </w:r>
          </w:p>
        </w:tc>
        <w:tc>
          <w:tcPr>
            <w:tcW w:w="1417" w:type="dxa"/>
            <w:vAlign w:val="center"/>
          </w:tcPr>
          <w:p w14:paraId="3D27B1CE" w14:textId="77777777" w:rsidR="00C151E5" w:rsidRDefault="00C151E5">
            <w:pPr>
              <w:pStyle w:val="a4"/>
              <w:spacing w:line="600" w:lineRule="exact"/>
              <w:jc w:val="center"/>
              <w:rPr>
                <w:rFonts w:ascii="仿宋_GB2312" w:eastAsia="仿宋_GB2312" w:hAnsi="仿宋"/>
                <w:sz w:val="28"/>
                <w:szCs w:val="32"/>
              </w:rPr>
            </w:pPr>
          </w:p>
        </w:tc>
        <w:tc>
          <w:tcPr>
            <w:tcW w:w="1985" w:type="dxa"/>
            <w:vAlign w:val="center"/>
          </w:tcPr>
          <w:p w14:paraId="36DCFAE0" w14:textId="4FDA7C3F"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56914621" w14:textId="77777777" w:rsidR="00C151E5" w:rsidRDefault="00C151E5" w:rsidP="00586721">
            <w:pPr>
              <w:pStyle w:val="a4"/>
              <w:spacing w:line="600" w:lineRule="exact"/>
              <w:jc w:val="center"/>
              <w:rPr>
                <w:rFonts w:ascii="仿宋_GB2312" w:eastAsia="仿宋_GB2312" w:hAnsi="仿宋"/>
                <w:sz w:val="28"/>
                <w:szCs w:val="32"/>
              </w:rPr>
            </w:pPr>
          </w:p>
        </w:tc>
        <w:tc>
          <w:tcPr>
            <w:tcW w:w="2126" w:type="dxa"/>
            <w:vAlign w:val="center"/>
          </w:tcPr>
          <w:p w14:paraId="1E3C4944" w14:textId="77777777" w:rsidR="00C151E5" w:rsidRDefault="00C151E5" w:rsidP="00586721">
            <w:pPr>
              <w:pStyle w:val="a4"/>
              <w:spacing w:line="600" w:lineRule="exact"/>
              <w:jc w:val="center"/>
              <w:rPr>
                <w:rFonts w:ascii="仿宋_GB2312" w:eastAsia="仿宋_GB2312" w:hAnsi="仿宋"/>
                <w:sz w:val="28"/>
                <w:szCs w:val="32"/>
              </w:rPr>
            </w:pPr>
          </w:p>
        </w:tc>
      </w:tr>
      <w:tr w:rsidR="00C151E5" w14:paraId="3A876E38" w14:textId="77777777">
        <w:trPr>
          <w:trHeight w:val="706"/>
        </w:trPr>
        <w:tc>
          <w:tcPr>
            <w:tcW w:w="1135" w:type="dxa"/>
            <w:vAlign w:val="center"/>
          </w:tcPr>
          <w:p w14:paraId="2F567E08" w14:textId="1B850C79"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3</w:t>
            </w:r>
          </w:p>
        </w:tc>
        <w:tc>
          <w:tcPr>
            <w:tcW w:w="1417" w:type="dxa"/>
            <w:vAlign w:val="center"/>
          </w:tcPr>
          <w:p w14:paraId="242DCCFA" w14:textId="77777777" w:rsidR="00C151E5" w:rsidRDefault="00C151E5">
            <w:pPr>
              <w:pStyle w:val="a4"/>
              <w:spacing w:line="600" w:lineRule="exact"/>
              <w:jc w:val="center"/>
              <w:rPr>
                <w:rFonts w:ascii="仿宋_GB2312" w:eastAsia="仿宋_GB2312" w:hAnsi="仿宋"/>
                <w:sz w:val="28"/>
                <w:szCs w:val="32"/>
              </w:rPr>
            </w:pPr>
          </w:p>
        </w:tc>
        <w:tc>
          <w:tcPr>
            <w:tcW w:w="1985" w:type="dxa"/>
            <w:vAlign w:val="center"/>
          </w:tcPr>
          <w:p w14:paraId="0C1D6505" w14:textId="0BDD4A5E"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5EB92E42" w14:textId="77777777" w:rsidR="00C151E5" w:rsidRDefault="00C151E5" w:rsidP="00586721">
            <w:pPr>
              <w:pStyle w:val="a4"/>
              <w:spacing w:line="600" w:lineRule="exact"/>
              <w:jc w:val="center"/>
              <w:rPr>
                <w:rFonts w:ascii="仿宋_GB2312" w:eastAsia="仿宋_GB2312" w:hAnsi="仿宋"/>
                <w:sz w:val="28"/>
                <w:szCs w:val="32"/>
              </w:rPr>
            </w:pPr>
          </w:p>
        </w:tc>
        <w:tc>
          <w:tcPr>
            <w:tcW w:w="2126" w:type="dxa"/>
            <w:vAlign w:val="center"/>
          </w:tcPr>
          <w:p w14:paraId="013071B9" w14:textId="77777777" w:rsidR="00C151E5" w:rsidRDefault="00C151E5" w:rsidP="00586721">
            <w:pPr>
              <w:pStyle w:val="a4"/>
              <w:spacing w:line="600" w:lineRule="exact"/>
              <w:jc w:val="center"/>
              <w:rPr>
                <w:rFonts w:ascii="仿宋_GB2312" w:eastAsia="仿宋_GB2312" w:hAnsi="仿宋"/>
                <w:sz w:val="28"/>
                <w:szCs w:val="32"/>
              </w:rPr>
            </w:pPr>
          </w:p>
        </w:tc>
      </w:tr>
      <w:tr w:rsidR="00D028C9" w14:paraId="7227632B" w14:textId="77777777">
        <w:trPr>
          <w:trHeight w:val="706"/>
        </w:trPr>
        <w:tc>
          <w:tcPr>
            <w:tcW w:w="1135" w:type="dxa"/>
            <w:vAlign w:val="center"/>
          </w:tcPr>
          <w:p w14:paraId="3B9AAD2B" w14:textId="6C144D9F" w:rsidR="00D028C9" w:rsidRDefault="00D028C9">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4</w:t>
            </w:r>
          </w:p>
        </w:tc>
        <w:tc>
          <w:tcPr>
            <w:tcW w:w="1417" w:type="dxa"/>
            <w:vAlign w:val="center"/>
          </w:tcPr>
          <w:p w14:paraId="37F20CEF" w14:textId="77777777" w:rsidR="00D028C9" w:rsidRDefault="00D028C9">
            <w:pPr>
              <w:pStyle w:val="a4"/>
              <w:spacing w:line="600" w:lineRule="exact"/>
              <w:jc w:val="center"/>
              <w:rPr>
                <w:rFonts w:ascii="仿宋_GB2312" w:eastAsia="仿宋_GB2312" w:hAnsi="仿宋"/>
                <w:sz w:val="28"/>
                <w:szCs w:val="32"/>
              </w:rPr>
            </w:pPr>
          </w:p>
        </w:tc>
        <w:tc>
          <w:tcPr>
            <w:tcW w:w="1985" w:type="dxa"/>
            <w:vAlign w:val="center"/>
          </w:tcPr>
          <w:p w14:paraId="5BE6FD25" w14:textId="012E45FE" w:rsidR="00D028C9" w:rsidRDefault="00D028C9">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478A69DB" w14:textId="77777777" w:rsidR="00D028C9" w:rsidRDefault="00D028C9" w:rsidP="00586721">
            <w:pPr>
              <w:pStyle w:val="a4"/>
              <w:spacing w:line="600" w:lineRule="exact"/>
              <w:jc w:val="center"/>
              <w:rPr>
                <w:rFonts w:ascii="仿宋_GB2312" w:eastAsia="仿宋_GB2312" w:hAnsi="仿宋"/>
                <w:sz w:val="28"/>
                <w:szCs w:val="32"/>
              </w:rPr>
            </w:pPr>
          </w:p>
        </w:tc>
        <w:tc>
          <w:tcPr>
            <w:tcW w:w="2126" w:type="dxa"/>
            <w:vAlign w:val="center"/>
          </w:tcPr>
          <w:p w14:paraId="240BC23D" w14:textId="77777777" w:rsidR="00D028C9" w:rsidRDefault="00D028C9" w:rsidP="00586721">
            <w:pPr>
              <w:pStyle w:val="a4"/>
              <w:spacing w:line="600" w:lineRule="exact"/>
              <w:jc w:val="center"/>
              <w:rPr>
                <w:rFonts w:ascii="仿宋_GB2312" w:eastAsia="仿宋_GB2312" w:hAnsi="仿宋"/>
                <w:sz w:val="28"/>
                <w:szCs w:val="32"/>
              </w:rPr>
            </w:pPr>
          </w:p>
        </w:tc>
      </w:tr>
    </w:tbl>
    <w:p w14:paraId="43AFED72" w14:textId="77777777" w:rsidR="009301A4" w:rsidRDefault="009301A4">
      <w:pPr>
        <w:pStyle w:val="a4"/>
        <w:spacing w:line="600" w:lineRule="exact"/>
        <w:rPr>
          <w:rFonts w:ascii="仿宋_GB2312" w:eastAsia="仿宋_GB2312" w:hAnsi="仿宋"/>
          <w:sz w:val="32"/>
          <w:szCs w:val="32"/>
        </w:rPr>
      </w:pPr>
    </w:p>
    <w:p w14:paraId="0FEACF4B" w14:textId="77777777" w:rsidR="009301A4" w:rsidRDefault="009301A4">
      <w:pPr>
        <w:pStyle w:val="a4"/>
        <w:spacing w:line="600" w:lineRule="exact"/>
        <w:ind w:leftChars="230" w:left="5831" w:hangingChars="1910" w:hanging="5348"/>
        <w:rPr>
          <w:rFonts w:ascii="仿宋" w:eastAsia="仿宋" w:hAnsi="仿宋" w:cs="仿宋"/>
          <w:bCs/>
          <w:sz w:val="28"/>
          <w:szCs w:val="28"/>
        </w:rPr>
      </w:pPr>
    </w:p>
    <w:sectPr w:rsidR="009301A4">
      <w:footerReference w:type="default" r:id="rId7"/>
      <w:pgSz w:w="11906" w:h="16838"/>
      <w:pgMar w:top="1418" w:right="1644" w:bottom="1418" w:left="164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8E0C7" w14:textId="77777777" w:rsidR="002222D1" w:rsidRDefault="00586721">
      <w:r>
        <w:separator/>
      </w:r>
    </w:p>
  </w:endnote>
  <w:endnote w:type="continuationSeparator" w:id="0">
    <w:p w14:paraId="2570F75D" w14:textId="77777777" w:rsidR="002222D1" w:rsidRDefault="00586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Times New Roman"/>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92909" w14:textId="77777777" w:rsidR="009301A4" w:rsidRDefault="00586721">
    <w:pPr>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AB16F5">
      <w:rPr>
        <w:noProof/>
        <w:kern w:val="0"/>
      </w:rPr>
      <w:t>5</w:t>
    </w:r>
    <w:r>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AB16F5">
      <w:rPr>
        <w:noProof/>
        <w:kern w:val="0"/>
      </w:rPr>
      <w:t>5</w:t>
    </w:r>
    <w:r>
      <w:rPr>
        <w:kern w:val="0"/>
      </w:rPr>
      <w:fldChar w:fldCharType="end"/>
    </w:r>
    <w:r>
      <w:rPr>
        <w:rFonts w:hint="eastAsia"/>
        <w:kern w:val="0"/>
      </w:rPr>
      <w:t xml:space="preserve"> </w:t>
    </w:r>
    <w:r>
      <w:rPr>
        <w:rFonts w:hint="eastAsia"/>
        <w:kern w:val="0"/>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97E7F7" w14:textId="77777777" w:rsidR="002222D1" w:rsidRDefault="00586721">
      <w:r>
        <w:separator/>
      </w:r>
    </w:p>
  </w:footnote>
  <w:footnote w:type="continuationSeparator" w:id="0">
    <w:p w14:paraId="4B0F8689" w14:textId="77777777" w:rsidR="002222D1" w:rsidRDefault="005867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wNmI1ZDhjYmNkNDM2NDBmNTBiOWJiYTdiOGMzODAifQ=="/>
  </w:docVars>
  <w:rsids>
    <w:rsidRoot w:val="00AD4256"/>
    <w:rsid w:val="00000397"/>
    <w:rsid w:val="000021D5"/>
    <w:rsid w:val="00004AD6"/>
    <w:rsid w:val="00007AF8"/>
    <w:rsid w:val="00073F05"/>
    <w:rsid w:val="000816D6"/>
    <w:rsid w:val="00087B4D"/>
    <w:rsid w:val="000D4C9C"/>
    <w:rsid w:val="00141D30"/>
    <w:rsid w:val="001609FC"/>
    <w:rsid w:val="00161E34"/>
    <w:rsid w:val="00162218"/>
    <w:rsid w:val="00174CF9"/>
    <w:rsid w:val="001B164A"/>
    <w:rsid w:val="001B7F60"/>
    <w:rsid w:val="001C1BDD"/>
    <w:rsid w:val="001D1F95"/>
    <w:rsid w:val="001E55F7"/>
    <w:rsid w:val="00204B0F"/>
    <w:rsid w:val="00214BD6"/>
    <w:rsid w:val="0021705C"/>
    <w:rsid w:val="002222D1"/>
    <w:rsid w:val="00233143"/>
    <w:rsid w:val="0025203D"/>
    <w:rsid w:val="002B41F6"/>
    <w:rsid w:val="002D37E4"/>
    <w:rsid w:val="002D4D93"/>
    <w:rsid w:val="003014CC"/>
    <w:rsid w:val="003153DB"/>
    <w:rsid w:val="0038772A"/>
    <w:rsid w:val="003D2E35"/>
    <w:rsid w:val="0047201C"/>
    <w:rsid w:val="004B159C"/>
    <w:rsid w:val="004B54B9"/>
    <w:rsid w:val="004D1A58"/>
    <w:rsid w:val="00543644"/>
    <w:rsid w:val="005758F6"/>
    <w:rsid w:val="00586721"/>
    <w:rsid w:val="005A0208"/>
    <w:rsid w:val="005A461C"/>
    <w:rsid w:val="005B2BA4"/>
    <w:rsid w:val="005F7877"/>
    <w:rsid w:val="00600DB1"/>
    <w:rsid w:val="00602216"/>
    <w:rsid w:val="006032A2"/>
    <w:rsid w:val="00610983"/>
    <w:rsid w:val="006477D7"/>
    <w:rsid w:val="00672BAC"/>
    <w:rsid w:val="00680A6D"/>
    <w:rsid w:val="006C2DD6"/>
    <w:rsid w:val="00723ABD"/>
    <w:rsid w:val="00756757"/>
    <w:rsid w:val="007945F8"/>
    <w:rsid w:val="008171C5"/>
    <w:rsid w:val="00861573"/>
    <w:rsid w:val="00872654"/>
    <w:rsid w:val="00894924"/>
    <w:rsid w:val="008A6C94"/>
    <w:rsid w:val="008C260F"/>
    <w:rsid w:val="008D2650"/>
    <w:rsid w:val="009019F2"/>
    <w:rsid w:val="0090441B"/>
    <w:rsid w:val="009301A4"/>
    <w:rsid w:val="00944D9E"/>
    <w:rsid w:val="009456FE"/>
    <w:rsid w:val="00947F5B"/>
    <w:rsid w:val="0095178A"/>
    <w:rsid w:val="00965AD3"/>
    <w:rsid w:val="0097713E"/>
    <w:rsid w:val="009875A4"/>
    <w:rsid w:val="009A65A6"/>
    <w:rsid w:val="009E7616"/>
    <w:rsid w:val="00A05B96"/>
    <w:rsid w:val="00A20350"/>
    <w:rsid w:val="00A22936"/>
    <w:rsid w:val="00A54CE6"/>
    <w:rsid w:val="00A859B4"/>
    <w:rsid w:val="00AB16F5"/>
    <w:rsid w:val="00AD4256"/>
    <w:rsid w:val="00AF297D"/>
    <w:rsid w:val="00B03688"/>
    <w:rsid w:val="00B07946"/>
    <w:rsid w:val="00B22DD0"/>
    <w:rsid w:val="00B32FFB"/>
    <w:rsid w:val="00B605A5"/>
    <w:rsid w:val="00B60D34"/>
    <w:rsid w:val="00B61EB2"/>
    <w:rsid w:val="00B733EA"/>
    <w:rsid w:val="00B77A80"/>
    <w:rsid w:val="00B902CF"/>
    <w:rsid w:val="00B93137"/>
    <w:rsid w:val="00BA67A4"/>
    <w:rsid w:val="00BB0F15"/>
    <w:rsid w:val="00BB1E72"/>
    <w:rsid w:val="00BB1F0A"/>
    <w:rsid w:val="00C04E89"/>
    <w:rsid w:val="00C135B4"/>
    <w:rsid w:val="00C151E5"/>
    <w:rsid w:val="00C85A58"/>
    <w:rsid w:val="00C865E9"/>
    <w:rsid w:val="00C87F5B"/>
    <w:rsid w:val="00CD07EF"/>
    <w:rsid w:val="00CE3912"/>
    <w:rsid w:val="00CE53AA"/>
    <w:rsid w:val="00D028C9"/>
    <w:rsid w:val="00D6613A"/>
    <w:rsid w:val="00D92E77"/>
    <w:rsid w:val="00DC2A29"/>
    <w:rsid w:val="00DE3CD0"/>
    <w:rsid w:val="00DF00D7"/>
    <w:rsid w:val="00E42F52"/>
    <w:rsid w:val="00E95CF8"/>
    <w:rsid w:val="00EA0B7D"/>
    <w:rsid w:val="00EE4799"/>
    <w:rsid w:val="00EF612B"/>
    <w:rsid w:val="00F37CFC"/>
    <w:rsid w:val="00F67350"/>
    <w:rsid w:val="00F72B32"/>
    <w:rsid w:val="00FA2DDD"/>
    <w:rsid w:val="00FB2F65"/>
    <w:rsid w:val="00FB3AC5"/>
    <w:rsid w:val="00FC6ECF"/>
    <w:rsid w:val="00FF1CA2"/>
    <w:rsid w:val="04A46CA5"/>
    <w:rsid w:val="133B6A25"/>
    <w:rsid w:val="161F60D1"/>
    <w:rsid w:val="1A7E26D3"/>
    <w:rsid w:val="3DF75696"/>
    <w:rsid w:val="57AC1F2D"/>
    <w:rsid w:val="61D223F1"/>
    <w:rsid w:val="73FFA73E"/>
    <w:rsid w:val="75012F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5</Pages>
  <Words>283</Words>
  <Characters>1614</Characters>
  <Application>Microsoft Office Word</Application>
  <DocSecurity>0</DocSecurity>
  <Lines>13</Lines>
  <Paragraphs>3</Paragraphs>
  <ScaleCrop>false</ScaleCrop>
  <Company>微软中国</Company>
  <LinksUpToDate>false</LinksUpToDate>
  <CharactersWithSpaces>1894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禄茵</cp:lastModifiedBy>
  <cp:revision>32</cp:revision>
  <cp:lastPrinted>2025-01-22T08:56:00Z</cp:lastPrinted>
  <dcterms:created xsi:type="dcterms:W3CDTF">2024-06-28T02:59:00Z</dcterms:created>
  <dcterms:modified xsi:type="dcterms:W3CDTF">2025-04-09T07:52:00Z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44EF6C20858E42AD9A2F94451DA4D1C6</vt:lpwstr>
  </property>
</Properties>
</file>