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B6F13">
      <w:pPr>
        <w:pStyle w:val="4"/>
        <w:jc w:val="center"/>
        <w:rPr>
          <w:rFonts w:ascii="方正小标宋简体" w:hAnsi="宋体" w:eastAsia="方正小标宋简体"/>
          <w:sz w:val="44"/>
          <w:szCs w:val="44"/>
        </w:rPr>
      </w:pPr>
      <w:r>
        <w:rPr>
          <w:rFonts w:hint="eastAsia" w:ascii="方正小标宋简体" w:hAnsi="宋体" w:eastAsia="方正小标宋简体"/>
          <w:sz w:val="44"/>
          <w:szCs w:val="44"/>
        </w:rPr>
        <w:t>审计业务服务</w:t>
      </w:r>
      <w:r>
        <w:rPr>
          <w:rFonts w:ascii="方正小标宋简体" w:hAnsi="宋体" w:eastAsia="方正小标宋简体"/>
          <w:sz w:val="44"/>
          <w:szCs w:val="44"/>
        </w:rPr>
        <w:t>协议</w:t>
      </w:r>
      <w:r>
        <w:rPr>
          <w:rFonts w:hint="eastAsia" w:ascii="方正小标宋简体" w:hAnsi="宋体" w:eastAsia="方正小标宋简体"/>
          <w:sz w:val="44"/>
          <w:szCs w:val="44"/>
        </w:rPr>
        <w:t>书</w:t>
      </w:r>
      <w:r>
        <w:rPr>
          <w:rFonts w:hint="eastAsia" w:ascii="楷体_GB2312" w:hAnsi="宋体" w:eastAsia="楷体_GB2312"/>
          <w:b/>
          <w:bCs/>
          <w:sz w:val="30"/>
          <w:szCs w:val="30"/>
        </w:rPr>
        <w:t xml:space="preserve">                            </w:t>
      </w:r>
    </w:p>
    <w:p w14:paraId="01B68E88">
      <w:pPr>
        <w:autoSpaceDE w:val="0"/>
        <w:autoSpaceDN w:val="0"/>
        <w:adjustRightInd w:val="0"/>
        <w:spacing w:line="520" w:lineRule="exact"/>
        <w:jc w:val="left"/>
        <w:rPr>
          <w:rFonts w:ascii="仿宋_GB2312" w:hAnsi="宋体" w:eastAsia="仿宋_GB2312"/>
          <w:kern w:val="0"/>
          <w:sz w:val="32"/>
          <w:szCs w:val="32"/>
        </w:rPr>
      </w:pPr>
    </w:p>
    <w:p w14:paraId="4D2D7407">
      <w:pPr>
        <w:autoSpaceDE w:val="0"/>
        <w:autoSpaceDN w:val="0"/>
        <w:adjustRightInd w:val="0"/>
        <w:spacing w:line="580" w:lineRule="exact"/>
        <w:jc w:val="left"/>
        <w:rPr>
          <w:rFonts w:ascii="仿宋_GB2312" w:hAnsi="仿宋" w:eastAsia="仿宋_GB2312"/>
          <w:kern w:val="0"/>
          <w:sz w:val="32"/>
          <w:szCs w:val="32"/>
        </w:rPr>
      </w:pPr>
      <w:r>
        <w:rPr>
          <w:rFonts w:hint="eastAsia" w:ascii="仿宋_GB2312" w:hAnsi="仿宋" w:eastAsia="仿宋_GB2312"/>
          <w:kern w:val="0"/>
          <w:sz w:val="32"/>
          <w:szCs w:val="32"/>
        </w:rPr>
        <w:t>甲方： 西安市审计局</w:t>
      </w:r>
    </w:p>
    <w:p w14:paraId="4DDE0B6A">
      <w:pPr>
        <w:autoSpaceDE w:val="0"/>
        <w:autoSpaceDN w:val="0"/>
        <w:adjustRightInd w:val="0"/>
        <w:spacing w:line="580" w:lineRule="exact"/>
        <w:jc w:val="left"/>
        <w:rPr>
          <w:rFonts w:ascii="仿宋_GB2312" w:hAnsi="仿宋" w:eastAsia="仿宋_GB2312" w:cs="仿宋"/>
          <w:sz w:val="32"/>
          <w:szCs w:val="32"/>
        </w:rPr>
      </w:pPr>
      <w:r>
        <w:rPr>
          <w:rFonts w:hint="eastAsia" w:ascii="仿宋_GB2312" w:hAnsi="仿宋" w:eastAsia="仿宋_GB2312"/>
          <w:kern w:val="0"/>
          <w:sz w:val="32"/>
          <w:szCs w:val="32"/>
        </w:rPr>
        <w:t xml:space="preserve">乙方： </w:t>
      </w:r>
      <w:r>
        <w:rPr>
          <w:rFonts w:hint="eastAsia" w:ascii="仿宋_GB2312" w:eastAsia="仿宋_GB2312"/>
          <w:sz w:val="32"/>
          <w:szCs w:val="32"/>
        </w:rPr>
        <w:t>陕西同源会计师事务所有限责任公司</w:t>
      </w:r>
    </w:p>
    <w:p w14:paraId="7441B6FF">
      <w:pPr>
        <w:autoSpaceDE w:val="0"/>
        <w:autoSpaceDN w:val="0"/>
        <w:adjustRightInd w:val="0"/>
        <w:spacing w:line="580" w:lineRule="exact"/>
        <w:ind w:firstLine="640" w:firstLineChars="200"/>
        <w:jc w:val="left"/>
        <w:rPr>
          <w:rFonts w:ascii="仿宋_GB2312" w:hAnsi="仿宋" w:eastAsia="仿宋_GB2312"/>
          <w:kern w:val="0"/>
          <w:sz w:val="32"/>
          <w:szCs w:val="32"/>
          <w:u w:val="single"/>
        </w:rPr>
      </w:pPr>
      <w:r>
        <w:rPr>
          <w:rFonts w:hint="eastAsia" w:ascii="仿宋_GB2312" w:hAnsi="仿宋" w:eastAsia="仿宋_GB2312"/>
          <w:kern w:val="0"/>
          <w:sz w:val="32"/>
          <w:szCs w:val="32"/>
        </w:rPr>
        <w:t>兹由甲方委托乙方</w:t>
      </w:r>
      <w:r>
        <w:rPr>
          <w:rFonts w:hint="eastAsia" w:ascii="仿宋_GB2312" w:hAnsi="仿宋" w:eastAsia="仿宋_GB2312"/>
          <w:kern w:val="0"/>
          <w:sz w:val="32"/>
          <w:szCs w:val="32"/>
          <w:u w:val="single"/>
        </w:rPr>
        <w:t>派1名中级会计师参与市纪委专案工作</w:t>
      </w:r>
      <w:r>
        <w:rPr>
          <w:rFonts w:hint="eastAsia" w:ascii="仿宋_GB2312" w:hAnsi="仿宋" w:eastAsia="仿宋_GB2312"/>
          <w:kern w:val="0"/>
          <w:sz w:val="32"/>
          <w:szCs w:val="32"/>
        </w:rPr>
        <w:t>，经双方协商，达成以下内容：</w:t>
      </w:r>
    </w:p>
    <w:p w14:paraId="56C522C8">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一、业务范围</w:t>
      </w:r>
    </w:p>
    <w:p w14:paraId="4E2F2E7A">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乙方接受甲方委托，</w:t>
      </w:r>
      <w:r>
        <w:rPr>
          <w:rFonts w:hint="eastAsia" w:ascii="仿宋_GB2312" w:hAnsi="仿宋" w:eastAsia="仿宋_GB2312"/>
          <w:kern w:val="0"/>
          <w:sz w:val="32"/>
          <w:szCs w:val="32"/>
          <w:u w:val="single"/>
        </w:rPr>
        <w:t>派1名中级会计师参与市纪委专案工作</w:t>
      </w:r>
      <w:r>
        <w:rPr>
          <w:rFonts w:hint="eastAsia" w:ascii="仿宋_GB2312" w:hAnsi="仿宋" w:eastAsia="仿宋_GB2312"/>
          <w:kern w:val="0"/>
          <w:sz w:val="32"/>
          <w:szCs w:val="32"/>
        </w:rPr>
        <w:t>，配合开展相关工作,出具书面核查结果。</w:t>
      </w:r>
    </w:p>
    <w:p w14:paraId="71B066AB">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二、甲方权利义务</w:t>
      </w:r>
    </w:p>
    <w:p w14:paraId="09B083A3">
      <w:pPr>
        <w:autoSpaceDE w:val="0"/>
        <w:autoSpaceDN w:val="0"/>
        <w:adjustRightInd w:val="0"/>
        <w:spacing w:line="580" w:lineRule="exact"/>
        <w:ind w:firstLine="640" w:firstLineChars="200"/>
        <w:rPr>
          <w:rFonts w:ascii="仿宋_GB2312" w:hAnsi="宋体" w:eastAsia="仿宋_GB2312"/>
          <w:kern w:val="0"/>
          <w:sz w:val="32"/>
          <w:szCs w:val="32"/>
        </w:rPr>
      </w:pPr>
      <w:r>
        <w:rPr>
          <w:rFonts w:hint="eastAsia" w:ascii="仿宋_GB2312" w:hAnsi="仿宋" w:eastAsia="仿宋_GB2312"/>
          <w:kern w:val="0"/>
          <w:sz w:val="32"/>
          <w:szCs w:val="32"/>
        </w:rPr>
        <w:t xml:space="preserve">（一）协调相关单位及时提供乙方执行审计业务所需的财务会计资料及其他相关资料，督促相关单位对提供资料的真实性、完整性和合法性进行承诺。 </w:t>
      </w:r>
    </w:p>
    <w:p w14:paraId="75BA2FA2">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（二）协调各单位确保乙方不受限制地接触任何与审计有关的记录、文件和所需的其他信息。</w:t>
      </w:r>
    </w:p>
    <w:p w14:paraId="267CAC6D">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（三）为乙方派出的工作人员提供必要的工作条件和协助。</w:t>
      </w:r>
    </w:p>
    <w:p w14:paraId="7BFAA3E7">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（四）按约定条件足额向乙方支付审计费用。</w:t>
      </w:r>
    </w:p>
    <w:p w14:paraId="2C6CF6D5">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（五）乙方与甲方、被审计单位有利害关系的，甲方有权要求其回避。</w:t>
      </w:r>
    </w:p>
    <w:p w14:paraId="03D62938">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三、乙方权利义务</w:t>
      </w:r>
    </w:p>
    <w:p w14:paraId="2A9D28F7">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（一）严格按照有关法律、法规的规定执行业务。</w:t>
      </w:r>
    </w:p>
    <w:p w14:paraId="7AC37344">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（二）遵守甲方廉政、保密及审计纪律要求，对执行业务过程中知悉的信息予以保密。</w:t>
      </w:r>
    </w:p>
    <w:p w14:paraId="0C6A3E01">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（三）乙方及委派人员应当具备与其从事的审计业务相适应的资质</w:t>
      </w:r>
      <w:r>
        <w:rPr>
          <w:rFonts w:ascii="仿宋_GB2312" w:hAnsi="仿宋" w:eastAsia="仿宋_GB2312"/>
          <w:kern w:val="0"/>
          <w:sz w:val="32"/>
          <w:szCs w:val="32"/>
        </w:rPr>
        <w:t>、</w:t>
      </w:r>
      <w:r>
        <w:rPr>
          <w:rFonts w:hint="eastAsia" w:ascii="仿宋_GB2312" w:hAnsi="仿宋" w:eastAsia="仿宋_GB2312"/>
          <w:kern w:val="0"/>
          <w:sz w:val="32"/>
          <w:szCs w:val="32"/>
        </w:rPr>
        <w:t>专业知识和业务能力。</w:t>
      </w:r>
    </w:p>
    <w:p w14:paraId="00F275EA">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（四）执行业务过程中与被审计单位或者审计事项有利害关系的，应当回避。</w:t>
      </w:r>
    </w:p>
    <w:p w14:paraId="101F8706">
      <w:pPr>
        <w:autoSpaceDE w:val="0"/>
        <w:autoSpaceDN w:val="0"/>
        <w:adjustRightInd w:val="0"/>
        <w:spacing w:line="58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（五）根据需要可以要求甲方提供必要协助查阅被审计对象的有关会计资料和文件。</w:t>
      </w:r>
    </w:p>
    <w:p w14:paraId="39F2EE41">
      <w:pPr>
        <w:pStyle w:val="6"/>
        <w:spacing w:line="58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（六）服从甲方的组织管理和工作安排</w:t>
      </w:r>
      <w:r>
        <w:rPr>
          <w:rFonts w:ascii="仿宋_GB2312" w:hAnsi="仿宋" w:eastAsia="仿宋_GB2312" w:cs="Times New Roman"/>
          <w:kern w:val="0"/>
          <w:sz w:val="32"/>
          <w:szCs w:val="32"/>
        </w:rPr>
        <w:t>，</w:t>
      </w:r>
      <w:r>
        <w:rPr>
          <w:rFonts w:hint="eastAsia" w:ascii="仿宋_GB2312" w:hAnsi="仿宋" w:eastAsia="仿宋_GB2312" w:cs="Times New Roman"/>
          <w:kern w:val="0"/>
          <w:sz w:val="32"/>
          <w:szCs w:val="32"/>
        </w:rPr>
        <w:t>对其工作结果负责</w:t>
      </w:r>
      <w:r>
        <w:rPr>
          <w:rFonts w:ascii="仿宋_GB2312" w:hAnsi="仿宋" w:eastAsia="仿宋_GB2312" w:cs="Times New Roman"/>
          <w:kern w:val="0"/>
          <w:sz w:val="32"/>
          <w:szCs w:val="32"/>
        </w:rPr>
        <w:t>。</w:t>
      </w:r>
    </w:p>
    <w:p w14:paraId="3092DB9C">
      <w:pPr>
        <w:pStyle w:val="6"/>
        <w:spacing w:line="580" w:lineRule="exact"/>
        <w:ind w:firstLine="640" w:firstLineChars="2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（七）乙方委派人员应具备会计资质要求及丰富职业经验，并与乙方建立合法劳动关系；未经甲方同意，乙方委派人员不得随意变更。</w:t>
      </w:r>
    </w:p>
    <w:p w14:paraId="26CFDB3C">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四、费用支付</w:t>
      </w:r>
    </w:p>
    <w:p w14:paraId="7FF7F57B">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（一）审计服务费用</w:t>
      </w:r>
      <w:r>
        <w:rPr>
          <w:rFonts w:hint="eastAsia" w:ascii="仿宋_GB2312" w:hAnsi="仿宋" w:eastAsia="仿宋_GB2312"/>
          <w:sz w:val="32"/>
          <w:szCs w:val="32"/>
        </w:rPr>
        <w:t>以“</w:t>
      </w:r>
      <w:r>
        <w:rPr>
          <w:rFonts w:hint="eastAsia" w:ascii="仿宋_GB2312" w:hAnsi="仿宋_GB2312" w:eastAsia="仿宋_GB2312" w:cs="仿宋_GB2312"/>
          <w:sz w:val="32"/>
          <w:szCs w:val="32"/>
        </w:rPr>
        <w:t>中级会计师440</w:t>
      </w:r>
      <w:r>
        <w:rPr>
          <w:rFonts w:hint="eastAsia" w:ascii="仿宋_GB2312" w:hAnsi="仿宋" w:eastAsia="仿宋_GB2312"/>
          <w:sz w:val="32"/>
          <w:szCs w:val="32"/>
        </w:rPr>
        <w:t>元/人</w:t>
      </w:r>
      <w:r>
        <w:rPr>
          <w:rFonts w:hint="eastAsia" w:ascii="宋体" w:hAnsi="宋体" w:cs="宋体"/>
          <w:sz w:val="32"/>
          <w:szCs w:val="32"/>
        </w:rPr>
        <w:t>•</w:t>
      </w:r>
      <w:r>
        <w:rPr>
          <w:rFonts w:hint="eastAsia" w:ascii="仿宋_GB2312" w:hAnsi="仿宋_GB2312" w:eastAsia="仿宋_GB2312" w:cs="仿宋_GB2312"/>
          <w:sz w:val="32"/>
          <w:szCs w:val="32"/>
        </w:rPr>
        <w:t>天</w:t>
      </w:r>
      <w:r>
        <w:rPr>
          <w:rFonts w:hint="eastAsia" w:ascii="仿宋_GB2312" w:hAnsi="仿宋" w:eastAsia="仿宋_GB2312"/>
          <w:sz w:val="32"/>
          <w:szCs w:val="32"/>
        </w:rPr>
        <w:t>”和实际工作日确定，以上价格为含税价</w:t>
      </w:r>
      <w:r>
        <w:rPr>
          <w:rFonts w:hint="eastAsia" w:ascii="仿宋_GB2312" w:hAnsi="仿宋" w:eastAsia="仿宋_GB2312"/>
          <w:kern w:val="0"/>
          <w:sz w:val="32"/>
          <w:szCs w:val="32"/>
        </w:rPr>
        <w:t>。</w:t>
      </w:r>
    </w:p>
    <w:p w14:paraId="78A67C48">
      <w:pPr>
        <w:pStyle w:val="4"/>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（二）审计费用于审计事项完成且经乙方向甲方提交经甲方书面确认的工作成果后一次性向乙方付清。甲方付款前乙方应当提供当期付款金额增值税普通发票</w:t>
      </w:r>
      <w:r>
        <w:rPr>
          <w:rFonts w:ascii="仿宋_GB2312" w:hAnsi="仿宋" w:eastAsia="仿宋_GB2312"/>
          <w:sz w:val="32"/>
          <w:szCs w:val="32"/>
        </w:rPr>
        <w:t>。</w:t>
      </w:r>
    </w:p>
    <w:p w14:paraId="5C788A4B">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（三）乙方委派人员从事本协议书约定审计业务产生的差旅费等费用由乙方自行承担。</w:t>
      </w:r>
    </w:p>
    <w:p w14:paraId="18D5ABC3">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五、本协议有效期间</w:t>
      </w:r>
    </w:p>
    <w:p w14:paraId="58640616">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本协议书自双方签字、加盖公章之日起生效，并在双方履行完毕本协议书约定的所有义务后终止。</w:t>
      </w:r>
    </w:p>
    <w:p w14:paraId="225E494D">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六、约定事项的变更</w:t>
      </w:r>
    </w:p>
    <w:p w14:paraId="002C0AFB">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乙方向甲方派的专业技术人员，见本合同附件。如乙方因故调整或变更人员，应征得甲方书面同意，否则乙方构成违约。</w:t>
      </w:r>
    </w:p>
    <w:p w14:paraId="3FCB1FF9">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七、终止条款</w:t>
      </w:r>
    </w:p>
    <w:p w14:paraId="11EE9059">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pPr>
        <w:autoSpaceDE w:val="0"/>
        <w:autoSpaceDN w:val="0"/>
        <w:adjustRightInd w:val="0"/>
        <w:spacing w:line="580" w:lineRule="exact"/>
        <w:ind w:firstLine="640" w:firstLineChars="200"/>
        <w:jc w:val="left"/>
        <w:rPr>
          <w:rFonts w:ascii="黑体" w:hAnsi="黑体" w:eastAsia="黑体"/>
          <w:color w:val="FF0000"/>
          <w:kern w:val="0"/>
          <w:sz w:val="32"/>
          <w:szCs w:val="32"/>
        </w:rPr>
      </w:pPr>
      <w:r>
        <w:rPr>
          <w:rFonts w:hint="eastAsia" w:ascii="黑体" w:hAnsi="黑体" w:eastAsia="黑体"/>
          <w:kern w:val="0"/>
          <w:sz w:val="32"/>
          <w:szCs w:val="32"/>
        </w:rPr>
        <w:t>八、违约责任与处罚</w:t>
      </w:r>
    </w:p>
    <w:p w14:paraId="44F200F8">
      <w:pPr>
        <w:pStyle w:val="8"/>
        <w:widowControl/>
        <w:spacing w:line="580" w:lineRule="exact"/>
        <w:ind w:firstLine="640"/>
        <w:rPr>
          <w:rFonts w:ascii="仿宋_GB2312" w:hAnsi="仿宋" w:eastAsia="仿宋_GB2312" w:cs="Times New Roman"/>
          <w:kern w:val="0"/>
          <w:sz w:val="32"/>
          <w:szCs w:val="32"/>
        </w:rPr>
      </w:pPr>
      <w:r>
        <w:rPr>
          <w:rFonts w:ascii="仿宋_GB2312" w:hAnsi="仿宋" w:eastAsia="仿宋_GB2312" w:cs="Times New Roman"/>
          <w:kern w:val="0"/>
          <w:sz w:val="32"/>
          <w:szCs w:val="32"/>
        </w:rPr>
        <w:t>（</w:t>
      </w:r>
      <w:r>
        <w:rPr>
          <w:rFonts w:hint="eastAsia" w:ascii="仿宋_GB2312" w:hAnsi="仿宋" w:eastAsia="仿宋_GB2312" w:cs="Times New Roman"/>
          <w:kern w:val="0"/>
          <w:sz w:val="32"/>
          <w:szCs w:val="32"/>
        </w:rPr>
        <w:t>一</w:t>
      </w:r>
      <w:r>
        <w:rPr>
          <w:rFonts w:ascii="仿宋_GB2312" w:hAnsi="仿宋" w:eastAsia="仿宋_GB2312" w:cs="Times New Roman"/>
          <w:kern w:val="0"/>
          <w:sz w:val="32"/>
          <w:szCs w:val="32"/>
        </w:rPr>
        <w:t>）</w:t>
      </w:r>
      <w:r>
        <w:rPr>
          <w:rFonts w:hint="eastAsia" w:ascii="仿宋_GB2312" w:hAnsi="仿宋" w:eastAsia="仿宋_GB2312" w:cs="Times New Roman"/>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pPr>
        <w:spacing w:line="580" w:lineRule="exact"/>
        <w:ind w:firstLine="640" w:firstLineChars="200"/>
        <w:jc w:val="left"/>
        <w:rPr>
          <w:rFonts w:ascii="仿宋_GB2312" w:hAnsi="仿宋" w:eastAsia="仿宋_GB2312"/>
          <w:kern w:val="0"/>
          <w:sz w:val="32"/>
          <w:szCs w:val="32"/>
        </w:rPr>
      </w:pPr>
      <w:r>
        <w:rPr>
          <w:rFonts w:ascii="仿宋_GB2312" w:hAnsi="仿宋" w:eastAsia="仿宋_GB2312"/>
          <w:kern w:val="0"/>
          <w:sz w:val="32"/>
          <w:szCs w:val="32"/>
        </w:rPr>
        <w:t>（</w:t>
      </w:r>
      <w:r>
        <w:rPr>
          <w:rFonts w:hint="eastAsia" w:ascii="仿宋_GB2312" w:hAnsi="仿宋" w:eastAsia="仿宋_GB2312"/>
          <w:kern w:val="0"/>
          <w:sz w:val="32"/>
          <w:szCs w:val="32"/>
        </w:rPr>
        <w:t>二</w:t>
      </w:r>
      <w:r>
        <w:rPr>
          <w:rFonts w:ascii="仿宋_GB2312" w:hAnsi="仿宋" w:eastAsia="仿宋_GB2312"/>
          <w:kern w:val="0"/>
          <w:sz w:val="32"/>
          <w:szCs w:val="32"/>
        </w:rPr>
        <w:t>）</w:t>
      </w:r>
      <w:r>
        <w:rPr>
          <w:rFonts w:hint="eastAsia" w:ascii="仿宋_GB2312" w:hAnsi="仿宋" w:eastAsia="仿宋_GB2312"/>
          <w:kern w:val="0"/>
          <w:sz w:val="32"/>
          <w:szCs w:val="32"/>
        </w:rPr>
        <w:t>乙方及乙方专业技术人员有下列情形之一的，构成违约</w:t>
      </w:r>
      <w:r>
        <w:rPr>
          <w:rFonts w:ascii="仿宋_GB2312" w:hAnsi="仿宋" w:eastAsia="仿宋_GB2312"/>
          <w:kern w:val="0"/>
          <w:sz w:val="32"/>
          <w:szCs w:val="32"/>
        </w:rPr>
        <w:t>，</w:t>
      </w:r>
      <w:r>
        <w:rPr>
          <w:rFonts w:hint="eastAsia" w:ascii="仿宋_GB2312" w:hAnsi="仿宋" w:eastAsia="仿宋_GB2312"/>
          <w:kern w:val="0"/>
          <w:sz w:val="32"/>
          <w:szCs w:val="32"/>
        </w:rPr>
        <w:t>应当承担违约责任</w:t>
      </w:r>
      <w:r>
        <w:rPr>
          <w:rFonts w:ascii="仿宋_GB2312" w:hAnsi="仿宋" w:eastAsia="仿宋_GB2312"/>
          <w:kern w:val="0"/>
          <w:sz w:val="32"/>
          <w:szCs w:val="32"/>
        </w:rPr>
        <w:t>，</w:t>
      </w:r>
      <w:r>
        <w:rPr>
          <w:rFonts w:hint="eastAsia" w:ascii="仿宋_GB2312" w:hAnsi="仿宋" w:eastAsia="仿宋_GB2312"/>
          <w:kern w:val="0"/>
          <w:sz w:val="32"/>
          <w:szCs w:val="32"/>
        </w:rPr>
        <w:t>且甲方有权依法依纪作出处理处罚：</w:t>
      </w:r>
    </w:p>
    <w:p w14:paraId="2AB80835">
      <w:pPr>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1.隐瞒或不予指明财务会计处理、财务会计报表当中违法或不实的内容；</w:t>
      </w:r>
    </w:p>
    <w:p w14:paraId="44376ED7">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2.与被审计单位串通舞弊的；</w:t>
      </w:r>
    </w:p>
    <w:p w14:paraId="2C4A3F27">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3.利用受聘工作从被审计单位获取不正当利益的；</w:t>
      </w:r>
    </w:p>
    <w:p w14:paraId="23B3080C">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4.将参与审计工作获取信息用于与审计事项无关目的的；</w:t>
      </w:r>
    </w:p>
    <w:p w14:paraId="7A4A756E">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5.违反保密纪律或回避规定的；</w:t>
      </w:r>
    </w:p>
    <w:p w14:paraId="47469F50">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6.出具不实报告</w:t>
      </w:r>
      <w:r>
        <w:rPr>
          <w:rFonts w:ascii="仿宋_GB2312" w:hAnsi="仿宋" w:eastAsia="仿宋_GB2312" w:cs="宋体"/>
          <w:kern w:val="0"/>
          <w:sz w:val="32"/>
          <w:szCs w:val="32"/>
        </w:rPr>
        <w:t>；</w:t>
      </w:r>
    </w:p>
    <w:p w14:paraId="2AF58BD4">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7.甲方利用乙方报告结果所形成的结论影响其经济责任审计工作质量效果的</w:t>
      </w:r>
      <w:r>
        <w:rPr>
          <w:rFonts w:ascii="仿宋_GB2312" w:hAnsi="仿宋" w:eastAsia="仿宋_GB2312" w:cs="宋体"/>
          <w:kern w:val="0"/>
          <w:sz w:val="32"/>
          <w:szCs w:val="32"/>
        </w:rPr>
        <w:t>；</w:t>
      </w:r>
    </w:p>
    <w:p w14:paraId="2DEF1139">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8.拒绝接受甲方统一组织管理和监督的；</w:t>
      </w:r>
    </w:p>
    <w:p w14:paraId="49E97FB1">
      <w:pPr>
        <w:spacing w:line="58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9.不履行审计业务协议约定的其他义务的。</w:t>
      </w:r>
    </w:p>
    <w:p w14:paraId="75A206D3">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九、适用法律和争议解决</w:t>
      </w:r>
    </w:p>
    <w:p w14:paraId="1AB5B2CB">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本协议书的所有方面均应适用中华人民共和国法律进行解释并受其约束。因本协议书所引起的或与本协议书有关的任何纠纷或争议（包括关于本协议书条款的效力或终止，或无效之后果），双方选择第（一）种方式解决：</w:t>
      </w:r>
    </w:p>
    <w:p w14:paraId="7BC995C0">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（一）向甲方住所地人民法院提起诉讼；</w:t>
      </w:r>
    </w:p>
    <w:p w14:paraId="7A0C895C">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（二）提交西安仲裁委员会仲裁。</w:t>
      </w:r>
    </w:p>
    <w:p w14:paraId="1A74CDFD">
      <w:pPr>
        <w:autoSpaceDE w:val="0"/>
        <w:autoSpaceDN w:val="0"/>
        <w:adjustRightInd w:val="0"/>
        <w:spacing w:line="58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十、双方对其他有关事项的约定</w:t>
      </w:r>
    </w:p>
    <w:p w14:paraId="06A55B1A">
      <w:pPr>
        <w:autoSpaceDE w:val="0"/>
        <w:autoSpaceDN w:val="0"/>
        <w:adjustRightInd w:val="0"/>
        <w:spacing w:line="580" w:lineRule="exact"/>
        <w:ind w:firstLine="640" w:firstLineChars="200"/>
        <w:jc w:val="left"/>
        <w:rPr>
          <w:rFonts w:hint="eastAsia" w:ascii="仿宋_GB2312" w:hAnsi="仿宋" w:eastAsia="仿宋_GB2312"/>
          <w:kern w:val="0"/>
          <w:sz w:val="32"/>
          <w:szCs w:val="32"/>
        </w:rPr>
      </w:pPr>
      <w:r>
        <w:rPr>
          <w:rFonts w:hint="eastAsia" w:ascii="仿宋_GB2312" w:hAnsi="仿宋" w:eastAsia="仿宋_GB2312"/>
          <w:kern w:val="0"/>
          <w:sz w:val="32"/>
          <w:szCs w:val="32"/>
        </w:rPr>
        <w:t>（一）甲乙双方对乙方实际工作日等内容做出补充或变更约定的，应当签订书面补充协议书。</w:t>
      </w:r>
    </w:p>
    <w:p w14:paraId="00C74D9D">
      <w:pPr>
        <w:autoSpaceDE w:val="0"/>
        <w:autoSpaceDN w:val="0"/>
        <w:adjustRightInd w:val="0"/>
        <w:spacing w:line="58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（二）本协议书一式柒份，甲方执伍份，乙方执贰份，具有同等法律效力，自双方签字</w:t>
      </w:r>
      <w:r>
        <w:rPr>
          <w:rFonts w:ascii="仿宋_GB2312" w:hAnsi="仿宋" w:eastAsia="仿宋_GB2312"/>
          <w:kern w:val="0"/>
          <w:sz w:val="32"/>
          <w:szCs w:val="32"/>
        </w:rPr>
        <w:t>、</w:t>
      </w:r>
      <w:r>
        <w:rPr>
          <w:rFonts w:hint="eastAsia" w:ascii="仿宋_GB2312" w:hAnsi="仿宋" w:eastAsia="仿宋_GB2312"/>
          <w:kern w:val="0"/>
          <w:sz w:val="32"/>
          <w:szCs w:val="32"/>
        </w:rPr>
        <w:t>盖章之日起生效。</w:t>
      </w:r>
    </w:p>
    <w:p w14:paraId="2581E3BA">
      <w:pPr>
        <w:pStyle w:val="4"/>
        <w:spacing w:line="600" w:lineRule="exact"/>
        <w:rPr>
          <w:rFonts w:ascii="仿宋_GB2312" w:hAnsi="仿宋" w:eastAsia="仿宋_GB2312"/>
          <w:sz w:val="32"/>
          <w:szCs w:val="32"/>
        </w:rPr>
      </w:pPr>
    </w:p>
    <w:p w14:paraId="2BBF8118">
      <w:pPr>
        <w:pStyle w:val="4"/>
        <w:spacing w:line="600" w:lineRule="exact"/>
        <w:rPr>
          <w:rFonts w:ascii="仿宋_GB2312" w:hAnsi="仿宋" w:eastAsia="仿宋_GB2312"/>
          <w:sz w:val="32"/>
          <w:szCs w:val="32"/>
        </w:rPr>
      </w:pPr>
    </w:p>
    <w:p w14:paraId="6CC8436B">
      <w:pPr>
        <w:pStyle w:val="4"/>
        <w:spacing w:line="600" w:lineRule="exact"/>
        <w:rPr>
          <w:rFonts w:ascii="仿宋_GB2312" w:hAnsi="仿宋" w:eastAsia="仿宋_GB2312"/>
          <w:sz w:val="32"/>
          <w:szCs w:val="32"/>
        </w:rPr>
      </w:pPr>
    </w:p>
    <w:p w14:paraId="398FCD93">
      <w:pPr>
        <w:pStyle w:val="4"/>
        <w:spacing w:line="600" w:lineRule="exact"/>
        <w:rPr>
          <w:rFonts w:ascii="仿宋_GB2312" w:hAnsi="仿宋" w:eastAsia="仿宋_GB2312"/>
          <w:sz w:val="32"/>
          <w:szCs w:val="32"/>
        </w:rPr>
      </w:pPr>
      <w:r>
        <w:rPr>
          <w:rFonts w:hint="eastAsia" w:ascii="仿宋_GB2312" w:hAnsi="仿宋" w:eastAsia="仿宋_GB2312"/>
          <w:sz w:val="32"/>
          <w:szCs w:val="32"/>
        </w:rPr>
        <w:t xml:space="preserve">甲方：（盖章）                乙方：（盖章） </w:t>
      </w:r>
    </w:p>
    <w:p w14:paraId="2804413F">
      <w:pPr>
        <w:pStyle w:val="4"/>
        <w:spacing w:line="600" w:lineRule="exact"/>
        <w:rPr>
          <w:rFonts w:ascii="仿宋_GB2312" w:hAnsi="仿宋" w:eastAsia="仿宋_GB2312"/>
          <w:sz w:val="32"/>
          <w:szCs w:val="32"/>
        </w:rPr>
      </w:pPr>
      <w:r>
        <w:rPr>
          <w:rFonts w:hint="eastAsia" w:ascii="仿宋_GB2312" w:hAnsi="仿宋" w:eastAsia="仿宋_GB2312"/>
          <w:sz w:val="32"/>
          <w:szCs w:val="32"/>
        </w:rPr>
        <w:t>法定代表人或授权代表：        法定代表人或授权代表：</w:t>
      </w:r>
    </w:p>
    <w:p w14:paraId="75D5A596">
      <w:pPr>
        <w:pStyle w:val="4"/>
        <w:spacing w:line="600" w:lineRule="exact"/>
        <w:rPr>
          <w:rFonts w:ascii="仿宋_GB2312" w:hAnsi="仿宋" w:eastAsia="仿宋_GB2312"/>
          <w:sz w:val="32"/>
          <w:szCs w:val="32"/>
        </w:rPr>
      </w:pPr>
      <w:r>
        <w:rPr>
          <w:rFonts w:hint="eastAsia" w:ascii="仿宋_GB2312" w:hAnsi="仿宋" w:eastAsia="仿宋_GB2312"/>
          <w:sz w:val="32"/>
          <w:szCs w:val="32"/>
          <w:u w:val="single"/>
        </w:rPr>
        <w:t xml:space="preserve"> 2024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12</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26</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日            </w:t>
      </w:r>
      <w:r>
        <w:rPr>
          <w:rFonts w:hint="eastAsia" w:ascii="仿宋_GB2312" w:hAnsi="仿宋" w:eastAsia="仿宋_GB2312"/>
          <w:sz w:val="32"/>
          <w:szCs w:val="32"/>
          <w:u w:val="single"/>
        </w:rPr>
        <w:t xml:space="preserve"> 2024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12</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26</w:t>
      </w:r>
      <w:bookmarkStart w:id="0" w:name="_GoBack"/>
      <w:bookmarkEnd w:id="0"/>
      <w:r>
        <w:rPr>
          <w:rFonts w:hint="eastAsia" w:ascii="仿宋_GB2312" w:hAnsi="仿宋" w:eastAsia="仿宋_GB2312"/>
          <w:sz w:val="32"/>
          <w:szCs w:val="32"/>
          <w:u w:val="single"/>
        </w:rPr>
        <w:t xml:space="preserve"> </w:t>
      </w:r>
      <w:r>
        <w:rPr>
          <w:rFonts w:hint="eastAsia" w:ascii="仿宋_GB2312" w:hAnsi="仿宋" w:eastAsia="仿宋_GB2312"/>
          <w:sz w:val="32"/>
          <w:szCs w:val="32"/>
        </w:rPr>
        <w:t>日</w:t>
      </w:r>
    </w:p>
    <w:p w14:paraId="637136A2">
      <w:pPr>
        <w:pStyle w:val="4"/>
        <w:spacing w:line="600" w:lineRule="exact"/>
        <w:rPr>
          <w:rFonts w:ascii="仿宋_GB2312" w:hAnsi="仿宋" w:eastAsia="仿宋_GB2312"/>
          <w:sz w:val="32"/>
          <w:szCs w:val="32"/>
        </w:rPr>
      </w:pPr>
    </w:p>
    <w:p w14:paraId="2B845262">
      <w:pPr>
        <w:pStyle w:val="4"/>
        <w:spacing w:line="600" w:lineRule="exact"/>
        <w:rPr>
          <w:rFonts w:ascii="仿宋_GB2312" w:hAnsi="仿宋" w:eastAsia="仿宋_GB2312"/>
          <w:sz w:val="32"/>
          <w:szCs w:val="32"/>
        </w:rPr>
      </w:pPr>
    </w:p>
    <w:p w14:paraId="0E59468E">
      <w:pPr>
        <w:pStyle w:val="4"/>
        <w:spacing w:line="600" w:lineRule="exact"/>
        <w:rPr>
          <w:rFonts w:ascii="仿宋_GB2312" w:hAnsi="仿宋" w:eastAsia="仿宋_GB2312"/>
          <w:sz w:val="32"/>
          <w:szCs w:val="32"/>
        </w:rPr>
      </w:pPr>
    </w:p>
    <w:p w14:paraId="1CD87990">
      <w:pPr>
        <w:pStyle w:val="4"/>
        <w:spacing w:line="600" w:lineRule="exact"/>
        <w:rPr>
          <w:rFonts w:ascii="仿宋_GB2312" w:hAnsi="仿宋" w:eastAsia="仿宋_GB2312"/>
          <w:sz w:val="32"/>
          <w:szCs w:val="32"/>
        </w:rPr>
      </w:pPr>
      <w:r>
        <w:rPr>
          <w:rFonts w:hint="eastAsia" w:ascii="仿宋_GB2312" w:hAnsi="仿宋" w:eastAsia="仿宋_GB2312"/>
          <w:sz w:val="32"/>
          <w:szCs w:val="32"/>
        </w:rPr>
        <w:t>附件</w:t>
      </w:r>
    </w:p>
    <w:p w14:paraId="7DA7E4F1">
      <w:pPr>
        <w:pStyle w:val="4"/>
        <w:spacing w:line="600" w:lineRule="exact"/>
        <w:rPr>
          <w:rFonts w:ascii="仿宋_GB2312" w:hAnsi="仿宋" w:eastAsia="仿宋_GB2312"/>
          <w:sz w:val="32"/>
          <w:szCs w:val="32"/>
        </w:rPr>
      </w:pPr>
    </w:p>
    <w:tbl>
      <w:tblPr>
        <w:tblStyle w:val="11"/>
        <w:tblW w:w="949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417"/>
        <w:gridCol w:w="1985"/>
        <w:gridCol w:w="2835"/>
        <w:gridCol w:w="2126"/>
      </w:tblGrid>
      <w:tr w14:paraId="2C44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35" w:type="dxa"/>
            <w:vAlign w:val="center"/>
          </w:tcPr>
          <w:p w14:paraId="031B1B2A">
            <w:pPr>
              <w:pStyle w:val="4"/>
              <w:spacing w:line="600" w:lineRule="exact"/>
              <w:jc w:val="center"/>
              <w:rPr>
                <w:rFonts w:ascii="仿宋_GB2312" w:hAnsi="仿宋" w:eastAsia="仿宋_GB2312"/>
                <w:sz w:val="32"/>
                <w:szCs w:val="32"/>
              </w:rPr>
            </w:pPr>
            <w:r>
              <w:rPr>
                <w:rFonts w:hint="eastAsia" w:ascii="仿宋_GB2312" w:hAnsi="仿宋" w:eastAsia="仿宋_GB2312"/>
                <w:sz w:val="32"/>
                <w:szCs w:val="32"/>
              </w:rPr>
              <w:t>序号</w:t>
            </w:r>
          </w:p>
        </w:tc>
        <w:tc>
          <w:tcPr>
            <w:tcW w:w="1417" w:type="dxa"/>
            <w:vAlign w:val="center"/>
          </w:tcPr>
          <w:p w14:paraId="73D97A74">
            <w:pPr>
              <w:pStyle w:val="4"/>
              <w:spacing w:line="600" w:lineRule="exact"/>
              <w:jc w:val="center"/>
              <w:rPr>
                <w:rFonts w:ascii="仿宋_GB2312" w:hAnsi="仿宋" w:eastAsia="仿宋_GB2312"/>
                <w:sz w:val="32"/>
                <w:szCs w:val="32"/>
              </w:rPr>
            </w:pPr>
            <w:r>
              <w:rPr>
                <w:rFonts w:hint="eastAsia" w:ascii="仿宋_GB2312" w:hAnsi="仿宋" w:eastAsia="仿宋_GB2312"/>
                <w:sz w:val="32"/>
                <w:szCs w:val="32"/>
              </w:rPr>
              <w:t>姓 名</w:t>
            </w:r>
          </w:p>
        </w:tc>
        <w:tc>
          <w:tcPr>
            <w:tcW w:w="1985" w:type="dxa"/>
            <w:vAlign w:val="center"/>
          </w:tcPr>
          <w:p w14:paraId="1E670212">
            <w:pPr>
              <w:pStyle w:val="4"/>
              <w:spacing w:line="600" w:lineRule="exact"/>
              <w:jc w:val="center"/>
              <w:rPr>
                <w:rFonts w:ascii="仿宋_GB2312" w:hAnsi="仿宋" w:eastAsia="仿宋_GB2312"/>
                <w:sz w:val="32"/>
                <w:szCs w:val="32"/>
              </w:rPr>
            </w:pPr>
            <w:r>
              <w:rPr>
                <w:rFonts w:hint="eastAsia" w:ascii="仿宋_GB2312" w:hAnsi="仿宋" w:eastAsia="仿宋_GB2312"/>
                <w:sz w:val="32"/>
                <w:szCs w:val="32"/>
              </w:rPr>
              <w:t>职业资格</w:t>
            </w:r>
          </w:p>
        </w:tc>
        <w:tc>
          <w:tcPr>
            <w:tcW w:w="2835" w:type="dxa"/>
            <w:vAlign w:val="center"/>
          </w:tcPr>
          <w:p w14:paraId="596735DC">
            <w:pPr>
              <w:pStyle w:val="4"/>
              <w:spacing w:line="600" w:lineRule="exact"/>
              <w:jc w:val="center"/>
              <w:rPr>
                <w:rFonts w:ascii="仿宋_GB2312" w:hAnsi="仿宋" w:eastAsia="仿宋_GB2312"/>
                <w:sz w:val="32"/>
                <w:szCs w:val="32"/>
              </w:rPr>
            </w:pPr>
            <w:r>
              <w:rPr>
                <w:rFonts w:hint="eastAsia" w:ascii="仿宋_GB2312" w:hAnsi="仿宋" w:eastAsia="仿宋_GB2312"/>
                <w:sz w:val="32"/>
                <w:szCs w:val="32"/>
              </w:rPr>
              <w:t>身份证号</w:t>
            </w:r>
          </w:p>
        </w:tc>
        <w:tc>
          <w:tcPr>
            <w:tcW w:w="2126" w:type="dxa"/>
            <w:vAlign w:val="center"/>
          </w:tcPr>
          <w:p w14:paraId="71C32282">
            <w:pPr>
              <w:pStyle w:val="4"/>
              <w:spacing w:line="600" w:lineRule="exact"/>
              <w:jc w:val="center"/>
              <w:rPr>
                <w:rFonts w:ascii="仿宋_GB2312" w:hAnsi="仿宋" w:eastAsia="仿宋_GB2312"/>
                <w:sz w:val="32"/>
                <w:szCs w:val="32"/>
              </w:rPr>
            </w:pPr>
            <w:r>
              <w:rPr>
                <w:rFonts w:hint="eastAsia" w:ascii="仿宋_GB2312" w:hAnsi="仿宋" w:eastAsia="仿宋_GB2312"/>
                <w:sz w:val="32"/>
                <w:szCs w:val="32"/>
              </w:rPr>
              <w:t>联系电话</w:t>
            </w:r>
          </w:p>
        </w:tc>
      </w:tr>
      <w:tr w14:paraId="6CA1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35" w:type="dxa"/>
            <w:vAlign w:val="center"/>
          </w:tcPr>
          <w:p w14:paraId="7E780E5F">
            <w:pPr>
              <w:pStyle w:val="4"/>
              <w:spacing w:line="600" w:lineRule="exact"/>
              <w:jc w:val="center"/>
              <w:rPr>
                <w:rFonts w:ascii="仿宋_GB2312" w:hAnsi="仿宋" w:eastAsia="仿宋_GB2312"/>
                <w:sz w:val="28"/>
                <w:szCs w:val="32"/>
              </w:rPr>
            </w:pPr>
            <w:r>
              <w:rPr>
                <w:rFonts w:hint="eastAsia" w:ascii="仿宋_GB2312" w:hAnsi="仿宋" w:eastAsia="仿宋_GB2312"/>
                <w:sz w:val="28"/>
                <w:szCs w:val="32"/>
              </w:rPr>
              <w:t>1</w:t>
            </w:r>
          </w:p>
        </w:tc>
        <w:tc>
          <w:tcPr>
            <w:tcW w:w="1417" w:type="dxa"/>
            <w:vAlign w:val="center"/>
          </w:tcPr>
          <w:p w14:paraId="776149B6">
            <w:pPr>
              <w:pStyle w:val="4"/>
              <w:spacing w:line="600" w:lineRule="exact"/>
              <w:jc w:val="center"/>
              <w:rPr>
                <w:rFonts w:ascii="仿宋_GB2312" w:hAnsi="仿宋" w:eastAsia="仿宋_GB2312"/>
                <w:sz w:val="28"/>
                <w:szCs w:val="32"/>
              </w:rPr>
            </w:pPr>
            <w:r>
              <w:rPr>
                <w:rFonts w:hint="eastAsia" w:ascii="仿宋_GB2312" w:hAnsi="仿宋" w:eastAsia="仿宋_GB2312"/>
                <w:sz w:val="28"/>
                <w:szCs w:val="32"/>
              </w:rPr>
              <w:t>高晓莉</w:t>
            </w:r>
          </w:p>
        </w:tc>
        <w:tc>
          <w:tcPr>
            <w:tcW w:w="1985" w:type="dxa"/>
            <w:vAlign w:val="center"/>
          </w:tcPr>
          <w:p w14:paraId="2EC60ABC">
            <w:pPr>
              <w:pStyle w:val="4"/>
              <w:spacing w:line="600" w:lineRule="exact"/>
              <w:jc w:val="center"/>
              <w:rPr>
                <w:rFonts w:ascii="仿宋_GB2312" w:hAnsi="仿宋" w:eastAsia="仿宋_GB2312"/>
                <w:sz w:val="28"/>
                <w:szCs w:val="32"/>
              </w:rPr>
            </w:pPr>
            <w:r>
              <w:rPr>
                <w:rFonts w:hint="eastAsia" w:ascii="仿宋_GB2312" w:hAnsi="仿宋" w:eastAsia="仿宋_GB2312"/>
                <w:sz w:val="28"/>
                <w:szCs w:val="32"/>
              </w:rPr>
              <w:t>中级会计师</w:t>
            </w:r>
          </w:p>
        </w:tc>
        <w:tc>
          <w:tcPr>
            <w:tcW w:w="2835" w:type="dxa"/>
            <w:vAlign w:val="center"/>
          </w:tcPr>
          <w:p w14:paraId="12799ABF">
            <w:pPr>
              <w:pStyle w:val="4"/>
              <w:spacing w:line="600" w:lineRule="exact"/>
              <w:jc w:val="center"/>
              <w:rPr>
                <w:rFonts w:ascii="仿宋_GB2312" w:hAnsi="仿宋" w:eastAsia="仿宋_GB2312"/>
                <w:sz w:val="28"/>
                <w:szCs w:val="32"/>
              </w:rPr>
            </w:pPr>
            <w:r>
              <w:rPr>
                <w:rFonts w:hint="eastAsia" w:ascii="仿宋_GB2312" w:hAnsi="仿宋" w:eastAsia="仿宋_GB2312"/>
                <w:sz w:val="28"/>
                <w:szCs w:val="32"/>
              </w:rPr>
              <w:t>610523198510292560</w:t>
            </w:r>
          </w:p>
        </w:tc>
        <w:tc>
          <w:tcPr>
            <w:tcW w:w="2126" w:type="dxa"/>
            <w:vAlign w:val="center"/>
          </w:tcPr>
          <w:p w14:paraId="4AC44F75">
            <w:pPr>
              <w:pStyle w:val="4"/>
              <w:spacing w:line="600" w:lineRule="exact"/>
              <w:jc w:val="center"/>
              <w:rPr>
                <w:rFonts w:ascii="仿宋_GB2312" w:hAnsi="仿宋" w:eastAsia="仿宋_GB2312"/>
                <w:sz w:val="28"/>
                <w:szCs w:val="32"/>
              </w:rPr>
            </w:pPr>
            <w:r>
              <w:rPr>
                <w:rFonts w:hint="eastAsia" w:ascii="仿宋_GB2312" w:hAnsi="仿宋" w:eastAsia="仿宋_GB2312"/>
                <w:sz w:val="28"/>
                <w:szCs w:val="32"/>
              </w:rPr>
              <w:t>15389002032</w:t>
            </w:r>
          </w:p>
        </w:tc>
      </w:tr>
    </w:tbl>
    <w:p w14:paraId="43AFED72">
      <w:pPr>
        <w:pStyle w:val="4"/>
        <w:spacing w:line="600" w:lineRule="exact"/>
        <w:rPr>
          <w:rFonts w:ascii="仿宋_GB2312" w:hAnsi="仿宋" w:eastAsia="仿宋_GB2312"/>
          <w:sz w:val="32"/>
          <w:szCs w:val="32"/>
        </w:rPr>
      </w:pPr>
    </w:p>
    <w:p w14:paraId="0FEACF4B">
      <w:pPr>
        <w:pStyle w:val="4"/>
        <w:spacing w:line="600" w:lineRule="exact"/>
        <w:ind w:left="5831" w:leftChars="230" w:hanging="5348" w:hangingChars="1910"/>
        <w:rPr>
          <w:rFonts w:ascii="仿宋" w:hAnsi="仿宋" w:eastAsia="仿宋" w:cs="仿宋"/>
          <w:bCs/>
          <w:sz w:val="28"/>
          <w:szCs w:val="28"/>
        </w:rPr>
      </w:pPr>
    </w:p>
    <w:sectPr>
      <w:footerReference r:id="rId3" w:type="default"/>
      <w:pgSz w:w="11906" w:h="16838"/>
      <w:pgMar w:top="1418" w:right="1644" w:bottom="141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92909">
    <w:pPr>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4</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5</w:t>
    </w:r>
    <w:r>
      <w:rPr>
        <w:kern w:val="0"/>
      </w:rPr>
      <w:fldChar w:fldCharType="end"/>
    </w:r>
    <w:r>
      <w:rPr>
        <w:rFonts w:hint="eastAsia"/>
        <w:kern w:val="0"/>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73F05"/>
    <w:rsid w:val="000816D6"/>
    <w:rsid w:val="00087B4D"/>
    <w:rsid w:val="000D4C9C"/>
    <w:rsid w:val="00141D30"/>
    <w:rsid w:val="001609FC"/>
    <w:rsid w:val="00161E34"/>
    <w:rsid w:val="00162218"/>
    <w:rsid w:val="00174CF9"/>
    <w:rsid w:val="001B164A"/>
    <w:rsid w:val="001B7F60"/>
    <w:rsid w:val="001C1BDD"/>
    <w:rsid w:val="001D1F95"/>
    <w:rsid w:val="001E55F7"/>
    <w:rsid w:val="00204B0F"/>
    <w:rsid w:val="00214BD6"/>
    <w:rsid w:val="0021705C"/>
    <w:rsid w:val="00233143"/>
    <w:rsid w:val="0025203D"/>
    <w:rsid w:val="002B41F6"/>
    <w:rsid w:val="002D37E4"/>
    <w:rsid w:val="002D4D93"/>
    <w:rsid w:val="003014CC"/>
    <w:rsid w:val="003153DB"/>
    <w:rsid w:val="0038772A"/>
    <w:rsid w:val="003D2E35"/>
    <w:rsid w:val="0047201C"/>
    <w:rsid w:val="004B159C"/>
    <w:rsid w:val="004B54B9"/>
    <w:rsid w:val="00543644"/>
    <w:rsid w:val="005758F6"/>
    <w:rsid w:val="005A0208"/>
    <w:rsid w:val="005A461C"/>
    <w:rsid w:val="005B2BA4"/>
    <w:rsid w:val="005F7877"/>
    <w:rsid w:val="00600DB1"/>
    <w:rsid w:val="00602216"/>
    <w:rsid w:val="006032A2"/>
    <w:rsid w:val="00610983"/>
    <w:rsid w:val="006477D7"/>
    <w:rsid w:val="00672BAC"/>
    <w:rsid w:val="00680A6D"/>
    <w:rsid w:val="006C2DD6"/>
    <w:rsid w:val="00723ABD"/>
    <w:rsid w:val="00756757"/>
    <w:rsid w:val="007945F8"/>
    <w:rsid w:val="008171C5"/>
    <w:rsid w:val="00861573"/>
    <w:rsid w:val="00872654"/>
    <w:rsid w:val="00894924"/>
    <w:rsid w:val="008A6C94"/>
    <w:rsid w:val="008C260F"/>
    <w:rsid w:val="008D2650"/>
    <w:rsid w:val="0090441B"/>
    <w:rsid w:val="00944D9E"/>
    <w:rsid w:val="009456FE"/>
    <w:rsid w:val="00947F5B"/>
    <w:rsid w:val="0095178A"/>
    <w:rsid w:val="00965AD3"/>
    <w:rsid w:val="0097713E"/>
    <w:rsid w:val="009875A4"/>
    <w:rsid w:val="009A65A6"/>
    <w:rsid w:val="009E7616"/>
    <w:rsid w:val="00A05B96"/>
    <w:rsid w:val="00A20350"/>
    <w:rsid w:val="00A22936"/>
    <w:rsid w:val="00A54CE6"/>
    <w:rsid w:val="00A859B4"/>
    <w:rsid w:val="00AD4256"/>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C04E89"/>
    <w:rsid w:val="00C135B4"/>
    <w:rsid w:val="00C85A58"/>
    <w:rsid w:val="00C865E9"/>
    <w:rsid w:val="00C87F5B"/>
    <w:rsid w:val="00CE3912"/>
    <w:rsid w:val="00CE53AA"/>
    <w:rsid w:val="00D6613A"/>
    <w:rsid w:val="00D92E77"/>
    <w:rsid w:val="00DC2A29"/>
    <w:rsid w:val="00DE3CD0"/>
    <w:rsid w:val="00DF00D7"/>
    <w:rsid w:val="00E42F52"/>
    <w:rsid w:val="00E95CF8"/>
    <w:rsid w:val="00EA0B7D"/>
    <w:rsid w:val="00EE4799"/>
    <w:rsid w:val="00EF612B"/>
    <w:rsid w:val="00F37CFC"/>
    <w:rsid w:val="00F67350"/>
    <w:rsid w:val="00F72B32"/>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qFormat/>
    <w:uiPriority w:val="0"/>
    <w:pPr>
      <w:adjustRightInd w:val="0"/>
      <w:spacing w:line="360" w:lineRule="atLeast"/>
      <w:jc w:val="left"/>
      <w:textAlignment w:val="baseline"/>
    </w:pPr>
    <w:rPr>
      <w:rFonts w:ascii="宋体" w:hAnsi="Courier New"/>
      <w:kern w:val="0"/>
      <w:szCs w:val="20"/>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rFonts w:ascii="Calibri" w:hAnsi="Calibri" w:cs="宋体"/>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Calibri" w:hAnsi="Calibri" w:cs="宋体"/>
      <w:sz w:val="24"/>
      <w:szCs w:val="22"/>
    </w:rPr>
  </w:style>
  <w:style w:type="paragraph" w:styleId="9">
    <w:name w:val="annotation subject"/>
    <w:basedOn w:val="3"/>
    <w:next w:val="3"/>
    <w:link w:val="1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7"/>
    <w:qFormat/>
    <w:uiPriority w:val="0"/>
    <w:rPr>
      <w:rFonts w:ascii="Times New Roman" w:hAnsi="Times New Roman" w:eastAsia="宋体" w:cs="Times New Roman"/>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16">
    <w:name w:val="批注文字 Char"/>
    <w:basedOn w:val="12"/>
    <w:link w:val="3"/>
    <w:qFormat/>
    <w:uiPriority w:val="0"/>
    <w:rPr>
      <w:rFonts w:ascii="Times New Roman" w:hAnsi="Times New Roman" w:eastAsia="宋体" w:cs="Times New Roman"/>
      <w:kern w:val="2"/>
      <w:sz w:val="21"/>
      <w:szCs w:val="21"/>
    </w:rPr>
  </w:style>
  <w:style w:type="character" w:customStyle="1" w:styleId="17">
    <w:name w:val="批注主题 Char"/>
    <w:basedOn w:val="16"/>
    <w:link w:val="9"/>
    <w:qFormat/>
    <w:uiPriority w:val="0"/>
    <w:rPr>
      <w:rFonts w:ascii="Times New Roman" w:hAnsi="Times New Roman" w:eastAsia="宋体" w:cs="Times New Roman"/>
      <w:b/>
      <w:bCs/>
      <w:kern w:val="2"/>
      <w:sz w:val="21"/>
      <w:szCs w:val="21"/>
    </w:rPr>
  </w:style>
  <w:style w:type="character" w:customStyle="1" w:styleId="18">
    <w:name w:val="批注框文本 Char"/>
    <w:basedOn w:val="12"/>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1653</Words>
  <Characters>1697</Characters>
  <Lines>1</Lines>
  <Paragraphs>3</Paragraphs>
  <TotalTime>30</TotalTime>
  <ScaleCrop>false</ScaleCrop>
  <LinksUpToDate>false</LinksUpToDate>
  <CharactersWithSpaces>1782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2024-06-28T02:59:00Z</dcterms:created>
  <dc:creator>Rachel</dc:creator>
  <cp:lastModifiedBy>A  叶子不会飞</cp:lastModifiedBy>
  <cp:lastPrinted>2024-10-16T08:12:00Z</cp:lastPrinted>
  <dcterms:modified xsi:type="dcterms:W3CDTF">2024-12-26T10:00:48Z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