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120C59">
      <w:pPr>
        <w:spacing w:before="128" w:line="450" w:lineRule="exact"/>
        <w:ind w:firstLine="39"/>
      </w:pPr>
      <w:bookmarkStart w:id="0" w:name="_GoBack"/>
      <w:bookmarkEnd w:id="0"/>
      <w:r>
        <w:rPr>
          <w:position w:val="-8"/>
        </w:rPr>
        <w:drawing>
          <wp:inline distT="0" distB="0" distL="0" distR="0">
            <wp:extent cx="82550" cy="28511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2592" cy="285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FFF145">
      <w:pPr>
        <w:pStyle w:val="2"/>
        <w:spacing w:line="247" w:lineRule="auto"/>
      </w:pPr>
    </w:p>
    <w:p w14:paraId="6380EFEE">
      <w:pPr>
        <w:pStyle w:val="2"/>
        <w:spacing w:line="247" w:lineRule="auto"/>
      </w:pPr>
    </w:p>
    <w:p w14:paraId="4EA91329">
      <w:pPr>
        <w:pStyle w:val="2"/>
        <w:spacing w:line="248" w:lineRule="auto"/>
      </w:pPr>
    </w:p>
    <w:p w14:paraId="3E837333">
      <w:pPr>
        <w:pStyle w:val="2"/>
        <w:spacing w:line="248" w:lineRule="auto"/>
      </w:pPr>
    </w:p>
    <w:p w14:paraId="09A1C033">
      <w:pPr>
        <w:pStyle w:val="2"/>
        <w:spacing w:line="248" w:lineRule="auto"/>
      </w:pPr>
    </w:p>
    <w:p w14:paraId="74A12829">
      <w:pPr>
        <w:pStyle w:val="2"/>
        <w:spacing w:line="248" w:lineRule="auto"/>
      </w:pPr>
    </w:p>
    <w:p w14:paraId="5E625DCE">
      <w:pPr>
        <w:spacing w:before="143" w:line="225" w:lineRule="auto"/>
        <w:ind w:left="3345" w:right="1851" w:hanging="1859"/>
        <w:outlineLvl w:val="0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57"/>
          <w:sz w:val="44"/>
          <w:szCs w:val="44"/>
        </w:rPr>
        <w:t>2025年阳春镇付家河村农村公益事</w:t>
      </w:r>
      <w:r>
        <w:rPr>
          <w:rFonts w:ascii="宋体" w:hAnsi="宋体" w:eastAsia="宋体" w:cs="宋体"/>
          <w:spacing w:val="9"/>
          <w:sz w:val="44"/>
          <w:szCs w:val="44"/>
        </w:rPr>
        <w:t xml:space="preserve"> </w:t>
      </w:r>
      <w:r>
        <w:rPr>
          <w:rFonts w:ascii="宋体" w:hAnsi="宋体" w:eastAsia="宋体" w:cs="宋体"/>
          <w:b/>
          <w:bCs/>
          <w:spacing w:val="54"/>
          <w:sz w:val="44"/>
          <w:szCs w:val="44"/>
        </w:rPr>
        <w:t>业重点村建设项目</w:t>
      </w:r>
    </w:p>
    <w:p w14:paraId="11C8DA07">
      <w:pPr>
        <w:pStyle w:val="2"/>
        <w:spacing w:line="246" w:lineRule="auto"/>
      </w:pPr>
    </w:p>
    <w:p w14:paraId="7C247B9A">
      <w:pPr>
        <w:pStyle w:val="2"/>
        <w:spacing w:line="246" w:lineRule="auto"/>
      </w:pPr>
    </w:p>
    <w:p w14:paraId="67B124EE">
      <w:pPr>
        <w:pStyle w:val="2"/>
        <w:spacing w:line="246" w:lineRule="auto"/>
      </w:pPr>
    </w:p>
    <w:p w14:paraId="0F98F19D">
      <w:pPr>
        <w:pStyle w:val="2"/>
        <w:spacing w:line="246" w:lineRule="auto"/>
      </w:pPr>
    </w:p>
    <w:p w14:paraId="2D90D124">
      <w:pPr>
        <w:pStyle w:val="2"/>
        <w:spacing w:line="246" w:lineRule="auto"/>
      </w:pPr>
    </w:p>
    <w:p w14:paraId="4926CCB3">
      <w:pPr>
        <w:pStyle w:val="2"/>
        <w:spacing w:line="247" w:lineRule="auto"/>
      </w:pPr>
    </w:p>
    <w:p w14:paraId="099A7E15">
      <w:pPr>
        <w:pStyle w:val="2"/>
        <w:spacing w:line="247" w:lineRule="auto"/>
      </w:pPr>
    </w:p>
    <w:p w14:paraId="20B67CC4">
      <w:pPr>
        <w:pStyle w:val="2"/>
        <w:spacing w:line="247" w:lineRule="auto"/>
      </w:pPr>
    </w:p>
    <w:p w14:paraId="34442BDC">
      <w:pPr>
        <w:pStyle w:val="2"/>
        <w:spacing w:line="247" w:lineRule="auto"/>
      </w:pPr>
    </w:p>
    <w:p w14:paraId="6761CFD7">
      <w:pPr>
        <w:pStyle w:val="2"/>
        <w:spacing w:line="247" w:lineRule="auto"/>
      </w:pPr>
    </w:p>
    <w:p w14:paraId="2CC2DCB5">
      <w:pPr>
        <w:pStyle w:val="2"/>
        <w:spacing w:line="247" w:lineRule="auto"/>
      </w:pPr>
    </w:p>
    <w:p w14:paraId="078260BC">
      <w:pPr>
        <w:pStyle w:val="2"/>
        <w:spacing w:line="247" w:lineRule="auto"/>
      </w:pPr>
    </w:p>
    <w:p w14:paraId="3B160D81">
      <w:pPr>
        <w:pStyle w:val="2"/>
        <w:spacing w:line="247" w:lineRule="auto"/>
      </w:pPr>
    </w:p>
    <w:p w14:paraId="78B8A6A7">
      <w:pPr>
        <w:spacing w:before="152" w:line="219" w:lineRule="auto"/>
        <w:ind w:left="4386"/>
        <w:rPr>
          <w:rFonts w:ascii="宋体" w:hAnsi="宋体" w:eastAsia="宋体" w:cs="宋体"/>
          <w:sz w:val="47"/>
          <w:szCs w:val="47"/>
        </w:rPr>
      </w:pPr>
      <w:r>
        <w:rPr>
          <w:rFonts w:ascii="宋体" w:hAnsi="宋体" w:eastAsia="宋体" w:cs="宋体"/>
          <w:b/>
          <w:bCs/>
          <w:spacing w:val="-34"/>
          <w:sz w:val="47"/>
          <w:szCs w:val="47"/>
        </w:rPr>
        <w:t>合</w:t>
      </w:r>
      <w:r>
        <w:rPr>
          <w:rFonts w:ascii="宋体" w:hAnsi="宋体" w:eastAsia="宋体" w:cs="宋体"/>
          <w:spacing w:val="89"/>
          <w:sz w:val="47"/>
          <w:szCs w:val="47"/>
        </w:rPr>
        <w:t xml:space="preserve"> </w:t>
      </w:r>
      <w:r>
        <w:rPr>
          <w:rFonts w:ascii="宋体" w:hAnsi="宋体" w:eastAsia="宋体" w:cs="宋体"/>
          <w:b/>
          <w:bCs/>
          <w:spacing w:val="-34"/>
          <w:sz w:val="47"/>
          <w:szCs w:val="47"/>
        </w:rPr>
        <w:t>同</w:t>
      </w:r>
      <w:r>
        <w:rPr>
          <w:rFonts w:ascii="宋体" w:hAnsi="宋体" w:eastAsia="宋体" w:cs="宋体"/>
          <w:spacing w:val="52"/>
          <w:sz w:val="47"/>
          <w:szCs w:val="47"/>
        </w:rPr>
        <w:t xml:space="preserve"> </w:t>
      </w:r>
      <w:r>
        <w:rPr>
          <w:rFonts w:ascii="宋体" w:hAnsi="宋体" w:eastAsia="宋体" w:cs="宋体"/>
          <w:b/>
          <w:bCs/>
          <w:spacing w:val="-34"/>
          <w:sz w:val="47"/>
          <w:szCs w:val="47"/>
        </w:rPr>
        <w:t>书</w:t>
      </w:r>
    </w:p>
    <w:p w14:paraId="39D51BC2">
      <w:pPr>
        <w:pStyle w:val="2"/>
        <w:spacing w:line="243" w:lineRule="auto"/>
      </w:pPr>
    </w:p>
    <w:p w14:paraId="41C31521">
      <w:pPr>
        <w:pStyle w:val="2"/>
        <w:spacing w:line="243" w:lineRule="auto"/>
      </w:pPr>
    </w:p>
    <w:p w14:paraId="7C3B3B0E">
      <w:pPr>
        <w:pStyle w:val="2"/>
        <w:spacing w:line="243" w:lineRule="auto"/>
      </w:pPr>
    </w:p>
    <w:p w14:paraId="47A5BE97">
      <w:pPr>
        <w:pStyle w:val="2"/>
        <w:spacing w:line="243" w:lineRule="auto"/>
      </w:pPr>
    </w:p>
    <w:p w14:paraId="5F0543E9">
      <w:pPr>
        <w:pStyle w:val="2"/>
        <w:spacing w:line="243" w:lineRule="auto"/>
      </w:pPr>
    </w:p>
    <w:p w14:paraId="78B715D4">
      <w:pPr>
        <w:pStyle w:val="2"/>
        <w:spacing w:line="243" w:lineRule="auto"/>
      </w:pPr>
    </w:p>
    <w:p w14:paraId="68C32E13">
      <w:pPr>
        <w:pStyle w:val="2"/>
        <w:spacing w:line="243" w:lineRule="auto"/>
      </w:pPr>
    </w:p>
    <w:p w14:paraId="53795092">
      <w:pPr>
        <w:pStyle w:val="2"/>
        <w:spacing w:line="243" w:lineRule="auto"/>
      </w:pPr>
    </w:p>
    <w:p w14:paraId="533BFE9B">
      <w:pPr>
        <w:pStyle w:val="2"/>
        <w:spacing w:line="243" w:lineRule="auto"/>
      </w:pPr>
    </w:p>
    <w:p w14:paraId="44C9B23B">
      <w:pPr>
        <w:pStyle w:val="2"/>
        <w:spacing w:line="243" w:lineRule="auto"/>
      </w:pPr>
    </w:p>
    <w:p w14:paraId="6E375997">
      <w:pPr>
        <w:pStyle w:val="2"/>
        <w:spacing w:line="243" w:lineRule="auto"/>
      </w:pPr>
    </w:p>
    <w:p w14:paraId="42CEDF35">
      <w:pPr>
        <w:pStyle w:val="2"/>
        <w:spacing w:line="243" w:lineRule="auto"/>
      </w:pPr>
    </w:p>
    <w:p w14:paraId="2E855564">
      <w:pPr>
        <w:pStyle w:val="2"/>
        <w:spacing w:line="243" w:lineRule="auto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138430</wp:posOffset>
            </wp:positionV>
            <wp:extent cx="6350" cy="438150"/>
            <wp:effectExtent l="0" t="0" r="0" b="0"/>
            <wp:wrapNone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350" cy="4381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197B179">
      <w:pPr>
        <w:pStyle w:val="2"/>
        <w:spacing w:line="243" w:lineRule="auto"/>
      </w:pPr>
    </w:p>
    <w:p w14:paraId="5C96713A">
      <w:pPr>
        <w:pStyle w:val="2"/>
        <w:spacing w:line="243" w:lineRule="auto"/>
      </w:pPr>
    </w:p>
    <w:p w14:paraId="619AC97D">
      <w:pPr>
        <w:pStyle w:val="2"/>
        <w:spacing w:line="243" w:lineRule="auto"/>
      </w:pPr>
    </w:p>
    <w:p w14:paraId="12EECCC2">
      <w:pPr>
        <w:pStyle w:val="2"/>
        <w:spacing w:line="243" w:lineRule="auto"/>
      </w:pPr>
    </w:p>
    <w:p w14:paraId="0421E2CF">
      <w:pPr>
        <w:pStyle w:val="2"/>
        <w:spacing w:line="243" w:lineRule="auto"/>
      </w:pPr>
    </w:p>
    <w:p w14:paraId="0DEF3851">
      <w:pPr>
        <w:pStyle w:val="2"/>
        <w:spacing w:line="243" w:lineRule="auto"/>
      </w:pPr>
    </w:p>
    <w:p w14:paraId="05F5BFF1">
      <w:pPr>
        <w:pStyle w:val="2"/>
        <w:spacing w:line="243" w:lineRule="auto"/>
      </w:pPr>
    </w:p>
    <w:p w14:paraId="09AFFD4E">
      <w:pPr>
        <w:pStyle w:val="2"/>
        <w:spacing w:line="243" w:lineRule="auto"/>
      </w:pPr>
    </w:p>
    <w:p w14:paraId="36378B8A">
      <w:pPr>
        <w:pStyle w:val="2"/>
        <w:spacing w:line="243" w:lineRule="auto"/>
      </w:pPr>
    </w:p>
    <w:p w14:paraId="727EDCE0">
      <w:pPr>
        <w:pStyle w:val="2"/>
        <w:spacing w:line="243" w:lineRule="auto"/>
      </w:pPr>
    </w:p>
    <w:p w14:paraId="038D24FE">
      <w:pPr>
        <w:pStyle w:val="2"/>
        <w:spacing w:line="243" w:lineRule="auto"/>
      </w:pPr>
    </w:p>
    <w:p w14:paraId="7169B707">
      <w:pPr>
        <w:pStyle w:val="2"/>
        <w:spacing w:line="243" w:lineRule="auto"/>
      </w:pPr>
    </w:p>
    <w:p w14:paraId="30B194C8">
      <w:pPr>
        <w:pStyle w:val="2"/>
        <w:spacing w:line="243" w:lineRule="auto"/>
      </w:pPr>
    </w:p>
    <w:p w14:paraId="7D58F1A9">
      <w:pPr>
        <w:pStyle w:val="2"/>
        <w:spacing w:line="243" w:lineRule="auto"/>
      </w:pPr>
    </w:p>
    <w:p w14:paraId="73E030C6">
      <w:pPr>
        <w:pStyle w:val="2"/>
        <w:spacing w:line="243" w:lineRule="auto"/>
      </w:pPr>
    </w:p>
    <w:p w14:paraId="2EC4450E">
      <w:pPr>
        <w:pStyle w:val="2"/>
        <w:spacing w:line="244" w:lineRule="auto"/>
      </w:pPr>
    </w:p>
    <w:p w14:paraId="5F74DF0C">
      <w:pPr>
        <w:pStyle w:val="2"/>
        <w:spacing w:line="244" w:lineRule="auto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5657850</wp:posOffset>
            </wp:positionH>
            <wp:positionV relativeFrom="paragraph">
              <wp:posOffset>172085</wp:posOffset>
            </wp:positionV>
            <wp:extent cx="393700" cy="393700"/>
            <wp:effectExtent l="0" t="0" r="0" b="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3693" cy="393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1BD07EE">
      <w:pPr>
        <w:spacing w:before="65"/>
        <w:jc w:val="right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position w:val="-3"/>
          <w:sz w:val="20"/>
          <w:szCs w:val="20"/>
        </w:rPr>
        <w:drawing>
          <wp:inline distT="0" distB="0" distL="0" distR="0">
            <wp:extent cx="221615" cy="215265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22236" cy="215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黑体" w:hAnsi="黑体" w:eastAsia="黑体" w:cs="黑体"/>
          <w:b/>
          <w:bCs/>
          <w:spacing w:val="7"/>
          <w:sz w:val="20"/>
          <w:szCs w:val="20"/>
        </w:rPr>
        <w:t>扫描全能王</w:t>
      </w:r>
    </w:p>
    <w:p w14:paraId="3637CC3F">
      <w:pPr>
        <w:spacing w:before="24" w:line="217" w:lineRule="auto"/>
        <w:ind w:left="9609"/>
        <w:rPr>
          <w:rFonts w:ascii="宋体" w:hAnsi="宋体" w:eastAsia="宋体" w:cs="宋体"/>
          <w:sz w:val="13"/>
          <w:szCs w:val="13"/>
        </w:rPr>
      </w:pPr>
      <w:r>
        <w:rPr>
          <w:rFonts w:ascii="黑体" w:hAnsi="黑体" w:eastAsia="黑体" w:cs="黑体"/>
          <w:spacing w:val="2"/>
          <w:sz w:val="13"/>
          <w:szCs w:val="13"/>
        </w:rPr>
        <w:t>3亿人都在用的扫描</w:t>
      </w:r>
      <w:r>
        <w:rPr>
          <w:rFonts w:ascii="宋体" w:hAnsi="宋体" w:eastAsia="宋体" w:cs="宋体"/>
          <w:sz w:val="13"/>
          <w:szCs w:val="13"/>
        </w:rPr>
        <w:t>App</w:t>
      </w:r>
    </w:p>
    <w:p w14:paraId="057E7A25">
      <w:pPr>
        <w:spacing w:line="217" w:lineRule="auto"/>
        <w:rPr>
          <w:rFonts w:ascii="宋体" w:hAnsi="宋体" w:eastAsia="宋体" w:cs="宋体"/>
          <w:sz w:val="13"/>
          <w:szCs w:val="13"/>
        </w:rPr>
        <w:sectPr>
          <w:pgSz w:w="11900" w:h="16840"/>
          <w:pgMar w:top="1431" w:right="314" w:bottom="0" w:left="590" w:header="0" w:footer="0" w:gutter="0"/>
          <w:cols w:space="720" w:num="1"/>
        </w:sectPr>
      </w:pPr>
    </w:p>
    <w:p w14:paraId="26D16EED">
      <w:pPr>
        <w:spacing w:before="130" w:line="223" w:lineRule="auto"/>
        <w:ind w:left="3025"/>
        <w:rPr>
          <w:rFonts w:ascii="黑体" w:hAnsi="黑体" w:eastAsia="黑体" w:cs="黑体"/>
          <w:sz w:val="41"/>
          <w:szCs w:val="41"/>
        </w:rPr>
      </w:pPr>
      <w:r>
        <w:rPr>
          <w:rFonts w:ascii="黑体" w:hAnsi="黑体" w:eastAsia="黑体" w:cs="黑体"/>
          <w:b/>
          <w:bCs/>
          <w:spacing w:val="-17"/>
          <w:sz w:val="41"/>
          <w:szCs w:val="41"/>
        </w:rPr>
        <w:t>施</w:t>
      </w:r>
      <w:r>
        <w:rPr>
          <w:rFonts w:ascii="黑体" w:hAnsi="黑体" w:eastAsia="黑体" w:cs="黑体"/>
          <w:spacing w:val="50"/>
          <w:sz w:val="41"/>
          <w:szCs w:val="41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41"/>
          <w:szCs w:val="41"/>
        </w:rPr>
        <w:t>工</w:t>
      </w:r>
      <w:r>
        <w:rPr>
          <w:rFonts w:ascii="黑体" w:hAnsi="黑体" w:eastAsia="黑体" w:cs="黑体"/>
          <w:spacing w:val="48"/>
          <w:sz w:val="41"/>
          <w:szCs w:val="41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41"/>
          <w:szCs w:val="41"/>
        </w:rPr>
        <w:t>合</w:t>
      </w:r>
      <w:r>
        <w:rPr>
          <w:rFonts w:ascii="黑体" w:hAnsi="黑体" w:eastAsia="黑体" w:cs="黑体"/>
          <w:spacing w:val="68"/>
          <w:sz w:val="41"/>
          <w:szCs w:val="41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41"/>
          <w:szCs w:val="41"/>
        </w:rPr>
        <w:t>同</w:t>
      </w:r>
    </w:p>
    <w:p w14:paraId="187BD4B1">
      <w:pPr>
        <w:pStyle w:val="2"/>
      </w:pPr>
    </w:p>
    <w:p w14:paraId="5F1CAE07">
      <w:pPr>
        <w:pStyle w:val="2"/>
      </w:pPr>
    </w:p>
    <w:p w14:paraId="17EFC44F">
      <w:pPr>
        <w:pStyle w:val="2"/>
        <w:spacing w:line="241" w:lineRule="auto"/>
      </w:pPr>
    </w:p>
    <w:p w14:paraId="6420C0DA">
      <w:pPr>
        <w:spacing w:before="97" w:line="219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0"/>
          <w:sz w:val="30"/>
          <w:szCs w:val="30"/>
        </w:rPr>
        <w:t>甲方：汉中市南郑区阳春镇付家河村村民委员会</w:t>
      </w:r>
    </w:p>
    <w:p w14:paraId="552F1CA6">
      <w:pPr>
        <w:spacing w:before="256" w:line="219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2"/>
          <w:sz w:val="30"/>
          <w:szCs w:val="30"/>
        </w:rPr>
        <w:t>乙方：陕西曲池城建筑有限公司</w:t>
      </w:r>
    </w:p>
    <w:p w14:paraId="5EB2AE92">
      <w:pPr>
        <w:spacing w:before="234" w:line="296" w:lineRule="auto"/>
        <w:ind w:right="1869" w:firstLine="620"/>
        <w:jc w:val="both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1"/>
          <w:sz w:val="30"/>
          <w:szCs w:val="30"/>
        </w:rPr>
        <w:t>依据《中华人民共和国合同法》及其他相关法律法规。</w:t>
      </w:r>
      <w:r>
        <w:rPr>
          <w:rFonts w:ascii="宋体" w:hAnsi="宋体" w:eastAsia="宋体" w:cs="宋体"/>
          <w:spacing w:val="4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0"/>
          <w:sz w:val="30"/>
          <w:szCs w:val="30"/>
        </w:rPr>
        <w:t>按照平等、自愿、公平和诚实守信的原则，经甲乙双方协商</w:t>
      </w:r>
      <w:r>
        <w:rPr>
          <w:rFonts w:ascii="宋体" w:hAnsi="宋体" w:eastAsia="宋体" w:cs="宋体"/>
          <w:spacing w:val="18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5"/>
          <w:sz w:val="30"/>
          <w:szCs w:val="30"/>
        </w:rPr>
        <w:t>一致，就</w:t>
      </w:r>
      <w:r>
        <w:rPr>
          <w:rFonts w:ascii="宋体" w:hAnsi="宋体" w:eastAsia="宋体" w:cs="宋体"/>
          <w:spacing w:val="-118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-134"/>
          <w:sz w:val="30"/>
          <w:szCs w:val="30"/>
          <w:u w:val="single" w:color="auto"/>
        </w:rPr>
        <w:t xml:space="preserve"> </w:t>
      </w:r>
      <w:r>
        <w:rPr>
          <w:rFonts w:ascii="宋体" w:hAnsi="宋体" w:eastAsia="宋体" w:cs="宋体"/>
          <w:spacing w:val="15"/>
          <w:sz w:val="30"/>
          <w:szCs w:val="30"/>
          <w:u w:val="single" w:color="auto"/>
        </w:rPr>
        <w:t>2025年阳春镇付家河村农村公益事业重点村建设</w:t>
      </w:r>
      <w:r>
        <w:rPr>
          <w:rFonts w:ascii="宋体" w:hAnsi="宋体" w:eastAsia="宋体" w:cs="宋体"/>
          <w:sz w:val="30"/>
          <w:szCs w:val="30"/>
        </w:rPr>
        <w:t xml:space="preserve">  </w:t>
      </w:r>
      <w:r>
        <w:rPr>
          <w:rFonts w:ascii="宋体" w:hAnsi="宋体" w:eastAsia="宋体" w:cs="宋体"/>
          <w:spacing w:val="8"/>
          <w:sz w:val="30"/>
          <w:szCs w:val="30"/>
          <w:u w:val="single" w:color="auto"/>
        </w:rPr>
        <w:t>项且</w:t>
      </w:r>
      <w:r>
        <w:rPr>
          <w:rFonts w:ascii="宋体" w:hAnsi="宋体" w:eastAsia="宋体" w:cs="宋体"/>
          <w:spacing w:val="8"/>
          <w:sz w:val="30"/>
          <w:szCs w:val="30"/>
        </w:rPr>
        <w:t>项目特订立本合同，甲乙双方应共同遵照执行。</w:t>
      </w:r>
    </w:p>
    <w:p w14:paraId="2585350C">
      <w:pPr>
        <w:spacing w:before="41" w:line="219" w:lineRule="auto"/>
        <w:ind w:left="624"/>
        <w:outlineLvl w:val="2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b/>
          <w:bCs/>
          <w:spacing w:val="-3"/>
          <w:sz w:val="30"/>
          <w:szCs w:val="30"/>
        </w:rPr>
        <w:t>一</w:t>
      </w:r>
      <w:r>
        <w:rPr>
          <w:rFonts w:ascii="宋体" w:hAnsi="宋体" w:eastAsia="宋体" w:cs="宋体"/>
          <w:spacing w:val="-78"/>
          <w:sz w:val="30"/>
          <w:szCs w:val="30"/>
        </w:rPr>
        <w:t xml:space="preserve"> </w:t>
      </w:r>
      <w:r>
        <w:rPr>
          <w:rFonts w:ascii="宋体" w:hAnsi="宋体" w:eastAsia="宋体" w:cs="宋体"/>
          <w:b/>
          <w:bCs/>
          <w:spacing w:val="-3"/>
          <w:sz w:val="30"/>
          <w:szCs w:val="30"/>
        </w:rPr>
        <w:t>、工程概况</w:t>
      </w:r>
    </w:p>
    <w:p w14:paraId="39D7FA90">
      <w:pPr>
        <w:spacing w:before="216" w:line="373" w:lineRule="auto"/>
        <w:ind w:left="50" w:right="1965" w:firstLine="57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2"/>
          <w:sz w:val="30"/>
          <w:szCs w:val="30"/>
        </w:rPr>
        <w:t>1、工程名称：2025年阳春镇付家河村农村公益事业重</w:t>
      </w:r>
      <w:r>
        <w:rPr>
          <w:rFonts w:ascii="宋体" w:hAnsi="宋体" w:eastAsia="宋体" w:cs="宋体"/>
          <w:spacing w:val="10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2"/>
          <w:sz w:val="30"/>
          <w:szCs w:val="30"/>
        </w:rPr>
        <w:t>点村建设项目</w:t>
      </w:r>
    </w:p>
    <w:p w14:paraId="46FC4A0D">
      <w:pPr>
        <w:spacing w:before="6" w:line="366" w:lineRule="auto"/>
        <w:ind w:left="70" w:right="1866" w:firstLine="619"/>
        <w:jc w:val="both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8"/>
          <w:sz w:val="30"/>
          <w:szCs w:val="30"/>
        </w:rPr>
        <w:t>工程内容：主要建设内容为为1、2、4、5、7 组新建</w:t>
      </w:r>
      <w:r>
        <w:rPr>
          <w:rFonts w:ascii="宋体" w:hAnsi="宋体" w:eastAsia="宋体" w:cs="宋体"/>
          <w:spacing w:val="13"/>
          <w:sz w:val="30"/>
          <w:szCs w:val="30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30"/>
          <w:szCs w:val="30"/>
        </w:rPr>
        <w:t xml:space="preserve">0.4m  </w:t>
      </w:r>
      <w:r>
        <w:rPr>
          <w:rFonts w:ascii="宋体" w:hAnsi="宋体" w:eastAsia="宋体" w:cs="宋体"/>
          <w:spacing w:val="4"/>
          <w:sz w:val="30"/>
          <w:szCs w:val="30"/>
        </w:rPr>
        <w:t>宽矩形砼排水沟(15</w:t>
      </w:r>
      <w:r>
        <w:rPr>
          <w:rFonts w:ascii="Times New Roman" w:hAnsi="Times New Roman" w:eastAsia="Times New Roman" w:cs="Times New Roman"/>
          <w:sz w:val="30"/>
          <w:szCs w:val="30"/>
        </w:rPr>
        <w:t>cm</w:t>
      </w:r>
      <w:r>
        <w:rPr>
          <w:rFonts w:ascii="Times New Roman" w:hAnsi="Times New Roman" w:eastAsia="Times New Roman" w:cs="Times New Roman"/>
          <w:spacing w:val="4"/>
          <w:sz w:val="30"/>
          <w:szCs w:val="30"/>
        </w:rPr>
        <w:t xml:space="preserve">  </w:t>
      </w:r>
      <w:r>
        <w:rPr>
          <w:rFonts w:ascii="宋体" w:hAnsi="宋体" w:eastAsia="宋体" w:cs="宋体"/>
          <w:spacing w:val="4"/>
          <w:sz w:val="30"/>
          <w:szCs w:val="30"/>
        </w:rPr>
        <w:t>厚钢筋砼盖板)403</w:t>
      </w:r>
      <w:r>
        <w:rPr>
          <w:rFonts w:ascii="Times New Roman" w:hAnsi="Times New Roman" w:eastAsia="Times New Roman" w:cs="Times New Roman"/>
          <w:spacing w:val="4"/>
          <w:sz w:val="30"/>
          <w:szCs w:val="30"/>
        </w:rPr>
        <w:t xml:space="preserve">m,4   </w:t>
      </w:r>
      <w:r>
        <w:rPr>
          <w:rFonts w:ascii="宋体" w:hAnsi="宋体" w:eastAsia="宋体" w:cs="宋体"/>
          <w:spacing w:val="4"/>
          <w:sz w:val="30"/>
          <w:szCs w:val="30"/>
        </w:rPr>
        <w:t>组新建</w:t>
      </w:r>
      <w:r>
        <w:rPr>
          <w:rFonts w:ascii="宋体" w:hAnsi="宋体" w:eastAsia="宋体" w:cs="宋体"/>
          <w:spacing w:val="15"/>
          <w:sz w:val="30"/>
          <w:szCs w:val="30"/>
        </w:rPr>
        <w:t xml:space="preserve"> </w:t>
      </w:r>
      <w:r>
        <w:rPr>
          <w:rFonts w:ascii="Times New Roman" w:hAnsi="Times New Roman" w:eastAsia="Times New Roman" w:cs="Times New Roman"/>
          <w:sz w:val="30"/>
          <w:szCs w:val="30"/>
        </w:rPr>
        <w:t>DN</w:t>
      </w:r>
      <w:r>
        <w:rPr>
          <w:rFonts w:ascii="Times New Roman" w:hAnsi="Times New Roman" w:eastAsia="Times New Roman" w:cs="Times New Roman"/>
          <w:spacing w:val="10"/>
          <w:sz w:val="30"/>
          <w:szCs w:val="30"/>
        </w:rPr>
        <w:t>500</w:t>
      </w:r>
      <w:r>
        <w:rPr>
          <w:rFonts w:ascii="Times New Roman" w:hAnsi="Times New Roman" w:eastAsia="Times New Roman" w:cs="Times New Roman"/>
          <w:sz w:val="30"/>
          <w:szCs w:val="30"/>
        </w:rPr>
        <w:t>HDPE</w:t>
      </w:r>
      <w:r>
        <w:rPr>
          <w:rFonts w:ascii="Times New Roman" w:hAnsi="Times New Roman" w:eastAsia="Times New Roman" w:cs="Times New Roman"/>
          <w:spacing w:val="10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0"/>
          <w:sz w:val="30"/>
          <w:szCs w:val="30"/>
        </w:rPr>
        <w:t>双壁波纹管18米及成品塑料检查井1座，5组新</w:t>
      </w:r>
      <w:r>
        <w:rPr>
          <w:rFonts w:ascii="宋体" w:hAnsi="宋体" w:eastAsia="宋体" w:cs="宋体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2"/>
          <w:sz w:val="30"/>
          <w:szCs w:val="30"/>
        </w:rPr>
        <w:t>建</w:t>
      </w:r>
      <w:r>
        <w:rPr>
          <w:rFonts w:ascii="宋体" w:hAnsi="宋体" w:eastAsia="宋体" w:cs="宋体"/>
          <w:spacing w:val="-71"/>
          <w:sz w:val="30"/>
          <w:szCs w:val="30"/>
        </w:rPr>
        <w:t xml:space="preserve"> </w:t>
      </w:r>
      <w:r>
        <w:rPr>
          <w:rFonts w:ascii="Times New Roman" w:hAnsi="Times New Roman" w:eastAsia="Times New Roman" w:cs="Times New Roman"/>
          <w:spacing w:val="12"/>
          <w:sz w:val="30"/>
          <w:szCs w:val="30"/>
        </w:rPr>
        <w:t>D40 U</w:t>
      </w:r>
      <w:r>
        <w:rPr>
          <w:rFonts w:ascii="宋体" w:hAnsi="宋体" w:eastAsia="宋体" w:cs="宋体"/>
          <w:spacing w:val="12"/>
          <w:sz w:val="30"/>
          <w:szCs w:val="30"/>
        </w:rPr>
        <w:t>型渠74米；4、5 组新建18</w:t>
      </w:r>
      <w:r>
        <w:rPr>
          <w:rFonts w:ascii="Times New Roman" w:hAnsi="Times New Roman" w:eastAsia="Times New Roman" w:cs="Times New Roman"/>
          <w:sz w:val="30"/>
          <w:szCs w:val="30"/>
        </w:rPr>
        <w:t>cm</w:t>
      </w:r>
      <w:r>
        <w:rPr>
          <w:rFonts w:ascii="Times New Roman" w:hAnsi="Times New Roman" w:eastAsia="Times New Roman" w:cs="Times New Roman"/>
          <w:spacing w:val="-16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2"/>
          <w:sz w:val="30"/>
          <w:szCs w:val="30"/>
        </w:rPr>
        <w:t>厚</w:t>
      </w:r>
      <w:r>
        <w:rPr>
          <w:rFonts w:ascii="宋体" w:hAnsi="宋体" w:eastAsia="宋体" w:cs="宋体"/>
          <w:spacing w:val="-51"/>
          <w:sz w:val="30"/>
          <w:szCs w:val="30"/>
        </w:rPr>
        <w:t xml:space="preserve"> </w:t>
      </w:r>
      <w:r>
        <w:rPr>
          <w:rFonts w:ascii="Times New Roman" w:hAnsi="Times New Roman" w:eastAsia="Times New Roman" w:cs="Times New Roman"/>
          <w:spacing w:val="12"/>
          <w:sz w:val="30"/>
          <w:szCs w:val="30"/>
        </w:rPr>
        <w:t>C30</w:t>
      </w:r>
      <w:r>
        <w:rPr>
          <w:rFonts w:ascii="Times New Roman" w:hAnsi="Times New Roman" w:eastAsia="Times New Roman" w:cs="Times New Roman"/>
          <w:spacing w:val="-14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2"/>
          <w:sz w:val="30"/>
          <w:szCs w:val="30"/>
        </w:rPr>
        <w:t>水泥混凝土</w:t>
      </w:r>
      <w:r>
        <w:rPr>
          <w:rFonts w:ascii="宋体" w:hAnsi="宋体" w:eastAsia="宋体" w:cs="宋体"/>
          <w:sz w:val="30"/>
          <w:szCs w:val="30"/>
        </w:rPr>
        <w:t xml:space="preserve">  </w:t>
      </w:r>
      <w:r>
        <w:rPr>
          <w:rFonts w:ascii="宋体" w:hAnsi="宋体" w:eastAsia="宋体" w:cs="宋体"/>
          <w:spacing w:val="12"/>
          <w:sz w:val="30"/>
          <w:szCs w:val="30"/>
        </w:rPr>
        <w:t>道路188m²,6、7、9  组用18</w:t>
      </w:r>
      <w:r>
        <w:rPr>
          <w:rFonts w:ascii="宋体" w:hAnsi="宋体" w:eastAsia="宋体" w:cs="宋体"/>
          <w:sz w:val="30"/>
          <w:szCs w:val="30"/>
        </w:rPr>
        <w:t>cm</w:t>
      </w:r>
      <w:r>
        <w:rPr>
          <w:rFonts w:ascii="宋体" w:hAnsi="宋体" w:eastAsia="宋体" w:cs="宋体"/>
          <w:spacing w:val="-43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2"/>
          <w:sz w:val="30"/>
          <w:szCs w:val="30"/>
        </w:rPr>
        <w:t>厚</w:t>
      </w:r>
      <w:r>
        <w:rPr>
          <w:rFonts w:ascii="宋体" w:hAnsi="宋体" w:eastAsia="宋体" w:cs="宋体"/>
          <w:spacing w:val="-51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2"/>
          <w:sz w:val="30"/>
          <w:szCs w:val="30"/>
        </w:rPr>
        <w:t>C30</w:t>
      </w:r>
      <w:r>
        <w:rPr>
          <w:rFonts w:ascii="宋体" w:hAnsi="宋体" w:eastAsia="宋体" w:cs="宋体"/>
          <w:spacing w:val="-40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2"/>
          <w:sz w:val="30"/>
          <w:szCs w:val="30"/>
        </w:rPr>
        <w:t>水泥混</w:t>
      </w:r>
      <w:r>
        <w:rPr>
          <w:rFonts w:ascii="宋体" w:hAnsi="宋体" w:eastAsia="宋体" w:cs="宋体"/>
          <w:spacing w:val="11"/>
          <w:sz w:val="30"/>
          <w:szCs w:val="30"/>
        </w:rPr>
        <w:t>凝土加宽道</w:t>
      </w:r>
      <w:r>
        <w:rPr>
          <w:rFonts w:ascii="宋体" w:hAnsi="宋体" w:eastAsia="宋体" w:cs="宋体"/>
          <w:sz w:val="30"/>
          <w:szCs w:val="30"/>
        </w:rPr>
        <w:t xml:space="preserve">  </w:t>
      </w:r>
      <w:r>
        <w:rPr>
          <w:rFonts w:ascii="宋体" w:hAnsi="宋体" w:eastAsia="宋体" w:cs="宋体"/>
          <w:spacing w:val="8"/>
          <w:sz w:val="30"/>
          <w:szCs w:val="30"/>
        </w:rPr>
        <w:t xml:space="preserve">路238 </w:t>
      </w:r>
      <w:r>
        <w:rPr>
          <w:rFonts w:ascii="Times New Roman" w:hAnsi="Times New Roman" w:eastAsia="Times New Roman" w:cs="Times New Roman"/>
          <w:spacing w:val="8"/>
          <w:sz w:val="30"/>
          <w:szCs w:val="30"/>
        </w:rPr>
        <w:t xml:space="preserve">m²; </w:t>
      </w:r>
      <w:r>
        <w:rPr>
          <w:rFonts w:ascii="宋体" w:hAnsi="宋体" w:eastAsia="宋体" w:cs="宋体"/>
          <w:spacing w:val="8"/>
          <w:sz w:val="30"/>
          <w:szCs w:val="30"/>
        </w:rPr>
        <w:t>彭家河坎段~敬老院长1450</w:t>
      </w:r>
      <w:r>
        <w:rPr>
          <w:rFonts w:ascii="Times New Roman" w:hAnsi="Times New Roman" w:eastAsia="Times New Roman" w:cs="Times New Roman"/>
          <w:spacing w:val="8"/>
          <w:sz w:val="30"/>
          <w:szCs w:val="30"/>
        </w:rPr>
        <w:t xml:space="preserve">m  </w:t>
      </w:r>
      <w:r>
        <w:rPr>
          <w:rFonts w:ascii="宋体" w:hAnsi="宋体" w:eastAsia="宋体" w:cs="宋体"/>
          <w:spacing w:val="8"/>
          <w:sz w:val="30"/>
          <w:szCs w:val="30"/>
        </w:rPr>
        <w:t>沿线安</w:t>
      </w:r>
      <w:r>
        <w:rPr>
          <w:rFonts w:ascii="宋体" w:hAnsi="宋体" w:eastAsia="宋体" w:cs="宋体"/>
          <w:spacing w:val="7"/>
          <w:sz w:val="30"/>
          <w:szCs w:val="30"/>
        </w:rPr>
        <w:t>装8</w:t>
      </w:r>
      <w:r>
        <w:rPr>
          <w:rFonts w:ascii="Times New Roman" w:hAnsi="Times New Roman" w:eastAsia="Times New Roman" w:cs="Times New Roman"/>
          <w:spacing w:val="7"/>
          <w:sz w:val="30"/>
          <w:szCs w:val="30"/>
        </w:rPr>
        <w:t>m</w:t>
      </w:r>
      <w:r>
        <w:rPr>
          <w:rFonts w:ascii="Times New Roman" w:hAnsi="Times New Roman" w:eastAsia="Times New Roman" w:cs="Times New Roman"/>
          <w:spacing w:val="-26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7"/>
          <w:sz w:val="30"/>
          <w:szCs w:val="30"/>
        </w:rPr>
        <w:t>高太阳</w:t>
      </w:r>
      <w:r>
        <w:rPr>
          <w:rFonts w:ascii="宋体" w:hAnsi="宋体" w:eastAsia="宋体" w:cs="宋体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3"/>
          <w:sz w:val="30"/>
          <w:szCs w:val="30"/>
        </w:rPr>
        <w:t>能路灯51盏并配套浇筑砼基础。</w:t>
      </w:r>
    </w:p>
    <w:p w14:paraId="42BC5167">
      <w:pPr>
        <w:spacing w:before="3" w:line="298" w:lineRule="auto"/>
        <w:ind w:left="80" w:right="1997" w:firstLine="60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9"/>
          <w:sz w:val="30"/>
          <w:szCs w:val="30"/>
        </w:rPr>
        <w:t>2、承包方式：甲方以包工包料的形式一次性承包给乙</w:t>
      </w:r>
      <w:r>
        <w:rPr>
          <w:rFonts w:ascii="宋体" w:hAnsi="宋体" w:eastAsia="宋体" w:cs="宋体"/>
          <w:spacing w:val="5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-8"/>
          <w:sz w:val="30"/>
          <w:szCs w:val="30"/>
        </w:rPr>
        <w:t>方。</w:t>
      </w:r>
    </w:p>
    <w:p w14:paraId="6E128EE1">
      <w:pPr>
        <w:spacing w:before="200" w:line="300" w:lineRule="auto"/>
        <w:ind w:left="170" w:right="2328" w:firstLine="52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position w:val="-2"/>
          <w:sz w:val="30"/>
          <w:szCs w:val="30"/>
        </w:rPr>
        <w:t>3、工程期限：</w:t>
      </w:r>
      <w:r>
        <w:rPr>
          <w:rFonts w:ascii="宋体" w:hAnsi="宋体" w:eastAsia="宋体" w:cs="宋体"/>
          <w:spacing w:val="22"/>
          <w:position w:val="-2"/>
          <w:sz w:val="30"/>
          <w:szCs w:val="30"/>
        </w:rPr>
        <w:t xml:space="preserve">    </w:t>
      </w:r>
      <w:r>
        <w:rPr>
          <w:rFonts w:ascii="宋体" w:hAnsi="宋体" w:eastAsia="宋体" w:cs="宋体"/>
          <w:spacing w:val="-3"/>
          <w:position w:val="6"/>
          <w:sz w:val="30"/>
          <w:szCs w:val="30"/>
        </w:rPr>
        <w:t>年</w:t>
      </w:r>
      <w:r>
        <w:rPr>
          <w:rFonts w:ascii="宋体" w:hAnsi="宋体" w:eastAsia="宋体" w:cs="宋体"/>
          <w:spacing w:val="11"/>
          <w:position w:val="6"/>
          <w:sz w:val="30"/>
          <w:szCs w:val="30"/>
        </w:rPr>
        <w:t xml:space="preserve">    </w:t>
      </w:r>
      <w:r>
        <w:rPr>
          <w:rFonts w:ascii="宋体" w:hAnsi="宋体" w:eastAsia="宋体" w:cs="宋体"/>
          <w:spacing w:val="-3"/>
          <w:position w:val="2"/>
          <w:sz w:val="30"/>
          <w:szCs w:val="30"/>
        </w:rPr>
        <w:t>月</w:t>
      </w:r>
      <w:r>
        <w:rPr>
          <w:rFonts w:ascii="宋体" w:hAnsi="宋体" w:eastAsia="宋体" w:cs="宋体"/>
          <w:spacing w:val="17"/>
          <w:position w:val="2"/>
          <w:sz w:val="30"/>
          <w:szCs w:val="30"/>
        </w:rPr>
        <w:t xml:space="preserve">    </w:t>
      </w:r>
      <w:r>
        <w:rPr>
          <w:rFonts w:ascii="宋体" w:hAnsi="宋体" w:eastAsia="宋体" w:cs="宋体"/>
          <w:spacing w:val="-3"/>
          <w:position w:val="2"/>
          <w:sz w:val="30"/>
          <w:szCs w:val="30"/>
        </w:rPr>
        <w:t>日至     年</w:t>
      </w:r>
      <w:r>
        <w:rPr>
          <w:rFonts w:ascii="宋体" w:hAnsi="宋体" w:eastAsia="宋体" w:cs="宋体"/>
          <w:spacing w:val="14"/>
          <w:position w:val="2"/>
          <w:sz w:val="30"/>
          <w:szCs w:val="30"/>
        </w:rPr>
        <w:t xml:space="preserve">   </w:t>
      </w:r>
      <w:r>
        <w:rPr>
          <w:rFonts w:ascii="宋体" w:hAnsi="宋体" w:eastAsia="宋体" w:cs="宋体"/>
          <w:spacing w:val="-3"/>
          <w:position w:val="2"/>
          <w:sz w:val="30"/>
          <w:szCs w:val="30"/>
        </w:rPr>
        <w:t>月</w:t>
      </w:r>
      <w:r>
        <w:rPr>
          <w:rFonts w:ascii="宋体" w:hAnsi="宋体" w:eastAsia="宋体" w:cs="宋体"/>
          <w:spacing w:val="2"/>
          <w:position w:val="2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"/>
          <w:sz w:val="30"/>
          <w:szCs w:val="30"/>
        </w:rPr>
        <w:t>日前全部竣工。</w:t>
      </w:r>
    </w:p>
    <w:p w14:paraId="2B60F687">
      <w:pPr>
        <w:spacing w:line="300" w:lineRule="auto"/>
        <w:rPr>
          <w:rFonts w:ascii="宋体" w:hAnsi="宋体" w:eastAsia="宋体" w:cs="宋体"/>
          <w:sz w:val="30"/>
          <w:szCs w:val="30"/>
        </w:rPr>
        <w:sectPr>
          <w:footerReference r:id="rId5" w:type="default"/>
          <w:pgSz w:w="11900" w:h="16840"/>
          <w:pgMar w:top="1431" w:right="310" w:bottom="819" w:left="1629" w:header="0" w:footer="200" w:gutter="0"/>
          <w:cols w:space="720" w:num="1"/>
        </w:sectPr>
      </w:pPr>
    </w:p>
    <w:p w14:paraId="002F2341">
      <w:pPr>
        <w:spacing w:before="169" w:line="356" w:lineRule="auto"/>
        <w:ind w:left="909" w:right="2476" w:hanging="37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3"/>
          <w:sz w:val="32"/>
          <w:szCs w:val="32"/>
        </w:rPr>
        <w:t>4、工程总金额：伍拾万零伍仟零柒拾捌元壹角肆分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7"/>
          <w:sz w:val="32"/>
          <w:szCs w:val="32"/>
        </w:rPr>
        <w:t>(¥:505078.14元)</w:t>
      </w:r>
    </w:p>
    <w:p w14:paraId="73904A59">
      <w:pPr>
        <w:spacing w:before="33" w:line="219" w:lineRule="auto"/>
        <w:ind w:left="583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二</w:t>
      </w:r>
      <w:r>
        <w:rPr>
          <w:rFonts w:ascii="宋体" w:hAnsi="宋体" w:eastAsia="宋体" w:cs="宋体"/>
          <w:spacing w:val="-22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spacing w:val="-1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双方责任：</w:t>
      </w:r>
    </w:p>
    <w:p w14:paraId="0DA94A70">
      <w:pPr>
        <w:spacing w:before="261" w:line="402" w:lineRule="auto"/>
        <w:ind w:right="2183" w:firstLine="60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23"/>
          <w:sz w:val="28"/>
          <w:szCs w:val="28"/>
        </w:rPr>
        <w:t>1、乙方必须在甲方指定范围内进行施工，超出指定范</w:t>
      </w:r>
      <w:r>
        <w:rPr>
          <w:rFonts w:ascii="宋体" w:hAnsi="宋体" w:eastAsia="宋体" w:cs="宋体"/>
          <w:spacing w:val="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21"/>
          <w:sz w:val="28"/>
          <w:szCs w:val="28"/>
        </w:rPr>
        <w:t>围外的工程量，甲方不予以计量。</w:t>
      </w:r>
    </w:p>
    <w:p w14:paraId="0EA342A7">
      <w:pPr>
        <w:spacing w:line="219" w:lineRule="auto"/>
        <w:ind w:left="60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22"/>
          <w:sz w:val="28"/>
          <w:szCs w:val="28"/>
        </w:rPr>
        <w:t>2、施工结束后，乙方应及时向甲方申请组织验收。</w:t>
      </w:r>
    </w:p>
    <w:p w14:paraId="646213D7">
      <w:pPr>
        <w:spacing w:before="267" w:line="219" w:lineRule="auto"/>
        <w:ind w:left="60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20"/>
          <w:sz w:val="28"/>
          <w:szCs w:val="28"/>
        </w:rPr>
        <w:t>3、</w:t>
      </w:r>
      <w:r>
        <w:rPr>
          <w:rFonts w:ascii="宋体" w:hAnsi="宋体" w:eastAsia="宋体" w:cs="宋体"/>
          <w:spacing w:val="-6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20"/>
          <w:sz w:val="28"/>
          <w:szCs w:val="28"/>
        </w:rPr>
        <w:t>施工现场乙方应服从甲方技术指导及接受上级有关</w:t>
      </w:r>
    </w:p>
    <w:p w14:paraId="1FA29A21">
      <w:pPr>
        <w:spacing w:before="298" w:line="219" w:lineRule="auto"/>
        <w:ind w:left="2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9"/>
          <w:sz w:val="28"/>
          <w:szCs w:val="28"/>
        </w:rPr>
        <w:t>部门的监督检查。</w:t>
      </w:r>
    </w:p>
    <w:p w14:paraId="2AA12EAA">
      <w:pPr>
        <w:spacing w:before="227" w:line="398" w:lineRule="auto"/>
        <w:ind w:left="69" w:right="1989" w:firstLine="54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9"/>
          <w:sz w:val="28"/>
          <w:szCs w:val="28"/>
        </w:rPr>
        <w:t>4、乙方施工所安装的太阳能路灯应符合国</w:t>
      </w:r>
      <w:r>
        <w:rPr>
          <w:rFonts w:ascii="宋体" w:hAnsi="宋体" w:eastAsia="宋体" w:cs="宋体"/>
          <w:spacing w:val="18"/>
          <w:sz w:val="28"/>
          <w:szCs w:val="28"/>
        </w:rPr>
        <w:t>家质量标准，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6"/>
          <w:sz w:val="28"/>
          <w:szCs w:val="28"/>
        </w:rPr>
        <w:t>不得使用低劣产品。</w:t>
      </w:r>
    </w:p>
    <w:p w14:paraId="292BE896">
      <w:pPr>
        <w:spacing w:line="220" w:lineRule="auto"/>
        <w:ind w:left="673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5"/>
          <w:sz w:val="28"/>
          <w:szCs w:val="28"/>
        </w:rPr>
        <w:t>三</w:t>
      </w:r>
      <w:r>
        <w:rPr>
          <w:rFonts w:ascii="宋体" w:hAnsi="宋体" w:eastAsia="宋体" w:cs="宋体"/>
          <w:spacing w:val="-57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5"/>
          <w:sz w:val="28"/>
          <w:szCs w:val="28"/>
        </w:rPr>
        <w:t>、质保期：</w:t>
      </w:r>
    </w:p>
    <w:p w14:paraId="57C97665">
      <w:pPr>
        <w:spacing w:before="198" w:line="382" w:lineRule="auto"/>
        <w:ind w:left="99" w:right="2028" w:firstLine="580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9"/>
          <w:sz w:val="28"/>
          <w:szCs w:val="28"/>
        </w:rPr>
        <w:t>从竣工验收交付日起三</w:t>
      </w:r>
      <w:r>
        <w:rPr>
          <w:rFonts w:ascii="宋体" w:hAnsi="宋体" w:eastAsia="宋体" w:cs="宋体"/>
          <w:spacing w:val="10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9"/>
          <w:sz w:val="28"/>
          <w:szCs w:val="28"/>
        </w:rPr>
        <w:t>年内</w:t>
      </w:r>
      <w:r>
        <w:rPr>
          <w:rFonts w:ascii="宋体" w:hAnsi="宋体" w:eastAsia="宋体" w:cs="宋体"/>
          <w:spacing w:val="-6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9"/>
          <w:sz w:val="28"/>
          <w:szCs w:val="28"/>
        </w:rPr>
        <w:t>，乙方对所供货物实行保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4"/>
          <w:sz w:val="28"/>
          <w:szCs w:val="28"/>
        </w:rPr>
        <w:t>修包换。(因人为因素或不可抗力因素，造成产品的损坏，乙</w:t>
      </w:r>
      <w:r>
        <w:rPr>
          <w:rFonts w:ascii="宋体" w:hAnsi="宋体" w:eastAsia="宋体" w:cs="宋体"/>
          <w:spacing w:val="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1"/>
          <w:sz w:val="28"/>
          <w:szCs w:val="28"/>
        </w:rPr>
        <w:t>方不提供免费的质量保证)。</w:t>
      </w:r>
    </w:p>
    <w:p w14:paraId="15B9A18B">
      <w:pPr>
        <w:spacing w:line="220" w:lineRule="auto"/>
        <w:ind w:left="763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9"/>
          <w:sz w:val="28"/>
          <w:szCs w:val="28"/>
        </w:rPr>
        <w:t>四</w:t>
      </w:r>
      <w:r>
        <w:rPr>
          <w:rFonts w:ascii="宋体" w:hAnsi="宋体" w:eastAsia="宋体" w:cs="宋体"/>
          <w:spacing w:val="-15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9"/>
          <w:sz w:val="28"/>
          <w:szCs w:val="28"/>
        </w:rPr>
        <w:t>、</w:t>
      </w:r>
      <w:r>
        <w:rPr>
          <w:rFonts w:ascii="宋体" w:hAnsi="宋体" w:eastAsia="宋体" w:cs="宋体"/>
          <w:spacing w:val="-22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9"/>
          <w:sz w:val="28"/>
          <w:szCs w:val="28"/>
        </w:rPr>
        <w:t>安全措施：</w:t>
      </w:r>
    </w:p>
    <w:p w14:paraId="7EFBED1B">
      <w:pPr>
        <w:spacing w:before="227" w:line="333" w:lineRule="auto"/>
        <w:ind w:left="199" w:right="1993" w:firstLine="74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7"/>
          <w:sz w:val="28"/>
          <w:szCs w:val="28"/>
        </w:rPr>
        <w:t>1、乙方应采取必要的安全保障措施。如发生各种不安</w:t>
      </w:r>
      <w:r>
        <w:rPr>
          <w:rFonts w:ascii="宋体" w:hAnsi="宋体" w:eastAsia="宋体" w:cs="宋体"/>
          <w:spacing w:val="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7"/>
          <w:sz w:val="28"/>
          <w:szCs w:val="28"/>
        </w:rPr>
        <w:t>全事故所造成的一切损失，概由乙方承担全部责任，甲方概</w:t>
      </w:r>
      <w:r>
        <w:rPr>
          <w:rFonts w:ascii="宋体" w:hAnsi="宋体" w:eastAsia="宋体" w:cs="宋体"/>
          <w:spacing w:val="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2"/>
          <w:sz w:val="28"/>
          <w:szCs w:val="28"/>
        </w:rPr>
        <w:t>不负责。</w:t>
      </w:r>
    </w:p>
    <w:p w14:paraId="27FA9D78">
      <w:pPr>
        <w:spacing w:before="287" w:line="291" w:lineRule="auto"/>
        <w:ind w:left="259" w:right="2106" w:firstLine="57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7"/>
          <w:sz w:val="28"/>
          <w:szCs w:val="28"/>
        </w:rPr>
        <w:t>2、乙方应遵守工程建设生产有关管理规定，严格按照</w:t>
      </w:r>
      <w:r>
        <w:rPr>
          <w:rFonts w:ascii="宋体" w:hAnsi="宋体" w:eastAsia="宋体" w:cs="宋体"/>
          <w:spacing w:val="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4"/>
          <w:sz w:val="28"/>
          <w:szCs w:val="28"/>
        </w:rPr>
        <w:t>工程标准组织施工，并随时接受行业人员安全监督检查。</w:t>
      </w:r>
    </w:p>
    <w:p w14:paraId="56852568">
      <w:pPr>
        <w:spacing w:before="284" w:line="219" w:lineRule="auto"/>
        <w:ind w:left="873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3"/>
          <w:sz w:val="28"/>
          <w:szCs w:val="28"/>
        </w:rPr>
        <w:t>五、工程结算：</w:t>
      </w:r>
    </w:p>
    <w:p w14:paraId="73695EDC">
      <w:pPr>
        <w:spacing w:before="240" w:line="219" w:lineRule="auto"/>
        <w:ind w:left="86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7"/>
          <w:sz w:val="28"/>
          <w:szCs w:val="28"/>
        </w:rPr>
        <w:t>1、</w:t>
      </w:r>
      <w:r>
        <w:rPr>
          <w:rFonts w:ascii="宋体" w:hAnsi="宋体" w:eastAsia="宋体" w:cs="宋体"/>
          <w:spacing w:val="-6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7"/>
          <w:sz w:val="28"/>
          <w:szCs w:val="28"/>
        </w:rPr>
        <w:t>本合同生效后，甲方分肆次付款，按如下约定支付</w:t>
      </w:r>
    </w:p>
    <w:p w14:paraId="12BA4869">
      <w:pPr>
        <w:spacing w:line="219" w:lineRule="auto"/>
        <w:rPr>
          <w:rFonts w:ascii="宋体" w:hAnsi="宋体" w:eastAsia="宋体" w:cs="宋体"/>
          <w:sz w:val="28"/>
          <w:szCs w:val="28"/>
        </w:rPr>
        <w:sectPr>
          <w:footerReference r:id="rId6" w:type="default"/>
          <w:pgSz w:w="11900" w:h="16840"/>
          <w:pgMar w:top="1431" w:right="330" w:bottom="819" w:left="1640" w:header="0" w:footer="200" w:gutter="0"/>
          <w:cols w:space="720" w:num="1"/>
        </w:sectPr>
      </w:pPr>
    </w:p>
    <w:p w14:paraId="630C5B36">
      <w:pPr>
        <w:spacing w:before="176" w:line="373" w:lineRule="auto"/>
        <w:ind w:right="2003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7"/>
          <w:sz w:val="32"/>
          <w:szCs w:val="32"/>
        </w:rPr>
        <w:t>工程款：合同签订后按财政要求支付工程总价款的30</w:t>
      </w:r>
      <w:r>
        <w:rPr>
          <w:rFonts w:ascii="宋体" w:hAnsi="宋体" w:eastAsia="宋体" w:cs="宋体"/>
          <w:spacing w:val="-8"/>
          <w:sz w:val="32"/>
          <w:szCs w:val="32"/>
        </w:rPr>
        <w:t>%,项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28"/>
          <w:sz w:val="28"/>
          <w:szCs w:val="28"/>
        </w:rPr>
        <w:t>目建设过半支付工程总价款的20%,竣工</w:t>
      </w:r>
      <w:r>
        <w:rPr>
          <w:rFonts w:ascii="宋体" w:hAnsi="宋体" w:eastAsia="宋体" w:cs="宋体"/>
          <w:spacing w:val="27"/>
          <w:sz w:val="28"/>
          <w:szCs w:val="28"/>
        </w:rPr>
        <w:t>验收合格支付工程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39"/>
          <w:sz w:val="28"/>
          <w:szCs w:val="28"/>
        </w:rPr>
        <w:t>总价款的30%,竣工结算经审计后支付工程总价款的20%,</w:t>
      </w:r>
      <w:r>
        <w:rPr>
          <w:rFonts w:ascii="宋体" w:hAnsi="宋体" w:eastAsia="宋体" w:cs="宋体"/>
          <w:spacing w:val="1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29"/>
          <w:sz w:val="28"/>
          <w:szCs w:val="28"/>
        </w:rPr>
        <w:t>同时要求施工方将工程总造价的3%做为质保金交给甲方指</w:t>
      </w:r>
      <w:r>
        <w:rPr>
          <w:rFonts w:ascii="宋体" w:hAnsi="宋体" w:eastAsia="宋体" w:cs="宋体"/>
          <w:spacing w:val="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4"/>
          <w:sz w:val="28"/>
          <w:szCs w:val="28"/>
        </w:rPr>
        <w:t>定账户，</w:t>
      </w:r>
      <w:r>
        <w:rPr>
          <w:rFonts w:ascii="宋体" w:hAnsi="宋体" w:eastAsia="宋体" w:cs="宋体"/>
          <w:spacing w:val="-5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4"/>
          <w:sz w:val="28"/>
          <w:szCs w:val="28"/>
        </w:rPr>
        <w:t>一年后，产品无质量问题，甲方全额退还给乙方。</w:t>
      </w:r>
    </w:p>
    <w:p w14:paraId="3896A402">
      <w:pPr>
        <w:spacing w:line="219" w:lineRule="auto"/>
        <w:ind w:left="673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5"/>
          <w:sz w:val="28"/>
          <w:szCs w:val="28"/>
        </w:rPr>
        <w:t>六</w:t>
      </w:r>
      <w:r>
        <w:rPr>
          <w:rFonts w:ascii="宋体" w:hAnsi="宋体" w:eastAsia="宋体" w:cs="宋体"/>
          <w:spacing w:val="-75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5"/>
          <w:sz w:val="28"/>
          <w:szCs w:val="28"/>
        </w:rPr>
        <w:t>、乙方责任：</w:t>
      </w:r>
    </w:p>
    <w:p w14:paraId="4587E5F9">
      <w:pPr>
        <w:spacing w:before="281" w:line="392" w:lineRule="auto"/>
        <w:ind w:right="2197" w:firstLine="66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6"/>
          <w:sz w:val="28"/>
          <w:szCs w:val="28"/>
        </w:rPr>
        <w:t>1、乙方必须严格按照甲方要求，在规定工期内</w:t>
      </w:r>
      <w:r>
        <w:rPr>
          <w:rFonts w:ascii="宋体" w:hAnsi="宋体" w:eastAsia="宋体" w:cs="宋体"/>
          <w:spacing w:val="15"/>
          <w:sz w:val="28"/>
          <w:szCs w:val="28"/>
        </w:rPr>
        <w:t>完成建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设任务。</w:t>
      </w:r>
    </w:p>
    <w:p w14:paraId="306882F7">
      <w:pPr>
        <w:spacing w:before="2" w:line="388" w:lineRule="auto"/>
        <w:ind w:right="1979" w:firstLine="66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3"/>
          <w:sz w:val="28"/>
          <w:szCs w:val="28"/>
        </w:rPr>
        <w:t>2、乙方必须严格按照本合同条款之规定，</w:t>
      </w:r>
      <w:r>
        <w:rPr>
          <w:rFonts w:ascii="宋体" w:hAnsi="宋体" w:eastAsia="宋体" w:cs="宋体"/>
          <w:spacing w:val="12"/>
          <w:sz w:val="28"/>
          <w:szCs w:val="28"/>
        </w:rPr>
        <w:t>严把质量关，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4"/>
          <w:sz w:val="28"/>
          <w:szCs w:val="28"/>
        </w:rPr>
        <w:t>因乙方施工不当造成的质量问题必须进行返工的，所有费用</w:t>
      </w:r>
      <w:r>
        <w:rPr>
          <w:rFonts w:ascii="宋体" w:hAnsi="宋体" w:eastAsia="宋体" w:cs="宋体"/>
          <w:spacing w:val="4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28"/>
          <w:sz w:val="28"/>
          <w:szCs w:val="28"/>
        </w:rPr>
        <w:t>由乙方承担。</w:t>
      </w:r>
    </w:p>
    <w:p w14:paraId="168E3B1F">
      <w:pPr>
        <w:spacing w:line="220" w:lineRule="auto"/>
        <w:ind w:left="673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11"/>
          <w:sz w:val="28"/>
          <w:szCs w:val="28"/>
        </w:rPr>
        <w:t>七、其它事项</w:t>
      </w:r>
    </w:p>
    <w:p w14:paraId="61E4C440">
      <w:pPr>
        <w:spacing w:before="239" w:line="219" w:lineRule="auto"/>
        <w:ind w:left="66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1"/>
          <w:sz w:val="28"/>
          <w:szCs w:val="28"/>
        </w:rPr>
        <w:t>1、工程建设因其他因素造成延期者，甲方不承担任何</w:t>
      </w:r>
    </w:p>
    <w:p w14:paraId="0E41A747">
      <w:pPr>
        <w:pStyle w:val="2"/>
        <w:spacing w:line="284" w:lineRule="auto"/>
      </w:pPr>
    </w:p>
    <w:p w14:paraId="6B8CFF30">
      <w:pPr>
        <w:spacing w:before="69" w:line="219" w:lineRule="auto"/>
        <w:ind w:left="210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8"/>
          <w:sz w:val="21"/>
          <w:szCs w:val="21"/>
        </w:rPr>
        <w:t>责</w:t>
      </w:r>
      <w:r>
        <w:rPr>
          <w:rFonts w:ascii="宋体" w:hAnsi="宋体" w:eastAsia="宋体" w:cs="宋体"/>
          <w:spacing w:val="-23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8"/>
          <w:sz w:val="21"/>
          <w:szCs w:val="21"/>
        </w:rPr>
        <w:t>任</w:t>
      </w:r>
      <w:r>
        <w:rPr>
          <w:rFonts w:ascii="宋体" w:hAnsi="宋体" w:eastAsia="宋体" w:cs="宋体"/>
          <w:spacing w:val="-29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-8"/>
          <w:sz w:val="21"/>
          <w:szCs w:val="21"/>
        </w:rPr>
        <w:t>。</w:t>
      </w:r>
    </w:p>
    <w:p w14:paraId="45986496">
      <w:pPr>
        <w:spacing w:before="272" w:line="219" w:lineRule="auto"/>
        <w:ind w:left="66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0"/>
          <w:sz w:val="28"/>
          <w:szCs w:val="28"/>
        </w:rPr>
        <w:t>2、本合同一式叁份，甲方贰份，乙方壹份。</w:t>
      </w:r>
    </w:p>
    <w:p w14:paraId="5CC5C287">
      <w:pPr>
        <w:pStyle w:val="2"/>
        <w:spacing w:line="245" w:lineRule="auto"/>
      </w:pPr>
    </w:p>
    <w:p w14:paraId="4F4FD3E7">
      <w:pPr>
        <w:spacing w:before="91" w:line="219" w:lineRule="auto"/>
        <w:ind w:left="66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3"/>
          <w:sz w:val="28"/>
          <w:szCs w:val="28"/>
        </w:rPr>
        <w:t>3、本合同自签订之日起正式生效。</w:t>
      </w:r>
    </w:p>
    <w:p w14:paraId="248D853A">
      <w:pPr>
        <w:pStyle w:val="2"/>
        <w:spacing w:line="310" w:lineRule="auto"/>
      </w:pPr>
    </w:p>
    <w:p w14:paraId="0287366D">
      <w:pPr>
        <w:pStyle w:val="2"/>
        <w:spacing w:line="311" w:lineRule="auto"/>
      </w:pPr>
    </w:p>
    <w:p w14:paraId="0BCC8945">
      <w:pPr>
        <w:spacing w:before="105" w:line="225" w:lineRule="auto"/>
        <w:ind w:left="270"/>
        <w:rPr>
          <w:rFonts w:ascii="宋体" w:hAnsi="宋体" w:eastAsia="宋体" w:cs="宋体"/>
          <w:sz w:val="28"/>
          <w:szCs w:val="28"/>
        </w:rPr>
      </w:pPr>
      <w:r>
        <w:drawing>
          <wp:anchor distT="0" distB="0" distL="0" distR="0" simplePos="0" relativeHeight="251664384" behindDoc="0" locked="0" layoutInCell="1" allowOverlap="1">
            <wp:simplePos x="0" y="0"/>
            <wp:positionH relativeFrom="column">
              <wp:posOffset>2653665</wp:posOffset>
            </wp:positionH>
            <wp:positionV relativeFrom="paragraph">
              <wp:posOffset>-816610</wp:posOffset>
            </wp:positionV>
            <wp:extent cx="1327150" cy="1358900"/>
            <wp:effectExtent l="0" t="0" r="0" b="0"/>
            <wp:wrapNone/>
            <wp:docPr id="18" name="IM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 18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327148" cy="13589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spacing w:val="-7"/>
          <w:sz w:val="28"/>
          <w:szCs w:val="28"/>
        </w:rPr>
        <w:t xml:space="preserve">甲方(法人或委托):         </w:t>
      </w:r>
      <w:r>
        <w:rPr>
          <w:rFonts w:ascii="宋体" w:hAnsi="宋体" w:eastAsia="宋体" w:cs="宋体"/>
          <w:spacing w:val="-8"/>
          <w:sz w:val="28"/>
          <w:szCs w:val="28"/>
        </w:rPr>
        <w:t xml:space="preserve">     </w:t>
      </w:r>
      <w:r>
        <w:rPr>
          <w:rFonts w:ascii="宋体" w:hAnsi="宋体" w:eastAsia="宋体" w:cs="宋体"/>
          <w:color w:val="803040"/>
          <w:spacing w:val="-8"/>
          <w:position w:val="-1"/>
          <w:sz w:val="32"/>
          <w:szCs w:val="32"/>
        </w:rPr>
        <w:t>村</w:t>
      </w:r>
      <w:r>
        <w:rPr>
          <w:rFonts w:ascii="宋体" w:hAnsi="宋体" w:eastAsia="宋体" w:cs="宋体"/>
          <w:color w:val="502030"/>
          <w:spacing w:val="-8"/>
          <w:position w:val="-1"/>
          <w:sz w:val="32"/>
          <w:szCs w:val="32"/>
        </w:rPr>
        <w:t>(</w:t>
      </w:r>
      <w:r>
        <w:rPr>
          <w:rFonts w:ascii="宋体" w:hAnsi="宋体" w:eastAsia="宋体" w:cs="宋体"/>
          <w:color w:val="502030"/>
          <w:spacing w:val="49"/>
          <w:position w:val="-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position w:val="-1"/>
          <w:sz w:val="32"/>
          <w:szCs w:val="32"/>
        </w:rPr>
        <w:t>盖</w:t>
      </w:r>
      <w:r>
        <w:rPr>
          <w:rFonts w:ascii="宋体" w:hAnsi="宋体" w:eastAsia="宋体" w:cs="宋体"/>
          <w:spacing w:val="-36"/>
          <w:position w:val="-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position w:val="3"/>
          <w:sz w:val="28"/>
          <w:szCs w:val="28"/>
        </w:rPr>
        <w:t>章)</w:t>
      </w:r>
    </w:p>
    <w:p w14:paraId="75215E11">
      <w:pPr>
        <w:pStyle w:val="2"/>
        <w:spacing w:line="331" w:lineRule="auto"/>
      </w:pPr>
    </w:p>
    <w:p w14:paraId="2445B7A4">
      <w:pPr>
        <w:pStyle w:val="2"/>
        <w:spacing w:line="331" w:lineRule="auto"/>
      </w:pPr>
    </w:p>
    <w:p w14:paraId="5414B007">
      <w:pPr>
        <w:spacing w:before="104" w:line="219" w:lineRule="auto"/>
        <w:ind w:left="339"/>
        <w:rPr>
          <w:rFonts w:ascii="宋体" w:hAnsi="宋体" w:eastAsia="宋体" w:cs="宋体"/>
          <w:sz w:val="32"/>
          <w:szCs w:val="32"/>
        </w:rPr>
      </w:pPr>
      <w:r>
        <w:drawing>
          <wp:anchor distT="0" distB="0" distL="0" distR="0" simplePos="0" relativeHeight="251663360" behindDoc="0" locked="0" layoutInCell="1" allowOverlap="1">
            <wp:simplePos x="0" y="0"/>
            <wp:positionH relativeFrom="column">
              <wp:posOffset>3060065</wp:posOffset>
            </wp:positionH>
            <wp:positionV relativeFrom="paragraph">
              <wp:posOffset>-86995</wp:posOffset>
            </wp:positionV>
            <wp:extent cx="704850" cy="673100"/>
            <wp:effectExtent l="0" t="0" r="0" b="0"/>
            <wp:wrapNone/>
            <wp:docPr id="20" name="IM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 20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04870" cy="6730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spacing w:val="33"/>
          <w:position w:val="1"/>
          <w:sz w:val="28"/>
          <w:szCs w:val="28"/>
        </w:rPr>
        <w:t>乙方(法人):</w:t>
      </w:r>
      <w:r>
        <w:rPr>
          <w:rFonts w:ascii="宋体" w:hAnsi="宋体" w:eastAsia="宋体" w:cs="宋体"/>
          <w:spacing w:val="2"/>
          <w:position w:val="1"/>
          <w:sz w:val="28"/>
          <w:szCs w:val="28"/>
        </w:rPr>
        <w:t xml:space="preserve">                    </w:t>
      </w:r>
      <w:r>
        <w:rPr>
          <w:rFonts w:ascii="宋体" w:hAnsi="宋体" w:eastAsia="宋体" w:cs="宋体"/>
          <w:spacing w:val="33"/>
          <w:position w:val="-2"/>
          <w:sz w:val="32"/>
          <w:szCs w:val="32"/>
        </w:rPr>
        <w:t>(盖章</w:t>
      </w:r>
    </w:p>
    <w:p w14:paraId="389DF7FD">
      <w:pPr>
        <w:spacing w:before="239" w:line="239" w:lineRule="auto"/>
        <w:ind w:left="5409"/>
        <w:rPr>
          <w:rFonts w:ascii="宋体" w:hAnsi="宋体" w:eastAsia="宋体" w:cs="宋体"/>
          <w:sz w:val="14"/>
          <w:szCs w:val="14"/>
        </w:rPr>
      </w:pPr>
      <w:r>
        <w:rPr>
          <w:rFonts w:ascii="宋体" w:hAnsi="宋体" w:eastAsia="宋体" w:cs="宋体"/>
          <w:spacing w:val="-3"/>
          <w:sz w:val="14"/>
          <w:szCs w:val="14"/>
        </w:rPr>
        <w:t>.3</w:t>
      </w:r>
    </w:p>
    <w:p w14:paraId="215AD2B6">
      <w:pPr>
        <w:spacing w:before="321" w:line="227" w:lineRule="auto"/>
        <w:ind w:left="389"/>
        <w:rPr>
          <w:rFonts w:ascii="宋体" w:hAnsi="宋体" w:eastAsia="宋体" w:cs="宋体"/>
          <w:sz w:val="28"/>
          <w:szCs w:val="28"/>
        </w:rPr>
      </w:pPr>
      <w: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1504950</wp:posOffset>
            </wp:positionH>
            <wp:positionV relativeFrom="paragraph">
              <wp:posOffset>-1022350</wp:posOffset>
            </wp:positionV>
            <wp:extent cx="1276350" cy="1314450"/>
            <wp:effectExtent l="0" t="0" r="0" b="0"/>
            <wp:wrapNone/>
            <wp:docPr id="22" name="IM 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 22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276368" cy="13144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spacing w:val="-5"/>
          <w:position w:val="-1"/>
          <w:sz w:val="28"/>
          <w:szCs w:val="28"/>
        </w:rPr>
        <w:t>签订合同日期：</w:t>
      </w:r>
      <w:r>
        <w:rPr>
          <w:rFonts w:ascii="宋体" w:hAnsi="宋体" w:eastAsia="宋体" w:cs="宋体"/>
          <w:spacing w:val="17"/>
          <w:position w:val="-1"/>
          <w:sz w:val="28"/>
          <w:szCs w:val="28"/>
        </w:rPr>
        <w:t xml:space="preserve">    </w:t>
      </w:r>
      <w:r>
        <w:rPr>
          <w:rFonts w:ascii="宋体" w:hAnsi="宋体" w:eastAsia="宋体" w:cs="宋体"/>
          <w:spacing w:val="-5"/>
          <w:position w:val="3"/>
          <w:sz w:val="28"/>
          <w:szCs w:val="28"/>
        </w:rPr>
        <w:t>年</w:t>
      </w:r>
      <w:r>
        <w:rPr>
          <w:rFonts w:ascii="宋体" w:hAnsi="宋体" w:eastAsia="宋体" w:cs="宋体"/>
          <w:spacing w:val="56"/>
          <w:position w:val="3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5"/>
          <w:position w:val="3"/>
          <w:sz w:val="28"/>
          <w:szCs w:val="28"/>
        </w:rPr>
        <w:t>月</w:t>
      </w:r>
      <w:r>
        <w:rPr>
          <w:rFonts w:ascii="宋体" w:hAnsi="宋体" w:eastAsia="宋体" w:cs="宋体"/>
          <w:spacing w:val="16"/>
          <w:position w:val="3"/>
          <w:sz w:val="28"/>
          <w:szCs w:val="28"/>
        </w:rPr>
        <w:t xml:space="preserve">   </w:t>
      </w:r>
      <w:r>
        <w:rPr>
          <w:rFonts w:ascii="宋体" w:hAnsi="宋体" w:eastAsia="宋体" w:cs="宋体"/>
          <w:spacing w:val="-5"/>
          <w:position w:val="3"/>
          <w:sz w:val="28"/>
          <w:szCs w:val="28"/>
        </w:rPr>
        <w:t>日</w:t>
      </w:r>
    </w:p>
    <w:p w14:paraId="764570A2">
      <w:pPr>
        <w:pStyle w:val="2"/>
        <w:spacing w:line="253" w:lineRule="auto"/>
      </w:pPr>
    </w:p>
    <w:p w14:paraId="79D7BCF8">
      <w:pPr>
        <w:pStyle w:val="2"/>
        <w:spacing w:line="253" w:lineRule="auto"/>
      </w:pPr>
    </w:p>
    <w:p w14:paraId="1B1DE0B4">
      <w:pPr>
        <w:pStyle w:val="2"/>
        <w:spacing w:line="253" w:lineRule="auto"/>
      </w:pPr>
    </w:p>
    <w:p w14:paraId="485D20C0">
      <w:pPr>
        <w:pStyle w:val="2"/>
        <w:spacing w:line="253" w:lineRule="auto"/>
      </w:pPr>
    </w:p>
    <w:p w14:paraId="03117DCE">
      <w:pPr>
        <w:pStyle w:val="2"/>
        <w:spacing w:line="254" w:lineRule="auto"/>
      </w:pPr>
    </w:p>
    <w:p w14:paraId="45757FF4">
      <w:pPr>
        <w:pStyle w:val="2"/>
        <w:spacing w:line="254" w:lineRule="auto"/>
      </w:pPr>
    </w:p>
    <w:p w14:paraId="19F4C8A1">
      <w:pPr>
        <w:pStyle w:val="2"/>
        <w:spacing w:line="254" w:lineRule="auto"/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4946015</wp:posOffset>
            </wp:positionH>
            <wp:positionV relativeFrom="paragraph">
              <wp:posOffset>186690</wp:posOffset>
            </wp:positionV>
            <wp:extent cx="355600" cy="355600"/>
            <wp:effectExtent l="0" t="0" r="0" b="0"/>
            <wp:wrapNone/>
            <wp:docPr id="24" name="IM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 24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55608" cy="3556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246D9E">
      <w:pPr>
        <w:spacing w:before="69"/>
        <w:jc w:val="right"/>
        <w:rPr>
          <w:rFonts w:ascii="黑体" w:hAnsi="黑体" w:eastAsia="黑体" w:cs="黑体"/>
          <w:sz w:val="21"/>
          <w:szCs w:val="21"/>
        </w:rPr>
      </w:pPr>
      <w:r>
        <w:rPr>
          <w:rFonts w:ascii="黑体" w:hAnsi="黑体" w:eastAsia="黑体" w:cs="黑体"/>
          <w:position w:val="-4"/>
          <w:sz w:val="21"/>
          <w:szCs w:val="21"/>
        </w:rPr>
        <w:drawing>
          <wp:inline distT="0" distB="0" distL="0" distR="0">
            <wp:extent cx="184150" cy="190500"/>
            <wp:effectExtent l="0" t="0" r="0" b="0"/>
            <wp:docPr id="26" name="IM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 26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84151" cy="1905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黑体" w:hAnsi="黑体" w:eastAsia="黑体" w:cs="黑体"/>
          <w:b/>
          <w:bCs/>
          <w:spacing w:val="1"/>
          <w:sz w:val="21"/>
          <w:szCs w:val="21"/>
        </w:rPr>
        <w:t>扫描全能王</w:t>
      </w:r>
    </w:p>
    <w:p w14:paraId="526611FF">
      <w:pPr>
        <w:spacing w:before="60" w:line="174" w:lineRule="auto"/>
        <w:ind w:left="8439"/>
        <w:rPr>
          <w:rFonts w:ascii="宋体" w:hAnsi="宋体" w:eastAsia="宋体" w:cs="宋体"/>
          <w:sz w:val="14"/>
          <w:szCs w:val="14"/>
        </w:rPr>
      </w:pPr>
      <w:r>
        <w:rPr>
          <w:rFonts w:ascii="黑体" w:hAnsi="黑体" w:eastAsia="黑体" w:cs="黑体"/>
          <w:spacing w:val="-5"/>
          <w:sz w:val="14"/>
          <w:szCs w:val="14"/>
        </w:rPr>
        <w:t>3亿人都在用的扫描</w:t>
      </w:r>
      <w:r>
        <w:rPr>
          <w:rFonts w:ascii="宋体" w:hAnsi="宋体" w:eastAsia="宋体" w:cs="宋体"/>
          <w:spacing w:val="-5"/>
          <w:sz w:val="14"/>
          <w:szCs w:val="14"/>
        </w:rPr>
        <w:t>App</w:t>
      </w:r>
    </w:p>
    <w:sectPr>
      <w:footerReference r:id="rId7" w:type="default"/>
      <w:pgSz w:w="11900" w:h="16840"/>
      <w:pgMar w:top="1431" w:right="330" w:bottom="196" w:left="174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A19A12">
    <w:pPr>
      <w:spacing w:before="39" w:after="40"/>
      <w:jc w:val="right"/>
      <w:rPr>
        <w:rFonts w:ascii="黑体" w:hAnsi="黑体" w:eastAsia="黑体" w:cs="黑体"/>
        <w:sz w:val="21"/>
        <w:szCs w:val="21"/>
      </w:rPr>
    </w:pPr>
    <w:r>
      <w:drawing>
        <wp:anchor distT="0" distB="0" distL="0" distR="0" simplePos="0" relativeHeight="251659264" behindDoc="0" locked="0" layoutInCell="0" allowOverlap="1">
          <wp:simplePos x="0" y="0"/>
          <wp:positionH relativeFrom="page">
            <wp:posOffset>6032500</wp:posOffset>
          </wp:positionH>
          <wp:positionV relativeFrom="page">
            <wp:posOffset>10172700</wp:posOffset>
          </wp:positionV>
          <wp:extent cx="393700" cy="393700"/>
          <wp:effectExtent l="0" t="0" r="0" b="0"/>
          <wp:wrapNone/>
          <wp:docPr id="10" name="IM 1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 1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93693" cy="39362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黑体" w:hAnsi="黑体" w:eastAsia="黑体" w:cs="黑体"/>
        <w:position w:val="-5"/>
        <w:sz w:val="21"/>
        <w:szCs w:val="21"/>
      </w:rPr>
      <w:drawing>
        <wp:inline distT="0" distB="0" distL="0" distR="0">
          <wp:extent cx="221615" cy="215265"/>
          <wp:effectExtent l="0" t="0" r="0" b="0"/>
          <wp:docPr id="12" name="IM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 12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22236" cy="21589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黑体" w:hAnsi="黑体" w:eastAsia="黑体" w:cs="黑体"/>
        <w:b/>
        <w:bCs/>
        <w:spacing w:val="-3"/>
        <w:sz w:val="21"/>
        <w:szCs w:val="21"/>
      </w:rPr>
      <w:t>扫描全能王</w:t>
    </w:r>
  </w:p>
  <w:p w14:paraId="6FABFC31">
    <w:pPr>
      <w:spacing w:after="25" w:line="217" w:lineRule="auto"/>
      <w:ind w:left="8570"/>
      <w:rPr>
        <w:rFonts w:ascii="宋体" w:hAnsi="宋体" w:eastAsia="宋体" w:cs="宋体"/>
        <w:sz w:val="13"/>
        <w:szCs w:val="13"/>
      </w:rPr>
    </w:pPr>
    <w:r>
      <w:rPr>
        <w:rFonts w:ascii="黑体" w:hAnsi="黑体" w:eastAsia="黑体" w:cs="黑体"/>
        <w:spacing w:val="2"/>
        <w:sz w:val="13"/>
        <w:szCs w:val="13"/>
      </w:rPr>
      <w:t>3亿人都在用的扫描</w:t>
    </w:r>
    <w:r>
      <w:rPr>
        <w:rFonts w:ascii="宋体" w:hAnsi="宋体" w:eastAsia="宋体" w:cs="宋体"/>
        <w:sz w:val="13"/>
        <w:szCs w:val="13"/>
      </w:rPr>
      <w:t>App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AD6F7D">
    <w:pPr>
      <w:spacing w:before="39" w:after="40"/>
      <w:jc w:val="right"/>
      <w:rPr>
        <w:rFonts w:ascii="黑体" w:hAnsi="黑体" w:eastAsia="黑体" w:cs="黑体"/>
        <w:sz w:val="21"/>
        <w:szCs w:val="21"/>
      </w:rPr>
    </w:pPr>
    <w:r>
      <w:drawing>
        <wp:anchor distT="0" distB="0" distL="0" distR="0" simplePos="0" relativeHeight="251660288" behindDoc="0" locked="0" layoutInCell="0" allowOverlap="1">
          <wp:simplePos x="0" y="0"/>
          <wp:positionH relativeFrom="page">
            <wp:posOffset>6032500</wp:posOffset>
          </wp:positionH>
          <wp:positionV relativeFrom="page">
            <wp:posOffset>10172700</wp:posOffset>
          </wp:positionV>
          <wp:extent cx="393700" cy="393700"/>
          <wp:effectExtent l="0" t="0" r="0" b="0"/>
          <wp:wrapNone/>
          <wp:docPr id="14" name="IM 1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 1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93693" cy="39362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黑体" w:hAnsi="黑体" w:eastAsia="黑体" w:cs="黑体"/>
        <w:position w:val="-6"/>
        <w:sz w:val="21"/>
        <w:szCs w:val="21"/>
      </w:rPr>
      <w:drawing>
        <wp:inline distT="0" distB="0" distL="0" distR="0">
          <wp:extent cx="221615" cy="222250"/>
          <wp:effectExtent l="0" t="0" r="0" b="0"/>
          <wp:docPr id="16" name="IM 1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 16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22236" cy="2223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黑体" w:hAnsi="黑体" w:eastAsia="黑体" w:cs="黑体"/>
        <w:b/>
        <w:bCs/>
        <w:spacing w:val="-7"/>
        <w:sz w:val="21"/>
        <w:szCs w:val="21"/>
      </w:rPr>
      <w:t>扫描全能王</w:t>
    </w:r>
  </w:p>
  <w:p w14:paraId="1960CD1E">
    <w:pPr>
      <w:spacing w:after="25" w:line="217" w:lineRule="auto"/>
      <w:ind w:left="8559"/>
      <w:rPr>
        <w:rFonts w:ascii="宋体" w:hAnsi="宋体" w:eastAsia="宋体" w:cs="宋体"/>
        <w:sz w:val="13"/>
        <w:szCs w:val="13"/>
      </w:rPr>
    </w:pPr>
    <w:r>
      <w:rPr>
        <w:rFonts w:ascii="黑体" w:hAnsi="黑体" w:eastAsia="黑体" w:cs="黑体"/>
        <w:spacing w:val="2"/>
        <w:sz w:val="13"/>
        <w:szCs w:val="13"/>
      </w:rPr>
      <w:t>3亿人都在用的扫描</w:t>
    </w:r>
    <w:r>
      <w:rPr>
        <w:rFonts w:ascii="宋体" w:hAnsi="宋体" w:eastAsia="宋体" w:cs="宋体"/>
        <w:sz w:val="13"/>
        <w:szCs w:val="13"/>
      </w:rPr>
      <w:t>App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EE8A33">
    <w:pPr>
      <w:pStyle w:val="2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doNotDisplayPageBoundaries w:val="1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67AC1C3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image" Target="media/image10.jpeg"/><Relationship Id="rId16" Type="http://schemas.openxmlformats.org/officeDocument/2006/relationships/image" Target="media/image9.jpeg"/><Relationship Id="rId15" Type="http://schemas.openxmlformats.org/officeDocument/2006/relationships/image" Target="media/image8.png"/><Relationship Id="rId14" Type="http://schemas.openxmlformats.org/officeDocument/2006/relationships/image" Target="media/image7.png"/><Relationship Id="rId13" Type="http://schemas.openxmlformats.org/officeDocument/2006/relationships/image" Target="media/image6.png"/><Relationship Id="rId12" Type="http://schemas.openxmlformats.org/officeDocument/2006/relationships/image" Target="media/image2.jpeg"/><Relationship Id="rId11" Type="http://schemas.openxmlformats.org/officeDocument/2006/relationships/image" Target="media/image1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1103</Words>
  <Characters>1194</Characters>
  <TotalTime>0</TotalTime>
  <ScaleCrop>false</ScaleCrop>
  <LinksUpToDate>false</LinksUpToDate>
  <CharactersWithSpaces>1337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2025-10-29T17:15:00Z</dcterms:created>
  <dc:creator>Administrator</dc:creator>
  <cp:lastModifiedBy>ˇ綄羙谎唁</cp:lastModifiedBy>
  <dcterms:modified xsi:type="dcterms:W3CDTF">2025-10-29T09:15:51Z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2025-10-29T17:15:36Z</vt:filetime>
  </property>
  <property fmtid="{D5CDD505-2E9C-101B-9397-08002B2CF9AE}" pid="4" name="UsrData">
    <vt:lpwstr>6901db346b974f001fc691e8wl</vt:lpwstr>
  </property>
  <property fmtid="{D5CDD505-2E9C-101B-9397-08002B2CF9AE}" pid="5" name="KSOProductBuildVer">
    <vt:lpwstr>2052-12.1.0.23125</vt:lpwstr>
  </property>
  <property fmtid="{D5CDD505-2E9C-101B-9397-08002B2CF9AE}" pid="6" name="ICV">
    <vt:lpwstr>1FDF96A0952F4E9986BC6DBC99BF1A7A_13</vt:lpwstr>
  </property>
</Properties>
</file>