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spacing w:before="0" w:after="0" w:line="560" w:lineRule="exact"/>
        <w:jc w:val="center"/>
        <w:rPr>
          <w:rFonts w:hint="eastAsia" w:asciiTheme="minorEastAsia" w:hAnsiTheme="minorEastAsia" w:eastAsiaTheme="minorEastAsia"/>
        </w:rPr>
      </w:pPr>
    </w:p>
    <w:p>
      <w:pPr>
        <w:pStyle w:val="4"/>
        <w:spacing w:before="0" w:after="0" w:line="560" w:lineRule="exact"/>
        <w:jc w:val="center"/>
        <w:rPr>
          <w:rFonts w:hint="eastAsia" w:asciiTheme="minorEastAsia" w:hAnsiTheme="minorEastAsia" w:eastAsiaTheme="minorEastAsia"/>
        </w:rPr>
      </w:pPr>
    </w:p>
    <w:p>
      <w:pPr>
        <w:pStyle w:val="4"/>
        <w:spacing w:before="0" w:after="0" w:line="560" w:lineRule="exact"/>
        <w:jc w:val="center"/>
        <w:rPr>
          <w:rFonts w:hint="eastAsia" w:asciiTheme="minorEastAsia" w:hAnsiTheme="minorEastAsia" w:eastAsiaTheme="minorEastAsia"/>
        </w:rPr>
      </w:pPr>
    </w:p>
    <w:p>
      <w:pPr>
        <w:pStyle w:val="9"/>
        <w:widowControl/>
        <w:spacing w:beforeAutospacing="0" w:afterAutospacing="0"/>
        <w:jc w:val="center"/>
        <w:rPr>
          <w:rFonts w:hint="eastAsia" w:cs="黑体" w:asciiTheme="minorEastAsia" w:hAnsiTheme="minorEastAsia" w:eastAsiaTheme="minorEastAsia"/>
          <w:sz w:val="44"/>
          <w:szCs w:val="44"/>
        </w:rPr>
      </w:pPr>
      <w:bookmarkStart w:id="0" w:name="_Toc31913"/>
      <w:r>
        <w:rPr>
          <w:rFonts w:hint="eastAsia" w:cs="黑体" w:asciiTheme="minorEastAsia" w:hAnsiTheme="minorEastAsia" w:eastAsiaTheme="minorEastAsia"/>
          <w:sz w:val="44"/>
          <w:szCs w:val="44"/>
        </w:rPr>
        <w:t>关于榆林市冬季清洁取暖</w:t>
      </w:r>
    </w:p>
    <w:p>
      <w:pPr>
        <w:pStyle w:val="9"/>
        <w:widowControl/>
        <w:spacing w:beforeAutospacing="0" w:afterAutospacing="0"/>
        <w:jc w:val="center"/>
        <w:rPr>
          <w:rFonts w:hint="eastAsia" w:cs="黑体" w:asciiTheme="minorEastAsia" w:hAnsiTheme="minorEastAsia" w:eastAsiaTheme="minorEastAsia"/>
          <w:sz w:val="44"/>
          <w:szCs w:val="44"/>
        </w:rPr>
      </w:pPr>
      <w:r>
        <w:rPr>
          <w:rFonts w:hint="eastAsia" w:cs="黑体" w:asciiTheme="minorEastAsia" w:hAnsiTheme="minorEastAsia" w:eastAsiaTheme="minorEastAsia"/>
          <w:sz w:val="44"/>
          <w:szCs w:val="44"/>
        </w:rPr>
        <w:t>技术咨询服务项目</w:t>
      </w:r>
    </w:p>
    <w:p>
      <w:pPr>
        <w:pStyle w:val="9"/>
        <w:widowControl/>
        <w:spacing w:beforeAutospacing="0" w:afterAutospacing="0"/>
        <w:jc w:val="center"/>
        <w:rPr>
          <w:rFonts w:hint="eastAsia" w:cs="黑体" w:asciiTheme="minorEastAsia" w:hAnsiTheme="minorEastAsia" w:eastAsiaTheme="minorEastAsia"/>
          <w:sz w:val="44"/>
          <w:szCs w:val="44"/>
        </w:rPr>
      </w:pPr>
    </w:p>
    <w:p>
      <w:pPr>
        <w:pStyle w:val="9"/>
        <w:widowControl/>
        <w:spacing w:beforeAutospacing="0" w:afterAutospacing="0"/>
        <w:jc w:val="center"/>
        <w:rPr>
          <w:rFonts w:hint="eastAsia" w:cs="黑体" w:asciiTheme="minorEastAsia" w:hAnsiTheme="minorEastAsia" w:eastAsiaTheme="minorEastAsia"/>
          <w:sz w:val="44"/>
          <w:szCs w:val="44"/>
        </w:rPr>
      </w:pPr>
    </w:p>
    <w:p>
      <w:pPr>
        <w:pStyle w:val="9"/>
        <w:widowControl/>
        <w:spacing w:beforeAutospacing="0" w:afterAutospacing="0"/>
        <w:jc w:val="center"/>
        <w:rPr>
          <w:rFonts w:hint="eastAsia" w:cs="黑体" w:asciiTheme="minorEastAsia" w:hAnsiTheme="minorEastAsia" w:eastAsiaTheme="minorEastAsia"/>
          <w:sz w:val="44"/>
          <w:szCs w:val="44"/>
        </w:rPr>
      </w:pPr>
    </w:p>
    <w:p>
      <w:pPr>
        <w:pStyle w:val="9"/>
        <w:widowControl/>
        <w:spacing w:beforeAutospacing="0" w:afterAutospacing="0"/>
        <w:jc w:val="center"/>
        <w:rPr>
          <w:rFonts w:hint="eastAsia" w:cs="黑体" w:asciiTheme="minorEastAsia" w:hAnsiTheme="minorEastAsia" w:eastAsiaTheme="minorEastAsia"/>
          <w:sz w:val="44"/>
          <w:szCs w:val="44"/>
        </w:rPr>
      </w:pPr>
      <w:r>
        <w:rPr>
          <w:rFonts w:hint="eastAsia" w:cs="黑体" w:asciiTheme="minorEastAsia" w:hAnsiTheme="minorEastAsia" w:eastAsiaTheme="minorEastAsia"/>
          <w:sz w:val="44"/>
          <w:szCs w:val="44"/>
        </w:rPr>
        <w:t>采购合同</w:t>
      </w:r>
      <w:bookmarkEnd w:id="0"/>
    </w:p>
    <w:p>
      <w:pPr>
        <w:rPr>
          <w:rFonts w:hint="eastAsia" w:cs="黑体" w:asciiTheme="minorEastAsia" w:hAnsiTheme="minorEastAsia" w:eastAsiaTheme="minorEastAsia"/>
        </w:rPr>
      </w:pPr>
    </w:p>
    <w:p>
      <w:pPr>
        <w:pStyle w:val="10"/>
        <w:ind w:firstLine="344"/>
        <w:rPr>
          <w:rFonts w:hint="eastAsia" w:cs="黑体" w:asciiTheme="minorEastAsia" w:hAnsiTheme="minorEastAsia" w:eastAsiaTheme="minorEastAsia"/>
        </w:rPr>
      </w:pPr>
    </w:p>
    <w:p>
      <w:pPr>
        <w:rPr>
          <w:rFonts w:hint="eastAsia" w:cs="黑体" w:asciiTheme="minorEastAsia" w:hAnsiTheme="minorEastAsia" w:eastAsiaTheme="minorEastAsia"/>
        </w:rPr>
      </w:pPr>
    </w:p>
    <w:p>
      <w:pPr>
        <w:pStyle w:val="10"/>
        <w:ind w:firstLine="344"/>
        <w:rPr>
          <w:rFonts w:hint="eastAsia" w:cs="黑体" w:asciiTheme="minorEastAsia" w:hAnsiTheme="minorEastAsia" w:eastAsiaTheme="minorEastAsia"/>
        </w:rPr>
      </w:pPr>
    </w:p>
    <w:p>
      <w:pPr>
        <w:rPr>
          <w:rFonts w:hint="eastAsia" w:cs="黑体" w:asciiTheme="minorEastAsia" w:hAnsiTheme="minorEastAsia" w:eastAsiaTheme="minorEastAsia"/>
        </w:rPr>
      </w:pPr>
    </w:p>
    <w:p>
      <w:pPr>
        <w:pStyle w:val="10"/>
        <w:ind w:firstLine="344"/>
        <w:rPr>
          <w:rFonts w:hint="eastAsia" w:cs="黑体" w:asciiTheme="minorEastAsia" w:hAnsiTheme="minorEastAsia" w:eastAsiaTheme="minorEastAsia"/>
        </w:rPr>
      </w:pPr>
    </w:p>
    <w:p>
      <w:pPr>
        <w:rPr>
          <w:rFonts w:hint="eastAsia" w:cs="黑体" w:asciiTheme="minorEastAsia" w:hAnsiTheme="minorEastAsia" w:eastAsiaTheme="minorEastAsia"/>
        </w:rPr>
      </w:pPr>
    </w:p>
    <w:p>
      <w:pPr>
        <w:pStyle w:val="10"/>
        <w:ind w:firstLine="344"/>
        <w:rPr>
          <w:rFonts w:hint="eastAsia" w:cs="黑体" w:asciiTheme="minorEastAsia" w:hAnsiTheme="minorEastAsia" w:eastAsiaTheme="minorEastAsia"/>
        </w:rPr>
      </w:pPr>
    </w:p>
    <w:p>
      <w:pPr>
        <w:rPr>
          <w:rFonts w:hint="eastAsia" w:cs="黑体" w:asciiTheme="minorEastAsia" w:hAnsiTheme="minorEastAsia" w:eastAsiaTheme="minorEastAsia"/>
        </w:rPr>
      </w:pPr>
    </w:p>
    <w:p>
      <w:pPr>
        <w:pStyle w:val="10"/>
        <w:ind w:firstLine="344"/>
        <w:rPr>
          <w:rFonts w:hint="eastAsia" w:asciiTheme="minorEastAsia" w:hAnsiTheme="minorEastAsia" w:eastAsiaTheme="minorEastAsia"/>
        </w:rPr>
      </w:pPr>
    </w:p>
    <w:p>
      <w:pPr>
        <w:pStyle w:val="10"/>
        <w:ind w:firstLine="344"/>
        <w:rPr>
          <w:rFonts w:hint="eastAsia" w:cs="黑体" w:asciiTheme="minorEastAsia" w:hAnsiTheme="minorEastAsia" w:eastAsiaTheme="minorEastAsia"/>
        </w:rPr>
      </w:pPr>
    </w:p>
    <w:p>
      <w:pPr>
        <w:rPr>
          <w:rFonts w:hint="eastAsia" w:cs="黑体" w:asciiTheme="minorEastAsia" w:hAnsiTheme="minorEastAsia" w:eastAsiaTheme="minorEastAsia"/>
        </w:rPr>
      </w:pPr>
    </w:p>
    <w:p>
      <w:pPr>
        <w:pStyle w:val="10"/>
        <w:ind w:firstLine="344"/>
        <w:rPr>
          <w:rFonts w:hint="eastAsia" w:cs="黑体" w:asciiTheme="minorEastAsia" w:hAnsiTheme="minorEastAsia" w:eastAsiaTheme="minorEastAsia"/>
        </w:rPr>
      </w:pPr>
    </w:p>
    <w:p>
      <w:pPr>
        <w:pStyle w:val="10"/>
        <w:ind w:left="0" w:leftChars="0" w:firstLine="0" w:firstLineChars="0"/>
        <w:rPr>
          <w:rFonts w:hint="eastAsia" w:cs="黑体" w:asciiTheme="minorEastAsia" w:hAnsiTheme="minorEastAsia" w:eastAsiaTheme="minorEastAsia"/>
        </w:rPr>
      </w:pPr>
    </w:p>
    <w:p>
      <w:pPr>
        <w:rPr>
          <w:rFonts w:hint="eastAsia" w:cs="黑体" w:asciiTheme="minorEastAsia" w:hAnsiTheme="minorEastAsia" w:eastAsiaTheme="minorEastAsia"/>
        </w:rPr>
      </w:pPr>
    </w:p>
    <w:p>
      <w:pPr>
        <w:pStyle w:val="10"/>
        <w:ind w:firstLine="344"/>
        <w:rPr>
          <w:rFonts w:hint="eastAsia" w:cs="黑体" w:asciiTheme="minorEastAsia" w:hAnsiTheme="minorEastAsia" w:eastAsiaTheme="minorEastAsia"/>
        </w:rPr>
      </w:pPr>
    </w:p>
    <w:p>
      <w:pPr>
        <w:rPr>
          <w:rFonts w:hint="eastAsia" w:cs="黑体" w:asciiTheme="minorEastAsia" w:hAnsiTheme="minorEastAsia" w:eastAsiaTheme="minorEastAsia"/>
        </w:rPr>
      </w:pPr>
    </w:p>
    <w:p>
      <w:pPr>
        <w:pStyle w:val="10"/>
        <w:ind w:firstLine="344"/>
        <w:rPr>
          <w:rFonts w:hint="eastAsia" w:cs="黑体" w:asciiTheme="minorEastAsia" w:hAnsiTheme="minorEastAsia" w:eastAsiaTheme="minorEastAsia"/>
        </w:rPr>
      </w:pPr>
    </w:p>
    <w:p>
      <w:pPr>
        <w:spacing w:line="480" w:lineRule="auto"/>
        <w:ind w:left="420" w:leftChars="200"/>
        <w:jc w:val="left"/>
        <w:rPr>
          <w:rFonts w:hint="eastAsia" w:cs="仿宋_GB2312" w:asciiTheme="minorEastAsia" w:hAnsiTheme="minorEastAsia" w:eastAsiaTheme="minorEastAsia"/>
          <w:sz w:val="32"/>
          <w:szCs w:val="32"/>
        </w:rPr>
      </w:pPr>
      <w:r>
        <w:rPr>
          <w:rFonts w:hint="eastAsia" w:cs="仿宋_GB2312" w:asciiTheme="minorEastAsia" w:hAnsiTheme="minorEastAsia" w:eastAsiaTheme="minorEastAsia"/>
          <w:sz w:val="32"/>
          <w:szCs w:val="32"/>
        </w:rPr>
        <w:t>采购人（甲方）：榆林市发展和改革委员会</w:t>
      </w:r>
    </w:p>
    <w:p>
      <w:pPr>
        <w:spacing w:line="480" w:lineRule="auto"/>
        <w:ind w:left="420" w:leftChars="200"/>
        <w:jc w:val="left"/>
        <w:rPr>
          <w:rFonts w:hint="eastAsia" w:cs="仿宋_GB2312" w:asciiTheme="minorEastAsia" w:hAnsiTheme="minorEastAsia" w:eastAsiaTheme="minorEastAsia"/>
          <w:sz w:val="32"/>
          <w:szCs w:val="32"/>
        </w:rPr>
      </w:pPr>
      <w:r>
        <w:rPr>
          <w:rFonts w:hint="eastAsia" w:cs="仿宋_GB2312" w:asciiTheme="minorEastAsia" w:hAnsiTheme="minorEastAsia" w:eastAsiaTheme="minorEastAsia"/>
          <w:sz w:val="32"/>
          <w:szCs w:val="32"/>
        </w:rPr>
        <w:t>供应商（乙方）：</w:t>
      </w:r>
    </w:p>
    <w:p>
      <w:pPr>
        <w:spacing w:line="480" w:lineRule="auto"/>
        <w:ind w:left="420" w:leftChars="200"/>
        <w:jc w:val="left"/>
        <w:rPr>
          <w:rFonts w:hint="eastAsia" w:cs="仿宋_GB2312" w:asciiTheme="minorEastAsia" w:hAnsiTheme="minorEastAsia" w:eastAsiaTheme="minorEastAsia"/>
          <w:sz w:val="32"/>
          <w:szCs w:val="32"/>
        </w:rPr>
      </w:pPr>
      <w:r>
        <w:rPr>
          <w:rFonts w:hint="eastAsia" w:cs="仿宋_GB2312" w:asciiTheme="minorEastAsia" w:hAnsiTheme="minorEastAsia" w:eastAsiaTheme="minorEastAsia"/>
          <w:sz w:val="32"/>
          <w:szCs w:val="32"/>
        </w:rPr>
        <w:t>签订时间：2025年11月</w:t>
      </w:r>
      <w:r>
        <w:rPr>
          <w:rFonts w:hint="eastAsia" w:cs="仿宋_GB2312" w:asciiTheme="minorEastAsia" w:hAnsiTheme="minorEastAsia" w:eastAsiaTheme="minorEastAsia"/>
          <w:sz w:val="32"/>
          <w:szCs w:val="32"/>
          <w:lang w:val="en-US" w:eastAsia="zh-CN"/>
        </w:rPr>
        <w:t xml:space="preserve">  </w:t>
      </w:r>
      <w:r>
        <w:rPr>
          <w:rFonts w:hint="eastAsia" w:cs="仿宋_GB2312" w:asciiTheme="minorEastAsia" w:hAnsiTheme="minorEastAsia" w:eastAsiaTheme="minorEastAsia"/>
          <w:sz w:val="32"/>
          <w:szCs w:val="32"/>
        </w:rPr>
        <w:t>日</w:t>
      </w:r>
    </w:p>
    <w:p>
      <w:pPr>
        <w:pStyle w:val="4"/>
        <w:spacing w:before="156" w:beforeLines="50" w:after="0" w:line="560" w:lineRule="exact"/>
        <w:jc w:val="center"/>
        <w:rPr>
          <w:rFonts w:hint="eastAsia" w:asciiTheme="minorEastAsia" w:hAnsiTheme="minorEastAsia" w:eastAsiaTheme="minorEastAsia"/>
        </w:rPr>
        <w:sectPr>
          <w:pgSz w:w="11906" w:h="16838"/>
          <w:pgMar w:top="1440" w:right="1800" w:bottom="1440" w:left="1800" w:header="851" w:footer="992" w:gutter="0"/>
          <w:cols w:space="425" w:num="1"/>
          <w:docGrid w:type="lines" w:linePitch="312" w:charSpace="0"/>
        </w:sectPr>
      </w:pPr>
    </w:p>
    <w:p>
      <w:pPr>
        <w:pStyle w:val="4"/>
        <w:spacing w:before="156" w:beforeLines="50" w:after="0" w:line="560" w:lineRule="exact"/>
        <w:jc w:val="center"/>
        <w:rPr>
          <w:rFonts w:hint="eastAsia" w:asciiTheme="minorEastAsia" w:hAnsiTheme="minorEastAsia" w:eastAsiaTheme="minorEastAsia"/>
        </w:rPr>
      </w:pPr>
      <w:r>
        <w:rPr>
          <w:rFonts w:hint="eastAsia" w:asciiTheme="minorEastAsia" w:hAnsiTheme="minorEastAsia" w:eastAsiaTheme="minorEastAsia"/>
        </w:rPr>
        <w:t>服务采购合同</w:t>
      </w:r>
    </w:p>
    <w:p>
      <w:pPr>
        <w:pStyle w:val="9"/>
        <w:widowControl/>
        <w:spacing w:beforeAutospacing="0" w:afterAutospacing="0" w:line="360" w:lineRule="auto"/>
        <w:rPr>
          <w:rFonts w:hint="eastAsia" w:cs="仿宋" w:asciiTheme="minorEastAsia" w:hAnsiTheme="minorEastAsia" w:eastAsiaTheme="minorEastAsia"/>
        </w:rPr>
      </w:pPr>
    </w:p>
    <w:p>
      <w:pPr>
        <w:pStyle w:val="9"/>
        <w:widowControl/>
        <w:spacing w:beforeAutospacing="0" w:afterAutospacing="0"/>
        <w:rPr>
          <w:rFonts w:hint="eastAsia" w:cs="仿宋_GB2312" w:asciiTheme="minorEastAsia" w:hAnsiTheme="minorEastAsia" w:eastAsiaTheme="minorEastAsia"/>
        </w:rPr>
      </w:pPr>
      <w:r>
        <w:rPr>
          <w:rFonts w:hint="eastAsia" w:cs="仿宋_GB2312" w:asciiTheme="minorEastAsia" w:hAnsiTheme="minorEastAsia" w:eastAsiaTheme="minorEastAsia"/>
        </w:rPr>
        <w:t>甲方：榆林市发展和改革委员会</w:t>
      </w:r>
    </w:p>
    <w:p>
      <w:pPr>
        <w:jc w:val="left"/>
        <w:rPr>
          <w:rFonts w:hint="eastAsia" w:cs="仿宋_GB2312" w:asciiTheme="minorEastAsia" w:hAnsiTheme="minorEastAsia" w:eastAsiaTheme="minorEastAsia"/>
          <w:kern w:val="0"/>
          <w:sz w:val="24"/>
        </w:rPr>
      </w:pPr>
      <w:r>
        <w:rPr>
          <w:rFonts w:hint="eastAsia" w:cs="仿宋_GB2312" w:asciiTheme="minorEastAsia" w:hAnsiTheme="minorEastAsia" w:eastAsiaTheme="minorEastAsia"/>
          <w:kern w:val="0"/>
          <w:sz w:val="24"/>
        </w:rPr>
        <w:t>乙方：</w:t>
      </w:r>
    </w:p>
    <w:p>
      <w:pPr>
        <w:ind w:firstLine="480" w:firstLineChars="200"/>
        <w:jc w:val="left"/>
        <w:rPr>
          <w:rFonts w:hint="eastAsia" w:cs="仿宋_GB2312" w:asciiTheme="minorEastAsia" w:hAnsiTheme="minorEastAsia" w:eastAsiaTheme="minorEastAsia"/>
        </w:rPr>
      </w:pPr>
      <w:r>
        <w:rPr>
          <w:rFonts w:hint="eastAsia" w:cs="仿宋_GB2312" w:asciiTheme="minorEastAsia" w:hAnsiTheme="minorEastAsia" w:eastAsiaTheme="minorEastAsia"/>
          <w:kern w:val="0"/>
          <w:sz w:val="24"/>
        </w:rPr>
        <w:t>根据《中华人民共和国民法典》、《中华人民共和国政府采购法》及其它有关</w:t>
      </w:r>
      <w:r>
        <w:rPr>
          <w:rFonts w:hint="eastAsia" w:cs="仿宋_GB2312" w:asciiTheme="minorEastAsia" w:hAnsiTheme="minorEastAsia" w:eastAsiaTheme="minorEastAsia"/>
          <w:kern w:val="0"/>
          <w:sz w:val="24"/>
          <w:lang w:val="en-US" w:eastAsia="zh-CN"/>
        </w:rPr>
        <w:t>法规</w:t>
      </w:r>
      <w:r>
        <w:rPr>
          <w:rFonts w:hint="eastAsia" w:cs="仿宋_GB2312" w:asciiTheme="minorEastAsia" w:hAnsiTheme="minorEastAsia" w:eastAsiaTheme="minorEastAsia"/>
          <w:kern w:val="0"/>
          <w:sz w:val="24"/>
          <w:lang w:eastAsia="zh-CN"/>
        </w:rPr>
        <w:t>，</w:t>
      </w:r>
      <w:r>
        <w:rPr>
          <w:rFonts w:hint="eastAsia" w:cs="仿宋_GB2312" w:asciiTheme="minorEastAsia" w:hAnsiTheme="minorEastAsia" w:eastAsiaTheme="minorEastAsia"/>
          <w:kern w:val="0"/>
          <w:sz w:val="24"/>
        </w:rPr>
        <w:t>经甲、乙双方协商一致，就甲方委托乙方承担《榆林市冬季清洁取暖第三方技术咨询服务</w:t>
      </w:r>
      <w:r>
        <w:rPr>
          <w:rFonts w:hint="eastAsia" w:cs="仿宋_GB2312" w:asciiTheme="minorEastAsia" w:hAnsiTheme="minorEastAsia" w:eastAsiaTheme="minorEastAsia"/>
          <w:kern w:val="0"/>
          <w:sz w:val="24"/>
          <w:lang w:eastAsia="zh-CN"/>
        </w:rPr>
        <w:t>项目</w:t>
      </w:r>
      <w:r>
        <w:rPr>
          <w:rFonts w:hint="eastAsia" w:cs="仿宋_GB2312" w:asciiTheme="minorEastAsia" w:hAnsiTheme="minorEastAsia" w:eastAsiaTheme="minorEastAsia"/>
          <w:kern w:val="0"/>
          <w:sz w:val="24"/>
        </w:rPr>
        <w:t>》的具体工作内容，签订本合同。</w:t>
      </w:r>
    </w:p>
    <w:p>
      <w:pPr>
        <w:ind w:firstLine="480" w:firstLineChars="200"/>
        <w:rPr>
          <w:rFonts w:hint="eastAsia" w:asciiTheme="minorEastAsia" w:hAnsiTheme="minorEastAsia" w:eastAsiaTheme="minorEastAsia"/>
          <w:sz w:val="24"/>
        </w:rPr>
      </w:pPr>
      <w:bookmarkStart w:id="1" w:name="_Toc29132"/>
      <w:bookmarkStart w:id="2" w:name="_Toc27867"/>
      <w:bookmarkStart w:id="3" w:name="_Toc26148"/>
      <w:bookmarkStart w:id="4" w:name="_Toc19201"/>
      <w:bookmarkStart w:id="5" w:name="_Toc18106"/>
      <w:bookmarkStart w:id="6" w:name="_Toc14972"/>
      <w:bookmarkStart w:id="7" w:name="_Toc19204"/>
      <w:bookmarkStart w:id="8" w:name="_Toc28070"/>
      <w:bookmarkStart w:id="9" w:name="_Toc11066"/>
      <w:bookmarkStart w:id="10" w:name="_Toc13968"/>
      <w:bookmarkStart w:id="11" w:name="_Toc26176"/>
      <w:bookmarkStart w:id="12" w:name="_Toc22977"/>
      <w:bookmarkStart w:id="13" w:name="_Toc29701"/>
      <w:bookmarkStart w:id="14" w:name="_Toc21567"/>
      <w:bookmarkStart w:id="15" w:name="_Toc19986"/>
      <w:bookmarkStart w:id="16" w:name="_Toc611"/>
      <w:r>
        <w:rPr>
          <w:rFonts w:asciiTheme="minorEastAsia" w:hAnsiTheme="minorEastAsia" w:eastAsiaTheme="minorEastAsia"/>
          <w:sz w:val="24"/>
        </w:rPr>
        <w:t>一、服务条件</w:t>
      </w:r>
    </w:p>
    <w:p>
      <w:pPr>
        <w:ind w:firstLine="480" w:firstLineChars="200"/>
        <w:rPr>
          <w:rFonts w:hint="eastAsia" w:asciiTheme="minorEastAsia" w:hAnsiTheme="minorEastAsia" w:eastAsiaTheme="minorEastAsia"/>
          <w:sz w:val="24"/>
          <w:lang w:eastAsia="zh-CN"/>
        </w:rPr>
      </w:pPr>
      <w:r>
        <w:rPr>
          <w:rFonts w:hint="eastAsia" w:asciiTheme="minorEastAsia" w:hAnsiTheme="minorEastAsia" w:eastAsiaTheme="minorEastAsia"/>
          <w:sz w:val="24"/>
          <w:lang w:val="en-US" w:eastAsia="zh-CN"/>
        </w:rPr>
        <w:t>1、</w:t>
      </w:r>
      <w:r>
        <w:rPr>
          <w:rFonts w:asciiTheme="minorEastAsia" w:hAnsiTheme="minorEastAsia" w:eastAsiaTheme="minorEastAsia"/>
          <w:sz w:val="24"/>
        </w:rPr>
        <w:t>服务地点：陕西省榆林市</w:t>
      </w:r>
      <w:r>
        <w:rPr>
          <w:rFonts w:hint="eastAsia" w:asciiTheme="minorEastAsia" w:hAnsiTheme="minorEastAsia" w:eastAsiaTheme="minorEastAsia"/>
          <w:sz w:val="24"/>
          <w:lang w:eastAsia="zh-CN"/>
        </w:rPr>
        <w:t>境内</w:t>
      </w:r>
    </w:p>
    <w:p>
      <w:pPr>
        <w:ind w:firstLine="480" w:firstLineChars="200"/>
        <w:rPr>
          <w:rFonts w:hint="eastAsia" w:asciiTheme="minorEastAsia" w:hAnsiTheme="minorEastAsia" w:eastAsiaTheme="minorEastAsia"/>
          <w:sz w:val="24"/>
        </w:rPr>
      </w:pPr>
      <w:r>
        <w:rPr>
          <w:rFonts w:hint="eastAsia" w:asciiTheme="minorEastAsia" w:hAnsiTheme="minorEastAsia" w:eastAsiaTheme="minorEastAsia"/>
          <w:sz w:val="24"/>
          <w:lang w:val="en-US" w:eastAsia="zh-CN"/>
        </w:rPr>
        <w:t>2、</w:t>
      </w:r>
      <w:r>
        <w:rPr>
          <w:rFonts w:asciiTheme="minorEastAsia" w:hAnsiTheme="minorEastAsia" w:eastAsiaTheme="minorEastAsia"/>
          <w:sz w:val="24"/>
        </w:rPr>
        <w:t>服务期</w:t>
      </w:r>
      <w:r>
        <w:rPr>
          <w:rFonts w:hint="eastAsia" w:asciiTheme="minorEastAsia" w:hAnsiTheme="minorEastAsia" w:eastAsiaTheme="minorEastAsia"/>
          <w:sz w:val="24"/>
          <w:lang w:eastAsia="zh-CN"/>
        </w:rPr>
        <w:t>：</w:t>
      </w:r>
      <w:r>
        <w:rPr>
          <w:rFonts w:asciiTheme="minorEastAsia" w:hAnsiTheme="minorEastAsia" w:eastAsiaTheme="minorEastAsia"/>
          <w:sz w:val="24"/>
        </w:rPr>
        <w:t>合同签订之日起至</w:t>
      </w:r>
      <w:r>
        <w:rPr>
          <w:rFonts w:hint="eastAsia" w:asciiTheme="minorEastAsia" w:hAnsiTheme="minorEastAsia" w:eastAsiaTheme="minorEastAsia"/>
          <w:sz w:val="24"/>
          <w:lang w:eastAsia="zh-CN"/>
        </w:rPr>
        <w:t>榆林市</w:t>
      </w:r>
      <w:r>
        <w:rPr>
          <w:rFonts w:asciiTheme="minorEastAsia" w:hAnsiTheme="minorEastAsia" w:eastAsiaTheme="minorEastAsia"/>
          <w:sz w:val="24"/>
        </w:rPr>
        <w:t>冬季清洁取暖</w:t>
      </w:r>
      <w:r>
        <w:rPr>
          <w:rFonts w:hint="eastAsia" w:asciiTheme="minorEastAsia" w:hAnsiTheme="minorEastAsia" w:eastAsiaTheme="minorEastAsia"/>
          <w:sz w:val="24"/>
          <w:lang w:eastAsia="zh-CN"/>
        </w:rPr>
        <w:t>试点</w:t>
      </w:r>
      <w:r>
        <w:rPr>
          <w:rFonts w:asciiTheme="minorEastAsia" w:hAnsiTheme="minorEastAsia" w:eastAsiaTheme="minorEastAsia"/>
          <w:sz w:val="24"/>
        </w:rPr>
        <w:t>项目结束。</w:t>
      </w:r>
    </w:p>
    <w:p>
      <w:pPr>
        <w:ind w:firstLine="480" w:firstLineChars="200"/>
        <w:rPr>
          <w:rFonts w:hint="eastAsia" w:asciiTheme="minorEastAsia" w:hAnsiTheme="minorEastAsia" w:eastAsiaTheme="minorEastAsia"/>
          <w:sz w:val="24"/>
        </w:rPr>
      </w:pPr>
      <w:r>
        <w:rPr>
          <w:rFonts w:asciiTheme="minorEastAsia" w:hAnsiTheme="minorEastAsia" w:eastAsiaTheme="minorEastAsia"/>
          <w:sz w:val="24"/>
        </w:rPr>
        <w:t>二、合同价款</w:t>
      </w:r>
    </w:p>
    <w:p>
      <w:pPr>
        <w:ind w:firstLine="480" w:firstLineChars="200"/>
        <w:rPr>
          <w:rFonts w:hint="eastAsia" w:asciiTheme="minorEastAsia" w:hAnsiTheme="minorEastAsia" w:eastAsiaTheme="minorEastAsia"/>
          <w:sz w:val="24"/>
        </w:rPr>
      </w:pPr>
      <w:r>
        <w:rPr>
          <w:rFonts w:asciiTheme="minorEastAsia" w:hAnsiTheme="minorEastAsia" w:eastAsiaTheme="minorEastAsia"/>
          <w:sz w:val="24"/>
        </w:rPr>
        <w:t>合同总价为一次性包干价，不受市场价格变化因素的影响。</w:t>
      </w:r>
      <w:r>
        <w:rPr>
          <w:rFonts w:hint="eastAsia" w:cs="仿宋_GB2312" w:asciiTheme="minorEastAsia" w:hAnsiTheme="minorEastAsia" w:eastAsiaTheme="minorEastAsia"/>
          <w:sz w:val="24"/>
        </w:rPr>
        <w:t>合同总金额为人民币大写（含税）：</w:t>
      </w:r>
      <w:r>
        <w:rPr>
          <w:rFonts w:hint="eastAsia" w:cs="仿宋_GB2312" w:asciiTheme="minorEastAsia" w:hAnsiTheme="minorEastAsia" w:eastAsiaTheme="minorEastAsia"/>
          <w:sz w:val="24"/>
          <w:u w:val="single"/>
          <w:lang w:val="en-US" w:eastAsia="zh-CN"/>
        </w:rPr>
        <w:t xml:space="preserve">      </w:t>
      </w:r>
      <w:r>
        <w:rPr>
          <w:rFonts w:hint="eastAsia" w:cs="仿宋_GB2312" w:asciiTheme="minorEastAsia" w:hAnsiTheme="minorEastAsia" w:eastAsiaTheme="minorEastAsia"/>
          <w:sz w:val="24"/>
        </w:rPr>
        <w:t>（￥</w:t>
      </w:r>
      <w:r>
        <w:rPr>
          <w:rFonts w:hint="eastAsia" w:cs="仿宋_GB2312" w:asciiTheme="minorEastAsia" w:hAnsiTheme="minorEastAsia" w:eastAsiaTheme="minorEastAsia"/>
          <w:sz w:val="24"/>
          <w:u w:val="single"/>
          <w:lang w:val="en-US" w:eastAsia="zh-CN"/>
        </w:rPr>
        <w:t xml:space="preserve">       </w:t>
      </w:r>
      <w:r>
        <w:rPr>
          <w:rFonts w:hint="eastAsia" w:cs="仿宋_GB2312" w:asciiTheme="minorEastAsia" w:hAnsiTheme="minorEastAsia" w:eastAsiaTheme="minorEastAsia"/>
          <w:sz w:val="24"/>
        </w:rPr>
        <w:t>）。</w:t>
      </w:r>
    </w:p>
    <w:p>
      <w:pPr>
        <w:ind w:firstLine="480" w:firstLineChars="200"/>
        <w:rPr>
          <w:rFonts w:hint="eastAsia" w:asciiTheme="minorEastAsia" w:hAnsiTheme="minorEastAsia" w:eastAsiaTheme="minorEastAsia"/>
          <w:sz w:val="24"/>
        </w:rPr>
      </w:pPr>
      <w:r>
        <w:rPr>
          <w:rFonts w:asciiTheme="minorEastAsia" w:hAnsiTheme="minorEastAsia" w:eastAsiaTheme="minorEastAsia"/>
          <w:sz w:val="24"/>
        </w:rPr>
        <w:t>三、款项结算</w:t>
      </w:r>
    </w:p>
    <w:p>
      <w:pPr>
        <w:ind w:firstLine="480" w:firstLineChars="200"/>
        <w:rPr>
          <w:rFonts w:hint="eastAsia" w:asciiTheme="minorEastAsia" w:hAnsiTheme="minorEastAsia" w:eastAsiaTheme="minorEastAsia"/>
          <w:sz w:val="24"/>
        </w:rPr>
      </w:pPr>
      <w:r>
        <w:rPr>
          <w:rFonts w:hint="eastAsia" w:asciiTheme="minorEastAsia" w:hAnsiTheme="minorEastAsia" w:eastAsiaTheme="minorEastAsia"/>
          <w:sz w:val="24"/>
          <w:lang w:val="en-US" w:eastAsia="zh-CN"/>
        </w:rPr>
        <w:t>1、</w:t>
      </w:r>
      <w:r>
        <w:rPr>
          <w:rFonts w:asciiTheme="minorEastAsia" w:hAnsiTheme="minorEastAsia" w:eastAsiaTheme="minorEastAsia"/>
          <w:sz w:val="24"/>
        </w:rPr>
        <w:t>支付方式：银行转账</w:t>
      </w:r>
    </w:p>
    <w:p>
      <w:pPr>
        <w:ind w:firstLine="480" w:firstLineChars="200"/>
        <w:rPr>
          <w:rFonts w:hint="eastAsia" w:asciiTheme="minorEastAsia" w:hAnsiTheme="minorEastAsia" w:eastAsiaTheme="minorEastAsia"/>
          <w:sz w:val="24"/>
        </w:rPr>
      </w:pPr>
      <w:r>
        <w:rPr>
          <w:rFonts w:hint="eastAsia" w:asciiTheme="minorEastAsia" w:hAnsiTheme="minorEastAsia" w:eastAsiaTheme="minorEastAsia"/>
          <w:sz w:val="24"/>
          <w:lang w:val="en-US" w:eastAsia="zh-CN"/>
        </w:rPr>
        <w:t>2、</w:t>
      </w:r>
      <w:r>
        <w:rPr>
          <w:rFonts w:asciiTheme="minorEastAsia" w:hAnsiTheme="minorEastAsia" w:eastAsiaTheme="minorEastAsia"/>
          <w:sz w:val="24"/>
        </w:rPr>
        <w:t>货币单位：人民币</w:t>
      </w:r>
    </w:p>
    <w:p>
      <w:pPr>
        <w:ind w:firstLine="480" w:firstLineChars="200"/>
        <w:rPr>
          <w:rFonts w:hint="eastAsia" w:asciiTheme="minorEastAsia" w:hAnsiTheme="minorEastAsia" w:eastAsiaTheme="minorEastAsia"/>
          <w:sz w:val="24"/>
          <w:lang w:eastAsia="zh-CN"/>
        </w:rPr>
      </w:pPr>
      <w:r>
        <w:rPr>
          <w:rFonts w:hint="eastAsia" w:asciiTheme="minorEastAsia" w:hAnsiTheme="minorEastAsia" w:eastAsiaTheme="minorEastAsia"/>
          <w:sz w:val="24"/>
          <w:lang w:val="en-US" w:eastAsia="zh-CN"/>
        </w:rPr>
        <w:t>3、</w:t>
      </w:r>
      <w:r>
        <w:rPr>
          <w:rFonts w:asciiTheme="minorEastAsia" w:hAnsiTheme="minorEastAsia" w:eastAsiaTheme="minorEastAsia"/>
          <w:sz w:val="24"/>
        </w:rPr>
        <w:t>结算方式：甲、乙双方签订合同后，甲方向乙方支付合同总金额的50%</w:t>
      </w:r>
      <w:r>
        <w:rPr>
          <w:rFonts w:hint="eastAsia" w:asciiTheme="minorEastAsia" w:hAnsiTheme="minorEastAsia" w:eastAsiaTheme="minorEastAsia"/>
          <w:sz w:val="24"/>
          <w:lang w:eastAsia="zh-CN"/>
        </w:rPr>
        <w:t>，</w:t>
      </w:r>
    </w:p>
    <w:p>
      <w:pPr>
        <w:rPr>
          <w:rFonts w:hint="eastAsia" w:asciiTheme="minorEastAsia" w:hAnsiTheme="minorEastAsia" w:eastAsiaTheme="minorEastAsia"/>
          <w:sz w:val="24"/>
        </w:rPr>
      </w:pPr>
      <w:r>
        <w:rPr>
          <w:rFonts w:asciiTheme="minorEastAsia" w:hAnsiTheme="minorEastAsia" w:eastAsiaTheme="minorEastAsia"/>
          <w:sz w:val="24"/>
        </w:rPr>
        <w:t>榆林市通过国家四部委组织的试点项目终期考核验收后，甲方向乙方支付</w:t>
      </w:r>
      <w:r>
        <w:rPr>
          <w:rFonts w:hint="eastAsia" w:asciiTheme="minorEastAsia" w:hAnsiTheme="minorEastAsia" w:eastAsiaTheme="minorEastAsia"/>
          <w:sz w:val="24"/>
          <w:lang w:eastAsia="zh-CN"/>
        </w:rPr>
        <w:t>剩余</w:t>
      </w:r>
      <w:r>
        <w:rPr>
          <w:rFonts w:asciiTheme="minorEastAsia" w:hAnsiTheme="minorEastAsia" w:eastAsiaTheme="minorEastAsia"/>
          <w:sz w:val="24"/>
        </w:rPr>
        <w:t>合同总金额的50%。</w:t>
      </w:r>
    </w:p>
    <w:p>
      <w:pPr>
        <w:ind w:firstLine="480" w:firstLineChars="200"/>
        <w:rPr>
          <w:rFonts w:hint="eastAsia" w:asciiTheme="minorEastAsia" w:hAnsiTheme="minorEastAsia" w:eastAsiaTheme="minorEastAsia"/>
          <w:sz w:val="24"/>
        </w:rPr>
      </w:pPr>
      <w:r>
        <w:rPr>
          <w:rFonts w:hint="eastAsia" w:asciiTheme="minorEastAsia" w:hAnsiTheme="minorEastAsia" w:eastAsiaTheme="minorEastAsia"/>
          <w:sz w:val="24"/>
        </w:rPr>
        <w:t>四、服务内容</w:t>
      </w:r>
    </w:p>
    <w:p>
      <w:pPr>
        <w:ind w:firstLine="480" w:firstLineChars="200"/>
        <w:rPr>
          <w:rFonts w:hint="eastAsia" w:asciiTheme="minorEastAsia" w:hAnsiTheme="minorEastAsia" w:eastAsiaTheme="minorEastAsia"/>
          <w:sz w:val="24"/>
        </w:rPr>
      </w:pPr>
      <w:r>
        <w:rPr>
          <w:rFonts w:hint="eastAsia" w:asciiTheme="minorEastAsia" w:hAnsiTheme="minorEastAsia" w:eastAsiaTheme="minorEastAsia"/>
          <w:sz w:val="24"/>
        </w:rPr>
        <w:t>1</w:t>
      </w:r>
      <w:r>
        <w:rPr>
          <w:rFonts w:hint="eastAsia" w:asciiTheme="minorEastAsia" w:hAnsiTheme="minorEastAsia" w:eastAsiaTheme="minorEastAsia"/>
          <w:sz w:val="24"/>
          <w:lang w:eastAsia="zh-CN"/>
        </w:rPr>
        <w:t>、</w:t>
      </w:r>
      <w:r>
        <w:rPr>
          <w:rFonts w:hint="eastAsia" w:asciiTheme="minorEastAsia" w:hAnsiTheme="minorEastAsia" w:eastAsiaTheme="minorEastAsia"/>
          <w:sz w:val="24"/>
        </w:rPr>
        <w:t>日常技术咨询</w:t>
      </w:r>
      <w:r>
        <w:rPr>
          <w:rFonts w:hint="eastAsia" w:asciiTheme="minorEastAsia" w:hAnsiTheme="minorEastAsia" w:eastAsiaTheme="minorEastAsia"/>
          <w:sz w:val="24"/>
          <w:lang w:eastAsia="zh-CN"/>
        </w:rPr>
        <w:t>：</w:t>
      </w:r>
      <w:r>
        <w:rPr>
          <w:rFonts w:hint="eastAsia" w:asciiTheme="minorEastAsia" w:hAnsiTheme="minorEastAsia" w:eastAsiaTheme="minorEastAsia"/>
          <w:sz w:val="24"/>
        </w:rPr>
        <w:t>对2025年</w:t>
      </w:r>
      <w:r>
        <w:rPr>
          <w:rFonts w:hint="eastAsia" w:asciiTheme="minorEastAsia" w:hAnsiTheme="minorEastAsia" w:eastAsiaTheme="minorEastAsia"/>
          <w:sz w:val="24"/>
          <w:lang w:eastAsia="zh-CN"/>
        </w:rPr>
        <w:t>及后续项目</w:t>
      </w:r>
      <w:r>
        <w:rPr>
          <w:rFonts w:hint="eastAsia" w:asciiTheme="minorEastAsia" w:hAnsiTheme="minorEastAsia" w:eastAsiaTheme="minorEastAsia"/>
          <w:sz w:val="24"/>
        </w:rPr>
        <w:t>实施方案、项目计划、政策制定、制度建设、亮点打造、改造难点问题的技术攻关等方面提出针对性建议。</w:t>
      </w:r>
    </w:p>
    <w:p>
      <w:pPr>
        <w:ind w:firstLine="480" w:firstLineChars="200"/>
        <w:rPr>
          <w:rFonts w:hint="eastAsia" w:asciiTheme="minorEastAsia" w:hAnsiTheme="minorEastAsia" w:eastAsiaTheme="minorEastAsia"/>
          <w:sz w:val="24"/>
          <w:lang w:eastAsia="zh-CN"/>
        </w:rPr>
      </w:pPr>
      <w:r>
        <w:rPr>
          <w:rFonts w:hint="eastAsia" w:asciiTheme="minorEastAsia" w:hAnsiTheme="minorEastAsia" w:eastAsiaTheme="minorEastAsia"/>
          <w:sz w:val="24"/>
        </w:rPr>
        <w:t>2</w:t>
      </w:r>
      <w:r>
        <w:rPr>
          <w:rFonts w:hint="eastAsia" w:asciiTheme="minorEastAsia" w:hAnsiTheme="minorEastAsia" w:eastAsiaTheme="minorEastAsia"/>
          <w:sz w:val="24"/>
          <w:lang w:eastAsia="zh-CN"/>
        </w:rPr>
        <w:t>、</w:t>
      </w:r>
      <w:r>
        <w:rPr>
          <w:rFonts w:hint="eastAsia" w:asciiTheme="minorEastAsia" w:hAnsiTheme="minorEastAsia" w:eastAsiaTheme="minorEastAsia"/>
          <w:sz w:val="24"/>
        </w:rPr>
        <w:t>终期自评报告咨询</w:t>
      </w:r>
      <w:r>
        <w:rPr>
          <w:rFonts w:hint="eastAsia" w:asciiTheme="minorEastAsia" w:hAnsiTheme="minorEastAsia" w:eastAsiaTheme="minorEastAsia"/>
          <w:sz w:val="24"/>
          <w:lang w:eastAsia="zh-CN"/>
        </w:rPr>
        <w:t>：</w:t>
      </w:r>
    </w:p>
    <w:p>
      <w:pPr>
        <w:ind w:firstLine="480" w:firstLineChars="200"/>
        <w:rPr>
          <w:rFonts w:hint="eastAsia" w:asciiTheme="minorEastAsia" w:hAnsiTheme="minorEastAsia" w:eastAsiaTheme="minorEastAsia"/>
          <w:sz w:val="24"/>
        </w:rPr>
      </w:pPr>
      <w:r>
        <w:rPr>
          <w:rFonts w:hint="eastAsia" w:asciiTheme="minorEastAsia" w:hAnsiTheme="minorEastAsia" w:eastAsiaTheme="minorEastAsia"/>
          <w:sz w:val="24"/>
        </w:rPr>
        <w:t>（1）市级自评：按照四部委绩效考核文件要求，收集相关政策文件，业绩和资金佐证，编制绩效自评报告。产出成果为《榆林市冬季清洁取暖绩效终</w:t>
      </w:r>
      <w:r>
        <w:rPr>
          <w:rFonts w:hint="eastAsia" w:asciiTheme="minorEastAsia" w:hAnsiTheme="minorEastAsia" w:eastAsiaTheme="minorEastAsia"/>
          <w:color w:val="auto"/>
          <w:sz w:val="24"/>
        </w:rPr>
        <w:t>期</w:t>
      </w:r>
      <w:r>
        <w:rPr>
          <w:rFonts w:hint="eastAsia" w:asciiTheme="minorEastAsia" w:hAnsiTheme="minorEastAsia" w:eastAsiaTheme="minorEastAsia"/>
          <w:sz w:val="24"/>
        </w:rPr>
        <w:t>自评报告》。</w:t>
      </w:r>
    </w:p>
    <w:p>
      <w:pPr>
        <w:ind w:firstLine="480" w:firstLineChars="200"/>
        <w:rPr>
          <w:rFonts w:hint="eastAsia" w:asciiTheme="minorEastAsia" w:hAnsiTheme="minorEastAsia" w:eastAsiaTheme="minorEastAsia"/>
          <w:sz w:val="24"/>
        </w:rPr>
      </w:pPr>
      <w:r>
        <w:rPr>
          <w:rFonts w:hint="eastAsia" w:asciiTheme="minorEastAsia" w:hAnsiTheme="minorEastAsia" w:eastAsiaTheme="minorEastAsia"/>
          <w:sz w:val="24"/>
        </w:rPr>
        <w:t>（2）县级考评：按照榆林市绩效考核文件要求，收集相关绩效材料，总结提炼亮点工作经验，配合市清洁取暖办对12个</w:t>
      </w:r>
      <w:r>
        <w:rPr>
          <w:rFonts w:hint="eastAsia" w:asciiTheme="minorEastAsia" w:hAnsiTheme="minorEastAsia" w:eastAsiaTheme="minorEastAsia"/>
          <w:sz w:val="24"/>
          <w:lang w:val="en-US" w:eastAsia="zh-CN"/>
        </w:rPr>
        <w:t>县（市、区）</w:t>
      </w:r>
      <w:r>
        <w:rPr>
          <w:rFonts w:hint="eastAsia" w:asciiTheme="minorEastAsia" w:hAnsiTheme="minorEastAsia" w:eastAsiaTheme="minorEastAsia"/>
          <w:sz w:val="24"/>
        </w:rPr>
        <w:t>的年度现场考核</w:t>
      </w:r>
      <w:r>
        <w:rPr>
          <w:rFonts w:hint="eastAsia" w:asciiTheme="minorEastAsia" w:hAnsiTheme="minorEastAsia" w:eastAsiaTheme="minorEastAsia"/>
          <w:sz w:val="24"/>
          <w:lang w:eastAsia="zh-CN"/>
        </w:rPr>
        <w:t>。</w:t>
      </w:r>
      <w:r>
        <w:rPr>
          <w:rFonts w:hint="eastAsia" w:asciiTheme="minorEastAsia" w:hAnsiTheme="minorEastAsia" w:eastAsiaTheme="minorEastAsia"/>
          <w:sz w:val="24"/>
        </w:rPr>
        <w:t>主要产出成果包括各县区绩效打分成绩表、工作评价意见。</w:t>
      </w:r>
    </w:p>
    <w:p>
      <w:pPr>
        <w:ind w:firstLine="480" w:firstLineChars="200"/>
        <w:rPr>
          <w:rFonts w:hint="eastAsia" w:asciiTheme="minorEastAsia" w:hAnsiTheme="minorEastAsia" w:eastAsiaTheme="minorEastAsia"/>
          <w:sz w:val="24"/>
        </w:rPr>
      </w:pPr>
      <w:r>
        <w:rPr>
          <w:rFonts w:hint="eastAsia" w:asciiTheme="minorEastAsia" w:hAnsiTheme="minorEastAsia" w:eastAsiaTheme="minorEastAsia"/>
          <w:sz w:val="24"/>
        </w:rPr>
        <w:t>（3）开展绩效自评、清洁能源应用等方面的技术培训。</w:t>
      </w:r>
    </w:p>
    <w:p>
      <w:pPr>
        <w:ind w:firstLine="480" w:firstLineChars="200"/>
        <w:rPr>
          <w:rFonts w:hint="eastAsia" w:asciiTheme="minorEastAsia" w:hAnsiTheme="minorEastAsia" w:eastAsiaTheme="minorEastAsia"/>
          <w:sz w:val="24"/>
        </w:rPr>
      </w:pPr>
      <w:r>
        <w:rPr>
          <w:rFonts w:hint="eastAsia" w:asciiTheme="minorEastAsia" w:hAnsiTheme="minorEastAsia" w:eastAsiaTheme="minorEastAsia"/>
          <w:sz w:val="24"/>
        </w:rPr>
        <w:t>3</w:t>
      </w:r>
      <w:r>
        <w:rPr>
          <w:rFonts w:hint="eastAsia" w:asciiTheme="minorEastAsia" w:hAnsiTheme="minorEastAsia" w:eastAsiaTheme="minorEastAsia"/>
          <w:sz w:val="24"/>
          <w:lang w:eastAsia="zh-CN"/>
        </w:rPr>
        <w:t>、</w:t>
      </w:r>
      <w:r>
        <w:rPr>
          <w:rFonts w:hint="eastAsia" w:asciiTheme="minorEastAsia" w:hAnsiTheme="minorEastAsia" w:eastAsiaTheme="minorEastAsia"/>
          <w:sz w:val="24"/>
        </w:rPr>
        <w:t>终期考核验收技术咨询</w:t>
      </w:r>
    </w:p>
    <w:p>
      <w:pPr>
        <w:ind w:firstLine="480" w:firstLineChars="200"/>
        <w:rPr>
          <w:rFonts w:hint="eastAsia" w:asciiTheme="minorEastAsia" w:hAnsiTheme="minorEastAsia" w:eastAsiaTheme="minorEastAsia"/>
          <w:sz w:val="24"/>
        </w:rPr>
      </w:pPr>
      <w:r>
        <w:rPr>
          <w:rFonts w:hint="eastAsia" w:asciiTheme="minorEastAsia" w:hAnsiTheme="minorEastAsia" w:eastAsiaTheme="minorEastAsia"/>
          <w:sz w:val="24"/>
        </w:rPr>
        <w:t>（1）按照现场验收相关要求，协助制定迎检方案，</w:t>
      </w:r>
      <w:r>
        <w:rPr>
          <w:rFonts w:hint="eastAsia" w:asciiTheme="minorEastAsia" w:hAnsiTheme="minorEastAsia" w:eastAsiaTheme="minorEastAsia"/>
          <w:sz w:val="24"/>
          <w:lang w:eastAsia="zh-CN"/>
        </w:rPr>
        <w:t>编写终</w:t>
      </w:r>
      <w:r>
        <w:rPr>
          <w:rFonts w:hint="eastAsia" w:asciiTheme="minorEastAsia" w:hAnsiTheme="minorEastAsia" w:eastAsiaTheme="minorEastAsia"/>
          <w:sz w:val="24"/>
        </w:rPr>
        <w:t>期</w:t>
      </w:r>
      <w:r>
        <w:rPr>
          <w:rFonts w:hint="eastAsia" w:asciiTheme="minorEastAsia" w:hAnsiTheme="minorEastAsia" w:eastAsiaTheme="minorEastAsia"/>
          <w:sz w:val="24"/>
          <w:lang w:eastAsia="zh-CN"/>
        </w:rPr>
        <w:t>验收</w:t>
      </w:r>
      <w:r>
        <w:rPr>
          <w:rFonts w:hint="eastAsia" w:asciiTheme="minorEastAsia" w:hAnsiTheme="minorEastAsia" w:eastAsiaTheme="minorEastAsia"/>
          <w:sz w:val="24"/>
        </w:rPr>
        <w:t>报告和</w:t>
      </w:r>
      <w:r>
        <w:rPr>
          <w:rFonts w:hint="eastAsia" w:asciiTheme="minorEastAsia" w:hAnsiTheme="minorEastAsia" w:eastAsiaTheme="minorEastAsia"/>
          <w:sz w:val="24"/>
          <w:lang w:eastAsia="zh-CN"/>
        </w:rPr>
        <w:t>准备</w:t>
      </w:r>
      <w:r>
        <w:rPr>
          <w:rFonts w:hint="eastAsia" w:asciiTheme="minorEastAsia" w:hAnsiTheme="minorEastAsia" w:eastAsiaTheme="minorEastAsia"/>
          <w:sz w:val="24"/>
        </w:rPr>
        <w:t>验收资料，</w:t>
      </w:r>
      <w:r>
        <w:rPr>
          <w:rFonts w:hint="eastAsia" w:asciiTheme="minorEastAsia" w:hAnsiTheme="minorEastAsia" w:eastAsiaTheme="minorEastAsia"/>
          <w:sz w:val="24"/>
          <w:lang w:eastAsia="zh-CN"/>
        </w:rPr>
        <w:t>全过程</w:t>
      </w:r>
      <w:r>
        <w:rPr>
          <w:rFonts w:hint="eastAsia" w:asciiTheme="minorEastAsia" w:hAnsiTheme="minorEastAsia" w:eastAsiaTheme="minorEastAsia"/>
          <w:sz w:val="24"/>
        </w:rPr>
        <w:t>配合考核验收各项工作。</w:t>
      </w:r>
    </w:p>
    <w:p>
      <w:pPr>
        <w:ind w:firstLine="480" w:firstLineChars="200"/>
        <w:rPr>
          <w:rFonts w:hint="eastAsia" w:asciiTheme="minorEastAsia" w:hAnsiTheme="minorEastAsia" w:eastAsiaTheme="minorEastAsia"/>
          <w:sz w:val="24"/>
        </w:rPr>
      </w:pPr>
      <w:r>
        <w:rPr>
          <w:rFonts w:hint="eastAsia" w:asciiTheme="minorEastAsia" w:hAnsiTheme="minorEastAsia" w:eastAsiaTheme="minorEastAsia"/>
          <w:sz w:val="24"/>
        </w:rPr>
        <w:t>（2）组织专家完成现场考核。</w:t>
      </w:r>
    </w:p>
    <w:p>
      <w:pPr>
        <w:ind w:firstLine="480" w:firstLineChars="200"/>
        <w:rPr>
          <w:rFonts w:hint="eastAsia" w:asciiTheme="minorEastAsia" w:hAnsiTheme="minorEastAsia" w:eastAsiaTheme="minorEastAsia"/>
          <w:sz w:val="24"/>
        </w:rPr>
      </w:pPr>
      <w:r>
        <w:rPr>
          <w:rFonts w:hint="eastAsia" w:asciiTheme="minorEastAsia" w:hAnsiTheme="minorEastAsia" w:eastAsiaTheme="minorEastAsia"/>
          <w:sz w:val="24"/>
        </w:rPr>
        <w:t>五、服务方式</w:t>
      </w:r>
    </w:p>
    <w:p>
      <w:pPr>
        <w:ind w:firstLine="480" w:firstLineChars="200"/>
        <w:rPr>
          <w:rFonts w:hint="eastAsia" w:asciiTheme="minorEastAsia" w:hAnsiTheme="minorEastAsia" w:eastAsiaTheme="minorEastAsia"/>
          <w:sz w:val="24"/>
        </w:rPr>
      </w:pPr>
      <w:r>
        <w:rPr>
          <w:rFonts w:hint="eastAsia" w:asciiTheme="minorEastAsia" w:hAnsiTheme="minorEastAsia" w:eastAsiaTheme="minorEastAsia"/>
          <w:sz w:val="24"/>
        </w:rPr>
        <w:t>现场服务与远程咨询相结合。</w:t>
      </w:r>
    </w:p>
    <w:p>
      <w:pPr>
        <w:ind w:firstLine="480" w:firstLineChars="200"/>
        <w:rPr>
          <w:rFonts w:hint="eastAsia" w:asciiTheme="minorEastAsia" w:hAnsiTheme="minorEastAsia" w:eastAsiaTheme="minorEastAsia"/>
          <w:sz w:val="24"/>
        </w:rPr>
      </w:pPr>
      <w:r>
        <w:rPr>
          <w:rFonts w:hint="eastAsia" w:asciiTheme="minorEastAsia" w:hAnsiTheme="minorEastAsia" w:eastAsiaTheme="minorEastAsia"/>
          <w:sz w:val="24"/>
        </w:rPr>
        <w:t>六、服务成果</w:t>
      </w:r>
    </w:p>
    <w:p>
      <w:pPr>
        <w:ind w:firstLine="480" w:firstLineChars="200"/>
        <w:rPr>
          <w:rFonts w:hint="eastAsia" w:asciiTheme="minorEastAsia" w:hAnsiTheme="minorEastAsia" w:eastAsiaTheme="minorEastAsia"/>
          <w:sz w:val="24"/>
          <w:lang w:eastAsia="zh-CN"/>
        </w:rPr>
      </w:pPr>
      <w:r>
        <w:rPr>
          <w:rFonts w:hint="eastAsia" w:asciiTheme="minorEastAsia" w:hAnsiTheme="minorEastAsia" w:eastAsiaTheme="minorEastAsia"/>
          <w:sz w:val="24"/>
        </w:rPr>
        <w:t>1</w:t>
      </w:r>
      <w:r>
        <w:rPr>
          <w:rFonts w:hint="eastAsia" w:asciiTheme="minorEastAsia" w:hAnsiTheme="minorEastAsia" w:eastAsiaTheme="minorEastAsia"/>
          <w:sz w:val="24"/>
          <w:lang w:eastAsia="zh-CN"/>
        </w:rPr>
        <w:t>、</w:t>
      </w:r>
      <w:r>
        <w:rPr>
          <w:rFonts w:hint="eastAsia" w:asciiTheme="minorEastAsia" w:hAnsiTheme="minorEastAsia" w:eastAsiaTheme="minorEastAsia"/>
          <w:sz w:val="24"/>
        </w:rPr>
        <w:t>国家四部委年度检查材料（自评估报告、</w:t>
      </w:r>
      <w:r>
        <w:rPr>
          <w:rFonts w:hint="eastAsia" w:asciiTheme="minorEastAsia" w:hAnsiTheme="minorEastAsia" w:eastAsiaTheme="minorEastAsia"/>
          <w:sz w:val="24"/>
          <w:lang w:eastAsia="zh-CN"/>
        </w:rPr>
        <w:t>终期验收报告、</w:t>
      </w:r>
      <w:r>
        <w:rPr>
          <w:rFonts w:hint="eastAsia" w:asciiTheme="minorEastAsia" w:hAnsiTheme="minorEastAsia" w:eastAsiaTheme="minorEastAsia"/>
          <w:sz w:val="24"/>
        </w:rPr>
        <w:t>工作评分表、汇报材料等）</w:t>
      </w:r>
      <w:r>
        <w:rPr>
          <w:rFonts w:hint="eastAsia" w:asciiTheme="minorEastAsia" w:hAnsiTheme="minorEastAsia" w:eastAsiaTheme="minorEastAsia"/>
          <w:sz w:val="24"/>
          <w:lang w:eastAsia="zh-CN"/>
        </w:rPr>
        <w:t>。</w:t>
      </w:r>
    </w:p>
    <w:p>
      <w:pPr>
        <w:ind w:firstLine="480" w:firstLineChars="200"/>
        <w:rPr>
          <w:rFonts w:hint="eastAsia" w:asciiTheme="minorEastAsia" w:hAnsiTheme="minorEastAsia" w:eastAsiaTheme="minorEastAsia"/>
          <w:sz w:val="24"/>
          <w:lang w:eastAsia="zh-CN"/>
        </w:rPr>
      </w:pPr>
      <w:r>
        <w:rPr>
          <w:rFonts w:hint="eastAsia" w:asciiTheme="minorEastAsia" w:hAnsiTheme="minorEastAsia" w:eastAsiaTheme="minorEastAsia"/>
          <w:sz w:val="24"/>
        </w:rPr>
        <w:t>2</w:t>
      </w:r>
      <w:r>
        <w:rPr>
          <w:rFonts w:hint="eastAsia" w:asciiTheme="minorEastAsia" w:hAnsiTheme="minorEastAsia" w:eastAsiaTheme="minorEastAsia"/>
          <w:sz w:val="24"/>
          <w:lang w:eastAsia="zh-CN"/>
        </w:rPr>
        <w:t>、</w:t>
      </w:r>
      <w:r>
        <w:rPr>
          <w:rFonts w:hint="eastAsia" w:asciiTheme="minorEastAsia" w:hAnsiTheme="minorEastAsia" w:eastAsiaTheme="minorEastAsia"/>
          <w:sz w:val="24"/>
        </w:rPr>
        <w:t>2025年</w:t>
      </w:r>
      <w:r>
        <w:rPr>
          <w:rFonts w:hint="eastAsia" w:asciiTheme="minorEastAsia" w:hAnsiTheme="minorEastAsia" w:eastAsiaTheme="minorEastAsia"/>
          <w:sz w:val="24"/>
          <w:lang w:eastAsia="zh-CN"/>
        </w:rPr>
        <w:t>及后续项目</w:t>
      </w:r>
      <w:r>
        <w:rPr>
          <w:rFonts w:hint="eastAsia" w:asciiTheme="minorEastAsia" w:hAnsiTheme="minorEastAsia" w:eastAsiaTheme="minorEastAsia"/>
          <w:sz w:val="24"/>
        </w:rPr>
        <w:t>实施方案、项目计划、政策制定、制度建设、亮点打造、改造难点问题的技术攻关等方面提出针对性建议</w:t>
      </w:r>
      <w:r>
        <w:rPr>
          <w:rFonts w:hint="eastAsia" w:asciiTheme="minorEastAsia" w:hAnsiTheme="minorEastAsia" w:eastAsiaTheme="minorEastAsia"/>
          <w:sz w:val="24"/>
          <w:lang w:eastAsia="zh-CN"/>
        </w:rPr>
        <w:t>。</w:t>
      </w:r>
    </w:p>
    <w:p>
      <w:pPr>
        <w:ind w:firstLine="480" w:firstLineChars="200"/>
        <w:rPr>
          <w:rFonts w:hint="eastAsia" w:asciiTheme="minorEastAsia" w:hAnsiTheme="minorEastAsia" w:eastAsiaTheme="minorEastAsia"/>
          <w:sz w:val="24"/>
          <w:lang w:eastAsia="zh-CN"/>
        </w:rPr>
      </w:pPr>
      <w:r>
        <w:rPr>
          <w:rFonts w:hint="eastAsia" w:asciiTheme="minorEastAsia" w:hAnsiTheme="minorEastAsia" w:eastAsiaTheme="minorEastAsia"/>
          <w:sz w:val="24"/>
        </w:rPr>
        <w:t>3</w:t>
      </w:r>
      <w:r>
        <w:rPr>
          <w:rFonts w:hint="eastAsia" w:asciiTheme="minorEastAsia" w:hAnsiTheme="minorEastAsia" w:eastAsiaTheme="minorEastAsia"/>
          <w:sz w:val="24"/>
          <w:lang w:eastAsia="zh-CN"/>
        </w:rPr>
        <w:t>、</w:t>
      </w:r>
      <w:r>
        <w:rPr>
          <w:rFonts w:hint="eastAsia" w:asciiTheme="minorEastAsia" w:hAnsiTheme="minorEastAsia" w:eastAsiaTheme="minorEastAsia"/>
          <w:sz w:val="24"/>
        </w:rPr>
        <w:t>中省相关部门临时性要求报送的调研、汇报材料等</w:t>
      </w:r>
      <w:r>
        <w:rPr>
          <w:rFonts w:hint="eastAsia" w:asciiTheme="minorEastAsia" w:hAnsiTheme="minorEastAsia" w:eastAsiaTheme="minorEastAsia"/>
          <w:sz w:val="24"/>
          <w:lang w:eastAsia="zh-CN"/>
        </w:rPr>
        <w:t>。</w:t>
      </w:r>
    </w:p>
    <w:p>
      <w:pPr>
        <w:ind w:firstLine="480" w:firstLineChars="200"/>
        <w:rPr>
          <w:rFonts w:hint="eastAsia" w:asciiTheme="minorEastAsia" w:hAnsiTheme="minorEastAsia" w:eastAsiaTheme="minorEastAsia"/>
          <w:sz w:val="24"/>
        </w:rPr>
      </w:pPr>
      <w:r>
        <w:rPr>
          <w:rFonts w:hint="eastAsia" w:asciiTheme="minorEastAsia" w:hAnsiTheme="minorEastAsia" w:eastAsiaTheme="minorEastAsia"/>
          <w:sz w:val="24"/>
        </w:rPr>
        <w:t>4</w:t>
      </w:r>
      <w:r>
        <w:rPr>
          <w:rFonts w:hint="eastAsia" w:asciiTheme="minorEastAsia" w:hAnsiTheme="minorEastAsia" w:eastAsiaTheme="minorEastAsia"/>
          <w:sz w:val="24"/>
          <w:lang w:eastAsia="zh-CN"/>
        </w:rPr>
        <w:t>、清洁取暖</w:t>
      </w:r>
      <w:r>
        <w:rPr>
          <w:rFonts w:hint="eastAsia" w:asciiTheme="minorEastAsia" w:hAnsiTheme="minorEastAsia" w:eastAsiaTheme="minorEastAsia"/>
          <w:sz w:val="24"/>
        </w:rPr>
        <w:t>其他技术咨询指导意见。</w:t>
      </w:r>
    </w:p>
    <w:p>
      <w:pPr>
        <w:ind w:firstLine="480" w:firstLineChars="200"/>
        <w:rPr>
          <w:rFonts w:hint="eastAsia" w:asciiTheme="minorEastAsia" w:hAnsiTheme="minorEastAsia" w:eastAsiaTheme="minorEastAsia"/>
          <w:sz w:val="24"/>
        </w:rPr>
      </w:pPr>
      <w:r>
        <w:rPr>
          <w:rFonts w:hint="eastAsia" w:asciiTheme="minorEastAsia" w:hAnsiTheme="minorEastAsia" w:eastAsiaTheme="minorEastAsia"/>
          <w:sz w:val="24"/>
        </w:rPr>
        <w:t>七</w:t>
      </w:r>
      <w:r>
        <w:rPr>
          <w:rFonts w:asciiTheme="minorEastAsia" w:hAnsiTheme="minorEastAsia" w:eastAsiaTheme="minorEastAsia"/>
          <w:sz w:val="24"/>
        </w:rPr>
        <w:t>、服务保证</w:t>
      </w:r>
      <w:r>
        <w:rPr>
          <w:rFonts w:hint="eastAsia" w:asciiTheme="minorEastAsia" w:hAnsiTheme="minorEastAsia" w:eastAsiaTheme="minorEastAsia"/>
          <w:sz w:val="24"/>
          <w:lang w:eastAsia="zh-CN"/>
        </w:rPr>
        <w:t>及</w:t>
      </w:r>
      <w:r>
        <w:rPr>
          <w:rFonts w:asciiTheme="minorEastAsia" w:hAnsiTheme="minorEastAsia" w:eastAsiaTheme="minorEastAsia"/>
          <w:sz w:val="24"/>
        </w:rPr>
        <w:t>承诺</w:t>
      </w:r>
    </w:p>
    <w:p>
      <w:pPr>
        <w:numPr>
          <w:ilvl w:val="0"/>
          <w:numId w:val="1"/>
        </w:numPr>
        <w:ind w:firstLine="480" w:firstLineChars="200"/>
        <w:rPr>
          <w:rFonts w:asciiTheme="minorEastAsia" w:hAnsiTheme="minorEastAsia" w:eastAsiaTheme="minorEastAsia"/>
          <w:sz w:val="24"/>
        </w:rPr>
      </w:pPr>
      <w:r>
        <w:rPr>
          <w:rFonts w:hint="eastAsia" w:asciiTheme="minorEastAsia" w:hAnsiTheme="minorEastAsia" w:eastAsiaTheme="minorEastAsia"/>
          <w:sz w:val="24"/>
          <w:lang w:eastAsia="zh-CN"/>
        </w:rPr>
        <w:t>乙方的服务须满足招标</w:t>
      </w:r>
      <w:r>
        <w:rPr>
          <w:rFonts w:asciiTheme="minorEastAsia" w:hAnsiTheme="minorEastAsia" w:eastAsiaTheme="minorEastAsia"/>
          <w:sz w:val="24"/>
        </w:rPr>
        <w:t>响应文件、澄清表（函）、合同等相关文件。</w:t>
      </w:r>
    </w:p>
    <w:p>
      <w:pPr>
        <w:numPr>
          <w:ilvl w:val="0"/>
          <w:numId w:val="0"/>
        </w:numPr>
        <w:ind w:firstLine="480" w:firstLineChars="200"/>
        <w:rPr>
          <w:rFonts w:hint="eastAsia" w:asciiTheme="minorEastAsia" w:hAnsiTheme="minorEastAsia" w:eastAsiaTheme="minorEastAsia"/>
          <w:sz w:val="24"/>
        </w:rPr>
      </w:pPr>
      <w:r>
        <w:rPr>
          <w:rFonts w:hint="eastAsia" w:asciiTheme="minorEastAsia" w:hAnsiTheme="minorEastAsia" w:eastAsiaTheme="minorEastAsia"/>
          <w:sz w:val="24"/>
          <w:lang w:val="en-US" w:eastAsia="zh-CN"/>
        </w:rPr>
        <w:t>2、</w:t>
      </w:r>
      <w:r>
        <w:rPr>
          <w:rFonts w:asciiTheme="minorEastAsia" w:hAnsiTheme="minorEastAsia" w:eastAsiaTheme="minorEastAsia"/>
          <w:sz w:val="24"/>
        </w:rPr>
        <w:t>符合国家要求，确保服务达到</w:t>
      </w:r>
      <w:r>
        <w:rPr>
          <w:rFonts w:hint="eastAsia" w:asciiTheme="minorEastAsia" w:hAnsiTheme="minorEastAsia" w:eastAsiaTheme="minorEastAsia"/>
          <w:sz w:val="24"/>
          <w:lang w:eastAsia="zh-CN"/>
        </w:rPr>
        <w:t>所有标准</w:t>
      </w:r>
      <w:r>
        <w:rPr>
          <w:rFonts w:asciiTheme="minorEastAsia" w:hAnsiTheme="minorEastAsia" w:eastAsiaTheme="minorEastAsia"/>
          <w:sz w:val="24"/>
        </w:rPr>
        <w:t>。</w:t>
      </w:r>
      <w:bookmarkStart w:id="17" w:name="br1_0"/>
      <w:bookmarkEnd w:id="17"/>
    </w:p>
    <w:p>
      <w:pPr>
        <w:ind w:firstLine="480" w:firstLineChars="200"/>
        <w:rPr>
          <w:rFonts w:asciiTheme="minorEastAsia" w:hAnsiTheme="minorEastAsia" w:eastAsiaTheme="minorEastAsia"/>
          <w:sz w:val="24"/>
        </w:rPr>
      </w:pPr>
      <w:r>
        <w:rPr>
          <w:rFonts w:hint="eastAsia" w:asciiTheme="minorEastAsia" w:hAnsiTheme="minorEastAsia" w:eastAsiaTheme="minorEastAsia"/>
          <w:sz w:val="24"/>
          <w:lang w:eastAsia="zh-CN"/>
        </w:rPr>
        <w:t>八</w:t>
      </w:r>
      <w:r>
        <w:rPr>
          <w:rFonts w:asciiTheme="minorEastAsia" w:hAnsiTheme="minorEastAsia" w:eastAsiaTheme="minorEastAsia"/>
          <w:sz w:val="24"/>
        </w:rPr>
        <w:t>、</w:t>
      </w:r>
      <w:r>
        <w:rPr>
          <w:rFonts w:hint="eastAsia" w:asciiTheme="minorEastAsia" w:hAnsiTheme="minorEastAsia" w:eastAsiaTheme="minorEastAsia"/>
          <w:sz w:val="24"/>
        </w:rPr>
        <w:t>保密责任</w:t>
      </w:r>
    </w:p>
    <w:p>
      <w:pPr>
        <w:ind w:firstLine="480" w:firstLineChars="200"/>
        <w:rPr>
          <w:rFonts w:hint="eastAsia" w:asciiTheme="minorEastAsia" w:hAnsiTheme="minorEastAsia" w:eastAsiaTheme="minorEastAsia"/>
          <w:sz w:val="24"/>
          <w:lang w:eastAsia="zh-CN"/>
        </w:rPr>
      </w:pPr>
      <w:bookmarkStart w:id="18" w:name="bookmark8"/>
      <w:bookmarkEnd w:id="18"/>
      <w:r>
        <w:rPr>
          <w:rFonts w:hint="eastAsia" w:asciiTheme="minorEastAsia" w:hAnsiTheme="minorEastAsia" w:eastAsiaTheme="minorEastAsia"/>
          <w:sz w:val="24"/>
          <w:lang w:val="en-US" w:eastAsia="zh-CN"/>
        </w:rPr>
        <w:t>1、</w:t>
      </w:r>
      <w:r>
        <w:rPr>
          <w:rFonts w:hint="eastAsia" w:asciiTheme="minorEastAsia" w:hAnsiTheme="minorEastAsia" w:eastAsiaTheme="minorEastAsia"/>
          <w:sz w:val="24"/>
        </w:rPr>
        <w:t>甲、乙双方均应遵守《中华人民共和国保守国家秘密法》和其它相关规定，妥善保管对方提供的资料，保守对方的各项秘密，并保护对方的知识产权；未经对方许可，不得利用知悉的对方资料和成果为自己或第三方谋取利益</w:t>
      </w:r>
      <w:r>
        <w:rPr>
          <w:rFonts w:hint="eastAsia" w:asciiTheme="minorEastAsia" w:hAnsiTheme="minorEastAsia" w:eastAsiaTheme="minorEastAsia"/>
          <w:sz w:val="24"/>
          <w:lang w:eastAsia="zh-CN"/>
        </w:rPr>
        <w:t>。</w:t>
      </w:r>
    </w:p>
    <w:p>
      <w:pPr>
        <w:ind w:firstLine="480" w:firstLineChars="200"/>
        <w:rPr>
          <w:rFonts w:hint="eastAsia" w:asciiTheme="minorEastAsia" w:hAnsiTheme="minorEastAsia" w:eastAsiaTheme="minorEastAsia"/>
          <w:sz w:val="24"/>
          <w:lang w:val="en-US" w:eastAsia="zh-CN"/>
        </w:rPr>
      </w:pPr>
      <w:bookmarkStart w:id="19" w:name="bookmark9"/>
      <w:bookmarkEnd w:id="19"/>
      <w:r>
        <w:rPr>
          <w:rFonts w:hint="eastAsia" w:asciiTheme="minorEastAsia" w:hAnsiTheme="minorEastAsia" w:eastAsiaTheme="minorEastAsia"/>
          <w:sz w:val="24"/>
          <w:lang w:val="en-US" w:eastAsia="zh-CN"/>
        </w:rPr>
        <w:t>2、</w:t>
      </w:r>
      <w:r>
        <w:rPr>
          <w:rFonts w:hint="eastAsia" w:asciiTheme="minorEastAsia" w:hAnsiTheme="minorEastAsia" w:eastAsiaTheme="minorEastAsia"/>
          <w:sz w:val="24"/>
        </w:rPr>
        <w:t>未经对方许可，任何一方均不得将对方的资料或成果向第三方转让或用于本合同外的其它项目</w:t>
      </w:r>
      <w:r>
        <w:rPr>
          <w:rFonts w:hint="eastAsia" w:asciiTheme="minorEastAsia" w:hAnsiTheme="minorEastAsia" w:eastAsiaTheme="minorEastAsia"/>
          <w:sz w:val="24"/>
          <w:lang w:eastAsia="zh-CN"/>
        </w:rPr>
        <w:t>。</w:t>
      </w:r>
    </w:p>
    <w:p>
      <w:pPr>
        <w:ind w:firstLine="480" w:firstLineChars="200"/>
        <w:rPr>
          <w:rFonts w:asciiTheme="minorEastAsia" w:hAnsiTheme="minorEastAsia" w:eastAsiaTheme="minorEastAsia"/>
          <w:sz w:val="24"/>
        </w:rPr>
      </w:pPr>
      <w:r>
        <w:rPr>
          <w:rFonts w:hint="eastAsia" w:asciiTheme="minorEastAsia" w:hAnsiTheme="minorEastAsia" w:eastAsiaTheme="minorEastAsia"/>
          <w:sz w:val="24"/>
          <w:lang w:val="en-US" w:eastAsia="zh-CN"/>
        </w:rPr>
        <w:t>3、</w:t>
      </w:r>
      <w:r>
        <w:rPr>
          <w:rFonts w:hint="eastAsia" w:asciiTheme="minorEastAsia" w:hAnsiTheme="minorEastAsia" w:eastAsiaTheme="minorEastAsia"/>
          <w:sz w:val="24"/>
        </w:rPr>
        <w:t>乙方须以保密方式处理双方直接或间接提供的任何资料，以及因本项目研究工作所直接或间接取得、处理或接触的任何其它资料。未经甲方同意，不得向第三方透露任何有关项目的内容，或公开任何项目中间成果或最终成果。</w:t>
      </w:r>
    </w:p>
    <w:p>
      <w:pPr>
        <w:ind w:firstLine="480" w:firstLineChars="200"/>
        <w:rPr>
          <w:rFonts w:hint="eastAsia" w:asciiTheme="minorEastAsia" w:hAnsiTheme="minorEastAsia" w:eastAsiaTheme="minorEastAsia"/>
          <w:sz w:val="24"/>
        </w:rPr>
      </w:pPr>
      <w:r>
        <w:rPr>
          <w:rFonts w:hint="eastAsia" w:asciiTheme="minorEastAsia" w:hAnsiTheme="minorEastAsia" w:eastAsiaTheme="minorEastAsia"/>
          <w:sz w:val="24"/>
          <w:lang w:eastAsia="zh-CN"/>
        </w:rPr>
        <w:t>九、</w:t>
      </w:r>
      <w:r>
        <w:rPr>
          <w:rFonts w:asciiTheme="minorEastAsia" w:hAnsiTheme="minorEastAsia" w:eastAsiaTheme="minorEastAsia"/>
          <w:sz w:val="24"/>
        </w:rPr>
        <w:t>违约责任</w:t>
      </w:r>
    </w:p>
    <w:p>
      <w:pPr>
        <w:ind w:firstLine="480" w:firstLineChars="200"/>
        <w:rPr>
          <w:rFonts w:hint="eastAsia" w:asciiTheme="minorEastAsia" w:hAnsiTheme="minorEastAsia" w:eastAsiaTheme="minorEastAsia"/>
          <w:sz w:val="24"/>
        </w:rPr>
      </w:pPr>
      <w:r>
        <w:rPr>
          <w:rFonts w:hint="eastAsia" w:asciiTheme="minorEastAsia" w:hAnsiTheme="minorEastAsia" w:eastAsiaTheme="minorEastAsia"/>
          <w:sz w:val="24"/>
          <w:lang w:val="en-US" w:eastAsia="zh-CN"/>
        </w:rPr>
        <w:t>1、</w:t>
      </w:r>
      <w:r>
        <w:rPr>
          <w:rFonts w:asciiTheme="minorEastAsia" w:hAnsiTheme="minorEastAsia" w:eastAsiaTheme="minorEastAsia"/>
          <w:sz w:val="24"/>
        </w:rPr>
        <w:t>按《中华人民共和国民法典》</w:t>
      </w:r>
      <w:r>
        <w:rPr>
          <w:rFonts w:hint="eastAsia" w:asciiTheme="minorEastAsia" w:hAnsiTheme="minorEastAsia" w:eastAsiaTheme="minorEastAsia"/>
          <w:sz w:val="24"/>
          <w:lang w:eastAsia="zh-CN"/>
        </w:rPr>
        <w:t>及相关法律</w:t>
      </w:r>
      <w:r>
        <w:rPr>
          <w:rFonts w:asciiTheme="minorEastAsia" w:hAnsiTheme="minorEastAsia" w:eastAsiaTheme="minorEastAsia"/>
          <w:sz w:val="24"/>
        </w:rPr>
        <w:t>中的相关条款执行。</w:t>
      </w:r>
    </w:p>
    <w:p>
      <w:pPr>
        <w:ind w:firstLine="480" w:firstLineChars="200"/>
        <w:rPr>
          <w:rFonts w:hint="eastAsia" w:asciiTheme="minorEastAsia" w:hAnsiTheme="minorEastAsia" w:eastAsiaTheme="minorEastAsia"/>
          <w:sz w:val="24"/>
        </w:rPr>
      </w:pPr>
      <w:r>
        <w:rPr>
          <w:rFonts w:hint="eastAsia" w:asciiTheme="minorEastAsia" w:hAnsiTheme="minorEastAsia" w:eastAsiaTheme="minorEastAsia"/>
          <w:sz w:val="24"/>
          <w:lang w:val="en-US" w:eastAsia="zh-CN"/>
        </w:rPr>
        <w:t>2、</w:t>
      </w:r>
      <w:r>
        <w:rPr>
          <w:rFonts w:asciiTheme="minorEastAsia" w:hAnsiTheme="minorEastAsia" w:eastAsiaTheme="minorEastAsia"/>
          <w:sz w:val="24"/>
        </w:rPr>
        <w:t>未按合同要求提供服务或服务质量不能满足合同要求，采购人有权依据《中华人民共和国民法典》有关条款及合同约定终止合同，并要求成交供应商承担违约责任。</w:t>
      </w:r>
    </w:p>
    <w:p>
      <w:pPr>
        <w:ind w:firstLine="480" w:firstLineChars="200"/>
        <w:rPr>
          <w:rFonts w:hint="eastAsia" w:asciiTheme="minorEastAsia" w:hAnsiTheme="minorEastAsia" w:eastAsiaTheme="minorEastAsia"/>
          <w:sz w:val="24"/>
        </w:rPr>
      </w:pPr>
      <w:r>
        <w:rPr>
          <w:rFonts w:hint="eastAsia" w:asciiTheme="minorEastAsia" w:hAnsiTheme="minorEastAsia" w:eastAsiaTheme="minorEastAsia"/>
          <w:sz w:val="24"/>
        </w:rPr>
        <w:t>十</w:t>
      </w:r>
      <w:r>
        <w:rPr>
          <w:rFonts w:asciiTheme="minorEastAsia" w:hAnsiTheme="minorEastAsia" w:eastAsiaTheme="minorEastAsia"/>
          <w:sz w:val="24"/>
        </w:rPr>
        <w:t>、争议解决</w:t>
      </w:r>
    </w:p>
    <w:p>
      <w:pPr>
        <w:ind w:firstLine="480" w:firstLineChars="200"/>
        <w:rPr>
          <w:rFonts w:hint="eastAsia" w:asciiTheme="minorEastAsia" w:hAnsiTheme="minorEastAsia" w:eastAsiaTheme="minorEastAsia"/>
          <w:sz w:val="24"/>
        </w:rPr>
      </w:pPr>
      <w:r>
        <w:rPr>
          <w:rFonts w:asciiTheme="minorEastAsia" w:hAnsiTheme="minorEastAsia" w:eastAsiaTheme="minorEastAsia"/>
          <w:sz w:val="24"/>
        </w:rPr>
        <w:t>若本合同执行过程中产生纠纷，由采购人与成交供应商双方协商解决；若协商不成，向采购人所在地的人民法院提起诉讼。</w:t>
      </w:r>
    </w:p>
    <w:p>
      <w:pPr>
        <w:ind w:firstLine="480" w:firstLineChars="200"/>
        <w:rPr>
          <w:rFonts w:hint="eastAsia" w:asciiTheme="minorEastAsia" w:hAnsiTheme="minorEastAsia" w:eastAsiaTheme="minorEastAsia"/>
          <w:sz w:val="24"/>
        </w:rPr>
      </w:pPr>
      <w:r>
        <w:rPr>
          <w:rFonts w:hint="eastAsia" w:asciiTheme="minorEastAsia" w:hAnsiTheme="minorEastAsia" w:eastAsiaTheme="minorEastAsia"/>
          <w:sz w:val="24"/>
        </w:rPr>
        <w:t>十一</w:t>
      </w:r>
      <w:r>
        <w:rPr>
          <w:rFonts w:asciiTheme="minorEastAsia" w:hAnsiTheme="minorEastAsia" w:eastAsiaTheme="minorEastAsia"/>
          <w:sz w:val="24"/>
        </w:rPr>
        <w:t>、合同生效及其他</w:t>
      </w:r>
    </w:p>
    <w:p>
      <w:pPr>
        <w:ind w:firstLine="480" w:firstLineChars="200"/>
        <w:rPr>
          <w:rFonts w:asciiTheme="minorEastAsia" w:hAnsiTheme="minorEastAsia" w:eastAsiaTheme="minorEastAsia"/>
          <w:sz w:val="24"/>
        </w:rPr>
      </w:pPr>
      <w:r>
        <w:rPr>
          <w:rFonts w:hint="eastAsia" w:asciiTheme="minorEastAsia" w:hAnsiTheme="minorEastAsia" w:eastAsiaTheme="minorEastAsia"/>
          <w:sz w:val="24"/>
          <w:lang w:val="en-US" w:eastAsia="zh-CN"/>
        </w:rPr>
        <w:t>1、</w:t>
      </w:r>
      <w:r>
        <w:rPr>
          <w:rFonts w:hint="eastAsia" w:asciiTheme="minorEastAsia" w:hAnsiTheme="minorEastAsia" w:eastAsiaTheme="minorEastAsia"/>
          <w:sz w:val="24"/>
        </w:rPr>
        <w:t>本合同的附件与本合同具有同等法律效力，甲、乙双方认可来往的电子邮件、传真、电报、会议纪要等，均为合同的组成部分，与本合同具有同等法律效力；双方任何一方在本合同约定的交付时间内，按照本合同所载地址，以特快专递、挂号信件或电子邮件送达项目信息或交付设计文件、送达往来函件及法律文件等，接收方应在收到后10日内给予书面回复，接收方如未在上述时间内书面回复则表示默认收到。</w:t>
      </w:r>
    </w:p>
    <w:p>
      <w:pPr>
        <w:ind w:firstLine="480" w:firstLineChars="200"/>
        <w:rPr>
          <w:rFonts w:hint="eastAsia" w:asciiTheme="minorEastAsia" w:hAnsiTheme="minorEastAsia" w:eastAsiaTheme="minorEastAsia"/>
          <w:sz w:val="24"/>
          <w:lang w:eastAsia="zh-CN"/>
        </w:rPr>
      </w:pPr>
      <w:r>
        <w:rPr>
          <w:rFonts w:hint="eastAsia" w:asciiTheme="minorEastAsia" w:hAnsiTheme="minorEastAsia" w:eastAsiaTheme="minorEastAsia"/>
          <w:sz w:val="24"/>
          <w:lang w:val="en-US" w:eastAsia="zh-CN"/>
        </w:rPr>
        <w:t>2、</w:t>
      </w:r>
      <w:r>
        <w:rPr>
          <w:rFonts w:hint="eastAsia" w:asciiTheme="minorEastAsia" w:hAnsiTheme="minorEastAsia" w:eastAsiaTheme="minorEastAsia"/>
          <w:sz w:val="24"/>
        </w:rPr>
        <w:t>由于不可抗力（包括因战争、动乱或其它非甲、乙方责任造成的爆炸、火灾及其它不能预见、不能避免并不能克服的客观情况）致使合同无法履行时，双方应按有关法律规定及时协商解决</w:t>
      </w:r>
      <w:r>
        <w:rPr>
          <w:rFonts w:hint="eastAsia" w:asciiTheme="minorEastAsia" w:hAnsiTheme="minorEastAsia" w:eastAsiaTheme="minorEastAsia"/>
          <w:sz w:val="24"/>
          <w:lang w:eastAsia="zh-CN"/>
        </w:rPr>
        <w:t>。</w:t>
      </w:r>
    </w:p>
    <w:p>
      <w:pPr>
        <w:pStyle w:val="18"/>
        <w:spacing w:line="360" w:lineRule="auto"/>
        <w:ind w:left="0" w:leftChars="0" w:firstLine="480" w:firstLineChars="200"/>
        <w:jc w:val="left"/>
        <w:rPr>
          <w:rFonts w:hint="eastAsia" w:asciiTheme="minorEastAsia" w:hAnsiTheme="minorEastAsia" w:eastAsiaTheme="minorEastAsia"/>
          <w:sz w:val="24"/>
        </w:rPr>
      </w:pPr>
      <w:r>
        <w:rPr>
          <w:rFonts w:hint="eastAsia" w:asciiTheme="minorEastAsia" w:hAnsiTheme="minorEastAsia" w:eastAsiaTheme="minorEastAsia"/>
          <w:sz w:val="24"/>
          <w:lang w:val="en-US" w:eastAsia="zh-CN"/>
        </w:rPr>
        <w:t>3</w:t>
      </w:r>
      <w:r>
        <w:rPr>
          <w:rFonts w:asciiTheme="minorEastAsia" w:hAnsiTheme="minorEastAsia" w:eastAsiaTheme="minorEastAsia"/>
          <w:sz w:val="24"/>
        </w:rPr>
        <w:t>、</w:t>
      </w:r>
      <w:r>
        <w:rPr>
          <w:rFonts w:hint="eastAsia" w:cs="Times New Roman" w:asciiTheme="minorEastAsia" w:hAnsiTheme="minorEastAsia" w:eastAsiaTheme="minorEastAsia"/>
          <w:kern w:val="2"/>
          <w:sz w:val="24"/>
          <w:szCs w:val="24"/>
          <w:lang w:val="en-US" w:eastAsia="zh-CN" w:bidi="ar-SA"/>
        </w:rPr>
        <w:t>本合同自双方签订之日起生效，甲、乙双方履行完合同约定内容后即终止。</w:t>
      </w:r>
    </w:p>
    <w:p>
      <w:pPr>
        <w:ind w:firstLine="480" w:firstLineChars="200"/>
        <w:rPr>
          <w:rFonts w:hint="eastAsia" w:asciiTheme="minorEastAsia" w:hAnsiTheme="minorEastAsia" w:eastAsiaTheme="minorEastAsia"/>
          <w:sz w:val="24"/>
        </w:rPr>
      </w:pPr>
      <w:r>
        <w:rPr>
          <w:rFonts w:hint="eastAsia" w:asciiTheme="minorEastAsia" w:hAnsiTheme="minorEastAsia" w:eastAsiaTheme="minorEastAsia"/>
          <w:sz w:val="24"/>
          <w:lang w:val="en-US" w:eastAsia="zh-CN"/>
        </w:rPr>
        <w:t>4</w:t>
      </w:r>
      <w:r>
        <w:rPr>
          <w:rFonts w:asciiTheme="minorEastAsia" w:hAnsiTheme="minorEastAsia" w:eastAsiaTheme="minorEastAsia"/>
          <w:sz w:val="24"/>
        </w:rPr>
        <w:t>、合同一式</w:t>
      </w:r>
      <w:r>
        <w:rPr>
          <w:rFonts w:hint="eastAsia" w:asciiTheme="minorEastAsia" w:hAnsiTheme="minorEastAsia" w:eastAsiaTheme="minorEastAsia"/>
          <w:sz w:val="24"/>
          <w:lang w:eastAsia="zh-CN"/>
        </w:rPr>
        <w:t>七</w:t>
      </w:r>
      <w:r>
        <w:rPr>
          <w:rFonts w:asciiTheme="minorEastAsia" w:hAnsiTheme="minorEastAsia" w:eastAsiaTheme="minorEastAsia"/>
          <w:sz w:val="24"/>
        </w:rPr>
        <w:t>份，采购人</w:t>
      </w:r>
      <w:r>
        <w:rPr>
          <w:rFonts w:hint="eastAsia" w:asciiTheme="minorEastAsia" w:hAnsiTheme="minorEastAsia" w:eastAsiaTheme="minorEastAsia"/>
          <w:sz w:val="24"/>
          <w:lang w:eastAsia="zh-CN"/>
        </w:rPr>
        <w:t>五</w:t>
      </w:r>
      <w:r>
        <w:rPr>
          <w:rFonts w:asciiTheme="minorEastAsia" w:hAnsiTheme="minorEastAsia" w:eastAsiaTheme="minorEastAsia"/>
          <w:sz w:val="24"/>
        </w:rPr>
        <w:t>份，成交供应商</w:t>
      </w:r>
      <w:r>
        <w:rPr>
          <w:rFonts w:hint="eastAsia" w:asciiTheme="minorEastAsia" w:hAnsiTheme="minorEastAsia" w:eastAsiaTheme="minorEastAsia"/>
          <w:sz w:val="24"/>
          <w:lang w:eastAsia="zh-CN"/>
        </w:rPr>
        <w:t>两</w:t>
      </w:r>
      <w:r>
        <w:rPr>
          <w:rFonts w:asciiTheme="minorEastAsia" w:hAnsiTheme="minorEastAsia" w:eastAsiaTheme="minorEastAsia"/>
          <w:sz w:val="24"/>
        </w:rPr>
        <w:t>份</w:t>
      </w:r>
      <w:r>
        <w:rPr>
          <w:rFonts w:hint="eastAsia" w:asciiTheme="minorEastAsia" w:hAnsiTheme="minorEastAsia" w:eastAsiaTheme="minorEastAsia"/>
          <w:sz w:val="24"/>
          <w:lang w:eastAsia="zh-CN"/>
        </w:rPr>
        <w:t>。</w:t>
      </w:r>
    </w:p>
    <w:p>
      <w:pPr>
        <w:pStyle w:val="18"/>
        <w:spacing w:line="360" w:lineRule="auto"/>
        <w:ind w:left="0" w:leftChars="0" w:firstLine="480" w:firstLineChars="200"/>
        <w:rPr>
          <w:rFonts w:hint="eastAsia" w:cs="Times New Roman" w:asciiTheme="minorEastAsia" w:hAnsiTheme="minorEastAsia" w:eastAsiaTheme="minorEastAsia"/>
          <w:kern w:val="2"/>
          <w:sz w:val="24"/>
          <w:szCs w:val="24"/>
          <w:lang w:val="en-US" w:eastAsia="zh-CN" w:bidi="ar-SA"/>
        </w:rPr>
      </w:pPr>
      <w:r>
        <w:rPr>
          <w:rFonts w:hint="eastAsia" w:asciiTheme="minorEastAsia" w:hAnsiTheme="minorEastAsia" w:eastAsiaTheme="minorEastAsia"/>
          <w:sz w:val="24"/>
          <w:lang w:val="en-US" w:eastAsia="zh-CN"/>
        </w:rPr>
        <w:t>5</w:t>
      </w:r>
      <w:r>
        <w:rPr>
          <w:rFonts w:asciiTheme="minorEastAsia" w:hAnsiTheme="minorEastAsia" w:eastAsiaTheme="minorEastAsia"/>
          <w:sz w:val="24"/>
        </w:rPr>
        <w:t>、</w:t>
      </w:r>
      <w:r>
        <w:rPr>
          <w:rFonts w:hint="eastAsia" w:cs="Times New Roman" w:asciiTheme="minorEastAsia" w:hAnsiTheme="minorEastAsia" w:eastAsiaTheme="minorEastAsia"/>
          <w:kern w:val="2"/>
          <w:sz w:val="24"/>
          <w:szCs w:val="24"/>
          <w:lang w:val="en-US" w:eastAsia="zh-CN" w:bidi="ar-SA"/>
        </w:rPr>
        <w:t>本合同未尽事宜，由双方协商签订补充协议，补充协议与本合同具有同等法律效力。</w:t>
      </w:r>
    </w:p>
    <w:p>
      <w:pPr>
        <w:rPr>
          <w:rFonts w:hint="eastAsia" w:cs="Times New Roman" w:asciiTheme="minorEastAsia" w:hAnsiTheme="minorEastAsia" w:eastAsiaTheme="minorEastAsia"/>
          <w:kern w:val="2"/>
          <w:sz w:val="24"/>
          <w:szCs w:val="24"/>
          <w:lang w:val="en-US" w:eastAsia="zh-CN" w:bidi="ar-SA"/>
        </w:rPr>
      </w:pPr>
      <w:r>
        <w:rPr>
          <w:rFonts w:hint="eastAsia" w:cs="Times New Roman" w:asciiTheme="minorEastAsia" w:hAnsiTheme="minorEastAsia" w:eastAsiaTheme="minorEastAsia"/>
          <w:kern w:val="2"/>
          <w:sz w:val="24"/>
          <w:szCs w:val="24"/>
          <w:lang w:val="en-US" w:eastAsia="zh-CN" w:bidi="ar-SA"/>
        </w:rPr>
        <w:br w:type="page"/>
      </w:r>
    </w:p>
    <w:p>
      <w:pPr>
        <w:pStyle w:val="18"/>
        <w:spacing w:line="360" w:lineRule="auto"/>
        <w:ind w:left="0" w:leftChars="0" w:firstLine="480" w:firstLineChars="200"/>
        <w:rPr>
          <w:rFonts w:hint="eastAsia" w:cs="Times New Roman" w:asciiTheme="minorEastAsia" w:hAnsiTheme="minorEastAsia" w:eastAsiaTheme="minorEastAsia"/>
          <w:kern w:val="2"/>
          <w:sz w:val="24"/>
          <w:szCs w:val="24"/>
          <w:lang w:val="en-US" w:eastAsia="zh-CN" w:bidi="ar-SA"/>
        </w:rPr>
      </w:pPr>
    </w:p>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Pr>
        <w:pStyle w:val="9"/>
        <w:widowControl/>
        <w:spacing w:beforeAutospacing="0" w:afterAutospacing="0"/>
        <w:rPr>
          <w:rFonts w:hint="eastAsia" w:cs="仿宋_GB2312" w:asciiTheme="minorEastAsia" w:hAnsiTheme="minorEastAsia" w:eastAsiaTheme="minorEastAsia"/>
        </w:rPr>
      </w:pPr>
      <w:r>
        <w:rPr>
          <w:rFonts w:hint="eastAsia" w:cs="仿宋_GB2312" w:asciiTheme="minorEastAsia" w:hAnsiTheme="minorEastAsia" w:eastAsiaTheme="minorEastAsia"/>
        </w:rPr>
        <w:t>甲方</w:t>
      </w:r>
      <w:r>
        <w:rPr>
          <w:rFonts w:hint="eastAsia"/>
        </w:rPr>
        <w:t xml:space="preserve">：榆林市发展和改革委员会   </w:t>
      </w:r>
      <w:r>
        <w:rPr>
          <w:rFonts w:hint="eastAsia" w:cs="仿宋_GB2312" w:asciiTheme="minorEastAsia" w:hAnsiTheme="minorEastAsia" w:eastAsiaTheme="minorEastAsia"/>
        </w:rPr>
        <w:t xml:space="preserve">      乙方：</w:t>
      </w:r>
    </w:p>
    <w:p>
      <w:pPr>
        <w:pStyle w:val="9"/>
        <w:widowControl/>
        <w:spacing w:beforeAutospacing="0" w:afterAutospacing="0"/>
        <w:ind w:left="4560" w:hanging="4560" w:hangingChars="1900"/>
        <w:rPr>
          <w:rFonts w:hint="eastAsia" w:cs="仿宋_GB2312" w:asciiTheme="minorEastAsia" w:hAnsiTheme="minorEastAsia" w:eastAsiaTheme="minorEastAsia"/>
        </w:rPr>
      </w:pPr>
      <w:r>
        <w:rPr>
          <w:rFonts w:hint="eastAsia" w:cs="仿宋_GB2312" w:asciiTheme="minorEastAsia" w:hAnsiTheme="minorEastAsia" w:eastAsiaTheme="minorEastAsia"/>
        </w:rPr>
        <w:t xml:space="preserve">住所： </w:t>
      </w:r>
      <w:r>
        <w:rPr>
          <w:rFonts w:hint="eastAsia"/>
        </w:rPr>
        <w:t>榆林市高新区建业大道同心楼</w:t>
      </w:r>
      <w:r>
        <w:rPr>
          <w:rFonts w:hint="eastAsia" w:cs="仿宋_GB2312" w:asciiTheme="minorEastAsia" w:hAnsiTheme="minorEastAsia" w:eastAsiaTheme="minorEastAsia"/>
        </w:rPr>
        <w:t xml:space="preserve">    住所：</w:t>
      </w:r>
    </w:p>
    <w:p>
      <w:pPr>
        <w:pStyle w:val="9"/>
        <w:widowControl/>
        <w:spacing w:beforeAutospacing="0" w:afterAutospacing="0"/>
        <w:rPr>
          <w:rFonts w:hint="eastAsia" w:cs="仿宋_GB2312" w:asciiTheme="minorEastAsia" w:hAnsiTheme="minorEastAsia" w:eastAsiaTheme="minorEastAsia"/>
        </w:rPr>
      </w:pPr>
      <w:r>
        <w:rPr>
          <w:rFonts w:hint="eastAsia" w:cs="仿宋_GB2312" w:asciiTheme="minorEastAsia" w:hAnsiTheme="minorEastAsia" w:eastAsiaTheme="minorEastAsia"/>
        </w:rPr>
        <w:t>单位负责人：                         单位负责人：</w:t>
      </w:r>
    </w:p>
    <w:p>
      <w:pPr>
        <w:pStyle w:val="9"/>
        <w:widowControl/>
        <w:spacing w:beforeAutospacing="0" w:afterAutospacing="0"/>
        <w:rPr>
          <w:rFonts w:hint="eastAsia" w:cs="仿宋_GB2312" w:asciiTheme="minorEastAsia" w:hAnsiTheme="minorEastAsia" w:eastAsiaTheme="minorEastAsia"/>
        </w:rPr>
      </w:pPr>
      <w:r>
        <w:rPr>
          <w:rFonts w:hint="eastAsia" w:cs="仿宋_GB2312" w:asciiTheme="minorEastAsia" w:hAnsiTheme="minorEastAsia" w:eastAsiaTheme="minorEastAsia"/>
        </w:rPr>
        <w:t>委托代理人：                         委托代理人：</w:t>
      </w:r>
    </w:p>
    <w:p>
      <w:pPr>
        <w:pStyle w:val="9"/>
        <w:widowControl/>
        <w:spacing w:beforeAutospacing="0" w:afterAutospacing="0"/>
        <w:rPr>
          <w:rFonts w:hint="eastAsia" w:cs="仿宋_GB2312" w:asciiTheme="minorEastAsia" w:hAnsiTheme="minorEastAsia" w:eastAsiaTheme="minorEastAsia"/>
        </w:rPr>
      </w:pPr>
      <w:r>
        <w:rPr>
          <w:rFonts w:hint="eastAsia" w:cs="仿宋_GB2312" w:asciiTheme="minorEastAsia" w:hAnsiTheme="minorEastAsia" w:eastAsiaTheme="minorEastAsia"/>
        </w:rPr>
        <w:t>联系方法：</w:t>
      </w:r>
      <w:r>
        <w:rPr>
          <w:rFonts w:hint="eastAsia"/>
        </w:rPr>
        <w:t>0912-3232699</w:t>
      </w:r>
      <w:r>
        <w:rPr>
          <w:rFonts w:hint="eastAsia" w:cs="仿宋_GB2312" w:asciiTheme="minorEastAsia" w:hAnsiTheme="minorEastAsia" w:eastAsiaTheme="minorEastAsia"/>
        </w:rPr>
        <w:t xml:space="preserve">            </w:t>
      </w:r>
      <w:r>
        <w:rPr>
          <w:rFonts w:hint="eastAsia" w:cs="仿宋_GB2312" w:asciiTheme="minorEastAsia" w:hAnsiTheme="minorEastAsia" w:eastAsiaTheme="minorEastAsia"/>
          <w:lang w:val="en-US" w:eastAsia="zh-CN"/>
        </w:rPr>
        <w:t xml:space="preserve">    </w:t>
      </w:r>
      <w:r>
        <w:rPr>
          <w:rFonts w:hint="eastAsia" w:cs="仿宋_GB2312" w:asciiTheme="minorEastAsia" w:hAnsiTheme="minorEastAsia" w:eastAsiaTheme="minorEastAsia"/>
        </w:rPr>
        <w:t>联系方法：</w:t>
      </w:r>
    </w:p>
    <w:p>
      <w:pPr>
        <w:pStyle w:val="9"/>
        <w:widowControl/>
        <w:spacing w:beforeAutospacing="0" w:afterAutospacing="0"/>
        <w:rPr>
          <w:rFonts w:hint="eastAsia" w:cs="仿宋_GB2312" w:asciiTheme="minorEastAsia" w:hAnsiTheme="minorEastAsia" w:eastAsiaTheme="minorEastAsia"/>
        </w:rPr>
      </w:pPr>
      <w:r>
        <w:rPr>
          <w:rFonts w:hint="eastAsia" w:cs="仿宋_GB2312" w:asciiTheme="minorEastAsia" w:hAnsiTheme="minorEastAsia" w:eastAsiaTheme="minorEastAsia"/>
        </w:rPr>
        <w:t>开户银行：</w:t>
      </w:r>
      <w:r>
        <w:rPr>
          <w:rFonts w:hint="eastAsia"/>
        </w:rPr>
        <w:t>工商银行榆林</w:t>
      </w:r>
      <w:r>
        <w:rPr>
          <w:rFonts w:hint="eastAsia"/>
          <w:lang w:eastAsia="zh-CN"/>
        </w:rPr>
        <w:t>肤</w:t>
      </w:r>
      <w:r>
        <w:rPr>
          <w:rFonts w:hint="eastAsia"/>
        </w:rPr>
        <w:t>施路支行</w:t>
      </w:r>
      <w:r>
        <w:rPr>
          <w:rFonts w:hint="eastAsia" w:cs="仿宋_GB2312" w:asciiTheme="minorEastAsia" w:hAnsiTheme="minorEastAsia" w:eastAsiaTheme="minorEastAsia"/>
        </w:rPr>
        <w:t xml:space="preserve">     开户银行：</w:t>
      </w:r>
    </w:p>
    <w:p>
      <w:pPr>
        <w:pStyle w:val="9"/>
        <w:widowControl/>
        <w:spacing w:beforeAutospacing="0" w:afterAutospacing="0"/>
        <w:rPr>
          <w:rFonts w:hint="eastAsia" w:cs="仿宋_GB2312" w:asciiTheme="minorEastAsia" w:hAnsiTheme="minorEastAsia" w:eastAsiaTheme="minorEastAsia"/>
        </w:rPr>
      </w:pPr>
      <w:r>
        <w:rPr>
          <w:rFonts w:hint="eastAsia" w:cs="仿宋_GB2312" w:asciiTheme="minorEastAsia" w:hAnsiTheme="minorEastAsia" w:eastAsiaTheme="minorEastAsia"/>
        </w:rPr>
        <w:t>账号：</w:t>
      </w:r>
      <w:r>
        <w:rPr>
          <w:rFonts w:hint="eastAsia"/>
        </w:rPr>
        <w:t>2610091909200102277</w:t>
      </w:r>
      <w:r>
        <w:rPr>
          <w:rFonts w:hint="eastAsia" w:cs="仿宋_GB2312" w:asciiTheme="minorEastAsia" w:hAnsiTheme="minorEastAsia" w:eastAsiaTheme="minorEastAsia"/>
        </w:rPr>
        <w:t xml:space="preserve">            </w:t>
      </w:r>
      <w:bookmarkStart w:id="20" w:name="_GoBack"/>
      <w:bookmarkEnd w:id="20"/>
      <w:r>
        <w:rPr>
          <w:rFonts w:hint="eastAsia" w:cs="仿宋_GB2312" w:asciiTheme="minorEastAsia" w:hAnsiTheme="minorEastAsia" w:eastAsiaTheme="minorEastAsia"/>
        </w:rPr>
        <w:t>账号：</w:t>
      </w:r>
    </w:p>
    <w:p>
      <w:pPr>
        <w:pStyle w:val="9"/>
        <w:widowControl/>
        <w:spacing w:beforeAutospacing="0" w:afterAutospacing="0"/>
        <w:rPr>
          <w:rFonts w:hint="eastAsia" w:cs="仿宋_GB2312" w:asciiTheme="minorEastAsia" w:hAnsiTheme="minorEastAsia" w:eastAsiaTheme="minorEastAsia"/>
        </w:rPr>
      </w:pPr>
      <w:r>
        <w:rPr>
          <w:rFonts w:hint="eastAsia" w:cs="仿宋_GB2312" w:asciiTheme="minorEastAsia" w:hAnsiTheme="minorEastAsia" w:eastAsiaTheme="minorEastAsia"/>
        </w:rPr>
        <w:t>签订地点：</w:t>
      </w:r>
    </w:p>
    <w:p>
      <w:pPr>
        <w:pStyle w:val="9"/>
        <w:widowControl/>
        <w:spacing w:beforeAutospacing="0" w:afterAutospacing="0"/>
        <w:rPr>
          <w:rStyle w:val="14"/>
          <w:rFonts w:hint="eastAsia" w:cs="仿宋_GB2312" w:asciiTheme="minorEastAsia" w:hAnsiTheme="minorEastAsia" w:eastAsiaTheme="minorEastAsia"/>
        </w:rPr>
      </w:pPr>
      <w:r>
        <w:rPr>
          <w:rFonts w:hint="eastAsia" w:cs="仿宋_GB2312" w:asciiTheme="minorEastAsia" w:hAnsiTheme="minorEastAsia" w:eastAsiaTheme="minorEastAsia"/>
        </w:rPr>
        <w:t>签订日期：</w:t>
      </w:r>
      <w:r>
        <w:rPr>
          <w:rFonts w:hint="eastAsia" w:cs="仿宋_GB2312" w:asciiTheme="minorEastAsia" w:hAnsiTheme="minorEastAsia" w:eastAsiaTheme="minorEastAsia"/>
          <w:u w:val="single"/>
        </w:rPr>
        <w:t>2025</w:t>
      </w:r>
      <w:r>
        <w:rPr>
          <w:rFonts w:hint="eastAsia" w:cs="仿宋_GB2312" w:asciiTheme="minorEastAsia" w:hAnsiTheme="minorEastAsia" w:eastAsiaTheme="minorEastAsia"/>
        </w:rPr>
        <w:t>年</w:t>
      </w:r>
      <w:r>
        <w:rPr>
          <w:rFonts w:hint="eastAsia" w:cs="仿宋_GB2312" w:asciiTheme="minorEastAsia" w:hAnsiTheme="minorEastAsia" w:eastAsiaTheme="minorEastAsia"/>
          <w:u w:val="single"/>
        </w:rPr>
        <w:t>11</w:t>
      </w:r>
      <w:r>
        <w:rPr>
          <w:rFonts w:hint="eastAsia" w:cs="仿宋_GB2312" w:asciiTheme="minorEastAsia" w:hAnsiTheme="minorEastAsia" w:eastAsiaTheme="minorEastAsia"/>
        </w:rPr>
        <w:t>月</w:t>
      </w:r>
      <w:r>
        <w:rPr>
          <w:rFonts w:hint="eastAsia" w:cs="仿宋_GB2312" w:asciiTheme="minorEastAsia" w:hAnsiTheme="minorEastAsia" w:eastAsiaTheme="minorEastAsia"/>
          <w:u w:val="single"/>
          <w:lang w:val="en-US" w:eastAsia="zh-CN"/>
        </w:rPr>
        <w:t xml:space="preserve">  </w:t>
      </w:r>
      <w:r>
        <w:rPr>
          <w:rFonts w:hint="eastAsia" w:cs="仿宋_GB2312" w:asciiTheme="minorEastAsia" w:hAnsiTheme="minorEastAsia" w:eastAsiaTheme="minorEastAsia"/>
        </w:rPr>
        <w:t>日</w:t>
      </w:r>
    </w:p>
    <w:p>
      <w:pPr>
        <w:jc w:val="left"/>
        <w:rPr>
          <w:rStyle w:val="14"/>
          <w:rFonts w:hint="eastAsia" w:cs="仿宋_GB2312" w:asciiTheme="minorEastAsia" w:hAnsiTheme="minorEastAsia" w:eastAsiaTheme="minorEastAsia"/>
          <w:sz w:val="28"/>
          <w:szCs w:val="28"/>
        </w:rPr>
      </w:pPr>
    </w:p>
    <w:sectPr>
      <w:footerReference r:id="rId3" w:type="default"/>
      <w:pgSz w:w="11906" w:h="16838"/>
      <w:pgMar w:top="1440" w:right="1800" w:bottom="1440" w:left="1800" w:header="851" w:footer="992" w:gutter="0"/>
      <w:pgNumType w:start="2"/>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0000000000000000000"/>
    <w:charset w:val="86"/>
    <w:family w:val="modern"/>
    <w:pitch w:val="default"/>
    <w:sig w:usb0="00000000" w:usb1="00000000" w:usb2="00000010" w:usb3="00000000" w:csb0="00040000" w:csb1="00000000"/>
  </w:font>
  <w:font w:name="华文仿宋">
    <w:altName w:val="汉仪仿宋简"/>
    <w:panose1 w:val="02010600040101010101"/>
    <w:charset w:val="86"/>
    <w:family w:val="auto"/>
    <w:pitch w:val="default"/>
    <w:sig w:usb0="00000000" w:usb1="00000000" w:usb2="00000000" w:usb3="00000000" w:csb0="0004009F" w:csb1="DFD70000"/>
  </w:font>
  <w:font w:name="仿宋">
    <w:altName w:val="方正仿宋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Nimbus Roman No9 L">
    <w:panose1 w:val="00000000000000000000"/>
    <w:charset w:val="00"/>
    <w:family w:val="auto"/>
    <w:pitch w:val="default"/>
    <w:sig w:usb0="00000000" w:usb1="00000000" w:usb2="00000000" w:usb3="00000000" w:csb0="00000000"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汉仪仿宋简">
    <w:panose1 w:val="02010600000101010101"/>
    <w:charset w:val="86"/>
    <w:family w:val="auto"/>
    <w:pitch w:val="default"/>
    <w:sig w:usb0="00000001" w:usb1="080E0800" w:usb2="00000002"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a:noFill/>
                      </a:ln>
                    </wps:spPr>
                    <wps:txbx>
                      <w:txbxContent>
                        <w:p>
                          <w:pPr>
                            <w:pStyle w:val="7"/>
                          </w:pPr>
                          <w:r>
                            <w:fldChar w:fldCharType="begin"/>
                          </w:r>
                          <w:r>
                            <w:instrText xml:space="preserve"> PAGE  \* MERGEFORMAT </w:instrText>
                          </w:r>
                          <w:r>
                            <w:fldChar w:fldCharType="separate"/>
                          </w:r>
                          <w:r>
                            <w:t>8</w:t>
                          </w:r>
                          <w:r>
                            <w:fldChar w:fldCharType="end"/>
                          </w:r>
                        </w:p>
                      </w:txbxContent>
                    </wps:txbx>
                    <wps:bodyPr wrap="none" lIns="0" tIns="0" rIns="0" bIns="0" upright="true">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FgAAAGRycy9Q&#10;SwECFAAUAAAACACHTuJAzql5uc8AAAAFAQAADwAAAAAAAAABACAAAAA4AAAAZHJzL2Rvd25yZXYu&#10;eG1sUEsBAhQAFAAAAAgAh07iQJ8c/wy1AQAAVAMAAA4AAAAAAAAAAQAgAAAANAEAAGRycy9lMm9E&#10;b2MueG1sUEsFBgAAAAAGAAYAWQEAAFsFAAAAAA==&#10;">
              <v:fill on="f" focussize="0,0"/>
              <v:stroke on="f"/>
              <v:imagedata o:title=""/>
              <o:lock v:ext="edit" aspectratio="f"/>
              <v:textbox inset="0mm,0mm,0mm,0mm" style="mso-fit-shape-to-text:t;">
                <w:txbxContent>
                  <w:p>
                    <w:pPr>
                      <w:pStyle w:val="7"/>
                    </w:pPr>
                    <w:r>
                      <w:fldChar w:fldCharType="begin"/>
                    </w:r>
                    <w:r>
                      <w:instrText xml:space="preserve"> PAGE  \* MERGEFORMAT </w:instrText>
                    </w:r>
                    <w:r>
                      <w:fldChar w:fldCharType="separate"/>
                    </w:r>
                    <w:r>
                      <w:t>8</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37FF19A"/>
    <w:multiLevelType w:val="singleLevel"/>
    <w:tmpl w:val="F37FF19A"/>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embedSystemFonts/>
  <w:bordersDoNotSurroundHeader w:val="true"/>
  <w:bordersDoNotSurroundFooter w:val="true"/>
  <w:documentProtection w:enforcement="0"/>
  <w:defaultTabStop w:val="420"/>
  <w:drawingGridVerticalSpacing w:val="156"/>
  <w:noPunctuationKerning w:val="true"/>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CED2CD4"/>
    <w:rsid w:val="000D2B42"/>
    <w:rsid w:val="001F6C68"/>
    <w:rsid w:val="00233964"/>
    <w:rsid w:val="0027633A"/>
    <w:rsid w:val="00306760"/>
    <w:rsid w:val="003B5383"/>
    <w:rsid w:val="00417F6D"/>
    <w:rsid w:val="00446337"/>
    <w:rsid w:val="0048759A"/>
    <w:rsid w:val="004A001B"/>
    <w:rsid w:val="004D3306"/>
    <w:rsid w:val="005675A1"/>
    <w:rsid w:val="00573D43"/>
    <w:rsid w:val="006819BB"/>
    <w:rsid w:val="006C001D"/>
    <w:rsid w:val="00791411"/>
    <w:rsid w:val="007A5189"/>
    <w:rsid w:val="007B30E3"/>
    <w:rsid w:val="007C7B47"/>
    <w:rsid w:val="007E22DE"/>
    <w:rsid w:val="00882225"/>
    <w:rsid w:val="008F6094"/>
    <w:rsid w:val="0091717E"/>
    <w:rsid w:val="009C142D"/>
    <w:rsid w:val="00A3270E"/>
    <w:rsid w:val="00A437C0"/>
    <w:rsid w:val="00AC4E0D"/>
    <w:rsid w:val="00B8478A"/>
    <w:rsid w:val="00BA2824"/>
    <w:rsid w:val="00BE4FC5"/>
    <w:rsid w:val="00C04638"/>
    <w:rsid w:val="00CD0B4D"/>
    <w:rsid w:val="00D45914"/>
    <w:rsid w:val="00DC2869"/>
    <w:rsid w:val="00E00629"/>
    <w:rsid w:val="00E23893"/>
    <w:rsid w:val="00E93044"/>
    <w:rsid w:val="00F0044A"/>
    <w:rsid w:val="00F90DAB"/>
    <w:rsid w:val="014021D5"/>
    <w:rsid w:val="01447EB5"/>
    <w:rsid w:val="01462B6C"/>
    <w:rsid w:val="014700A7"/>
    <w:rsid w:val="015565C1"/>
    <w:rsid w:val="015772D9"/>
    <w:rsid w:val="01676FCB"/>
    <w:rsid w:val="01692717"/>
    <w:rsid w:val="016B1B0D"/>
    <w:rsid w:val="01737F73"/>
    <w:rsid w:val="017D3700"/>
    <w:rsid w:val="01876323"/>
    <w:rsid w:val="019F3E1C"/>
    <w:rsid w:val="01A86A26"/>
    <w:rsid w:val="01AA6C39"/>
    <w:rsid w:val="01B12B15"/>
    <w:rsid w:val="01CD011B"/>
    <w:rsid w:val="01CD6F36"/>
    <w:rsid w:val="01CF48EE"/>
    <w:rsid w:val="01E255E5"/>
    <w:rsid w:val="0209479C"/>
    <w:rsid w:val="020C0EE7"/>
    <w:rsid w:val="02113127"/>
    <w:rsid w:val="021D2BAC"/>
    <w:rsid w:val="02261FED"/>
    <w:rsid w:val="024157E0"/>
    <w:rsid w:val="025357B1"/>
    <w:rsid w:val="0256182C"/>
    <w:rsid w:val="02800B67"/>
    <w:rsid w:val="028928C7"/>
    <w:rsid w:val="02942054"/>
    <w:rsid w:val="02A65A77"/>
    <w:rsid w:val="02A67CE0"/>
    <w:rsid w:val="02AA7FCE"/>
    <w:rsid w:val="02BC63A9"/>
    <w:rsid w:val="02CC4782"/>
    <w:rsid w:val="02CD4974"/>
    <w:rsid w:val="02DE4940"/>
    <w:rsid w:val="02E1334B"/>
    <w:rsid w:val="02FF5B4C"/>
    <w:rsid w:val="03074869"/>
    <w:rsid w:val="030F74A2"/>
    <w:rsid w:val="03281B48"/>
    <w:rsid w:val="032F27DC"/>
    <w:rsid w:val="03307FE7"/>
    <w:rsid w:val="03354902"/>
    <w:rsid w:val="034B4713"/>
    <w:rsid w:val="034D3807"/>
    <w:rsid w:val="03586132"/>
    <w:rsid w:val="035B2F74"/>
    <w:rsid w:val="035D6FD5"/>
    <w:rsid w:val="037F4CBA"/>
    <w:rsid w:val="038768CF"/>
    <w:rsid w:val="038B313F"/>
    <w:rsid w:val="038C2AF9"/>
    <w:rsid w:val="0390248B"/>
    <w:rsid w:val="039B0683"/>
    <w:rsid w:val="03E22412"/>
    <w:rsid w:val="03E45CFE"/>
    <w:rsid w:val="03EC3C20"/>
    <w:rsid w:val="03FD2AF8"/>
    <w:rsid w:val="04326657"/>
    <w:rsid w:val="043853EB"/>
    <w:rsid w:val="043B3D8E"/>
    <w:rsid w:val="043C1218"/>
    <w:rsid w:val="043F2FDC"/>
    <w:rsid w:val="04475D31"/>
    <w:rsid w:val="0472574D"/>
    <w:rsid w:val="04864091"/>
    <w:rsid w:val="04876448"/>
    <w:rsid w:val="04881EA6"/>
    <w:rsid w:val="048B3BA3"/>
    <w:rsid w:val="048D1BA9"/>
    <w:rsid w:val="048D7D55"/>
    <w:rsid w:val="04AD6F1F"/>
    <w:rsid w:val="04AE5829"/>
    <w:rsid w:val="04D83BC5"/>
    <w:rsid w:val="04DC7C7E"/>
    <w:rsid w:val="04FD32E8"/>
    <w:rsid w:val="04FE1583"/>
    <w:rsid w:val="0516359F"/>
    <w:rsid w:val="05260017"/>
    <w:rsid w:val="052A4BE5"/>
    <w:rsid w:val="05503797"/>
    <w:rsid w:val="0556293B"/>
    <w:rsid w:val="055C553E"/>
    <w:rsid w:val="05751E01"/>
    <w:rsid w:val="0578097F"/>
    <w:rsid w:val="057A2476"/>
    <w:rsid w:val="057E662B"/>
    <w:rsid w:val="05933804"/>
    <w:rsid w:val="05AA1686"/>
    <w:rsid w:val="05B30B98"/>
    <w:rsid w:val="05C567A2"/>
    <w:rsid w:val="05D34A70"/>
    <w:rsid w:val="05E13324"/>
    <w:rsid w:val="05EB6FE7"/>
    <w:rsid w:val="05EF457B"/>
    <w:rsid w:val="05F4503C"/>
    <w:rsid w:val="06083417"/>
    <w:rsid w:val="0623164E"/>
    <w:rsid w:val="06282D64"/>
    <w:rsid w:val="06293704"/>
    <w:rsid w:val="06373355"/>
    <w:rsid w:val="0641605A"/>
    <w:rsid w:val="064B1990"/>
    <w:rsid w:val="065A063B"/>
    <w:rsid w:val="065F0C7B"/>
    <w:rsid w:val="069230A3"/>
    <w:rsid w:val="069B613E"/>
    <w:rsid w:val="06A05250"/>
    <w:rsid w:val="06BC5771"/>
    <w:rsid w:val="06C93F0A"/>
    <w:rsid w:val="06D67DD2"/>
    <w:rsid w:val="06DF143C"/>
    <w:rsid w:val="06E01054"/>
    <w:rsid w:val="06EE7E45"/>
    <w:rsid w:val="06F10142"/>
    <w:rsid w:val="07037E96"/>
    <w:rsid w:val="070A6316"/>
    <w:rsid w:val="07683A9E"/>
    <w:rsid w:val="078120FB"/>
    <w:rsid w:val="0787173C"/>
    <w:rsid w:val="0797416B"/>
    <w:rsid w:val="079F3F76"/>
    <w:rsid w:val="07A32A60"/>
    <w:rsid w:val="07A833AB"/>
    <w:rsid w:val="07AB7BC7"/>
    <w:rsid w:val="07AE64AC"/>
    <w:rsid w:val="07DD7C57"/>
    <w:rsid w:val="07E324F4"/>
    <w:rsid w:val="07F27A6F"/>
    <w:rsid w:val="083D70AC"/>
    <w:rsid w:val="08443C6F"/>
    <w:rsid w:val="085051C2"/>
    <w:rsid w:val="08506567"/>
    <w:rsid w:val="08714266"/>
    <w:rsid w:val="0872265E"/>
    <w:rsid w:val="0874558E"/>
    <w:rsid w:val="087F4522"/>
    <w:rsid w:val="08A25D7C"/>
    <w:rsid w:val="08A27403"/>
    <w:rsid w:val="08BE30EE"/>
    <w:rsid w:val="08C741B2"/>
    <w:rsid w:val="08CC0C39"/>
    <w:rsid w:val="08D42FCB"/>
    <w:rsid w:val="08E557E4"/>
    <w:rsid w:val="08FC7D1D"/>
    <w:rsid w:val="0933064C"/>
    <w:rsid w:val="094F0CCA"/>
    <w:rsid w:val="09573C89"/>
    <w:rsid w:val="09771BBE"/>
    <w:rsid w:val="09776080"/>
    <w:rsid w:val="098B0CFE"/>
    <w:rsid w:val="09920710"/>
    <w:rsid w:val="09A155FF"/>
    <w:rsid w:val="09D46EF8"/>
    <w:rsid w:val="09D54A9C"/>
    <w:rsid w:val="09D862A0"/>
    <w:rsid w:val="09F041C0"/>
    <w:rsid w:val="09FD0799"/>
    <w:rsid w:val="0A070ECA"/>
    <w:rsid w:val="0A0970F3"/>
    <w:rsid w:val="0A4645D1"/>
    <w:rsid w:val="0A600C10"/>
    <w:rsid w:val="0A6033F0"/>
    <w:rsid w:val="0A7A599A"/>
    <w:rsid w:val="0A882E89"/>
    <w:rsid w:val="0A9E636B"/>
    <w:rsid w:val="0AC4507A"/>
    <w:rsid w:val="0AE56F9F"/>
    <w:rsid w:val="0B1255F5"/>
    <w:rsid w:val="0B13264D"/>
    <w:rsid w:val="0B214BF7"/>
    <w:rsid w:val="0B2A7941"/>
    <w:rsid w:val="0B332263"/>
    <w:rsid w:val="0B373F6A"/>
    <w:rsid w:val="0B594AFD"/>
    <w:rsid w:val="0B5A18F9"/>
    <w:rsid w:val="0B6050E0"/>
    <w:rsid w:val="0B605161"/>
    <w:rsid w:val="0B670BC0"/>
    <w:rsid w:val="0B755293"/>
    <w:rsid w:val="0B816107"/>
    <w:rsid w:val="0B8511D1"/>
    <w:rsid w:val="0B851ADA"/>
    <w:rsid w:val="0B9E4D2C"/>
    <w:rsid w:val="0BA53D0C"/>
    <w:rsid w:val="0BB55B6F"/>
    <w:rsid w:val="0BC312A4"/>
    <w:rsid w:val="0BDC2B8C"/>
    <w:rsid w:val="0BDE68A8"/>
    <w:rsid w:val="0BF652CC"/>
    <w:rsid w:val="0C034E94"/>
    <w:rsid w:val="0C1C0BA2"/>
    <w:rsid w:val="0C1E365B"/>
    <w:rsid w:val="0C1F327A"/>
    <w:rsid w:val="0C201195"/>
    <w:rsid w:val="0C2A6B77"/>
    <w:rsid w:val="0C377974"/>
    <w:rsid w:val="0C3F6529"/>
    <w:rsid w:val="0C4D0FD5"/>
    <w:rsid w:val="0C55498D"/>
    <w:rsid w:val="0C847E01"/>
    <w:rsid w:val="0C8B4501"/>
    <w:rsid w:val="0C94583E"/>
    <w:rsid w:val="0CA621B9"/>
    <w:rsid w:val="0CBF3D0B"/>
    <w:rsid w:val="0CCB381F"/>
    <w:rsid w:val="0CEA1AB4"/>
    <w:rsid w:val="0CFF7DAE"/>
    <w:rsid w:val="0D130DB6"/>
    <w:rsid w:val="0D154C5C"/>
    <w:rsid w:val="0D207567"/>
    <w:rsid w:val="0D452DC6"/>
    <w:rsid w:val="0D4B5FF5"/>
    <w:rsid w:val="0D592FC1"/>
    <w:rsid w:val="0D5F30E4"/>
    <w:rsid w:val="0D725207"/>
    <w:rsid w:val="0D88487A"/>
    <w:rsid w:val="0DC01855"/>
    <w:rsid w:val="0DD32ABE"/>
    <w:rsid w:val="0DDE264E"/>
    <w:rsid w:val="0E1C604B"/>
    <w:rsid w:val="0E3A5596"/>
    <w:rsid w:val="0E427725"/>
    <w:rsid w:val="0E44088F"/>
    <w:rsid w:val="0E475BEB"/>
    <w:rsid w:val="0E4A057A"/>
    <w:rsid w:val="0E55476A"/>
    <w:rsid w:val="0E5D1FCA"/>
    <w:rsid w:val="0E6512D6"/>
    <w:rsid w:val="0E7661CB"/>
    <w:rsid w:val="0E7B3C9A"/>
    <w:rsid w:val="0E7C6A4E"/>
    <w:rsid w:val="0E7E4FEA"/>
    <w:rsid w:val="0E8D2AD2"/>
    <w:rsid w:val="0EB061C9"/>
    <w:rsid w:val="0EB34B8F"/>
    <w:rsid w:val="0EC465A5"/>
    <w:rsid w:val="0EC544FF"/>
    <w:rsid w:val="0ED131C6"/>
    <w:rsid w:val="0ED34558"/>
    <w:rsid w:val="0EE121A3"/>
    <w:rsid w:val="0EE33BE8"/>
    <w:rsid w:val="0EE4738B"/>
    <w:rsid w:val="0F5303CF"/>
    <w:rsid w:val="0F627EAB"/>
    <w:rsid w:val="0F69003F"/>
    <w:rsid w:val="0F9C5B2C"/>
    <w:rsid w:val="0FE5520A"/>
    <w:rsid w:val="100D039D"/>
    <w:rsid w:val="101527FD"/>
    <w:rsid w:val="10153CE5"/>
    <w:rsid w:val="102742B3"/>
    <w:rsid w:val="10287EBF"/>
    <w:rsid w:val="106E6E5B"/>
    <w:rsid w:val="10737E0C"/>
    <w:rsid w:val="10780E50"/>
    <w:rsid w:val="107C2AB9"/>
    <w:rsid w:val="108114E0"/>
    <w:rsid w:val="10920738"/>
    <w:rsid w:val="10A44916"/>
    <w:rsid w:val="10C57143"/>
    <w:rsid w:val="10DE77AD"/>
    <w:rsid w:val="10ED1D81"/>
    <w:rsid w:val="10F46578"/>
    <w:rsid w:val="11044AF1"/>
    <w:rsid w:val="111A2D21"/>
    <w:rsid w:val="11346EF5"/>
    <w:rsid w:val="1137778E"/>
    <w:rsid w:val="11484690"/>
    <w:rsid w:val="115730F5"/>
    <w:rsid w:val="11671669"/>
    <w:rsid w:val="11697313"/>
    <w:rsid w:val="116F42A4"/>
    <w:rsid w:val="118D6CF7"/>
    <w:rsid w:val="11927627"/>
    <w:rsid w:val="11AD41BC"/>
    <w:rsid w:val="11C4733B"/>
    <w:rsid w:val="124202A6"/>
    <w:rsid w:val="124878EF"/>
    <w:rsid w:val="12586CF0"/>
    <w:rsid w:val="126711FE"/>
    <w:rsid w:val="12732454"/>
    <w:rsid w:val="12786C65"/>
    <w:rsid w:val="12806FB9"/>
    <w:rsid w:val="12B52C8B"/>
    <w:rsid w:val="12BD34FE"/>
    <w:rsid w:val="12D375B2"/>
    <w:rsid w:val="1310146C"/>
    <w:rsid w:val="13332C6D"/>
    <w:rsid w:val="13503DA9"/>
    <w:rsid w:val="135B224A"/>
    <w:rsid w:val="135F6C06"/>
    <w:rsid w:val="138260AB"/>
    <w:rsid w:val="13950321"/>
    <w:rsid w:val="13972031"/>
    <w:rsid w:val="13BA5A4A"/>
    <w:rsid w:val="13DD66CD"/>
    <w:rsid w:val="14013A32"/>
    <w:rsid w:val="143D283C"/>
    <w:rsid w:val="144A25A2"/>
    <w:rsid w:val="14612AD7"/>
    <w:rsid w:val="14813718"/>
    <w:rsid w:val="148D1A54"/>
    <w:rsid w:val="14903627"/>
    <w:rsid w:val="14923DA7"/>
    <w:rsid w:val="149E5ECB"/>
    <w:rsid w:val="14C115DB"/>
    <w:rsid w:val="14DB659E"/>
    <w:rsid w:val="14F1779C"/>
    <w:rsid w:val="14FA4F6A"/>
    <w:rsid w:val="1509066D"/>
    <w:rsid w:val="150B32F3"/>
    <w:rsid w:val="151A57F2"/>
    <w:rsid w:val="152805B1"/>
    <w:rsid w:val="15320E67"/>
    <w:rsid w:val="15455900"/>
    <w:rsid w:val="154A26E2"/>
    <w:rsid w:val="1550527E"/>
    <w:rsid w:val="156F3686"/>
    <w:rsid w:val="1597277C"/>
    <w:rsid w:val="15AD0CDD"/>
    <w:rsid w:val="15B37297"/>
    <w:rsid w:val="15C127CF"/>
    <w:rsid w:val="15CD41EE"/>
    <w:rsid w:val="15DF252C"/>
    <w:rsid w:val="15E33DF1"/>
    <w:rsid w:val="15E5439E"/>
    <w:rsid w:val="15F62012"/>
    <w:rsid w:val="160D06DF"/>
    <w:rsid w:val="162570CF"/>
    <w:rsid w:val="16336F61"/>
    <w:rsid w:val="163746C7"/>
    <w:rsid w:val="16410974"/>
    <w:rsid w:val="164915C7"/>
    <w:rsid w:val="16500601"/>
    <w:rsid w:val="165A66E8"/>
    <w:rsid w:val="16600F21"/>
    <w:rsid w:val="169A2A62"/>
    <w:rsid w:val="169E46AA"/>
    <w:rsid w:val="16A068C6"/>
    <w:rsid w:val="16A27CAA"/>
    <w:rsid w:val="16B634D3"/>
    <w:rsid w:val="16BB43CF"/>
    <w:rsid w:val="16BC1B6A"/>
    <w:rsid w:val="16DE7DDD"/>
    <w:rsid w:val="16FF3177"/>
    <w:rsid w:val="1701738E"/>
    <w:rsid w:val="170F4274"/>
    <w:rsid w:val="171D59C0"/>
    <w:rsid w:val="17230BAB"/>
    <w:rsid w:val="1725382D"/>
    <w:rsid w:val="174E2EB0"/>
    <w:rsid w:val="17512D7D"/>
    <w:rsid w:val="175629C1"/>
    <w:rsid w:val="175B0E43"/>
    <w:rsid w:val="175D5425"/>
    <w:rsid w:val="177942F1"/>
    <w:rsid w:val="17956C1C"/>
    <w:rsid w:val="179E6EFE"/>
    <w:rsid w:val="17B1672E"/>
    <w:rsid w:val="17B93559"/>
    <w:rsid w:val="17BF6E36"/>
    <w:rsid w:val="17D1279E"/>
    <w:rsid w:val="18026DC9"/>
    <w:rsid w:val="18074380"/>
    <w:rsid w:val="181D2C3E"/>
    <w:rsid w:val="181E72A7"/>
    <w:rsid w:val="184C24B3"/>
    <w:rsid w:val="18586C87"/>
    <w:rsid w:val="186333B0"/>
    <w:rsid w:val="18690286"/>
    <w:rsid w:val="1884439A"/>
    <w:rsid w:val="18880627"/>
    <w:rsid w:val="18A8113F"/>
    <w:rsid w:val="18AE2971"/>
    <w:rsid w:val="18AE57E1"/>
    <w:rsid w:val="18B3203B"/>
    <w:rsid w:val="18B55F44"/>
    <w:rsid w:val="18D379D3"/>
    <w:rsid w:val="18EA5C34"/>
    <w:rsid w:val="18F02E6E"/>
    <w:rsid w:val="190261E9"/>
    <w:rsid w:val="19095D18"/>
    <w:rsid w:val="1929447D"/>
    <w:rsid w:val="19487FDB"/>
    <w:rsid w:val="19493941"/>
    <w:rsid w:val="194F09BE"/>
    <w:rsid w:val="1953029A"/>
    <w:rsid w:val="19644D06"/>
    <w:rsid w:val="19787710"/>
    <w:rsid w:val="19930B01"/>
    <w:rsid w:val="19A36E88"/>
    <w:rsid w:val="19AB5DF9"/>
    <w:rsid w:val="19C46B40"/>
    <w:rsid w:val="19D21105"/>
    <w:rsid w:val="19D8519E"/>
    <w:rsid w:val="19E43FD9"/>
    <w:rsid w:val="19EB3A5A"/>
    <w:rsid w:val="19EC68E3"/>
    <w:rsid w:val="1A091BCF"/>
    <w:rsid w:val="1A3B19CA"/>
    <w:rsid w:val="1A4A745D"/>
    <w:rsid w:val="1A5E378C"/>
    <w:rsid w:val="1A7E3C26"/>
    <w:rsid w:val="1A935471"/>
    <w:rsid w:val="1A9F5E87"/>
    <w:rsid w:val="1AA33690"/>
    <w:rsid w:val="1ACF098F"/>
    <w:rsid w:val="1AD209C3"/>
    <w:rsid w:val="1AD726C0"/>
    <w:rsid w:val="1B0A126E"/>
    <w:rsid w:val="1B325C2B"/>
    <w:rsid w:val="1B486DCD"/>
    <w:rsid w:val="1B502E2C"/>
    <w:rsid w:val="1B507476"/>
    <w:rsid w:val="1B6B23FD"/>
    <w:rsid w:val="1B775FB3"/>
    <w:rsid w:val="1B80177C"/>
    <w:rsid w:val="1B8D4D6C"/>
    <w:rsid w:val="1B930254"/>
    <w:rsid w:val="1B9D2D09"/>
    <w:rsid w:val="1BF363E7"/>
    <w:rsid w:val="1C0B4DBD"/>
    <w:rsid w:val="1C2A5821"/>
    <w:rsid w:val="1C5E47CD"/>
    <w:rsid w:val="1C8B5E7E"/>
    <w:rsid w:val="1C984F2F"/>
    <w:rsid w:val="1CA76675"/>
    <w:rsid w:val="1CAA250A"/>
    <w:rsid w:val="1CB33A00"/>
    <w:rsid w:val="1CBB622C"/>
    <w:rsid w:val="1CD40C00"/>
    <w:rsid w:val="1CED2CD4"/>
    <w:rsid w:val="1D036913"/>
    <w:rsid w:val="1D0A6EA7"/>
    <w:rsid w:val="1D1F33F2"/>
    <w:rsid w:val="1D3356A3"/>
    <w:rsid w:val="1D34490F"/>
    <w:rsid w:val="1D590B8B"/>
    <w:rsid w:val="1D7054F4"/>
    <w:rsid w:val="1D803B75"/>
    <w:rsid w:val="1D860492"/>
    <w:rsid w:val="1D967F6E"/>
    <w:rsid w:val="1D9F26CA"/>
    <w:rsid w:val="1DA7734E"/>
    <w:rsid w:val="1DBA0D2B"/>
    <w:rsid w:val="1DD44475"/>
    <w:rsid w:val="1DDA6177"/>
    <w:rsid w:val="1DF811C9"/>
    <w:rsid w:val="1E0050D3"/>
    <w:rsid w:val="1E101FC1"/>
    <w:rsid w:val="1E131529"/>
    <w:rsid w:val="1E186325"/>
    <w:rsid w:val="1E195518"/>
    <w:rsid w:val="1E1C68A4"/>
    <w:rsid w:val="1E2A35C4"/>
    <w:rsid w:val="1E31006F"/>
    <w:rsid w:val="1E36317B"/>
    <w:rsid w:val="1E4303D8"/>
    <w:rsid w:val="1E733BBE"/>
    <w:rsid w:val="1E790562"/>
    <w:rsid w:val="1E8062E5"/>
    <w:rsid w:val="1E8866F7"/>
    <w:rsid w:val="1E8B7D75"/>
    <w:rsid w:val="1E991348"/>
    <w:rsid w:val="1EA936DD"/>
    <w:rsid w:val="1EB14D29"/>
    <w:rsid w:val="1EB9018F"/>
    <w:rsid w:val="1EC34968"/>
    <w:rsid w:val="1EE428F6"/>
    <w:rsid w:val="1EFF0B23"/>
    <w:rsid w:val="1F0F17C7"/>
    <w:rsid w:val="1F130CEF"/>
    <w:rsid w:val="1F1A77CE"/>
    <w:rsid w:val="1F3171E5"/>
    <w:rsid w:val="1F3449CC"/>
    <w:rsid w:val="1F393901"/>
    <w:rsid w:val="1F442E98"/>
    <w:rsid w:val="1F4D4A83"/>
    <w:rsid w:val="1F572E90"/>
    <w:rsid w:val="1F651AF2"/>
    <w:rsid w:val="1F6C5131"/>
    <w:rsid w:val="1F7A5F8B"/>
    <w:rsid w:val="1F7B5206"/>
    <w:rsid w:val="1F9B4849"/>
    <w:rsid w:val="1FB55950"/>
    <w:rsid w:val="1FB633A0"/>
    <w:rsid w:val="1FB73226"/>
    <w:rsid w:val="1FBE2439"/>
    <w:rsid w:val="1FCF5962"/>
    <w:rsid w:val="1FD435E1"/>
    <w:rsid w:val="1FDF6EEB"/>
    <w:rsid w:val="1FE82043"/>
    <w:rsid w:val="1FE91362"/>
    <w:rsid w:val="1FEC69A6"/>
    <w:rsid w:val="1FED0433"/>
    <w:rsid w:val="20111892"/>
    <w:rsid w:val="20137484"/>
    <w:rsid w:val="20282E44"/>
    <w:rsid w:val="202A2FCB"/>
    <w:rsid w:val="202A5C2A"/>
    <w:rsid w:val="202F6987"/>
    <w:rsid w:val="2033434E"/>
    <w:rsid w:val="203434C6"/>
    <w:rsid w:val="2051675C"/>
    <w:rsid w:val="20542CEB"/>
    <w:rsid w:val="20761DB4"/>
    <w:rsid w:val="20797792"/>
    <w:rsid w:val="207C54BD"/>
    <w:rsid w:val="20C42960"/>
    <w:rsid w:val="20CA5092"/>
    <w:rsid w:val="20CA732F"/>
    <w:rsid w:val="20D61FC1"/>
    <w:rsid w:val="20DB37FE"/>
    <w:rsid w:val="20DF3288"/>
    <w:rsid w:val="21042799"/>
    <w:rsid w:val="210F043D"/>
    <w:rsid w:val="21131A11"/>
    <w:rsid w:val="21215A72"/>
    <w:rsid w:val="212F1CF0"/>
    <w:rsid w:val="213213A0"/>
    <w:rsid w:val="213A7548"/>
    <w:rsid w:val="21414ADC"/>
    <w:rsid w:val="214447B6"/>
    <w:rsid w:val="2148781F"/>
    <w:rsid w:val="215D6176"/>
    <w:rsid w:val="21692016"/>
    <w:rsid w:val="21760A63"/>
    <w:rsid w:val="218960D2"/>
    <w:rsid w:val="218A2296"/>
    <w:rsid w:val="21A514C3"/>
    <w:rsid w:val="21AA0AA2"/>
    <w:rsid w:val="21C0003E"/>
    <w:rsid w:val="21D26AB9"/>
    <w:rsid w:val="21D7414E"/>
    <w:rsid w:val="21F11845"/>
    <w:rsid w:val="22060EAB"/>
    <w:rsid w:val="2228761F"/>
    <w:rsid w:val="2230360C"/>
    <w:rsid w:val="22341B8B"/>
    <w:rsid w:val="22542369"/>
    <w:rsid w:val="22663764"/>
    <w:rsid w:val="227F7335"/>
    <w:rsid w:val="228B5D2D"/>
    <w:rsid w:val="22C77C68"/>
    <w:rsid w:val="22CB7704"/>
    <w:rsid w:val="22D45B2C"/>
    <w:rsid w:val="22E7272C"/>
    <w:rsid w:val="22F24B80"/>
    <w:rsid w:val="230565FB"/>
    <w:rsid w:val="231372B7"/>
    <w:rsid w:val="2316741C"/>
    <w:rsid w:val="232F6626"/>
    <w:rsid w:val="23383579"/>
    <w:rsid w:val="236A2566"/>
    <w:rsid w:val="236B5BBC"/>
    <w:rsid w:val="23924E32"/>
    <w:rsid w:val="239549F8"/>
    <w:rsid w:val="23B05B31"/>
    <w:rsid w:val="23C672E1"/>
    <w:rsid w:val="23F6753C"/>
    <w:rsid w:val="240307A3"/>
    <w:rsid w:val="24082A47"/>
    <w:rsid w:val="24113234"/>
    <w:rsid w:val="24283FAB"/>
    <w:rsid w:val="2434424F"/>
    <w:rsid w:val="246968C1"/>
    <w:rsid w:val="24743AB4"/>
    <w:rsid w:val="24837D67"/>
    <w:rsid w:val="24947589"/>
    <w:rsid w:val="249A2E44"/>
    <w:rsid w:val="24B17F6B"/>
    <w:rsid w:val="24D34E59"/>
    <w:rsid w:val="24D409AE"/>
    <w:rsid w:val="24E07C26"/>
    <w:rsid w:val="24E8391E"/>
    <w:rsid w:val="24FA4770"/>
    <w:rsid w:val="25162A10"/>
    <w:rsid w:val="253A35FD"/>
    <w:rsid w:val="254F04EB"/>
    <w:rsid w:val="25543C1F"/>
    <w:rsid w:val="255519AC"/>
    <w:rsid w:val="2565342E"/>
    <w:rsid w:val="257B0A17"/>
    <w:rsid w:val="25B641DA"/>
    <w:rsid w:val="25D30012"/>
    <w:rsid w:val="25D8163D"/>
    <w:rsid w:val="25E922A0"/>
    <w:rsid w:val="25F82660"/>
    <w:rsid w:val="25F91AC6"/>
    <w:rsid w:val="260832DE"/>
    <w:rsid w:val="261C2F8B"/>
    <w:rsid w:val="261C7C34"/>
    <w:rsid w:val="262F4D26"/>
    <w:rsid w:val="264054D6"/>
    <w:rsid w:val="264A075D"/>
    <w:rsid w:val="266E4244"/>
    <w:rsid w:val="267773AC"/>
    <w:rsid w:val="2699023C"/>
    <w:rsid w:val="26A221D6"/>
    <w:rsid w:val="26AA77A5"/>
    <w:rsid w:val="26DB46A2"/>
    <w:rsid w:val="26E31F65"/>
    <w:rsid w:val="26EC04D8"/>
    <w:rsid w:val="26F60B1C"/>
    <w:rsid w:val="271D4039"/>
    <w:rsid w:val="272337F4"/>
    <w:rsid w:val="27776FEE"/>
    <w:rsid w:val="277F137B"/>
    <w:rsid w:val="27801E55"/>
    <w:rsid w:val="27916FC8"/>
    <w:rsid w:val="27996551"/>
    <w:rsid w:val="279A4327"/>
    <w:rsid w:val="279B3435"/>
    <w:rsid w:val="27AC6397"/>
    <w:rsid w:val="27D5565F"/>
    <w:rsid w:val="27E52E0A"/>
    <w:rsid w:val="27F867C1"/>
    <w:rsid w:val="28107731"/>
    <w:rsid w:val="28117C5D"/>
    <w:rsid w:val="282B5A2C"/>
    <w:rsid w:val="28342DE0"/>
    <w:rsid w:val="283509A6"/>
    <w:rsid w:val="28394897"/>
    <w:rsid w:val="285470BF"/>
    <w:rsid w:val="286C3B86"/>
    <w:rsid w:val="286E5926"/>
    <w:rsid w:val="287E2AF5"/>
    <w:rsid w:val="289A519C"/>
    <w:rsid w:val="28A83CEA"/>
    <w:rsid w:val="28B90B73"/>
    <w:rsid w:val="28D67802"/>
    <w:rsid w:val="28E80106"/>
    <w:rsid w:val="28FE36A4"/>
    <w:rsid w:val="28FF786F"/>
    <w:rsid w:val="29143FDA"/>
    <w:rsid w:val="29247144"/>
    <w:rsid w:val="292615D8"/>
    <w:rsid w:val="29394C34"/>
    <w:rsid w:val="293B7B44"/>
    <w:rsid w:val="29463E5E"/>
    <w:rsid w:val="2955028F"/>
    <w:rsid w:val="29604E02"/>
    <w:rsid w:val="29686AEF"/>
    <w:rsid w:val="29770773"/>
    <w:rsid w:val="297E5634"/>
    <w:rsid w:val="29B07440"/>
    <w:rsid w:val="29C00BD9"/>
    <w:rsid w:val="29CB79B0"/>
    <w:rsid w:val="29DB50AD"/>
    <w:rsid w:val="29E0524F"/>
    <w:rsid w:val="29F87F5E"/>
    <w:rsid w:val="29FD5565"/>
    <w:rsid w:val="2A066EC7"/>
    <w:rsid w:val="2A191BE8"/>
    <w:rsid w:val="2A1D107C"/>
    <w:rsid w:val="2A275A8F"/>
    <w:rsid w:val="2A333901"/>
    <w:rsid w:val="2A685B3D"/>
    <w:rsid w:val="2A762881"/>
    <w:rsid w:val="2A783BB4"/>
    <w:rsid w:val="2A81054E"/>
    <w:rsid w:val="2ABD1547"/>
    <w:rsid w:val="2AC055A1"/>
    <w:rsid w:val="2AD10698"/>
    <w:rsid w:val="2AE7090F"/>
    <w:rsid w:val="2AEF1EA1"/>
    <w:rsid w:val="2AF172DA"/>
    <w:rsid w:val="2B097656"/>
    <w:rsid w:val="2B0B548D"/>
    <w:rsid w:val="2B300AD9"/>
    <w:rsid w:val="2B316003"/>
    <w:rsid w:val="2B330DF5"/>
    <w:rsid w:val="2B5D7267"/>
    <w:rsid w:val="2B636402"/>
    <w:rsid w:val="2B6443D3"/>
    <w:rsid w:val="2B644B0E"/>
    <w:rsid w:val="2B7506BB"/>
    <w:rsid w:val="2B824FAB"/>
    <w:rsid w:val="2B8E1C61"/>
    <w:rsid w:val="2BAD720C"/>
    <w:rsid w:val="2BC2096A"/>
    <w:rsid w:val="2BE730FD"/>
    <w:rsid w:val="2BF85113"/>
    <w:rsid w:val="2C215825"/>
    <w:rsid w:val="2C273D27"/>
    <w:rsid w:val="2C38388D"/>
    <w:rsid w:val="2C62549A"/>
    <w:rsid w:val="2CC3758B"/>
    <w:rsid w:val="2CDB20E9"/>
    <w:rsid w:val="2CE56782"/>
    <w:rsid w:val="2CFA6F25"/>
    <w:rsid w:val="2D216A36"/>
    <w:rsid w:val="2D225BD2"/>
    <w:rsid w:val="2D4E63F6"/>
    <w:rsid w:val="2D6F0515"/>
    <w:rsid w:val="2D744A25"/>
    <w:rsid w:val="2D7F736A"/>
    <w:rsid w:val="2D977FEB"/>
    <w:rsid w:val="2D9928AE"/>
    <w:rsid w:val="2DA53C68"/>
    <w:rsid w:val="2DCF65BE"/>
    <w:rsid w:val="2DDB6ED5"/>
    <w:rsid w:val="2DE05BA3"/>
    <w:rsid w:val="2DEA2726"/>
    <w:rsid w:val="2DF441C7"/>
    <w:rsid w:val="2E090E03"/>
    <w:rsid w:val="2E0B7151"/>
    <w:rsid w:val="2E3F7E13"/>
    <w:rsid w:val="2E593446"/>
    <w:rsid w:val="2E5D22DC"/>
    <w:rsid w:val="2E792485"/>
    <w:rsid w:val="2E80023E"/>
    <w:rsid w:val="2E82153F"/>
    <w:rsid w:val="2E93409E"/>
    <w:rsid w:val="2E9F7A8F"/>
    <w:rsid w:val="2EA84D4F"/>
    <w:rsid w:val="2EAA6FFC"/>
    <w:rsid w:val="2EAE41AC"/>
    <w:rsid w:val="2EC95A0E"/>
    <w:rsid w:val="2F024A27"/>
    <w:rsid w:val="2F347A87"/>
    <w:rsid w:val="2F38637A"/>
    <w:rsid w:val="2F48718E"/>
    <w:rsid w:val="2F6E1C3D"/>
    <w:rsid w:val="2F8D3933"/>
    <w:rsid w:val="2FA70E02"/>
    <w:rsid w:val="2FA92EA1"/>
    <w:rsid w:val="2FB853AF"/>
    <w:rsid w:val="2FBB05FD"/>
    <w:rsid w:val="2FD13CE0"/>
    <w:rsid w:val="2FEA07B0"/>
    <w:rsid w:val="3021687B"/>
    <w:rsid w:val="30250B9B"/>
    <w:rsid w:val="30313232"/>
    <w:rsid w:val="3038071A"/>
    <w:rsid w:val="303C4871"/>
    <w:rsid w:val="304B243C"/>
    <w:rsid w:val="304C4D41"/>
    <w:rsid w:val="305D01C5"/>
    <w:rsid w:val="305F3573"/>
    <w:rsid w:val="30622DC1"/>
    <w:rsid w:val="307B5AD5"/>
    <w:rsid w:val="309B6D9E"/>
    <w:rsid w:val="30A053AD"/>
    <w:rsid w:val="30AC378F"/>
    <w:rsid w:val="30AF3843"/>
    <w:rsid w:val="30B03109"/>
    <w:rsid w:val="30B91292"/>
    <w:rsid w:val="30BE0C4E"/>
    <w:rsid w:val="30C4349A"/>
    <w:rsid w:val="30CD6B3F"/>
    <w:rsid w:val="30D15CD1"/>
    <w:rsid w:val="30D67837"/>
    <w:rsid w:val="30DA2096"/>
    <w:rsid w:val="30EC4743"/>
    <w:rsid w:val="30FA586F"/>
    <w:rsid w:val="313126BA"/>
    <w:rsid w:val="314E1A84"/>
    <w:rsid w:val="315501B4"/>
    <w:rsid w:val="3168416A"/>
    <w:rsid w:val="319B7E28"/>
    <w:rsid w:val="31B44DD5"/>
    <w:rsid w:val="31B99879"/>
    <w:rsid w:val="31D92229"/>
    <w:rsid w:val="3205744B"/>
    <w:rsid w:val="32057D49"/>
    <w:rsid w:val="321E2127"/>
    <w:rsid w:val="32221B8A"/>
    <w:rsid w:val="326C637C"/>
    <w:rsid w:val="32743DFA"/>
    <w:rsid w:val="327B2721"/>
    <w:rsid w:val="328923D3"/>
    <w:rsid w:val="329C1B51"/>
    <w:rsid w:val="329E3F9F"/>
    <w:rsid w:val="32AF578E"/>
    <w:rsid w:val="32B220C4"/>
    <w:rsid w:val="32BF514F"/>
    <w:rsid w:val="32CF5D75"/>
    <w:rsid w:val="32DF157C"/>
    <w:rsid w:val="32EB664A"/>
    <w:rsid w:val="32FC5205"/>
    <w:rsid w:val="32FE050F"/>
    <w:rsid w:val="331049A7"/>
    <w:rsid w:val="3311612C"/>
    <w:rsid w:val="33283455"/>
    <w:rsid w:val="335371C2"/>
    <w:rsid w:val="335B409C"/>
    <w:rsid w:val="338E5A68"/>
    <w:rsid w:val="338F23FC"/>
    <w:rsid w:val="3391157B"/>
    <w:rsid w:val="33B413C3"/>
    <w:rsid w:val="33B51267"/>
    <w:rsid w:val="33EC6108"/>
    <w:rsid w:val="3412541A"/>
    <w:rsid w:val="34162620"/>
    <w:rsid w:val="34396206"/>
    <w:rsid w:val="346F5B89"/>
    <w:rsid w:val="3481537F"/>
    <w:rsid w:val="34A04122"/>
    <w:rsid w:val="34B57FCF"/>
    <w:rsid w:val="34D97393"/>
    <w:rsid w:val="34F36D95"/>
    <w:rsid w:val="34FC31D3"/>
    <w:rsid w:val="34FC5DAD"/>
    <w:rsid w:val="3509702D"/>
    <w:rsid w:val="353359D8"/>
    <w:rsid w:val="353877E8"/>
    <w:rsid w:val="353D69D5"/>
    <w:rsid w:val="355B088D"/>
    <w:rsid w:val="35666D18"/>
    <w:rsid w:val="358E28CA"/>
    <w:rsid w:val="35932430"/>
    <w:rsid w:val="35A46D84"/>
    <w:rsid w:val="35AD66E7"/>
    <w:rsid w:val="35CB13AA"/>
    <w:rsid w:val="35CB1CC3"/>
    <w:rsid w:val="35CD190C"/>
    <w:rsid w:val="35D55737"/>
    <w:rsid w:val="35D60B6B"/>
    <w:rsid w:val="35D8571C"/>
    <w:rsid w:val="35E907C0"/>
    <w:rsid w:val="35FA665C"/>
    <w:rsid w:val="3617612C"/>
    <w:rsid w:val="361C132D"/>
    <w:rsid w:val="361F1AC8"/>
    <w:rsid w:val="362161A5"/>
    <w:rsid w:val="36266826"/>
    <w:rsid w:val="362708E1"/>
    <w:rsid w:val="3627342E"/>
    <w:rsid w:val="36580771"/>
    <w:rsid w:val="36753E25"/>
    <w:rsid w:val="36796FB2"/>
    <w:rsid w:val="369519D3"/>
    <w:rsid w:val="36D26562"/>
    <w:rsid w:val="36FD374B"/>
    <w:rsid w:val="36FF05BF"/>
    <w:rsid w:val="370263E2"/>
    <w:rsid w:val="37145F7D"/>
    <w:rsid w:val="372F06FD"/>
    <w:rsid w:val="374047BB"/>
    <w:rsid w:val="37411956"/>
    <w:rsid w:val="374620EA"/>
    <w:rsid w:val="37482EDA"/>
    <w:rsid w:val="3752687F"/>
    <w:rsid w:val="376902CE"/>
    <w:rsid w:val="376C29F8"/>
    <w:rsid w:val="377532D4"/>
    <w:rsid w:val="377C3E5D"/>
    <w:rsid w:val="377D6AE9"/>
    <w:rsid w:val="377E06D1"/>
    <w:rsid w:val="378842D8"/>
    <w:rsid w:val="37894665"/>
    <w:rsid w:val="379F5DE8"/>
    <w:rsid w:val="37AC7D86"/>
    <w:rsid w:val="37AF7D89"/>
    <w:rsid w:val="37B10044"/>
    <w:rsid w:val="37C57F7F"/>
    <w:rsid w:val="37D35A51"/>
    <w:rsid w:val="37F23633"/>
    <w:rsid w:val="380E22E6"/>
    <w:rsid w:val="381F5D56"/>
    <w:rsid w:val="385D7E46"/>
    <w:rsid w:val="38644C04"/>
    <w:rsid w:val="386911DD"/>
    <w:rsid w:val="387431EE"/>
    <w:rsid w:val="387E09FD"/>
    <w:rsid w:val="38874EAB"/>
    <w:rsid w:val="3887503F"/>
    <w:rsid w:val="388A5253"/>
    <w:rsid w:val="388B769B"/>
    <w:rsid w:val="389D21FC"/>
    <w:rsid w:val="38A512FA"/>
    <w:rsid w:val="38B26059"/>
    <w:rsid w:val="38D52E53"/>
    <w:rsid w:val="38D87A87"/>
    <w:rsid w:val="38E71D8F"/>
    <w:rsid w:val="39040DC7"/>
    <w:rsid w:val="39437F54"/>
    <w:rsid w:val="39453F0F"/>
    <w:rsid w:val="39655C90"/>
    <w:rsid w:val="396F7997"/>
    <w:rsid w:val="397249C2"/>
    <w:rsid w:val="39763CF4"/>
    <w:rsid w:val="399F7719"/>
    <w:rsid w:val="39BB6D6E"/>
    <w:rsid w:val="39DA66BE"/>
    <w:rsid w:val="39E9400D"/>
    <w:rsid w:val="39F92129"/>
    <w:rsid w:val="39FD661D"/>
    <w:rsid w:val="3A1773C7"/>
    <w:rsid w:val="3A1F42CC"/>
    <w:rsid w:val="3A38557C"/>
    <w:rsid w:val="3A3C075F"/>
    <w:rsid w:val="3A4D1CD4"/>
    <w:rsid w:val="3A613D72"/>
    <w:rsid w:val="3A773D32"/>
    <w:rsid w:val="3A7D1845"/>
    <w:rsid w:val="3A911E96"/>
    <w:rsid w:val="3AA81C03"/>
    <w:rsid w:val="3AAC79C2"/>
    <w:rsid w:val="3AB85B75"/>
    <w:rsid w:val="3ABE3BC2"/>
    <w:rsid w:val="3ACA4510"/>
    <w:rsid w:val="3AD0365B"/>
    <w:rsid w:val="3AD42373"/>
    <w:rsid w:val="3AF814E7"/>
    <w:rsid w:val="3B09650B"/>
    <w:rsid w:val="3B146D35"/>
    <w:rsid w:val="3B2B7D3B"/>
    <w:rsid w:val="3B324A64"/>
    <w:rsid w:val="3B5C6CA2"/>
    <w:rsid w:val="3B736053"/>
    <w:rsid w:val="3B775C79"/>
    <w:rsid w:val="3B7F3C6A"/>
    <w:rsid w:val="3B7F5F3A"/>
    <w:rsid w:val="3B9201B0"/>
    <w:rsid w:val="3B9C087F"/>
    <w:rsid w:val="3BB57C73"/>
    <w:rsid w:val="3BBF292F"/>
    <w:rsid w:val="3BD94DDC"/>
    <w:rsid w:val="3BDB4F09"/>
    <w:rsid w:val="3BDF2A66"/>
    <w:rsid w:val="3BE44F69"/>
    <w:rsid w:val="3BE86058"/>
    <w:rsid w:val="3BF00B12"/>
    <w:rsid w:val="3C3472BD"/>
    <w:rsid w:val="3C3B1CB7"/>
    <w:rsid w:val="3C466910"/>
    <w:rsid w:val="3C7930A9"/>
    <w:rsid w:val="3C824685"/>
    <w:rsid w:val="3C85402E"/>
    <w:rsid w:val="3C9F1D4B"/>
    <w:rsid w:val="3CA431A1"/>
    <w:rsid w:val="3CBA4136"/>
    <w:rsid w:val="3CC767C5"/>
    <w:rsid w:val="3CDE1A3A"/>
    <w:rsid w:val="3CF570D9"/>
    <w:rsid w:val="3CFF690E"/>
    <w:rsid w:val="3D077445"/>
    <w:rsid w:val="3D432906"/>
    <w:rsid w:val="3D53222B"/>
    <w:rsid w:val="3D6616DC"/>
    <w:rsid w:val="3D6757ED"/>
    <w:rsid w:val="3D6C4006"/>
    <w:rsid w:val="3D7C7970"/>
    <w:rsid w:val="3DC21D75"/>
    <w:rsid w:val="3DD375CA"/>
    <w:rsid w:val="3DED5A4F"/>
    <w:rsid w:val="3DF265B5"/>
    <w:rsid w:val="3DF61FD4"/>
    <w:rsid w:val="3DFF77B7"/>
    <w:rsid w:val="3E1252A8"/>
    <w:rsid w:val="3E2A200D"/>
    <w:rsid w:val="3E39029A"/>
    <w:rsid w:val="3E4E4CEF"/>
    <w:rsid w:val="3E6F4210"/>
    <w:rsid w:val="3E8A2572"/>
    <w:rsid w:val="3E8D15F2"/>
    <w:rsid w:val="3EB254B9"/>
    <w:rsid w:val="3EB702AD"/>
    <w:rsid w:val="3EB830DA"/>
    <w:rsid w:val="3EBD750B"/>
    <w:rsid w:val="3ED361AE"/>
    <w:rsid w:val="3ED44201"/>
    <w:rsid w:val="3ED627C5"/>
    <w:rsid w:val="3EDA0B4E"/>
    <w:rsid w:val="3EE5470F"/>
    <w:rsid w:val="3EFA2962"/>
    <w:rsid w:val="3EFE65D4"/>
    <w:rsid w:val="3F114512"/>
    <w:rsid w:val="3F121702"/>
    <w:rsid w:val="3F1A7B92"/>
    <w:rsid w:val="3F3B042E"/>
    <w:rsid w:val="3F3E7D0D"/>
    <w:rsid w:val="3F443702"/>
    <w:rsid w:val="3F49158C"/>
    <w:rsid w:val="3F5A511E"/>
    <w:rsid w:val="3F680285"/>
    <w:rsid w:val="3F8741B3"/>
    <w:rsid w:val="3FA0148B"/>
    <w:rsid w:val="3FB253E2"/>
    <w:rsid w:val="3FB71D88"/>
    <w:rsid w:val="3FC13379"/>
    <w:rsid w:val="3FC1592E"/>
    <w:rsid w:val="3FC230A1"/>
    <w:rsid w:val="3FCD44A0"/>
    <w:rsid w:val="3FCF109D"/>
    <w:rsid w:val="3FD315EF"/>
    <w:rsid w:val="3FE151F2"/>
    <w:rsid w:val="3FEF15FD"/>
    <w:rsid w:val="401E5D4F"/>
    <w:rsid w:val="402F0D86"/>
    <w:rsid w:val="4035615D"/>
    <w:rsid w:val="403F2438"/>
    <w:rsid w:val="40466A47"/>
    <w:rsid w:val="404F2EA7"/>
    <w:rsid w:val="4061643D"/>
    <w:rsid w:val="406708CB"/>
    <w:rsid w:val="40684360"/>
    <w:rsid w:val="40A02058"/>
    <w:rsid w:val="40BA0220"/>
    <w:rsid w:val="40BB647B"/>
    <w:rsid w:val="40BC7B8C"/>
    <w:rsid w:val="40C0125B"/>
    <w:rsid w:val="40C24863"/>
    <w:rsid w:val="40C92AA3"/>
    <w:rsid w:val="40DF72A1"/>
    <w:rsid w:val="40E9110E"/>
    <w:rsid w:val="40EE7725"/>
    <w:rsid w:val="412D4825"/>
    <w:rsid w:val="41306786"/>
    <w:rsid w:val="41347007"/>
    <w:rsid w:val="415B3673"/>
    <w:rsid w:val="416C142F"/>
    <w:rsid w:val="41716255"/>
    <w:rsid w:val="417D04EA"/>
    <w:rsid w:val="41801608"/>
    <w:rsid w:val="41834959"/>
    <w:rsid w:val="41894176"/>
    <w:rsid w:val="418A4F2C"/>
    <w:rsid w:val="41B31192"/>
    <w:rsid w:val="41C47ED3"/>
    <w:rsid w:val="41D73120"/>
    <w:rsid w:val="41EE35D5"/>
    <w:rsid w:val="4224770D"/>
    <w:rsid w:val="422A3774"/>
    <w:rsid w:val="42300565"/>
    <w:rsid w:val="42364A78"/>
    <w:rsid w:val="423E5291"/>
    <w:rsid w:val="424170D0"/>
    <w:rsid w:val="425346AA"/>
    <w:rsid w:val="4258679C"/>
    <w:rsid w:val="426259AA"/>
    <w:rsid w:val="42630DD2"/>
    <w:rsid w:val="42693F1C"/>
    <w:rsid w:val="427234FF"/>
    <w:rsid w:val="428813CF"/>
    <w:rsid w:val="428B40B4"/>
    <w:rsid w:val="42913AD4"/>
    <w:rsid w:val="429E0D65"/>
    <w:rsid w:val="42A21374"/>
    <w:rsid w:val="42A50A9F"/>
    <w:rsid w:val="42B22E35"/>
    <w:rsid w:val="42DB4F16"/>
    <w:rsid w:val="42DD2235"/>
    <w:rsid w:val="42E53845"/>
    <w:rsid w:val="42E768B6"/>
    <w:rsid w:val="42F5659D"/>
    <w:rsid w:val="42F92853"/>
    <w:rsid w:val="42FC6E02"/>
    <w:rsid w:val="42FF7F4E"/>
    <w:rsid w:val="43043A21"/>
    <w:rsid w:val="43305E05"/>
    <w:rsid w:val="433E4758"/>
    <w:rsid w:val="434D5731"/>
    <w:rsid w:val="435032B0"/>
    <w:rsid w:val="435B6DDA"/>
    <w:rsid w:val="43684D31"/>
    <w:rsid w:val="436E0677"/>
    <w:rsid w:val="437E4850"/>
    <w:rsid w:val="439756B2"/>
    <w:rsid w:val="43987FFC"/>
    <w:rsid w:val="43A63FB9"/>
    <w:rsid w:val="43AB6AAB"/>
    <w:rsid w:val="43C034A7"/>
    <w:rsid w:val="43C14633"/>
    <w:rsid w:val="43C34EDE"/>
    <w:rsid w:val="43CE6878"/>
    <w:rsid w:val="43ED6B64"/>
    <w:rsid w:val="43EE74C2"/>
    <w:rsid w:val="43FB616C"/>
    <w:rsid w:val="441B4707"/>
    <w:rsid w:val="446E7468"/>
    <w:rsid w:val="448708A4"/>
    <w:rsid w:val="448D7FBD"/>
    <w:rsid w:val="44B86FCC"/>
    <w:rsid w:val="44BB63E6"/>
    <w:rsid w:val="44E27EF4"/>
    <w:rsid w:val="4514276F"/>
    <w:rsid w:val="452A3563"/>
    <w:rsid w:val="452C2E87"/>
    <w:rsid w:val="45306F94"/>
    <w:rsid w:val="453B4F66"/>
    <w:rsid w:val="453E0996"/>
    <w:rsid w:val="456F13AC"/>
    <w:rsid w:val="4574113F"/>
    <w:rsid w:val="45AD150A"/>
    <w:rsid w:val="45CC0A89"/>
    <w:rsid w:val="45F54580"/>
    <w:rsid w:val="45F9484B"/>
    <w:rsid w:val="45F97AB0"/>
    <w:rsid w:val="46071C8D"/>
    <w:rsid w:val="462D71B8"/>
    <w:rsid w:val="4652131B"/>
    <w:rsid w:val="46531937"/>
    <w:rsid w:val="4680485C"/>
    <w:rsid w:val="46844EA6"/>
    <w:rsid w:val="46864B36"/>
    <w:rsid w:val="46A27E4B"/>
    <w:rsid w:val="46C91068"/>
    <w:rsid w:val="46D60C86"/>
    <w:rsid w:val="46E0323D"/>
    <w:rsid w:val="470C1C4E"/>
    <w:rsid w:val="471C51D6"/>
    <w:rsid w:val="4725562F"/>
    <w:rsid w:val="47353418"/>
    <w:rsid w:val="474A1208"/>
    <w:rsid w:val="47564B9E"/>
    <w:rsid w:val="476F6EE0"/>
    <w:rsid w:val="47957CA8"/>
    <w:rsid w:val="47A43F2C"/>
    <w:rsid w:val="47C03B99"/>
    <w:rsid w:val="47C60360"/>
    <w:rsid w:val="47DD3826"/>
    <w:rsid w:val="47E92F97"/>
    <w:rsid w:val="480061A0"/>
    <w:rsid w:val="480977D6"/>
    <w:rsid w:val="4830305F"/>
    <w:rsid w:val="48352D7F"/>
    <w:rsid w:val="4849705C"/>
    <w:rsid w:val="484A348C"/>
    <w:rsid w:val="48630529"/>
    <w:rsid w:val="48744107"/>
    <w:rsid w:val="4887097A"/>
    <w:rsid w:val="48B55224"/>
    <w:rsid w:val="48BB75D8"/>
    <w:rsid w:val="48C421DA"/>
    <w:rsid w:val="48C878D9"/>
    <w:rsid w:val="48DE69D4"/>
    <w:rsid w:val="48E4568A"/>
    <w:rsid w:val="48E92E2F"/>
    <w:rsid w:val="48EA0E50"/>
    <w:rsid w:val="48EB1304"/>
    <w:rsid w:val="49142AC8"/>
    <w:rsid w:val="4917246D"/>
    <w:rsid w:val="4923176D"/>
    <w:rsid w:val="492A72A7"/>
    <w:rsid w:val="492E6862"/>
    <w:rsid w:val="494B1DE9"/>
    <w:rsid w:val="49617B4D"/>
    <w:rsid w:val="49781327"/>
    <w:rsid w:val="498D7FF4"/>
    <w:rsid w:val="4997347C"/>
    <w:rsid w:val="499F7857"/>
    <w:rsid w:val="49BF5E7A"/>
    <w:rsid w:val="49C147A5"/>
    <w:rsid w:val="4A090BFD"/>
    <w:rsid w:val="4A137001"/>
    <w:rsid w:val="4A1B07EB"/>
    <w:rsid w:val="4A60686E"/>
    <w:rsid w:val="4A627E48"/>
    <w:rsid w:val="4A631C66"/>
    <w:rsid w:val="4A644D1C"/>
    <w:rsid w:val="4A67378E"/>
    <w:rsid w:val="4A6929D8"/>
    <w:rsid w:val="4A6D0A93"/>
    <w:rsid w:val="4ACD3BA9"/>
    <w:rsid w:val="4AD207FA"/>
    <w:rsid w:val="4AD33B10"/>
    <w:rsid w:val="4AD71250"/>
    <w:rsid w:val="4AED3746"/>
    <w:rsid w:val="4AFA2667"/>
    <w:rsid w:val="4B0269F2"/>
    <w:rsid w:val="4B2177CF"/>
    <w:rsid w:val="4B4C15E6"/>
    <w:rsid w:val="4B4D043C"/>
    <w:rsid w:val="4B584ACC"/>
    <w:rsid w:val="4B8138EA"/>
    <w:rsid w:val="4B91753C"/>
    <w:rsid w:val="4BA66B3F"/>
    <w:rsid w:val="4BAE3C66"/>
    <w:rsid w:val="4BBF5FA6"/>
    <w:rsid w:val="4BC4729E"/>
    <w:rsid w:val="4BC84778"/>
    <w:rsid w:val="4BDF3309"/>
    <w:rsid w:val="4BF86190"/>
    <w:rsid w:val="4C052271"/>
    <w:rsid w:val="4C11527B"/>
    <w:rsid w:val="4C2078D0"/>
    <w:rsid w:val="4C337D9C"/>
    <w:rsid w:val="4C383942"/>
    <w:rsid w:val="4C512005"/>
    <w:rsid w:val="4C564B43"/>
    <w:rsid w:val="4C811C96"/>
    <w:rsid w:val="4C8905E9"/>
    <w:rsid w:val="4CC15657"/>
    <w:rsid w:val="4CD11539"/>
    <w:rsid w:val="4CE4276C"/>
    <w:rsid w:val="4CF025BE"/>
    <w:rsid w:val="4D06408A"/>
    <w:rsid w:val="4D0A511C"/>
    <w:rsid w:val="4D2F28BA"/>
    <w:rsid w:val="4D317A76"/>
    <w:rsid w:val="4D421A90"/>
    <w:rsid w:val="4D4E1FAC"/>
    <w:rsid w:val="4D5D500C"/>
    <w:rsid w:val="4D8D6343"/>
    <w:rsid w:val="4D9D6225"/>
    <w:rsid w:val="4DAC5B3E"/>
    <w:rsid w:val="4DB01980"/>
    <w:rsid w:val="4DC22E7C"/>
    <w:rsid w:val="4DDC4C0B"/>
    <w:rsid w:val="4DE4540D"/>
    <w:rsid w:val="4DEE0FE9"/>
    <w:rsid w:val="4E100945"/>
    <w:rsid w:val="4E102CE3"/>
    <w:rsid w:val="4E124CDC"/>
    <w:rsid w:val="4E1A2B19"/>
    <w:rsid w:val="4E2033FD"/>
    <w:rsid w:val="4E2F15A4"/>
    <w:rsid w:val="4E406ECE"/>
    <w:rsid w:val="4E4A264D"/>
    <w:rsid w:val="4E565839"/>
    <w:rsid w:val="4E613D48"/>
    <w:rsid w:val="4E6B0477"/>
    <w:rsid w:val="4EE46B8C"/>
    <w:rsid w:val="4EF34730"/>
    <w:rsid w:val="4EFB6F8F"/>
    <w:rsid w:val="4F046B33"/>
    <w:rsid w:val="4F116592"/>
    <w:rsid w:val="4F175C2A"/>
    <w:rsid w:val="4F176D8D"/>
    <w:rsid w:val="4F2164A2"/>
    <w:rsid w:val="4F323643"/>
    <w:rsid w:val="4F384963"/>
    <w:rsid w:val="4F3A2F98"/>
    <w:rsid w:val="4F3F3C90"/>
    <w:rsid w:val="4F77077E"/>
    <w:rsid w:val="4F7C54EA"/>
    <w:rsid w:val="4FBD4050"/>
    <w:rsid w:val="4FCA20ED"/>
    <w:rsid w:val="4FCC2B8E"/>
    <w:rsid w:val="4FD74482"/>
    <w:rsid w:val="4FEB5B56"/>
    <w:rsid w:val="4FF22BE2"/>
    <w:rsid w:val="501577D7"/>
    <w:rsid w:val="504725E3"/>
    <w:rsid w:val="505667D4"/>
    <w:rsid w:val="5075135A"/>
    <w:rsid w:val="507D0F38"/>
    <w:rsid w:val="50BF3AF1"/>
    <w:rsid w:val="50C076F1"/>
    <w:rsid w:val="50C774A4"/>
    <w:rsid w:val="50D11D43"/>
    <w:rsid w:val="50E141B0"/>
    <w:rsid w:val="50E6210C"/>
    <w:rsid w:val="50EA6B6E"/>
    <w:rsid w:val="5151630C"/>
    <w:rsid w:val="51695014"/>
    <w:rsid w:val="51705040"/>
    <w:rsid w:val="51862B54"/>
    <w:rsid w:val="51893DEA"/>
    <w:rsid w:val="518F1930"/>
    <w:rsid w:val="51A9251B"/>
    <w:rsid w:val="51B72540"/>
    <w:rsid w:val="51BE6028"/>
    <w:rsid w:val="51C33E6C"/>
    <w:rsid w:val="51CF7F7E"/>
    <w:rsid w:val="51DE0949"/>
    <w:rsid w:val="51DF09C2"/>
    <w:rsid w:val="51E51D35"/>
    <w:rsid w:val="51F020BD"/>
    <w:rsid w:val="52022187"/>
    <w:rsid w:val="52157865"/>
    <w:rsid w:val="521851F0"/>
    <w:rsid w:val="521A2003"/>
    <w:rsid w:val="521D4A1B"/>
    <w:rsid w:val="52203592"/>
    <w:rsid w:val="522E679E"/>
    <w:rsid w:val="523A3DFB"/>
    <w:rsid w:val="523B60FB"/>
    <w:rsid w:val="523C16EE"/>
    <w:rsid w:val="525263F0"/>
    <w:rsid w:val="52705CCF"/>
    <w:rsid w:val="52AC7E61"/>
    <w:rsid w:val="52CD4D9F"/>
    <w:rsid w:val="52D30F45"/>
    <w:rsid w:val="52D55211"/>
    <w:rsid w:val="52E9199C"/>
    <w:rsid w:val="52EC295D"/>
    <w:rsid w:val="530108A4"/>
    <w:rsid w:val="531A3B60"/>
    <w:rsid w:val="5324650C"/>
    <w:rsid w:val="532653DF"/>
    <w:rsid w:val="533D259B"/>
    <w:rsid w:val="534971A8"/>
    <w:rsid w:val="53615A9D"/>
    <w:rsid w:val="53656702"/>
    <w:rsid w:val="536B5B0C"/>
    <w:rsid w:val="536C2D5D"/>
    <w:rsid w:val="538144D4"/>
    <w:rsid w:val="538D19A6"/>
    <w:rsid w:val="538F1DCE"/>
    <w:rsid w:val="53962DEA"/>
    <w:rsid w:val="53B305E2"/>
    <w:rsid w:val="53D20999"/>
    <w:rsid w:val="53DC400B"/>
    <w:rsid w:val="53F141E6"/>
    <w:rsid w:val="540F1827"/>
    <w:rsid w:val="54160B5D"/>
    <w:rsid w:val="542F62A1"/>
    <w:rsid w:val="5437409F"/>
    <w:rsid w:val="5447144D"/>
    <w:rsid w:val="544B0C52"/>
    <w:rsid w:val="54522742"/>
    <w:rsid w:val="54655035"/>
    <w:rsid w:val="5466089F"/>
    <w:rsid w:val="547E340E"/>
    <w:rsid w:val="54844CE4"/>
    <w:rsid w:val="54981ABC"/>
    <w:rsid w:val="54B140C1"/>
    <w:rsid w:val="54C664BA"/>
    <w:rsid w:val="54D506B0"/>
    <w:rsid w:val="54EA6C15"/>
    <w:rsid w:val="54FD09E9"/>
    <w:rsid w:val="551650EC"/>
    <w:rsid w:val="5519026B"/>
    <w:rsid w:val="5533443D"/>
    <w:rsid w:val="554A61A5"/>
    <w:rsid w:val="555721A3"/>
    <w:rsid w:val="555911A8"/>
    <w:rsid w:val="555B5F89"/>
    <w:rsid w:val="55640AF2"/>
    <w:rsid w:val="557042E5"/>
    <w:rsid w:val="5599601F"/>
    <w:rsid w:val="55A020F5"/>
    <w:rsid w:val="55A338BD"/>
    <w:rsid w:val="55A6625B"/>
    <w:rsid w:val="55C05454"/>
    <w:rsid w:val="55C7719A"/>
    <w:rsid w:val="55DA54C9"/>
    <w:rsid w:val="55DB7549"/>
    <w:rsid w:val="55DC6265"/>
    <w:rsid w:val="55E13201"/>
    <w:rsid w:val="55F33EE8"/>
    <w:rsid w:val="55FA6351"/>
    <w:rsid w:val="55FE064F"/>
    <w:rsid w:val="56084A8C"/>
    <w:rsid w:val="56161349"/>
    <w:rsid w:val="56193936"/>
    <w:rsid w:val="562B6334"/>
    <w:rsid w:val="562E2B0D"/>
    <w:rsid w:val="563448EA"/>
    <w:rsid w:val="56350CD2"/>
    <w:rsid w:val="564E0CF8"/>
    <w:rsid w:val="56507574"/>
    <w:rsid w:val="56551DCD"/>
    <w:rsid w:val="567D6AB5"/>
    <w:rsid w:val="5692543F"/>
    <w:rsid w:val="56A43529"/>
    <w:rsid w:val="56BE3DDC"/>
    <w:rsid w:val="56EC5ACB"/>
    <w:rsid w:val="57233869"/>
    <w:rsid w:val="57241159"/>
    <w:rsid w:val="572D5153"/>
    <w:rsid w:val="574A015F"/>
    <w:rsid w:val="57512DDD"/>
    <w:rsid w:val="575B128D"/>
    <w:rsid w:val="575E1A9A"/>
    <w:rsid w:val="57603234"/>
    <w:rsid w:val="57636F9C"/>
    <w:rsid w:val="579D182D"/>
    <w:rsid w:val="57C06997"/>
    <w:rsid w:val="57E06D1A"/>
    <w:rsid w:val="57E162A0"/>
    <w:rsid w:val="57EE1D66"/>
    <w:rsid w:val="57FD08F2"/>
    <w:rsid w:val="57FE7D81"/>
    <w:rsid w:val="581041FF"/>
    <w:rsid w:val="58393DDF"/>
    <w:rsid w:val="587D09F8"/>
    <w:rsid w:val="58991DA1"/>
    <w:rsid w:val="58AB050F"/>
    <w:rsid w:val="58B46F32"/>
    <w:rsid w:val="58B95377"/>
    <w:rsid w:val="58BD2CF8"/>
    <w:rsid w:val="58C23876"/>
    <w:rsid w:val="58E77EA5"/>
    <w:rsid w:val="593A5DCD"/>
    <w:rsid w:val="595E06E3"/>
    <w:rsid w:val="595F3020"/>
    <w:rsid w:val="599F7079"/>
    <w:rsid w:val="59A4260C"/>
    <w:rsid w:val="59F27491"/>
    <w:rsid w:val="59F45EA0"/>
    <w:rsid w:val="5A041CA0"/>
    <w:rsid w:val="5A0E0959"/>
    <w:rsid w:val="5A237E87"/>
    <w:rsid w:val="5A433379"/>
    <w:rsid w:val="5A484D07"/>
    <w:rsid w:val="5A520172"/>
    <w:rsid w:val="5A56794F"/>
    <w:rsid w:val="5A6D414E"/>
    <w:rsid w:val="5A716EAB"/>
    <w:rsid w:val="5A800B09"/>
    <w:rsid w:val="5A806EEF"/>
    <w:rsid w:val="5A9420EE"/>
    <w:rsid w:val="5AC2381D"/>
    <w:rsid w:val="5B0B275F"/>
    <w:rsid w:val="5B0F091A"/>
    <w:rsid w:val="5B1A359D"/>
    <w:rsid w:val="5B2133BC"/>
    <w:rsid w:val="5B296AD1"/>
    <w:rsid w:val="5B4101CD"/>
    <w:rsid w:val="5B681BA2"/>
    <w:rsid w:val="5B6A5E99"/>
    <w:rsid w:val="5B7FED02"/>
    <w:rsid w:val="5B807E02"/>
    <w:rsid w:val="5BA022DE"/>
    <w:rsid w:val="5BB502BF"/>
    <w:rsid w:val="5BCC51FB"/>
    <w:rsid w:val="5BD37881"/>
    <w:rsid w:val="5BD847E1"/>
    <w:rsid w:val="5C29306D"/>
    <w:rsid w:val="5C3967E2"/>
    <w:rsid w:val="5C3F209B"/>
    <w:rsid w:val="5C4335B8"/>
    <w:rsid w:val="5C4B1044"/>
    <w:rsid w:val="5C5A5D83"/>
    <w:rsid w:val="5C7423E4"/>
    <w:rsid w:val="5C77439C"/>
    <w:rsid w:val="5C7A1B39"/>
    <w:rsid w:val="5C88123A"/>
    <w:rsid w:val="5C9C1E6C"/>
    <w:rsid w:val="5CA4460D"/>
    <w:rsid w:val="5CAA4205"/>
    <w:rsid w:val="5CB3654A"/>
    <w:rsid w:val="5CBA0E2B"/>
    <w:rsid w:val="5CBC1615"/>
    <w:rsid w:val="5CC61FC8"/>
    <w:rsid w:val="5CD54F78"/>
    <w:rsid w:val="5CD55FDF"/>
    <w:rsid w:val="5D0912F8"/>
    <w:rsid w:val="5D3D70C8"/>
    <w:rsid w:val="5D490C75"/>
    <w:rsid w:val="5D667AC2"/>
    <w:rsid w:val="5DAE347E"/>
    <w:rsid w:val="5DBA2A67"/>
    <w:rsid w:val="5DC852A8"/>
    <w:rsid w:val="5DE93484"/>
    <w:rsid w:val="5DF84E6C"/>
    <w:rsid w:val="5DFF2A65"/>
    <w:rsid w:val="5E077F8A"/>
    <w:rsid w:val="5E266C6C"/>
    <w:rsid w:val="5E2A2A85"/>
    <w:rsid w:val="5E4301A4"/>
    <w:rsid w:val="5E5200A5"/>
    <w:rsid w:val="5E7A54D5"/>
    <w:rsid w:val="5E9658A1"/>
    <w:rsid w:val="5E9D108C"/>
    <w:rsid w:val="5EBA1AD7"/>
    <w:rsid w:val="5EBA7CD5"/>
    <w:rsid w:val="5ECD6188"/>
    <w:rsid w:val="5EE7367C"/>
    <w:rsid w:val="5EEB379D"/>
    <w:rsid w:val="5EEE7655"/>
    <w:rsid w:val="5EF36036"/>
    <w:rsid w:val="5EF5288C"/>
    <w:rsid w:val="5F0D2C4A"/>
    <w:rsid w:val="5F1B0A47"/>
    <w:rsid w:val="5F263C66"/>
    <w:rsid w:val="5F386CF9"/>
    <w:rsid w:val="5F3C1D01"/>
    <w:rsid w:val="5F51723B"/>
    <w:rsid w:val="5F5D2255"/>
    <w:rsid w:val="5F736EA4"/>
    <w:rsid w:val="5F745E54"/>
    <w:rsid w:val="5F762C0A"/>
    <w:rsid w:val="5F9252A2"/>
    <w:rsid w:val="5F97D3AA"/>
    <w:rsid w:val="5FA25492"/>
    <w:rsid w:val="5FA363BE"/>
    <w:rsid w:val="5FBFD5AF"/>
    <w:rsid w:val="5FE358F2"/>
    <w:rsid w:val="5FE6687F"/>
    <w:rsid w:val="5FE7795D"/>
    <w:rsid w:val="5FED1426"/>
    <w:rsid w:val="5FF24610"/>
    <w:rsid w:val="5FFB41CA"/>
    <w:rsid w:val="6003187B"/>
    <w:rsid w:val="60302FA1"/>
    <w:rsid w:val="603A6CA1"/>
    <w:rsid w:val="604E05F9"/>
    <w:rsid w:val="606533AD"/>
    <w:rsid w:val="6074031C"/>
    <w:rsid w:val="607E4F69"/>
    <w:rsid w:val="608E7AEE"/>
    <w:rsid w:val="609055FA"/>
    <w:rsid w:val="60C00491"/>
    <w:rsid w:val="60E17834"/>
    <w:rsid w:val="60EA1706"/>
    <w:rsid w:val="611614CB"/>
    <w:rsid w:val="61272C9A"/>
    <w:rsid w:val="612A244C"/>
    <w:rsid w:val="612D5168"/>
    <w:rsid w:val="612F2B7A"/>
    <w:rsid w:val="61380B7A"/>
    <w:rsid w:val="613F4FA5"/>
    <w:rsid w:val="614731AB"/>
    <w:rsid w:val="614D1027"/>
    <w:rsid w:val="61645BC0"/>
    <w:rsid w:val="616B0EBD"/>
    <w:rsid w:val="617F5449"/>
    <w:rsid w:val="61804069"/>
    <w:rsid w:val="61AD5EEC"/>
    <w:rsid w:val="61AE066B"/>
    <w:rsid w:val="61BF69EF"/>
    <w:rsid w:val="61DA4824"/>
    <w:rsid w:val="61E67852"/>
    <w:rsid w:val="62196F26"/>
    <w:rsid w:val="622269F9"/>
    <w:rsid w:val="62282C7D"/>
    <w:rsid w:val="626231B3"/>
    <w:rsid w:val="62706645"/>
    <w:rsid w:val="62734F52"/>
    <w:rsid w:val="6277767D"/>
    <w:rsid w:val="62966DA9"/>
    <w:rsid w:val="62A01AC4"/>
    <w:rsid w:val="62A661AD"/>
    <w:rsid w:val="62CA76E1"/>
    <w:rsid w:val="62CF05B0"/>
    <w:rsid w:val="62D20607"/>
    <w:rsid w:val="62FA4239"/>
    <w:rsid w:val="630A7D72"/>
    <w:rsid w:val="631A0F13"/>
    <w:rsid w:val="6344365C"/>
    <w:rsid w:val="6365701B"/>
    <w:rsid w:val="63766FA3"/>
    <w:rsid w:val="6377005D"/>
    <w:rsid w:val="63782FC4"/>
    <w:rsid w:val="63803A23"/>
    <w:rsid w:val="63894544"/>
    <w:rsid w:val="63DB2F5A"/>
    <w:rsid w:val="63EF7A28"/>
    <w:rsid w:val="63F748ED"/>
    <w:rsid w:val="64046B27"/>
    <w:rsid w:val="64214E39"/>
    <w:rsid w:val="645620B2"/>
    <w:rsid w:val="645C19CD"/>
    <w:rsid w:val="645D0287"/>
    <w:rsid w:val="648C6AEF"/>
    <w:rsid w:val="64920065"/>
    <w:rsid w:val="64921EDB"/>
    <w:rsid w:val="649D156F"/>
    <w:rsid w:val="649F60BF"/>
    <w:rsid w:val="64AD7220"/>
    <w:rsid w:val="64D34358"/>
    <w:rsid w:val="64F8153B"/>
    <w:rsid w:val="650560CD"/>
    <w:rsid w:val="650F1BB4"/>
    <w:rsid w:val="6516487B"/>
    <w:rsid w:val="651B1CF1"/>
    <w:rsid w:val="651C2452"/>
    <w:rsid w:val="6525452F"/>
    <w:rsid w:val="652D53AA"/>
    <w:rsid w:val="65496929"/>
    <w:rsid w:val="655B26F0"/>
    <w:rsid w:val="655B2998"/>
    <w:rsid w:val="656125A6"/>
    <w:rsid w:val="65683918"/>
    <w:rsid w:val="6577172A"/>
    <w:rsid w:val="657E6E77"/>
    <w:rsid w:val="65882EBF"/>
    <w:rsid w:val="65887AC9"/>
    <w:rsid w:val="65947F45"/>
    <w:rsid w:val="65A44CB4"/>
    <w:rsid w:val="65F33BFE"/>
    <w:rsid w:val="66077E2A"/>
    <w:rsid w:val="660A60E5"/>
    <w:rsid w:val="66312D31"/>
    <w:rsid w:val="663566F8"/>
    <w:rsid w:val="663D73D3"/>
    <w:rsid w:val="66435E84"/>
    <w:rsid w:val="664D04E2"/>
    <w:rsid w:val="66545F44"/>
    <w:rsid w:val="6656298C"/>
    <w:rsid w:val="665900E7"/>
    <w:rsid w:val="667E47EC"/>
    <w:rsid w:val="66833A6F"/>
    <w:rsid w:val="668C49ED"/>
    <w:rsid w:val="669B1451"/>
    <w:rsid w:val="66AF2F8A"/>
    <w:rsid w:val="66C70586"/>
    <w:rsid w:val="66C804F9"/>
    <w:rsid w:val="66D34D11"/>
    <w:rsid w:val="66D60EFA"/>
    <w:rsid w:val="66D65950"/>
    <w:rsid w:val="66E71DEE"/>
    <w:rsid w:val="67135901"/>
    <w:rsid w:val="67136957"/>
    <w:rsid w:val="6717289E"/>
    <w:rsid w:val="673F1605"/>
    <w:rsid w:val="67412BAD"/>
    <w:rsid w:val="67620105"/>
    <w:rsid w:val="676C2239"/>
    <w:rsid w:val="677809A3"/>
    <w:rsid w:val="677C4DCD"/>
    <w:rsid w:val="677D2B42"/>
    <w:rsid w:val="678B7DFC"/>
    <w:rsid w:val="678D6C1D"/>
    <w:rsid w:val="67DE5D7A"/>
    <w:rsid w:val="67E6159D"/>
    <w:rsid w:val="67E730E5"/>
    <w:rsid w:val="67EB58CB"/>
    <w:rsid w:val="67F10AC2"/>
    <w:rsid w:val="68036F65"/>
    <w:rsid w:val="68263D4A"/>
    <w:rsid w:val="6826694C"/>
    <w:rsid w:val="68296A83"/>
    <w:rsid w:val="6834785A"/>
    <w:rsid w:val="68447062"/>
    <w:rsid w:val="6846544E"/>
    <w:rsid w:val="68474F02"/>
    <w:rsid w:val="684E38DD"/>
    <w:rsid w:val="684F0EE7"/>
    <w:rsid w:val="685B5B40"/>
    <w:rsid w:val="68615AC4"/>
    <w:rsid w:val="686A5541"/>
    <w:rsid w:val="68825429"/>
    <w:rsid w:val="68AC7C13"/>
    <w:rsid w:val="68B11A6C"/>
    <w:rsid w:val="68B31218"/>
    <w:rsid w:val="68B754FA"/>
    <w:rsid w:val="68CD7651"/>
    <w:rsid w:val="68E35230"/>
    <w:rsid w:val="68E76B47"/>
    <w:rsid w:val="68F56EC9"/>
    <w:rsid w:val="690017FE"/>
    <w:rsid w:val="69036EB6"/>
    <w:rsid w:val="69125575"/>
    <w:rsid w:val="6912752F"/>
    <w:rsid w:val="69157BEE"/>
    <w:rsid w:val="691C3AE0"/>
    <w:rsid w:val="695A0BB3"/>
    <w:rsid w:val="69617292"/>
    <w:rsid w:val="696A791C"/>
    <w:rsid w:val="69745800"/>
    <w:rsid w:val="697B6418"/>
    <w:rsid w:val="699134F0"/>
    <w:rsid w:val="69A750C9"/>
    <w:rsid w:val="69D700D3"/>
    <w:rsid w:val="69E175E9"/>
    <w:rsid w:val="69FA7758"/>
    <w:rsid w:val="69FF6C53"/>
    <w:rsid w:val="6A0264F6"/>
    <w:rsid w:val="6A06704F"/>
    <w:rsid w:val="6A0B1307"/>
    <w:rsid w:val="6A274339"/>
    <w:rsid w:val="6A345AAD"/>
    <w:rsid w:val="6A4F7AEF"/>
    <w:rsid w:val="6A597941"/>
    <w:rsid w:val="6A635BC0"/>
    <w:rsid w:val="6A764315"/>
    <w:rsid w:val="6A8526EB"/>
    <w:rsid w:val="6A9D118D"/>
    <w:rsid w:val="6AA5020E"/>
    <w:rsid w:val="6AAA1453"/>
    <w:rsid w:val="6AB07ABA"/>
    <w:rsid w:val="6AC97346"/>
    <w:rsid w:val="6AE622CD"/>
    <w:rsid w:val="6AE80B11"/>
    <w:rsid w:val="6AF268B7"/>
    <w:rsid w:val="6B207831"/>
    <w:rsid w:val="6B353B36"/>
    <w:rsid w:val="6B365658"/>
    <w:rsid w:val="6B415EC7"/>
    <w:rsid w:val="6B4A5BE7"/>
    <w:rsid w:val="6B582EC2"/>
    <w:rsid w:val="6B5F78F0"/>
    <w:rsid w:val="6B6B7D33"/>
    <w:rsid w:val="6B8F37FA"/>
    <w:rsid w:val="6B8F7EF9"/>
    <w:rsid w:val="6BA41774"/>
    <w:rsid w:val="6BB84BCA"/>
    <w:rsid w:val="6BC12331"/>
    <w:rsid w:val="6BD255E1"/>
    <w:rsid w:val="6BD91957"/>
    <w:rsid w:val="6BDD249A"/>
    <w:rsid w:val="6BF56DC2"/>
    <w:rsid w:val="6BF76318"/>
    <w:rsid w:val="6BFD3454"/>
    <w:rsid w:val="6BFE4A34"/>
    <w:rsid w:val="6C05557A"/>
    <w:rsid w:val="6C075465"/>
    <w:rsid w:val="6C171F9C"/>
    <w:rsid w:val="6C395319"/>
    <w:rsid w:val="6C4A2268"/>
    <w:rsid w:val="6C624287"/>
    <w:rsid w:val="6C6F0ABE"/>
    <w:rsid w:val="6C883C60"/>
    <w:rsid w:val="6C9408D0"/>
    <w:rsid w:val="6C9E6D36"/>
    <w:rsid w:val="6CAE4279"/>
    <w:rsid w:val="6CAF3991"/>
    <w:rsid w:val="6CB021C8"/>
    <w:rsid w:val="6CB2420A"/>
    <w:rsid w:val="6CB44A5E"/>
    <w:rsid w:val="6CBA1A49"/>
    <w:rsid w:val="6CD900C2"/>
    <w:rsid w:val="6CE02898"/>
    <w:rsid w:val="6CE736F5"/>
    <w:rsid w:val="6CE8180C"/>
    <w:rsid w:val="6CF978BB"/>
    <w:rsid w:val="6D171622"/>
    <w:rsid w:val="6D263BB3"/>
    <w:rsid w:val="6D2E29F5"/>
    <w:rsid w:val="6D326322"/>
    <w:rsid w:val="6D423B56"/>
    <w:rsid w:val="6D483182"/>
    <w:rsid w:val="6D5B1C99"/>
    <w:rsid w:val="6D5B665D"/>
    <w:rsid w:val="6D6362F4"/>
    <w:rsid w:val="6D684C5B"/>
    <w:rsid w:val="6D7721ED"/>
    <w:rsid w:val="6D7F4F7B"/>
    <w:rsid w:val="6D9B4FFF"/>
    <w:rsid w:val="6D9C5D3B"/>
    <w:rsid w:val="6DA164F7"/>
    <w:rsid w:val="6DB71324"/>
    <w:rsid w:val="6DBF3331"/>
    <w:rsid w:val="6DC01268"/>
    <w:rsid w:val="6DE2757C"/>
    <w:rsid w:val="6DEF0AC7"/>
    <w:rsid w:val="6DF84695"/>
    <w:rsid w:val="6DFE3278"/>
    <w:rsid w:val="6E004FFF"/>
    <w:rsid w:val="6E2C1DE5"/>
    <w:rsid w:val="6E2D5CD5"/>
    <w:rsid w:val="6E3E27F9"/>
    <w:rsid w:val="6E533FE8"/>
    <w:rsid w:val="6E56166E"/>
    <w:rsid w:val="6E7028C6"/>
    <w:rsid w:val="6E717CE9"/>
    <w:rsid w:val="6E7A60AC"/>
    <w:rsid w:val="6E87261B"/>
    <w:rsid w:val="6E87369D"/>
    <w:rsid w:val="6E8D7174"/>
    <w:rsid w:val="6E9376F5"/>
    <w:rsid w:val="6EAA4482"/>
    <w:rsid w:val="6EE609A5"/>
    <w:rsid w:val="6EE729CC"/>
    <w:rsid w:val="6EF34908"/>
    <w:rsid w:val="6F0B2744"/>
    <w:rsid w:val="6F0D5693"/>
    <w:rsid w:val="6F0E0CBC"/>
    <w:rsid w:val="6F100F91"/>
    <w:rsid w:val="6F1222D6"/>
    <w:rsid w:val="6F16310B"/>
    <w:rsid w:val="6F195C09"/>
    <w:rsid w:val="6F1E598B"/>
    <w:rsid w:val="6F2701CF"/>
    <w:rsid w:val="6F6905D7"/>
    <w:rsid w:val="6F6C3549"/>
    <w:rsid w:val="6F734D1A"/>
    <w:rsid w:val="6F797958"/>
    <w:rsid w:val="6F9F0B46"/>
    <w:rsid w:val="6FAA4EFE"/>
    <w:rsid w:val="6FAF6A82"/>
    <w:rsid w:val="6FBC1AA0"/>
    <w:rsid w:val="6FDC7D89"/>
    <w:rsid w:val="6FDF5E25"/>
    <w:rsid w:val="6FE1B5AE"/>
    <w:rsid w:val="6FEE653C"/>
    <w:rsid w:val="70074052"/>
    <w:rsid w:val="70101F05"/>
    <w:rsid w:val="70221892"/>
    <w:rsid w:val="705340EC"/>
    <w:rsid w:val="705C64CD"/>
    <w:rsid w:val="706D42D8"/>
    <w:rsid w:val="706E48C3"/>
    <w:rsid w:val="70730553"/>
    <w:rsid w:val="70A12C55"/>
    <w:rsid w:val="70A632F8"/>
    <w:rsid w:val="70AD22E8"/>
    <w:rsid w:val="70CE29AB"/>
    <w:rsid w:val="70F153BB"/>
    <w:rsid w:val="70FC2864"/>
    <w:rsid w:val="71065EC4"/>
    <w:rsid w:val="711F75B4"/>
    <w:rsid w:val="712165C1"/>
    <w:rsid w:val="71265922"/>
    <w:rsid w:val="717801D6"/>
    <w:rsid w:val="718B160A"/>
    <w:rsid w:val="718D0797"/>
    <w:rsid w:val="71C74200"/>
    <w:rsid w:val="71CE4170"/>
    <w:rsid w:val="72034F07"/>
    <w:rsid w:val="720E50DF"/>
    <w:rsid w:val="72170707"/>
    <w:rsid w:val="721B1A0F"/>
    <w:rsid w:val="721D6C6D"/>
    <w:rsid w:val="722336A6"/>
    <w:rsid w:val="723F752F"/>
    <w:rsid w:val="7248766B"/>
    <w:rsid w:val="725E4230"/>
    <w:rsid w:val="72775229"/>
    <w:rsid w:val="727F5B84"/>
    <w:rsid w:val="72B87499"/>
    <w:rsid w:val="72BA6702"/>
    <w:rsid w:val="72C32132"/>
    <w:rsid w:val="72D47FAC"/>
    <w:rsid w:val="72D5156C"/>
    <w:rsid w:val="72F25CCA"/>
    <w:rsid w:val="72F2706F"/>
    <w:rsid w:val="72F4190A"/>
    <w:rsid w:val="72FF73A5"/>
    <w:rsid w:val="73081556"/>
    <w:rsid w:val="730B3B69"/>
    <w:rsid w:val="73214BE1"/>
    <w:rsid w:val="732A4E21"/>
    <w:rsid w:val="732C499F"/>
    <w:rsid w:val="733A57F1"/>
    <w:rsid w:val="735F1FD8"/>
    <w:rsid w:val="739826C3"/>
    <w:rsid w:val="73A02ECB"/>
    <w:rsid w:val="73A27BF2"/>
    <w:rsid w:val="73A94523"/>
    <w:rsid w:val="73B02ADB"/>
    <w:rsid w:val="73C40A24"/>
    <w:rsid w:val="73CB6CE3"/>
    <w:rsid w:val="73D74E66"/>
    <w:rsid w:val="73E258E4"/>
    <w:rsid w:val="73E27A0B"/>
    <w:rsid w:val="73F70682"/>
    <w:rsid w:val="740A5C3E"/>
    <w:rsid w:val="740D74E0"/>
    <w:rsid w:val="74115124"/>
    <w:rsid w:val="74294FB6"/>
    <w:rsid w:val="742992C9"/>
    <w:rsid w:val="74301358"/>
    <w:rsid w:val="743403CA"/>
    <w:rsid w:val="744361DE"/>
    <w:rsid w:val="74490E74"/>
    <w:rsid w:val="74584AEE"/>
    <w:rsid w:val="745B566F"/>
    <w:rsid w:val="7480264A"/>
    <w:rsid w:val="748A1B81"/>
    <w:rsid w:val="74910FEB"/>
    <w:rsid w:val="749D3829"/>
    <w:rsid w:val="74A2170A"/>
    <w:rsid w:val="75266F9E"/>
    <w:rsid w:val="755E0E6F"/>
    <w:rsid w:val="75A76108"/>
    <w:rsid w:val="75B72720"/>
    <w:rsid w:val="75C5538E"/>
    <w:rsid w:val="75C8688D"/>
    <w:rsid w:val="75CF442A"/>
    <w:rsid w:val="75D22346"/>
    <w:rsid w:val="761046C7"/>
    <w:rsid w:val="765C309E"/>
    <w:rsid w:val="765C70EC"/>
    <w:rsid w:val="76697A1F"/>
    <w:rsid w:val="767371FB"/>
    <w:rsid w:val="767629C5"/>
    <w:rsid w:val="767B0FC9"/>
    <w:rsid w:val="767C11E5"/>
    <w:rsid w:val="76846B62"/>
    <w:rsid w:val="76851465"/>
    <w:rsid w:val="76AF425B"/>
    <w:rsid w:val="76B478A1"/>
    <w:rsid w:val="76B969D0"/>
    <w:rsid w:val="76D671BE"/>
    <w:rsid w:val="77043C49"/>
    <w:rsid w:val="771E1174"/>
    <w:rsid w:val="77202FF1"/>
    <w:rsid w:val="77236365"/>
    <w:rsid w:val="77247110"/>
    <w:rsid w:val="77287890"/>
    <w:rsid w:val="77356E00"/>
    <w:rsid w:val="775108E0"/>
    <w:rsid w:val="775C228E"/>
    <w:rsid w:val="775F4F6E"/>
    <w:rsid w:val="776E29E4"/>
    <w:rsid w:val="776E7406"/>
    <w:rsid w:val="778014A9"/>
    <w:rsid w:val="77A13F96"/>
    <w:rsid w:val="77BC702D"/>
    <w:rsid w:val="77C30F13"/>
    <w:rsid w:val="77D86A36"/>
    <w:rsid w:val="77DB6AD4"/>
    <w:rsid w:val="77FC5D3B"/>
    <w:rsid w:val="7800489F"/>
    <w:rsid w:val="780A5823"/>
    <w:rsid w:val="78147303"/>
    <w:rsid w:val="783B1ABA"/>
    <w:rsid w:val="783D1597"/>
    <w:rsid w:val="78476D65"/>
    <w:rsid w:val="784B24DA"/>
    <w:rsid w:val="784F2A77"/>
    <w:rsid w:val="785940A1"/>
    <w:rsid w:val="785E4781"/>
    <w:rsid w:val="7863593E"/>
    <w:rsid w:val="786B5759"/>
    <w:rsid w:val="787A46FB"/>
    <w:rsid w:val="788524ED"/>
    <w:rsid w:val="78A341B5"/>
    <w:rsid w:val="78A55005"/>
    <w:rsid w:val="78EF7430"/>
    <w:rsid w:val="78FD42E6"/>
    <w:rsid w:val="79136415"/>
    <w:rsid w:val="792334CC"/>
    <w:rsid w:val="79277366"/>
    <w:rsid w:val="79490CBE"/>
    <w:rsid w:val="7959632A"/>
    <w:rsid w:val="79974E75"/>
    <w:rsid w:val="79A048EF"/>
    <w:rsid w:val="79C84EA4"/>
    <w:rsid w:val="79CF19E5"/>
    <w:rsid w:val="7A1030CC"/>
    <w:rsid w:val="7A273D67"/>
    <w:rsid w:val="7A2F4553"/>
    <w:rsid w:val="7A314FBD"/>
    <w:rsid w:val="7A364390"/>
    <w:rsid w:val="7A5C19E6"/>
    <w:rsid w:val="7A6C1B65"/>
    <w:rsid w:val="7A882A64"/>
    <w:rsid w:val="7AA57A92"/>
    <w:rsid w:val="7AAF7C16"/>
    <w:rsid w:val="7AE52E0E"/>
    <w:rsid w:val="7AE874AA"/>
    <w:rsid w:val="7AEA3E91"/>
    <w:rsid w:val="7AFB2432"/>
    <w:rsid w:val="7B050F60"/>
    <w:rsid w:val="7B154D58"/>
    <w:rsid w:val="7B290252"/>
    <w:rsid w:val="7B296CD7"/>
    <w:rsid w:val="7B3F21AA"/>
    <w:rsid w:val="7B6037B7"/>
    <w:rsid w:val="7B892823"/>
    <w:rsid w:val="7B9446DC"/>
    <w:rsid w:val="7B9C7C86"/>
    <w:rsid w:val="7BA450F8"/>
    <w:rsid w:val="7BAD0527"/>
    <w:rsid w:val="7BAF7923"/>
    <w:rsid w:val="7BCC3767"/>
    <w:rsid w:val="7BEE0EDC"/>
    <w:rsid w:val="7BF72821"/>
    <w:rsid w:val="7C036082"/>
    <w:rsid w:val="7C155365"/>
    <w:rsid w:val="7C194B06"/>
    <w:rsid w:val="7C25069C"/>
    <w:rsid w:val="7C4F4E82"/>
    <w:rsid w:val="7C59495A"/>
    <w:rsid w:val="7C5C76D9"/>
    <w:rsid w:val="7C5F23FA"/>
    <w:rsid w:val="7C621A2A"/>
    <w:rsid w:val="7C8824C1"/>
    <w:rsid w:val="7C9940A8"/>
    <w:rsid w:val="7CD55640"/>
    <w:rsid w:val="7CF00BD5"/>
    <w:rsid w:val="7D155413"/>
    <w:rsid w:val="7D1B30AC"/>
    <w:rsid w:val="7D383E60"/>
    <w:rsid w:val="7D5D4C8B"/>
    <w:rsid w:val="7D664F8E"/>
    <w:rsid w:val="7D8320A2"/>
    <w:rsid w:val="7D977F61"/>
    <w:rsid w:val="7D9E1A0F"/>
    <w:rsid w:val="7DA247C7"/>
    <w:rsid w:val="7DBCFA05"/>
    <w:rsid w:val="7DDD2687"/>
    <w:rsid w:val="7E0A354E"/>
    <w:rsid w:val="7E1A168E"/>
    <w:rsid w:val="7E273DE3"/>
    <w:rsid w:val="7E3A44CE"/>
    <w:rsid w:val="7E655C01"/>
    <w:rsid w:val="7E71EE1E"/>
    <w:rsid w:val="7E7F4D3C"/>
    <w:rsid w:val="7E82678B"/>
    <w:rsid w:val="7E891E4C"/>
    <w:rsid w:val="7EA20EF6"/>
    <w:rsid w:val="7EB44AD9"/>
    <w:rsid w:val="7EBF495F"/>
    <w:rsid w:val="7EC74D1B"/>
    <w:rsid w:val="7ECC7B8A"/>
    <w:rsid w:val="7ED07A49"/>
    <w:rsid w:val="7F0E0D9B"/>
    <w:rsid w:val="7F0E6356"/>
    <w:rsid w:val="7F23435C"/>
    <w:rsid w:val="7F303CBD"/>
    <w:rsid w:val="7F5245B4"/>
    <w:rsid w:val="7F565A49"/>
    <w:rsid w:val="7F590B7D"/>
    <w:rsid w:val="7F5B16D1"/>
    <w:rsid w:val="7F7F1709"/>
    <w:rsid w:val="7F931A20"/>
    <w:rsid w:val="7F9B4BA4"/>
    <w:rsid w:val="7FA500B1"/>
    <w:rsid w:val="7FA7213E"/>
    <w:rsid w:val="7FAB7822"/>
    <w:rsid w:val="7FAF15D3"/>
    <w:rsid w:val="7FBC67D6"/>
    <w:rsid w:val="7FD244B0"/>
    <w:rsid w:val="7FD4056B"/>
    <w:rsid w:val="7FDE4E8D"/>
    <w:rsid w:val="7FE570AD"/>
    <w:rsid w:val="7FEBD303"/>
    <w:rsid w:val="7FF3106A"/>
    <w:rsid w:val="7FFD5CA9"/>
    <w:rsid w:val="7FFF2C60"/>
    <w:rsid w:val="8B7E3D1E"/>
    <w:rsid w:val="AFF5B61E"/>
    <w:rsid w:val="B7FF8FEB"/>
    <w:rsid w:val="CBDBC0D2"/>
    <w:rsid w:val="CFAAAE7B"/>
    <w:rsid w:val="CFF78A16"/>
    <w:rsid w:val="DDB7A1F0"/>
    <w:rsid w:val="E5431293"/>
    <w:rsid w:val="EA6F6CFD"/>
    <w:rsid w:val="EBDF8874"/>
    <w:rsid w:val="EFFF2532"/>
    <w:rsid w:val="F5FFB9B8"/>
    <w:rsid w:val="F7762545"/>
    <w:rsid w:val="FBB56A1F"/>
    <w:rsid w:val="FD7BE490"/>
    <w:rsid w:val="FDBC30B4"/>
    <w:rsid w:val="FEFF287F"/>
    <w:rsid w:val="FFFA35A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qFormat/>
    <w:uiPriority w:val="0"/>
    <w:pPr>
      <w:keepNext/>
      <w:keepLines/>
      <w:spacing w:before="340" w:after="330" w:line="578" w:lineRule="auto"/>
      <w:outlineLvl w:val="0"/>
    </w:pPr>
    <w:rPr>
      <w:b/>
      <w:bCs/>
      <w:kern w:val="44"/>
      <w:sz w:val="44"/>
      <w:szCs w:val="44"/>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unhideWhenUsed/>
    <w:qFormat/>
    <w:uiPriority w:val="0"/>
    <w:pPr>
      <w:ind w:firstLine="420" w:firstLineChars="100"/>
    </w:pPr>
    <w:rPr>
      <w:sz w:val="18"/>
      <w:szCs w:val="18"/>
    </w:rPr>
  </w:style>
  <w:style w:type="paragraph" w:styleId="3">
    <w:name w:val="Body Text"/>
    <w:basedOn w:val="1"/>
    <w:next w:val="1"/>
    <w:qFormat/>
    <w:uiPriority w:val="0"/>
    <w:pPr>
      <w:spacing w:after="120"/>
    </w:pPr>
  </w:style>
  <w:style w:type="paragraph" w:styleId="5">
    <w:name w:val="Body Text Indent"/>
    <w:basedOn w:val="1"/>
    <w:next w:val="6"/>
    <w:qFormat/>
    <w:uiPriority w:val="0"/>
    <w:pPr>
      <w:ind w:firstLine="830" w:firstLineChars="352"/>
    </w:pPr>
    <w:rPr>
      <w:rFonts w:ascii="仿宋_GB2312" w:eastAsia="仿宋_GB2312"/>
      <w:kern w:val="0"/>
      <w:sz w:val="32"/>
      <w:szCs w:val="20"/>
    </w:rPr>
  </w:style>
  <w:style w:type="paragraph" w:styleId="6">
    <w:name w:val="envelope return"/>
    <w:basedOn w:val="1"/>
    <w:qFormat/>
    <w:uiPriority w:val="0"/>
    <w:pPr>
      <w:adjustRightInd w:val="0"/>
      <w:snapToGrid w:val="0"/>
      <w:spacing w:line="360" w:lineRule="atLeast"/>
      <w:ind w:firstLine="640" w:firstLineChars="200"/>
    </w:pPr>
    <w:rPr>
      <w:rFonts w:ascii="Arial" w:hAnsi="Arial"/>
    </w:rPr>
  </w:style>
  <w:style w:type="paragraph" w:styleId="7">
    <w:name w:val="footer"/>
    <w:basedOn w:val="1"/>
    <w:link w:val="17"/>
    <w:qFormat/>
    <w:uiPriority w:val="0"/>
    <w:pPr>
      <w:tabs>
        <w:tab w:val="center" w:pos="4153"/>
        <w:tab w:val="right" w:pos="8306"/>
      </w:tabs>
      <w:snapToGrid w:val="0"/>
      <w:jc w:val="left"/>
    </w:pPr>
    <w:rPr>
      <w:sz w:val="18"/>
      <w:szCs w:val="18"/>
    </w:rPr>
  </w:style>
  <w:style w:type="paragraph" w:styleId="8">
    <w:name w:val="header"/>
    <w:basedOn w:val="1"/>
    <w:link w:val="16"/>
    <w:qFormat/>
    <w:uiPriority w:val="0"/>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0"/>
    <w:pPr>
      <w:spacing w:beforeAutospacing="1" w:afterAutospacing="1"/>
      <w:jc w:val="left"/>
    </w:pPr>
    <w:rPr>
      <w:kern w:val="0"/>
      <w:sz w:val="24"/>
    </w:rPr>
  </w:style>
  <w:style w:type="paragraph" w:styleId="10">
    <w:name w:val="Body Text First Indent 2"/>
    <w:basedOn w:val="5"/>
    <w:next w:val="1"/>
    <w:qFormat/>
    <w:uiPriority w:val="0"/>
    <w:pPr>
      <w:spacing w:line="200" w:lineRule="exact"/>
      <w:ind w:firstLine="420" w:firstLineChars="200"/>
    </w:pPr>
    <w:rPr>
      <w:rFonts w:ascii="宋体" w:hAnsi="Courier New" w:eastAsia="宋体"/>
      <w:spacing w:val="-4"/>
      <w:sz w:val="18"/>
    </w:r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Strong"/>
    <w:basedOn w:val="13"/>
    <w:qFormat/>
    <w:uiPriority w:val="0"/>
    <w:rPr>
      <w:b/>
    </w:rPr>
  </w:style>
  <w:style w:type="paragraph" w:customStyle="1" w:styleId="15">
    <w:name w:val="样式2"/>
    <w:basedOn w:val="1"/>
    <w:next w:val="1"/>
    <w:qFormat/>
    <w:uiPriority w:val="0"/>
    <w:pPr>
      <w:keepNext/>
      <w:keepLines/>
      <w:spacing w:line="413" w:lineRule="auto"/>
      <w:outlineLvl w:val="2"/>
    </w:pPr>
    <w:rPr>
      <w:rFonts w:hint="eastAsia" w:ascii="Calibri" w:hAnsi="Calibri" w:eastAsia="华文仿宋"/>
      <w:b/>
      <w:sz w:val="28"/>
      <w:szCs w:val="22"/>
    </w:rPr>
  </w:style>
  <w:style w:type="character" w:customStyle="1" w:styleId="16">
    <w:name w:val="页眉 字符"/>
    <w:basedOn w:val="13"/>
    <w:link w:val="8"/>
    <w:qFormat/>
    <w:uiPriority w:val="0"/>
    <w:rPr>
      <w:kern w:val="2"/>
      <w:sz w:val="18"/>
      <w:szCs w:val="18"/>
    </w:rPr>
  </w:style>
  <w:style w:type="character" w:customStyle="1" w:styleId="17">
    <w:name w:val="页脚 字符"/>
    <w:basedOn w:val="13"/>
    <w:link w:val="7"/>
    <w:qFormat/>
    <w:uiPriority w:val="0"/>
    <w:rPr>
      <w:kern w:val="2"/>
      <w:sz w:val="18"/>
      <w:szCs w:val="18"/>
    </w:rPr>
  </w:style>
  <w:style w:type="paragraph" w:customStyle="1" w:styleId="18">
    <w:name w:val="Body text|1"/>
    <w:basedOn w:val="1"/>
    <w:qFormat/>
    <w:uiPriority w:val="0"/>
    <w:pPr>
      <w:spacing w:line="437" w:lineRule="auto"/>
      <w:ind w:firstLine="400"/>
    </w:pPr>
    <w:rPr>
      <w:rFonts w:ascii="宋体" w:hAnsi="宋体" w:cs="宋体"/>
      <w:sz w:val="26"/>
      <w:szCs w:val="26"/>
      <w:lang w:val="zh-TW" w:eastAsia="zh-TW" w:bidi="zh-TW"/>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appcomputer</Company>
  <Pages>4</Pages>
  <Words>1915</Words>
  <Characters>1971</Characters>
  <Lines>68</Lines>
  <Paragraphs>72</Paragraphs>
  <TotalTime>1</TotalTime>
  <ScaleCrop>false</ScaleCrop>
  <LinksUpToDate>false</LinksUpToDate>
  <CharactersWithSpaces>2144</CharactersWithSpaces>
  <Application>WPS Office_11.8.2.10422_F1E327BC-269C-435d-A152-05C5408002CA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2024-12-22T05:35:00Z</dcterms:created>
  <dc:creator>婷</dc:creator>
  <cp:lastModifiedBy>xinchuang2021</cp:lastModifiedBy>
  <cp:lastPrinted>2024-12-28T22:26:00Z</cp:lastPrinted>
  <dcterms:modified xsi:type="dcterms:W3CDTF">2025-11-21T08:55:33Z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y fmtid="{D5CDD505-2E9C-101B-9397-08002B2CF9AE}" pid="3" name="ICV">
    <vt:lpwstr>BCBE939AB00F4BFBA3D9E7BB54BDF38B_13</vt:lpwstr>
  </property>
  <property fmtid="{D5CDD505-2E9C-101B-9397-08002B2CF9AE}" pid="4" name="KSOTemplateDocerSaveRecord">
    <vt:lpwstr>eyJoZGlkIjoiZjFmZWIzNDg2MmIzZjExOTIzMmViNTBmYTMwYTk0ZWYiLCJ1c2VySWQiOiIyMzE3NzI3MTcifQ==</vt:lpwstr>
  </property>
</Properties>
</file>