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9DD043">
      <w:pPr>
        <w:keepNext w:val="0"/>
        <w:keepLines w:val="0"/>
        <w:widowControl/>
        <w:suppressLineNumbers w:val="0"/>
        <w:jc w:val="center"/>
        <w:rPr>
          <w:rFonts w:hint="eastAsia"/>
          <w:sz w:val="28"/>
          <w:szCs w:val="36"/>
          <w:lang w:eastAsia="zh-CN"/>
        </w:rPr>
      </w:pPr>
      <w:r>
        <w:rPr>
          <w:rFonts w:hint="eastAsia"/>
          <w:b/>
          <w:bCs/>
          <w:sz w:val="48"/>
          <w:szCs w:val="56"/>
          <w:lang w:val="en-US" w:eastAsia="zh-CN"/>
        </w:rPr>
        <w:t>神木市第六中学课桌凳采购</w:t>
      </w:r>
      <w:r>
        <w:rPr>
          <w:rFonts w:hint="eastAsia"/>
          <w:b/>
          <w:bCs/>
          <w:sz w:val="48"/>
          <w:szCs w:val="56"/>
          <w:lang w:eastAsia="zh-CN"/>
        </w:rPr>
        <w:t>合同</w:t>
      </w:r>
    </w:p>
    <w:p w14:paraId="5FCF51AC">
      <w:pPr>
        <w:keepNext w:val="0"/>
        <w:keepLines w:val="0"/>
        <w:widowControl/>
        <w:suppressLineNumbers w:val="0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eastAsia="zh-CN"/>
        </w:rPr>
        <w:t>甲方（购买方）：</w:t>
      </w:r>
      <w:r>
        <w:rPr>
          <w:rFonts w:hint="eastAsia"/>
          <w:sz w:val="28"/>
          <w:szCs w:val="36"/>
          <w:lang w:val="en-US" w:eastAsia="zh-CN"/>
        </w:rPr>
        <w:t>神木市第六中学</w:t>
      </w:r>
    </w:p>
    <w:p w14:paraId="5F0AE93C">
      <w:pPr>
        <w:keepNext w:val="0"/>
        <w:keepLines w:val="0"/>
        <w:widowControl/>
        <w:suppressLineNumbers w:val="0"/>
        <w:rPr>
          <w:rFonts w:hint="default" w:eastAsiaTheme="minor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eastAsia="zh-CN"/>
        </w:rPr>
        <w:t>乙方（出售方）：</w:t>
      </w:r>
    </w:p>
    <w:p w14:paraId="13F9C2DE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eastAsia="zh-CN"/>
        </w:rPr>
        <w:t>甲乙双方经友好协商，就甲方向乙方购买办公家具一事。按照国家相关法律规定，达成以下协议</w:t>
      </w:r>
      <w:r>
        <w:rPr>
          <w:rFonts w:hint="eastAsia"/>
          <w:sz w:val="28"/>
          <w:szCs w:val="36"/>
          <w:lang w:val="en-US" w:eastAsia="zh-CN"/>
        </w:rPr>
        <w:t>:</w:t>
      </w:r>
    </w:p>
    <w:p w14:paraId="4EE6B08D">
      <w:pPr>
        <w:numPr>
          <w:ilvl w:val="0"/>
          <w:numId w:val="0"/>
        </w:num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一、合同价格：本合同总价为：</w:t>
      </w:r>
      <w:r>
        <w:rPr>
          <w:rFonts w:hint="eastAsia" w:ascii="宋体" w:hAnsi="宋体" w:eastAsia="宋体" w:cs="宋体"/>
          <w:i w:val="0"/>
          <w:iCs w:val="0"/>
          <w:color w:val="000000"/>
          <w:sz w:val="24"/>
          <w:szCs w:val="24"/>
          <w:u w:val="single"/>
          <w:lang w:val="en-US" w:eastAsia="zh-CN"/>
        </w:rPr>
        <w:t>贰拾肆万捌仟柒元整</w:t>
      </w:r>
      <w:r>
        <w:rPr>
          <w:rFonts w:hint="eastAsia"/>
          <w:sz w:val="28"/>
          <w:szCs w:val="36"/>
          <w:u w:val="none"/>
          <w:lang w:val="en-US" w:eastAsia="zh-CN"/>
        </w:rPr>
        <w:t>（￥</w:t>
      </w:r>
      <w:r>
        <w:rPr>
          <w:rFonts w:hint="eastAsia"/>
          <w:sz w:val="28"/>
          <w:szCs w:val="36"/>
          <w:u w:val="single"/>
          <w:lang w:val="en-US" w:eastAsia="zh-CN"/>
        </w:rPr>
        <w:t>：248000.00</w:t>
      </w:r>
      <w:r>
        <w:rPr>
          <w:rFonts w:hint="eastAsia"/>
          <w:sz w:val="28"/>
          <w:szCs w:val="36"/>
          <w:u w:val="none"/>
          <w:lang w:val="en-US" w:eastAsia="zh-CN"/>
        </w:rPr>
        <w:t>元）。</w:t>
      </w:r>
    </w:p>
    <w:p w14:paraId="010BF52C">
      <w:pPr>
        <w:numPr>
          <w:ilvl w:val="0"/>
          <w:numId w:val="0"/>
        </w:num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二、清单：</w:t>
      </w:r>
    </w:p>
    <w:tbl>
      <w:tblPr>
        <w:tblStyle w:val="5"/>
        <w:tblpPr w:leftFromText="180" w:rightFromText="180" w:vertAnchor="text" w:horzAnchor="page" w:tblpX="1380" w:tblpY="638"/>
        <w:tblOverlap w:val="never"/>
        <w:tblW w:w="93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2"/>
        <w:gridCol w:w="7707"/>
      </w:tblGrid>
      <w:tr w14:paraId="7224B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88" w:hRule="atLeast"/>
        </w:trPr>
        <w:tc>
          <w:tcPr>
            <w:tcW w:w="1612" w:type="dxa"/>
            <w:vAlign w:val="center"/>
          </w:tcPr>
          <w:p w14:paraId="316A96CD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采购内容</w:t>
            </w:r>
          </w:p>
        </w:tc>
        <w:tc>
          <w:tcPr>
            <w:tcW w:w="7707" w:type="dxa"/>
            <w:vAlign w:val="top"/>
          </w:tcPr>
          <w:p w14:paraId="5FA013BB">
            <w:pPr>
              <w:numPr>
                <w:ilvl w:val="0"/>
                <w:numId w:val="0"/>
              </w:numPr>
              <w:jc w:val="left"/>
              <w:rPr>
                <w:rStyle w:val="8"/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 w:bidi="ar"/>
              </w:rPr>
            </w:pPr>
          </w:p>
          <w:p w14:paraId="15E61F77">
            <w:pPr>
              <w:spacing w:line="440" w:lineRule="exact"/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规格、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8"/>
                <w:szCs w:val="28"/>
              </w:rPr>
              <w:t>参数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8"/>
                <w:szCs w:val="28"/>
              </w:rPr>
              <w:t>要求</w:t>
            </w:r>
          </w:p>
          <w:p w14:paraId="109B363D">
            <w:pPr>
              <w:tabs>
                <w:tab w:val="left" w:pos="5066"/>
              </w:tabs>
              <w:bidi w:val="0"/>
              <w:jc w:val="left"/>
              <w:rPr>
                <w:rFonts w:hint="eastAsia" w:ascii="仿宋" w:hAnsi="仿宋" w:eastAsia="仿宋" w:cs="仿宋"/>
                <w:b w:val="0"/>
                <w:bCs w:val="0"/>
                <w:lang w:val="en-US" w:eastAsia="zh-CN"/>
              </w:rPr>
            </w:pPr>
          </w:p>
        </w:tc>
      </w:tr>
      <w:tr w14:paraId="7EFCE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4" w:hRule="atLeast"/>
        </w:trPr>
        <w:tc>
          <w:tcPr>
            <w:tcW w:w="1612" w:type="dxa"/>
            <w:vAlign w:val="center"/>
          </w:tcPr>
          <w:p w14:paraId="673FAE8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面板要求</w:t>
            </w:r>
          </w:p>
        </w:tc>
        <w:tc>
          <w:tcPr>
            <w:tcW w:w="7707" w:type="dxa"/>
            <w:vAlign w:val="top"/>
          </w:tcPr>
          <w:p w14:paraId="53784CB6"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Style w:val="8"/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 w:bidi="ar"/>
              </w:rPr>
              <w:t>桌面尺寸：400*600*18mm带笔槽采用三聚氰胺浸渍胶膜纸饰面中纤人造板PP塑料注塑包边。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  <w:t>防水性能经水滴试验无渗透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  <w:t>边缘在20℃的水中浸泡6h，板材边缘的吸收厚度膨胀率≤7.0%，封边材质不脱落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  <w:t xml:space="preserve">凳面240*340mm*18mm </w:t>
            </w:r>
            <w:r>
              <w:rPr>
                <w:rStyle w:val="8"/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 w:bidi="ar"/>
              </w:rPr>
              <w:t>采用三聚氰胺浸渍胶膜纸饰面中纤人造板PP塑料注塑包边。材料无毒副作用，无异味，保证学生身心健康。</w:t>
            </w:r>
          </w:p>
        </w:tc>
      </w:tr>
      <w:tr w14:paraId="20F0C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7" w:hRule="atLeast"/>
        </w:trPr>
        <w:tc>
          <w:tcPr>
            <w:tcW w:w="1612" w:type="dxa"/>
            <w:vAlign w:val="center"/>
          </w:tcPr>
          <w:p w14:paraId="5DC846DF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课桌书斗要求</w:t>
            </w:r>
          </w:p>
        </w:tc>
        <w:tc>
          <w:tcPr>
            <w:tcW w:w="7707" w:type="dxa"/>
            <w:vAlign w:val="center"/>
          </w:tcPr>
          <w:p w14:paraId="2DA50E0A">
            <w:pPr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采用0.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mm冷板一次成型，桌斗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尺寸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450*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0*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150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mm。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两侧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有可视网状孔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桌斗底部具有加强筋加固。课桌斗外露边必须卷边处理。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两侧配有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PP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8"/>
                <w:szCs w:val="28"/>
              </w:rPr>
              <w:t>挂钩，挂重物的垂直静承载力不低于500N。</w:t>
            </w:r>
          </w:p>
        </w:tc>
      </w:tr>
      <w:tr w14:paraId="1857A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0" w:hRule="atLeast"/>
        </w:trPr>
        <w:tc>
          <w:tcPr>
            <w:tcW w:w="1612" w:type="dxa"/>
            <w:vAlign w:val="center"/>
          </w:tcPr>
          <w:p w14:paraId="4FF8846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铁架要求：</w:t>
            </w:r>
          </w:p>
        </w:tc>
        <w:tc>
          <w:tcPr>
            <w:tcW w:w="7707" w:type="dxa"/>
            <w:vAlign w:val="center"/>
          </w:tcPr>
          <w:p w14:paraId="38BCBC20">
            <w:pPr>
              <w:keepNext w:val="0"/>
              <w:keepLines w:val="0"/>
              <w:pageBreakBefore w:val="0"/>
              <w:widowControl/>
              <w:kinsoku/>
              <w:wordWrap w:val="0"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钢管尺寸：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落地脚采用30*60*1.2mm扁圆管。下立腿采用30*60*1.2mm扁圆管，上架升降管采用20*49*1.2mm扁圆管，牢固稳定耐用设计。底部连接横档采用20*49*1.2mm扁圆管直管。</w:t>
            </w:r>
          </w:p>
          <w:p w14:paraId="623800BA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sz w:val="28"/>
                <w:szCs w:val="28"/>
                <w:lang w:val="en-US" w:eastAsia="zh-CN"/>
              </w:rPr>
              <w:t>--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sz w:val="28"/>
                <w:szCs w:val="28"/>
              </w:rPr>
              <w:t>脚套采用优质聚乙稀材料，与管件固定采用自锁装置，确保耐磨，不易脱落。</w:t>
            </w:r>
          </w:p>
        </w:tc>
      </w:tr>
      <w:tr w14:paraId="52546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5" w:hRule="atLeast"/>
        </w:trPr>
        <w:tc>
          <w:tcPr>
            <w:tcW w:w="1612" w:type="dxa"/>
            <w:vAlign w:val="center"/>
          </w:tcPr>
          <w:p w14:paraId="277D97A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升降方式要求：</w:t>
            </w:r>
          </w:p>
        </w:tc>
        <w:tc>
          <w:tcPr>
            <w:tcW w:w="7707" w:type="dxa"/>
            <w:vAlign w:val="top"/>
          </w:tcPr>
          <w:p w14:paraId="46AE67F4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左右脚架使用冲压冲固定升降孔，使用M8螺丝紧固固定，可根据高度孔位调节螺丝孔位升降高度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。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每级调节升降30mm，高度可根据实际情况确定</w:t>
            </w:r>
          </w:p>
        </w:tc>
      </w:tr>
      <w:tr w14:paraId="2380C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5" w:hRule="atLeast"/>
        </w:trPr>
        <w:tc>
          <w:tcPr>
            <w:tcW w:w="1612" w:type="dxa"/>
            <w:vAlign w:val="center"/>
          </w:tcPr>
          <w:p w14:paraId="3AB776F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脚套要求</w:t>
            </w:r>
          </w:p>
        </w:tc>
        <w:tc>
          <w:tcPr>
            <w:tcW w:w="7707" w:type="dxa"/>
            <w:vAlign w:val="top"/>
          </w:tcPr>
          <w:p w14:paraId="4A43A1AE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课桌、椅的脚套采用优质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尼龙或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聚乙稀材料，与管件固定采用自锁装置，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内置搭扣，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确保耐磨，不易脱落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为要求，在外力1000N下不脱落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。</w:t>
            </w:r>
          </w:p>
        </w:tc>
      </w:tr>
      <w:tr w14:paraId="3335A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5" w:hRule="atLeast"/>
        </w:trPr>
        <w:tc>
          <w:tcPr>
            <w:tcW w:w="1612" w:type="dxa"/>
            <w:vAlign w:val="center"/>
          </w:tcPr>
          <w:p w14:paraId="6AB4589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外观工艺要求</w:t>
            </w:r>
          </w:p>
        </w:tc>
        <w:tc>
          <w:tcPr>
            <w:tcW w:w="7707" w:type="dxa"/>
            <w:vAlign w:val="top"/>
          </w:tcPr>
          <w:p w14:paraId="629FF6E3">
            <w:pPr>
              <w:numPr>
                <w:ilvl w:val="0"/>
                <w:numId w:val="0"/>
              </w:num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外观：表面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无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裂纹、破损、明显修补痕迹，明显色差凳缺陷；边缘平整圆滑，无分层；外表和內表以及手指可触及的隐蔽处，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无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</w:rPr>
              <w:t>锐利的棱角、毛刺。平整度：螺丝安装应紧固，桌椅着地应平稳不得有倾斜摇摆现象。</w:t>
            </w:r>
          </w:p>
        </w:tc>
      </w:tr>
      <w:tr w14:paraId="15A18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8" w:hRule="atLeast"/>
        </w:trPr>
        <w:tc>
          <w:tcPr>
            <w:tcW w:w="9319" w:type="dxa"/>
            <w:gridSpan w:val="2"/>
            <w:vAlign w:val="center"/>
          </w:tcPr>
          <w:p w14:paraId="36F6F519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课桌椅整体效果图展示（图片为电脑图，配色为参考，最终可协商确定配色与调整）</w:t>
            </w:r>
          </w:p>
        </w:tc>
      </w:tr>
      <w:tr w14:paraId="584A7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8" w:hRule="atLeast"/>
        </w:trPr>
        <w:tc>
          <w:tcPr>
            <w:tcW w:w="9319" w:type="dxa"/>
            <w:gridSpan w:val="2"/>
            <w:vAlign w:val="center"/>
          </w:tcPr>
          <w:p w14:paraId="6F97C410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</w:p>
        </w:tc>
      </w:tr>
      <w:tr w14:paraId="7FD23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7" w:hRule="atLeast"/>
        </w:trPr>
        <w:tc>
          <w:tcPr>
            <w:tcW w:w="9319" w:type="dxa"/>
            <w:gridSpan w:val="2"/>
            <w:vAlign w:val="center"/>
          </w:tcPr>
          <w:p w14:paraId="2E188061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lang w:val="en-US" w:eastAsia="zh-CN"/>
              </w:rPr>
            </w:pPr>
            <w:bookmarkStart w:id="0" w:name="_GoBack"/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lang w:val="en-US" w:eastAsia="zh-CN"/>
              </w:rPr>
              <w:drawing>
                <wp:inline distT="0" distB="0" distL="114300" distR="114300">
                  <wp:extent cx="5831840" cy="6356350"/>
                  <wp:effectExtent l="0" t="0" r="16510" b="6350"/>
                  <wp:docPr id="2" name="图片 2" descr="C:\Users\QH\Desktop\6bef4c178ab520e8b88299ff8619525.jpg6bef4c178ab520e8b88299ff86195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C:\Users\QH\Desktop\6bef4c178ab520e8b88299ff8619525.jpg6bef4c178ab520e8b88299ff861952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31840" cy="6356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31C193D5">
      <w:pPr>
        <w:numPr>
          <w:ilvl w:val="0"/>
          <w:numId w:val="0"/>
        </w:numPr>
        <w:ind w:firstLine="560" w:firstLineChars="200"/>
        <w:rPr>
          <w:rFonts w:hint="default"/>
          <w:sz w:val="28"/>
          <w:szCs w:val="36"/>
          <w:lang w:val="en-US" w:eastAsia="zh-CN"/>
        </w:rPr>
      </w:pPr>
    </w:p>
    <w:p w14:paraId="657D7A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   </w:t>
      </w:r>
      <w:r>
        <w:rPr>
          <w:rFonts w:hint="eastAsia"/>
          <w:sz w:val="28"/>
          <w:szCs w:val="36"/>
          <w:u w:val="none"/>
          <w:lang w:val="en-US" w:eastAsia="zh-CN"/>
        </w:rPr>
        <w:t>三、产品质量保证：</w:t>
      </w:r>
    </w:p>
    <w:p w14:paraId="02B6E5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乙方保证所售产品质量合格并符合国家相关标准。</w:t>
      </w:r>
    </w:p>
    <w:p w14:paraId="7210F46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 xml:space="preserve">交货时间： </w:t>
      </w:r>
    </w:p>
    <w:p w14:paraId="19743A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eastAsiaTheme="minor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从确认订单之日算起的10天</w:t>
      </w:r>
    </w:p>
    <w:p w14:paraId="6EB924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五、交货及付款方式：</w:t>
      </w:r>
    </w:p>
    <w:p w14:paraId="26973A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1.由乙方送货到甲方指定地点，乙方负责发货运输和调试。</w:t>
      </w:r>
    </w:p>
    <w:p w14:paraId="367DC6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2.甲方验收合格后，乙方提供增值税普通发票，由甲方一次性支付。</w:t>
      </w:r>
    </w:p>
    <w:p w14:paraId="426A64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六、售后服务：</w:t>
      </w:r>
    </w:p>
    <w:p w14:paraId="688B05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保修期自验收完毕之日满一年。</w:t>
      </w:r>
    </w:p>
    <w:p w14:paraId="6D90D1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七、违约责任：</w:t>
      </w:r>
    </w:p>
    <w:p w14:paraId="4AC968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1.双方在签署合同前后明确双方的权利与责任，合同签署后应按照合同执行。</w:t>
      </w:r>
    </w:p>
    <w:p w14:paraId="596D08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2.若有一方违约合同条款，另一方可以终止合同，并向违约方索取合同价款10%的金额作为赔偿。</w:t>
      </w:r>
    </w:p>
    <w:p w14:paraId="73A115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八、本协议自双方签字盖章时生效。</w:t>
      </w:r>
    </w:p>
    <w:p w14:paraId="6BD956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九、本协议一式二份，甲方一份，乙方一份，均具有同等的法律效力。</w:t>
      </w:r>
    </w:p>
    <w:p w14:paraId="3B43C0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u w:val="none"/>
          <w:lang w:val="en-US" w:eastAsia="zh-CN"/>
        </w:rPr>
        <w:t>甲方：                              乙方：</w:t>
      </w:r>
    </w:p>
    <w:p w14:paraId="276E7F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/>
          <w:sz w:val="28"/>
          <w:szCs w:val="36"/>
          <w:u w:val="none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神木市第六中学                    </w:t>
      </w:r>
      <w:r>
        <w:rPr>
          <w:rFonts w:hint="eastAsia"/>
          <w:sz w:val="28"/>
          <w:szCs w:val="36"/>
          <w:u w:val="none"/>
          <w:lang w:val="en-US" w:eastAsia="zh-CN"/>
        </w:rPr>
        <w:t xml:space="preserve">       </w:t>
      </w:r>
    </w:p>
    <w:p w14:paraId="7AFEB9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400"/>
        <w:textAlignment w:val="auto"/>
        <w:rPr>
          <w:rFonts w:hint="eastAsia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/>
          <w:sz w:val="28"/>
          <w:szCs w:val="36"/>
          <w:u w:val="none"/>
          <w:lang w:val="en-US" w:eastAsia="zh-CN"/>
        </w:rPr>
        <w:t xml:space="preserve">                                  2025年月日</w:t>
      </w:r>
    </w:p>
    <w:sectPr>
      <w:footerReference r:id="rId3" w:type="default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9EAF9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F1A52D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F1A52D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C3FA62"/>
    <w:multiLevelType w:val="singleLevel"/>
    <w:tmpl w:val="FFC3FA62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xYjkwNmZiMDQ5OWU1OGZmMTZhZWM0N2E0MzJmYzUifQ=="/>
  </w:docVars>
  <w:rsids>
    <w:rsidRoot w:val="00172A27"/>
    <w:rsid w:val="03CC309F"/>
    <w:rsid w:val="06455460"/>
    <w:rsid w:val="06671FA7"/>
    <w:rsid w:val="06D552EB"/>
    <w:rsid w:val="06F15715"/>
    <w:rsid w:val="07491A94"/>
    <w:rsid w:val="08DE1AB4"/>
    <w:rsid w:val="092E741C"/>
    <w:rsid w:val="0950658B"/>
    <w:rsid w:val="097F25D9"/>
    <w:rsid w:val="09BD434F"/>
    <w:rsid w:val="0A0E3D4A"/>
    <w:rsid w:val="0A7C7465"/>
    <w:rsid w:val="0BEA1ADD"/>
    <w:rsid w:val="0C0C32D4"/>
    <w:rsid w:val="0CBB2AC9"/>
    <w:rsid w:val="0E577463"/>
    <w:rsid w:val="110C742C"/>
    <w:rsid w:val="11E401CC"/>
    <w:rsid w:val="135B2456"/>
    <w:rsid w:val="14523C21"/>
    <w:rsid w:val="14562290"/>
    <w:rsid w:val="15B70F7C"/>
    <w:rsid w:val="163A225F"/>
    <w:rsid w:val="1642631D"/>
    <w:rsid w:val="175C6EC2"/>
    <w:rsid w:val="176F24B3"/>
    <w:rsid w:val="17A223A3"/>
    <w:rsid w:val="18CA60B7"/>
    <w:rsid w:val="192568AD"/>
    <w:rsid w:val="1ABE745A"/>
    <w:rsid w:val="1B5166C9"/>
    <w:rsid w:val="1B8B0B74"/>
    <w:rsid w:val="1BB442E7"/>
    <w:rsid w:val="1C6A2129"/>
    <w:rsid w:val="1D943ABA"/>
    <w:rsid w:val="1E955012"/>
    <w:rsid w:val="1ED76152"/>
    <w:rsid w:val="1F4A06AF"/>
    <w:rsid w:val="1F7E2D70"/>
    <w:rsid w:val="1FBD7561"/>
    <w:rsid w:val="1FE9165F"/>
    <w:rsid w:val="20107D2D"/>
    <w:rsid w:val="203A3032"/>
    <w:rsid w:val="20782121"/>
    <w:rsid w:val="20BE0AC7"/>
    <w:rsid w:val="20CC7856"/>
    <w:rsid w:val="2108324D"/>
    <w:rsid w:val="21AB0B96"/>
    <w:rsid w:val="220C6283"/>
    <w:rsid w:val="22150A81"/>
    <w:rsid w:val="222328D4"/>
    <w:rsid w:val="228F230C"/>
    <w:rsid w:val="235C68B1"/>
    <w:rsid w:val="238B30B1"/>
    <w:rsid w:val="238C57B2"/>
    <w:rsid w:val="26EA705E"/>
    <w:rsid w:val="27855D29"/>
    <w:rsid w:val="28600BA3"/>
    <w:rsid w:val="287510FF"/>
    <w:rsid w:val="298C1C0F"/>
    <w:rsid w:val="2AE431F1"/>
    <w:rsid w:val="2C3C70F0"/>
    <w:rsid w:val="2C55720A"/>
    <w:rsid w:val="303B3A2C"/>
    <w:rsid w:val="30642FF7"/>
    <w:rsid w:val="313837F2"/>
    <w:rsid w:val="3170606A"/>
    <w:rsid w:val="32776912"/>
    <w:rsid w:val="336F2FFE"/>
    <w:rsid w:val="338338C3"/>
    <w:rsid w:val="35D3346D"/>
    <w:rsid w:val="36290E57"/>
    <w:rsid w:val="36DF28C6"/>
    <w:rsid w:val="38D274E1"/>
    <w:rsid w:val="39790EA8"/>
    <w:rsid w:val="3A2B4B37"/>
    <w:rsid w:val="3B68667E"/>
    <w:rsid w:val="3B6B07E9"/>
    <w:rsid w:val="3BDC6748"/>
    <w:rsid w:val="3BF218F1"/>
    <w:rsid w:val="3C0F5812"/>
    <w:rsid w:val="3CEF074B"/>
    <w:rsid w:val="3D004351"/>
    <w:rsid w:val="3E656F91"/>
    <w:rsid w:val="3ECC0F6E"/>
    <w:rsid w:val="3EEB66F9"/>
    <w:rsid w:val="3F520ACF"/>
    <w:rsid w:val="3F7540E7"/>
    <w:rsid w:val="40B949A2"/>
    <w:rsid w:val="42766EF8"/>
    <w:rsid w:val="427A58DB"/>
    <w:rsid w:val="443C5E9E"/>
    <w:rsid w:val="448147B2"/>
    <w:rsid w:val="44C4236A"/>
    <w:rsid w:val="44F803B2"/>
    <w:rsid w:val="466A0A0E"/>
    <w:rsid w:val="4670504A"/>
    <w:rsid w:val="47C55321"/>
    <w:rsid w:val="48977850"/>
    <w:rsid w:val="49926757"/>
    <w:rsid w:val="49D7415A"/>
    <w:rsid w:val="4A937F27"/>
    <w:rsid w:val="4AAB420D"/>
    <w:rsid w:val="4B301DE2"/>
    <w:rsid w:val="4B76737F"/>
    <w:rsid w:val="4BC20788"/>
    <w:rsid w:val="4D691394"/>
    <w:rsid w:val="4DE55AFD"/>
    <w:rsid w:val="4E04791C"/>
    <w:rsid w:val="4EB00647"/>
    <w:rsid w:val="4F10253F"/>
    <w:rsid w:val="4F2244F1"/>
    <w:rsid w:val="5068203B"/>
    <w:rsid w:val="507408A5"/>
    <w:rsid w:val="52310FDD"/>
    <w:rsid w:val="524C3CC7"/>
    <w:rsid w:val="52EC6185"/>
    <w:rsid w:val="53137795"/>
    <w:rsid w:val="544F43D3"/>
    <w:rsid w:val="54B75E5A"/>
    <w:rsid w:val="555E6BEC"/>
    <w:rsid w:val="565B60BC"/>
    <w:rsid w:val="56F6281C"/>
    <w:rsid w:val="57AB77E5"/>
    <w:rsid w:val="57BB2842"/>
    <w:rsid w:val="590307AC"/>
    <w:rsid w:val="59621E72"/>
    <w:rsid w:val="5A1B6FD7"/>
    <w:rsid w:val="5A745617"/>
    <w:rsid w:val="5A807323"/>
    <w:rsid w:val="5AA640B3"/>
    <w:rsid w:val="5ABA5481"/>
    <w:rsid w:val="5ADB20B7"/>
    <w:rsid w:val="5AEB0E45"/>
    <w:rsid w:val="5B9D2FDB"/>
    <w:rsid w:val="5BF600C9"/>
    <w:rsid w:val="5C587B5D"/>
    <w:rsid w:val="5DD15589"/>
    <w:rsid w:val="5F1A6421"/>
    <w:rsid w:val="5F2F653E"/>
    <w:rsid w:val="5F96755E"/>
    <w:rsid w:val="5FA27A36"/>
    <w:rsid w:val="604C6F85"/>
    <w:rsid w:val="60721B26"/>
    <w:rsid w:val="61587077"/>
    <w:rsid w:val="62145A44"/>
    <w:rsid w:val="628208E7"/>
    <w:rsid w:val="651C4FDD"/>
    <w:rsid w:val="67E27DF7"/>
    <w:rsid w:val="67F3486B"/>
    <w:rsid w:val="692C760F"/>
    <w:rsid w:val="69672597"/>
    <w:rsid w:val="6A3F6ED1"/>
    <w:rsid w:val="6AC159CF"/>
    <w:rsid w:val="6B322336"/>
    <w:rsid w:val="6B5039B4"/>
    <w:rsid w:val="6C7E54D0"/>
    <w:rsid w:val="6D076B6C"/>
    <w:rsid w:val="6D2973C5"/>
    <w:rsid w:val="6DAA5EA0"/>
    <w:rsid w:val="6FCB19BC"/>
    <w:rsid w:val="70557FA8"/>
    <w:rsid w:val="70700419"/>
    <w:rsid w:val="70DE008A"/>
    <w:rsid w:val="7161057A"/>
    <w:rsid w:val="728758E3"/>
    <w:rsid w:val="73A17D43"/>
    <w:rsid w:val="73E02C2C"/>
    <w:rsid w:val="74513369"/>
    <w:rsid w:val="748D692D"/>
    <w:rsid w:val="75735762"/>
    <w:rsid w:val="763C23DB"/>
    <w:rsid w:val="76642C50"/>
    <w:rsid w:val="76B12595"/>
    <w:rsid w:val="76B63116"/>
    <w:rsid w:val="77280544"/>
    <w:rsid w:val="775F2409"/>
    <w:rsid w:val="777F79AC"/>
    <w:rsid w:val="77920052"/>
    <w:rsid w:val="78006EC3"/>
    <w:rsid w:val="79196AE9"/>
    <w:rsid w:val="7A1173AE"/>
    <w:rsid w:val="7A21761D"/>
    <w:rsid w:val="7A357DFA"/>
    <w:rsid w:val="7BDA1ED9"/>
    <w:rsid w:val="7C632F27"/>
    <w:rsid w:val="7D0E5AC0"/>
    <w:rsid w:val="7EB30884"/>
    <w:rsid w:val="7EEE6DB3"/>
    <w:rsid w:val="7F3E1EFB"/>
    <w:rsid w:val="7F73736F"/>
    <w:rsid w:val="7FC32AEF"/>
    <w:rsid w:val="7FCB6E17"/>
    <w:rsid w:val="7FE03401"/>
    <w:rsid w:val="7FEE4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2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1306</Words>
  <Characters>1648</Characters>
  <Lines>0</Lines>
  <Paragraphs>0</Paragraphs>
  <TotalTime>0</TotalTime>
  <ScaleCrop>false</ScaleCrop>
  <LinksUpToDate>false</LinksUpToDate>
  <CharactersWithSpaces>1782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2019-11-08T02:21:00Z</dcterms:created>
  <dc:creator>dell</dc:creator>
  <cp:lastModifiedBy>李文孝13108492119</cp:lastModifiedBy>
  <cp:lastPrinted>2025-09-22T02:29:00Z</cp:lastPrinted>
  <dcterms:modified xsi:type="dcterms:W3CDTF">2025-10-27T03:21:23Z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C3E8A7FF7B8848C1AABE149E1DCDF7B0_13</vt:lpwstr>
  </property>
  <property fmtid="{D5CDD505-2E9C-101B-9397-08002B2CF9AE}" pid="4" name="KSOTemplateDocerSaveRecord">
    <vt:lpwstr>eyJoZGlkIjoiZTUxMGNmYTE4NGJlMGQyMzgyOTFkZjYxNTE3YmU5MzMiLCJ1c2VySWQiOiI1ODU1NjYwMDcifQ==</vt:lpwstr>
  </property>
</Properties>
</file>