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28DEB14">
      <w:pPr>
        <w:widowControl w:val="0"/>
        <w:spacing w:line="579" w:lineRule="exact"/>
        <w:ind w:left="0" w:right="0" w:firstLine="0" w:firstLineChars="0"/>
        <w:jc w:val="center"/>
        <w:rPr>
          <w:rFonts w:hint="eastAsia" w:ascii="方正小标宋简体" w:hAnsi="方正小标宋简体" w:eastAsia="方正小标宋简体" w:cs="方正小标宋简体"/>
          <w:b w:val="0"/>
          <w:i w:val="0"/>
          <w:iCs w:val="0"/>
          <w:caps w:val="0"/>
          <w:color w:val="000000"/>
          <w:spacing w:val="0"/>
          <w:sz w:val="44"/>
          <w:szCs w:val="27"/>
          <w:u w:val="none"/>
          <w:shd w:val="clear" w:fill="FFFFFF"/>
        </w:rPr>
      </w:pPr>
      <w:r>
        <w:rPr>
          <w:rFonts w:hint="eastAsia" w:ascii="方正小标宋简体" w:hAnsi="方正小标宋简体" w:eastAsia="方正小标宋简体" w:cs="方正小标宋简体"/>
          <w:b w:val="0"/>
          <w:i w:val="0"/>
          <w:iCs w:val="0"/>
          <w:caps w:val="0"/>
          <w:color w:val="000000"/>
          <w:spacing w:val="0"/>
          <w:sz w:val="44"/>
          <w:szCs w:val="27"/>
          <w:u w:val="none"/>
          <w:shd w:val="clear" w:fill="FFFFFF"/>
          <w:lang w:val="en-US" w:eastAsia="zh-CN"/>
        </w:rPr>
        <w:t>榆林</w:t>
      </w:r>
      <w:r>
        <w:rPr>
          <w:rFonts w:hint="eastAsia" w:ascii="方正小标宋简体" w:hAnsi="方正小标宋简体" w:eastAsia="方正小标宋简体" w:cs="方正小标宋简体"/>
          <w:b w:val="0"/>
          <w:i w:val="0"/>
          <w:iCs w:val="0"/>
          <w:caps w:val="0"/>
          <w:color w:val="000000"/>
          <w:spacing w:val="0"/>
          <w:sz w:val="44"/>
          <w:szCs w:val="27"/>
          <w:u w:val="none"/>
          <w:shd w:val="clear" w:fill="FFFFFF"/>
        </w:rPr>
        <w:t>市国资委监管企业薪酬体系优化及</w:t>
      </w:r>
    </w:p>
    <w:p w14:paraId="0E4475C0">
      <w:pPr>
        <w:widowControl w:val="0"/>
        <w:spacing w:line="579" w:lineRule="exact"/>
        <w:ind w:left="0" w:right="0" w:firstLine="0" w:firstLineChars="0"/>
        <w:jc w:val="center"/>
        <w:rPr>
          <w:rFonts w:hint="eastAsia" w:ascii="仿宋_GB2312" w:hAnsi="仿宋_GB2312" w:eastAsia="仿宋_GB2312" w:cs="仿宋_GB2312"/>
          <w:b w:val="0"/>
          <w:i w:val="0"/>
          <w:iCs w:val="0"/>
          <w:caps w:val="0"/>
          <w:color w:val="000000"/>
          <w:spacing w:val="0"/>
          <w:sz w:val="32"/>
          <w:szCs w:val="27"/>
          <w:u w:val="none"/>
          <w:shd w:val="clear" w:fill="FFFFFF"/>
        </w:rPr>
      </w:pPr>
      <w:r>
        <w:rPr>
          <w:rFonts w:hint="eastAsia" w:ascii="方正小标宋简体" w:hAnsi="方正小标宋简体" w:eastAsia="方正小标宋简体" w:cs="方正小标宋简体"/>
          <w:b w:val="0"/>
          <w:i w:val="0"/>
          <w:iCs w:val="0"/>
          <w:caps w:val="0"/>
          <w:color w:val="000000"/>
          <w:spacing w:val="0"/>
          <w:sz w:val="44"/>
          <w:szCs w:val="27"/>
          <w:u w:val="none"/>
          <w:shd w:val="clear" w:fill="FFFFFF"/>
        </w:rPr>
        <w:t>绩效评价服务采购合同</w:t>
      </w:r>
      <w:r>
        <w:rPr>
          <w:rFonts w:hint="eastAsia" w:ascii="仿宋_GB2312" w:hAnsi="仿宋_GB2312" w:eastAsia="仿宋_GB2312" w:cs="仿宋_GB2312"/>
          <w:b w:val="0"/>
          <w:i w:val="0"/>
          <w:iCs w:val="0"/>
          <w:caps w:val="0"/>
          <w:color w:val="000000"/>
          <w:spacing w:val="0"/>
          <w:sz w:val="32"/>
          <w:szCs w:val="27"/>
          <w:u w:val="none"/>
          <w:shd w:val="clear" w:fill="FFFFFF"/>
        </w:rPr>
        <w:t xml:space="preserve"> </w:t>
      </w:r>
    </w:p>
    <w:p w14:paraId="7B16AED5">
      <w:pPr>
        <w:widowControl w:val="0"/>
        <w:spacing w:line="579" w:lineRule="exact"/>
        <w:ind w:left="0" w:right="0" w:firstLine="0" w:firstLineChars="0"/>
        <w:jc w:val="center"/>
        <w:rPr>
          <w:rFonts w:hint="eastAsia" w:ascii="仿宋_GB2312" w:hAnsi="仿宋_GB2312" w:eastAsia="仿宋_GB2312" w:cs="仿宋_GB2312"/>
          <w:b w:val="0"/>
          <w:i w:val="0"/>
          <w:iCs w:val="0"/>
          <w:caps w:val="0"/>
          <w:color w:val="000000"/>
          <w:spacing w:val="0"/>
          <w:sz w:val="32"/>
          <w:szCs w:val="27"/>
          <w:u w:val="none"/>
          <w:shd w:val="clear" w:fill="FFFFFF"/>
        </w:rPr>
      </w:pPr>
    </w:p>
    <w:p w14:paraId="2B40198B">
      <w:pPr>
        <w:widowControl w:val="0"/>
        <w:spacing w:line="579" w:lineRule="exact"/>
        <w:ind w:left="0" w:right="0" w:firstLine="0" w:firstLineChars="0"/>
        <w:jc w:val="both"/>
        <w:rPr>
          <w:rFonts w:hint="eastAsia" w:ascii="仿宋_GB2312" w:hAnsi="仿宋_GB2312" w:eastAsia="仿宋_GB2312" w:cs="仿宋_GB2312"/>
          <w:b w:val="0"/>
          <w:i w:val="0"/>
          <w:iCs w:val="0"/>
          <w:caps w:val="0"/>
          <w:color w:val="000000"/>
          <w:spacing w:val="0"/>
          <w:sz w:val="32"/>
          <w:szCs w:val="27"/>
          <w:u w:val="none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i w:val="0"/>
          <w:iCs w:val="0"/>
          <w:caps w:val="0"/>
          <w:color w:val="000000"/>
          <w:spacing w:val="0"/>
          <w:sz w:val="32"/>
          <w:szCs w:val="27"/>
          <w:u w:val="none"/>
          <w:shd w:val="clear" w:fill="FFFFFF"/>
        </w:rPr>
        <w:t>甲方（采购方）：</w:t>
      </w:r>
      <w:r>
        <w:rPr>
          <w:rFonts w:hint="eastAsia" w:ascii="仿宋_GB2312" w:hAnsi="仿宋_GB2312" w:eastAsia="仿宋_GB2312" w:cs="仿宋_GB2312"/>
          <w:b w:val="0"/>
          <w:i w:val="0"/>
          <w:iCs w:val="0"/>
          <w:caps w:val="0"/>
          <w:color w:val="000000"/>
          <w:spacing w:val="0"/>
          <w:sz w:val="32"/>
          <w:szCs w:val="27"/>
          <w:u w:val="none"/>
          <w:shd w:val="clear" w:fill="FFFFFF"/>
          <w:lang w:val="en-US" w:eastAsia="zh-CN"/>
        </w:rPr>
        <w:t>榆林市人民政府国有资产监督管理委员会</w:t>
      </w:r>
    </w:p>
    <w:p w14:paraId="399B917D">
      <w:pPr>
        <w:widowControl w:val="0"/>
        <w:spacing w:line="579" w:lineRule="exact"/>
        <w:ind w:left="0" w:right="0" w:firstLine="0" w:firstLineChars="0"/>
        <w:jc w:val="both"/>
        <w:rPr>
          <w:rFonts w:hint="eastAsia" w:ascii="仿宋_GB2312" w:hAnsi="仿宋_GB2312" w:eastAsia="仿宋_GB2312" w:cs="仿宋_GB2312"/>
          <w:b w:val="0"/>
          <w:i w:val="0"/>
          <w:iCs w:val="0"/>
          <w:caps w:val="0"/>
          <w:color w:val="000000"/>
          <w:spacing w:val="0"/>
          <w:sz w:val="32"/>
          <w:szCs w:val="27"/>
          <w:u w:val="none"/>
          <w:shd w:val="clear" w:fill="FFFFFF"/>
        </w:rPr>
      </w:pPr>
      <w:r>
        <w:rPr>
          <w:rFonts w:hint="eastAsia" w:ascii="仿宋_GB2312" w:hAnsi="仿宋_GB2312" w:eastAsia="仿宋_GB2312" w:cs="仿宋_GB2312"/>
          <w:b w:val="0"/>
          <w:i w:val="0"/>
          <w:iCs w:val="0"/>
          <w:caps w:val="0"/>
          <w:color w:val="000000"/>
          <w:spacing w:val="0"/>
          <w:sz w:val="32"/>
          <w:szCs w:val="27"/>
          <w:u w:val="none"/>
          <w:shd w:val="clear" w:fill="FFFFFF"/>
        </w:rPr>
        <w:t>乙方（服务方）：</w:t>
      </w:r>
      <w:r>
        <w:rPr>
          <w:rFonts w:hint="eastAsia" w:ascii="仿宋_GB2312" w:hAnsi="仿宋_GB2312" w:eastAsia="仿宋_GB2312" w:cs="仿宋_GB2312"/>
          <w:b w:val="0"/>
          <w:i w:val="0"/>
          <w:iCs w:val="0"/>
          <w:caps w:val="0"/>
          <w:color w:val="000000"/>
          <w:spacing w:val="0"/>
          <w:sz w:val="32"/>
          <w:szCs w:val="27"/>
          <w:u w:val="none"/>
          <w:shd w:val="clear" w:fill="FFFFFF"/>
          <w:lang w:val="en-US" w:eastAsia="zh-CN"/>
        </w:rPr>
        <w:t>深圳市仲道企业管理咨询有限公司</w:t>
      </w:r>
      <w:r>
        <w:rPr>
          <w:rFonts w:hint="eastAsia" w:ascii="仿宋_GB2312" w:hAnsi="仿宋_GB2312" w:eastAsia="仿宋_GB2312" w:cs="仿宋_GB2312"/>
          <w:b w:val="0"/>
          <w:i w:val="0"/>
          <w:iCs w:val="0"/>
          <w:caps w:val="0"/>
          <w:color w:val="000000"/>
          <w:spacing w:val="0"/>
          <w:sz w:val="32"/>
          <w:szCs w:val="27"/>
          <w:u w:val="none"/>
          <w:shd w:val="clear" w:fill="FFFFFF"/>
        </w:rPr>
        <w:t xml:space="preserve"> </w:t>
      </w:r>
    </w:p>
    <w:p w14:paraId="4B6848FF">
      <w:pPr>
        <w:widowControl w:val="0"/>
        <w:spacing w:line="579" w:lineRule="exact"/>
        <w:ind w:left="0" w:right="0" w:firstLine="0" w:firstLineChars="0"/>
        <w:jc w:val="center"/>
        <w:rPr>
          <w:rFonts w:hint="eastAsia" w:ascii="仿宋_GB2312" w:hAnsi="仿宋_GB2312" w:eastAsia="仿宋_GB2312" w:cs="仿宋_GB2312"/>
          <w:b w:val="0"/>
          <w:i w:val="0"/>
          <w:iCs w:val="0"/>
          <w:caps w:val="0"/>
          <w:color w:val="000000"/>
          <w:spacing w:val="0"/>
          <w:sz w:val="32"/>
          <w:szCs w:val="27"/>
          <w:u w:val="none"/>
          <w:shd w:val="clear" w:fill="FFFFFF"/>
        </w:rPr>
      </w:pPr>
    </w:p>
    <w:p w14:paraId="64237C04">
      <w:pPr>
        <w:widowControl w:val="0"/>
        <w:numPr>
          <w:ilvl w:val="0"/>
          <w:numId w:val="0"/>
        </w:numPr>
        <w:spacing w:line="579" w:lineRule="exact"/>
        <w:ind w:left="0" w:leftChars="0" w:right="0" w:rightChars="0" w:firstLine="640" w:firstLineChars="200"/>
        <w:jc w:val="both"/>
        <w:rPr>
          <w:rFonts w:hint="eastAsia" w:ascii="黑体" w:hAnsi="黑体" w:eastAsia="黑体" w:cs="黑体"/>
          <w:b w:val="0"/>
          <w:i w:val="0"/>
          <w:iCs w:val="0"/>
          <w:caps w:val="0"/>
          <w:color w:val="000000"/>
          <w:spacing w:val="0"/>
          <w:sz w:val="32"/>
          <w:szCs w:val="27"/>
          <w:u w:val="none"/>
          <w:shd w:val="clear" w:fill="FFFFFF"/>
        </w:rPr>
      </w:pPr>
      <w:r>
        <w:rPr>
          <w:rFonts w:hint="eastAsia" w:ascii="黑体" w:hAnsi="黑体" w:eastAsia="黑体" w:cs="黑体"/>
          <w:b w:val="0"/>
          <w:i w:val="0"/>
          <w:iCs w:val="0"/>
          <w:caps w:val="0"/>
          <w:color w:val="000000"/>
          <w:spacing w:val="0"/>
          <w:kern w:val="2"/>
          <w:sz w:val="32"/>
          <w:szCs w:val="27"/>
          <w:u w:val="none"/>
          <w:shd w:val="clear" w:fill="FFFFFF"/>
          <w:lang w:val="en-US" w:eastAsia="zh-CN" w:bidi="ar-SA"/>
        </w:rPr>
        <w:t>一、</w:t>
      </w:r>
      <w:r>
        <w:rPr>
          <w:rFonts w:hint="eastAsia" w:ascii="黑体" w:hAnsi="黑体" w:eastAsia="黑体" w:cs="黑体"/>
          <w:b w:val="0"/>
          <w:i w:val="0"/>
          <w:iCs w:val="0"/>
          <w:caps w:val="0"/>
          <w:color w:val="000000"/>
          <w:spacing w:val="0"/>
          <w:sz w:val="32"/>
          <w:szCs w:val="27"/>
          <w:u w:val="none"/>
          <w:shd w:val="clear" w:fill="FFFFFF"/>
        </w:rPr>
        <w:t xml:space="preserve">项目名称 </w:t>
      </w:r>
    </w:p>
    <w:p w14:paraId="5D1384B0">
      <w:pPr>
        <w:widowControl w:val="0"/>
        <w:numPr>
          <w:ilvl w:val="0"/>
          <w:numId w:val="0"/>
        </w:numPr>
        <w:spacing w:line="579" w:lineRule="exact"/>
        <w:ind w:right="0" w:rightChars="0" w:firstLine="640" w:firstLineChars="200"/>
        <w:jc w:val="both"/>
        <w:rPr>
          <w:rFonts w:hint="eastAsia" w:ascii="仿宋_GB2312" w:hAnsi="仿宋_GB2312" w:eastAsia="仿宋_GB2312" w:cs="仿宋_GB2312"/>
          <w:b w:val="0"/>
          <w:i w:val="0"/>
          <w:iCs w:val="0"/>
          <w:caps w:val="0"/>
          <w:color w:val="000000"/>
          <w:spacing w:val="0"/>
          <w:sz w:val="32"/>
          <w:szCs w:val="27"/>
          <w:u w:val="none"/>
          <w:shd w:val="clear" w:fill="FFFFFF"/>
        </w:rPr>
      </w:pPr>
      <w:r>
        <w:rPr>
          <w:rFonts w:hint="eastAsia" w:ascii="仿宋_GB2312" w:hAnsi="仿宋_GB2312" w:eastAsia="仿宋_GB2312" w:cs="仿宋_GB2312"/>
          <w:b w:val="0"/>
          <w:i w:val="0"/>
          <w:iCs w:val="0"/>
          <w:caps w:val="0"/>
          <w:color w:val="000000"/>
          <w:spacing w:val="0"/>
          <w:sz w:val="32"/>
          <w:szCs w:val="27"/>
          <w:u w:val="none"/>
          <w:shd w:val="clear" w:fill="FFFFFF"/>
          <w:lang w:val="en-US" w:eastAsia="zh-CN"/>
        </w:rPr>
        <w:t>榆林市国资委</w:t>
      </w:r>
      <w:r>
        <w:rPr>
          <w:rFonts w:hint="eastAsia" w:ascii="仿宋_GB2312" w:hAnsi="仿宋_GB2312" w:eastAsia="仿宋_GB2312" w:cs="仿宋_GB2312"/>
          <w:b w:val="0"/>
          <w:i w:val="0"/>
          <w:iCs w:val="0"/>
          <w:caps w:val="0"/>
          <w:color w:val="000000"/>
          <w:spacing w:val="0"/>
          <w:sz w:val="32"/>
          <w:szCs w:val="27"/>
          <w:u w:val="none"/>
          <w:shd w:val="clear" w:fill="FFFFFF"/>
        </w:rPr>
        <w:t xml:space="preserve">监管企业薪酬体系优化及绩效评价服务项目 </w:t>
      </w:r>
    </w:p>
    <w:p w14:paraId="69996FB7">
      <w:pPr>
        <w:widowControl w:val="0"/>
        <w:numPr>
          <w:ilvl w:val="0"/>
          <w:numId w:val="0"/>
        </w:numPr>
        <w:spacing w:line="579" w:lineRule="exact"/>
        <w:ind w:left="0" w:leftChars="0" w:right="0" w:rightChars="0" w:firstLine="640" w:firstLineChars="200"/>
        <w:jc w:val="both"/>
        <w:rPr>
          <w:rFonts w:hint="eastAsia" w:ascii="仿宋_GB2312" w:hAnsi="仿宋_GB2312" w:eastAsia="仿宋_GB2312" w:cs="仿宋_GB2312"/>
          <w:b w:val="0"/>
          <w:i w:val="0"/>
          <w:iCs w:val="0"/>
          <w:caps w:val="0"/>
          <w:color w:val="000000"/>
          <w:spacing w:val="0"/>
          <w:sz w:val="32"/>
          <w:szCs w:val="27"/>
          <w:u w:val="none"/>
          <w:shd w:val="clear" w:fill="FFFFFF"/>
        </w:rPr>
      </w:pPr>
      <w:r>
        <w:rPr>
          <w:rFonts w:hint="eastAsia" w:ascii="黑体" w:hAnsi="黑体" w:eastAsia="黑体" w:cs="黑体"/>
          <w:b w:val="0"/>
          <w:i w:val="0"/>
          <w:iCs w:val="0"/>
          <w:caps w:val="0"/>
          <w:color w:val="000000"/>
          <w:spacing w:val="0"/>
          <w:kern w:val="2"/>
          <w:sz w:val="32"/>
          <w:szCs w:val="27"/>
          <w:u w:val="none"/>
          <w:shd w:val="clear" w:fill="FFFFFF"/>
          <w:lang w:val="en-US" w:eastAsia="zh-CN" w:bidi="ar-SA"/>
        </w:rPr>
        <w:t>二、</w:t>
      </w:r>
      <w:r>
        <w:rPr>
          <w:rFonts w:hint="eastAsia" w:ascii="黑体" w:hAnsi="黑体" w:eastAsia="黑体" w:cs="黑体"/>
          <w:b w:val="0"/>
          <w:i w:val="0"/>
          <w:iCs w:val="0"/>
          <w:caps w:val="0"/>
          <w:color w:val="000000"/>
          <w:spacing w:val="0"/>
          <w:sz w:val="32"/>
          <w:szCs w:val="27"/>
          <w:u w:val="none"/>
          <w:shd w:val="clear" w:fill="FFFFFF"/>
        </w:rPr>
        <w:t>服务内容及要求</w:t>
      </w:r>
      <w:r>
        <w:rPr>
          <w:rFonts w:hint="eastAsia" w:ascii="仿宋_GB2312" w:hAnsi="仿宋_GB2312" w:eastAsia="仿宋_GB2312" w:cs="仿宋_GB2312"/>
          <w:b w:val="0"/>
          <w:i w:val="0"/>
          <w:iCs w:val="0"/>
          <w:caps w:val="0"/>
          <w:color w:val="000000"/>
          <w:spacing w:val="0"/>
          <w:sz w:val="32"/>
          <w:szCs w:val="27"/>
          <w:u w:val="none"/>
          <w:shd w:val="clear" w:fill="FFFFFF"/>
        </w:rPr>
        <w:t xml:space="preserve"> </w:t>
      </w:r>
    </w:p>
    <w:p w14:paraId="0A7EC604">
      <w:pPr>
        <w:widowControl w:val="0"/>
        <w:numPr>
          <w:ilvl w:val="0"/>
          <w:numId w:val="0"/>
        </w:numPr>
        <w:spacing w:line="579" w:lineRule="exact"/>
        <w:ind w:right="0" w:rightChars="0" w:firstLine="640" w:firstLineChars="200"/>
        <w:jc w:val="both"/>
        <w:rPr>
          <w:rFonts w:hint="eastAsia" w:ascii="仿宋_GB2312" w:hAnsi="仿宋_GB2312" w:eastAsia="仿宋_GB2312" w:cs="仿宋_GB2312"/>
          <w:b w:val="0"/>
          <w:i w:val="0"/>
          <w:iCs w:val="0"/>
          <w:caps w:val="0"/>
          <w:color w:val="000000"/>
          <w:spacing w:val="0"/>
          <w:sz w:val="32"/>
          <w:szCs w:val="27"/>
          <w:u w:val="none"/>
          <w:shd w:val="clear" w:fill="FFFFFF"/>
        </w:rPr>
      </w:pPr>
      <w:r>
        <w:rPr>
          <w:rFonts w:hint="eastAsia" w:ascii="仿宋_GB2312" w:hAnsi="仿宋_GB2312" w:eastAsia="仿宋_GB2312" w:cs="仿宋_GB2312"/>
          <w:b w:val="0"/>
          <w:i w:val="0"/>
          <w:iCs w:val="0"/>
          <w:caps w:val="0"/>
          <w:color w:val="000000"/>
          <w:spacing w:val="0"/>
          <w:sz w:val="32"/>
          <w:szCs w:val="27"/>
          <w:u w:val="none"/>
          <w:shd w:val="clear" w:fill="FFFFFF"/>
        </w:rPr>
        <w:t xml:space="preserve">1. 企业现有薪酬情况调研分析 - 调研范围覆盖市国资委所有监管企业，涵盖不同行业、不同规模、不同发展阶段企业，调研对象包括企业高层管理人员、中层管理人员、基层员工等不同层级。 - 调研内容包括薪酬制度合规性、薪酬结构构成、薪酬水平状况、薪酬分配公平性、薪酬与效益联动情况、薪酬发放与管理情况。 - 调研方法采用资料收集、问卷调查、访谈沟通、数据分析。 - 形成《市国资委监管企业现有薪酬情况调研分析报告》，报告需包含调研概况、企业薪酬制度合规性评价、薪酬结构与水平分析、薪酬分配公平性与合理性评估、薪酬与效益联动情况分析、薪酬管理中存在的主要问题、改进建议。 </w:t>
      </w:r>
    </w:p>
    <w:p w14:paraId="75A7F324">
      <w:pPr>
        <w:widowControl w:val="0"/>
        <w:numPr>
          <w:ilvl w:val="0"/>
          <w:numId w:val="0"/>
        </w:numPr>
        <w:spacing w:line="579" w:lineRule="exact"/>
        <w:ind w:right="0" w:rightChars="0" w:firstLine="640" w:firstLineChars="200"/>
        <w:jc w:val="both"/>
        <w:rPr>
          <w:rFonts w:hint="eastAsia" w:ascii="仿宋_GB2312" w:hAnsi="仿宋_GB2312" w:eastAsia="仿宋_GB2312" w:cs="仿宋_GB2312"/>
          <w:b w:val="0"/>
          <w:i w:val="0"/>
          <w:iCs w:val="0"/>
          <w:caps w:val="0"/>
          <w:color w:val="000000"/>
          <w:spacing w:val="0"/>
          <w:sz w:val="32"/>
          <w:szCs w:val="27"/>
          <w:u w:val="none"/>
          <w:shd w:val="clear" w:fill="FFFFFF"/>
        </w:rPr>
      </w:pPr>
      <w:r>
        <w:rPr>
          <w:rFonts w:hint="eastAsia" w:ascii="仿宋_GB2312" w:hAnsi="仿宋_GB2312" w:eastAsia="仿宋_GB2312" w:cs="仿宋_GB2312"/>
          <w:b w:val="0"/>
          <w:i w:val="0"/>
          <w:iCs w:val="0"/>
          <w:caps w:val="0"/>
          <w:color w:val="000000"/>
          <w:spacing w:val="0"/>
          <w:sz w:val="32"/>
          <w:szCs w:val="27"/>
          <w:u w:val="none"/>
          <w:shd w:val="clear" w:fill="FFFFFF"/>
        </w:rPr>
        <w:t xml:space="preserve">2. 企业绩效情况评价 - 评价范围与薪酬情况调研分析的企业范围一致。 - 评价内容包括经营效益指标、国有资本保值增值指标、经营管理水平、社会责任履行情况。 - 评价方法采用定量评价、定性评价、对比分析。 </w:t>
      </w:r>
    </w:p>
    <w:p w14:paraId="4126EBC8">
      <w:pPr>
        <w:widowControl w:val="0"/>
        <w:numPr>
          <w:ilvl w:val="0"/>
          <w:numId w:val="0"/>
        </w:numPr>
        <w:spacing w:line="579" w:lineRule="exact"/>
        <w:ind w:right="0" w:rightChars="0" w:firstLine="640" w:firstLineChars="200"/>
        <w:jc w:val="both"/>
        <w:rPr>
          <w:rFonts w:hint="eastAsia" w:ascii="仿宋_GB2312" w:hAnsi="仿宋_GB2312" w:eastAsia="仿宋_GB2312" w:cs="仿宋_GB2312"/>
          <w:b w:val="0"/>
          <w:i w:val="0"/>
          <w:iCs w:val="0"/>
          <w:caps w:val="0"/>
          <w:color w:val="000000"/>
          <w:spacing w:val="0"/>
          <w:sz w:val="32"/>
          <w:szCs w:val="27"/>
          <w:u w:val="none"/>
          <w:shd w:val="clear" w:fill="FFFFFF"/>
        </w:rPr>
      </w:pPr>
      <w:r>
        <w:rPr>
          <w:rFonts w:hint="eastAsia" w:ascii="仿宋_GB2312" w:hAnsi="仿宋_GB2312" w:eastAsia="仿宋_GB2312" w:cs="仿宋_GB2312"/>
          <w:b w:val="0"/>
          <w:i w:val="0"/>
          <w:iCs w:val="0"/>
          <w:caps w:val="0"/>
          <w:color w:val="000000"/>
          <w:spacing w:val="0"/>
          <w:sz w:val="32"/>
          <w:szCs w:val="27"/>
          <w:u w:val="none"/>
          <w:shd w:val="clear" w:fill="FFFFFF"/>
          <w:lang w:val="en-US" w:eastAsia="zh-CN"/>
        </w:rPr>
        <w:t>3.</w:t>
      </w:r>
      <w:r>
        <w:rPr>
          <w:rFonts w:hint="eastAsia" w:ascii="仿宋_GB2312" w:hAnsi="仿宋_GB2312" w:eastAsia="仿宋_GB2312" w:cs="仿宋_GB2312"/>
          <w:b w:val="0"/>
          <w:i w:val="0"/>
          <w:iCs w:val="0"/>
          <w:caps w:val="0"/>
          <w:color w:val="000000"/>
          <w:spacing w:val="0"/>
          <w:sz w:val="32"/>
          <w:szCs w:val="27"/>
          <w:u w:val="none"/>
          <w:shd w:val="clear" w:fill="FFFFFF"/>
        </w:rPr>
        <w:t>形成《市国资委监管企业绩效情况评价报告》，报告需包含评价概述、企业绩效指标完成情况、企业绩效整体评价、影响企业绩效的因素分析、绩效提升建议。</w:t>
      </w:r>
    </w:p>
    <w:p w14:paraId="7526327E">
      <w:pPr>
        <w:widowControl w:val="0"/>
        <w:numPr>
          <w:ilvl w:val="0"/>
          <w:numId w:val="0"/>
        </w:numPr>
        <w:spacing w:line="579" w:lineRule="exact"/>
        <w:ind w:left="0" w:right="0" w:rightChars="0" w:firstLine="640" w:firstLineChars="200"/>
        <w:jc w:val="both"/>
        <w:rPr>
          <w:rFonts w:hint="eastAsia" w:ascii="仿宋_GB2312" w:hAnsi="仿宋_GB2312" w:eastAsia="仿宋_GB2312" w:cs="仿宋_GB2312"/>
          <w:b w:val="0"/>
          <w:i w:val="0"/>
          <w:iCs w:val="0"/>
          <w:caps w:val="0"/>
          <w:color w:val="000000"/>
          <w:spacing w:val="0"/>
          <w:sz w:val="32"/>
          <w:szCs w:val="27"/>
          <w:u w:val="none"/>
          <w:shd w:val="clear" w:fill="FFFFFF"/>
        </w:rPr>
      </w:pPr>
      <w:r>
        <w:rPr>
          <w:rFonts w:hint="eastAsia" w:ascii="黑体" w:hAnsi="黑体" w:eastAsia="黑体" w:cs="黑体"/>
          <w:b w:val="0"/>
          <w:i w:val="0"/>
          <w:iCs w:val="0"/>
          <w:caps w:val="0"/>
          <w:color w:val="000000"/>
          <w:spacing w:val="0"/>
          <w:sz w:val="32"/>
          <w:szCs w:val="27"/>
          <w:u w:val="none"/>
          <w:shd w:val="clear" w:fill="FFFFFF"/>
        </w:rPr>
        <w:t>三、服务期限</w:t>
      </w:r>
      <w:r>
        <w:rPr>
          <w:rFonts w:hint="eastAsia" w:ascii="仿宋_GB2312" w:hAnsi="仿宋_GB2312" w:eastAsia="仿宋_GB2312" w:cs="仿宋_GB2312"/>
          <w:b w:val="0"/>
          <w:i w:val="0"/>
          <w:iCs w:val="0"/>
          <w:caps w:val="0"/>
          <w:color w:val="000000"/>
          <w:spacing w:val="0"/>
          <w:sz w:val="32"/>
          <w:szCs w:val="27"/>
          <w:u w:val="none"/>
          <w:shd w:val="clear" w:fill="FFFFFF"/>
        </w:rPr>
        <w:t xml:space="preserve"> </w:t>
      </w:r>
    </w:p>
    <w:p w14:paraId="24C3F5E1">
      <w:pPr>
        <w:widowControl w:val="0"/>
        <w:numPr>
          <w:ilvl w:val="0"/>
          <w:numId w:val="0"/>
        </w:numPr>
        <w:spacing w:line="579" w:lineRule="exact"/>
        <w:ind w:left="0" w:right="0" w:rightChars="0" w:firstLine="640" w:firstLineChars="200"/>
        <w:jc w:val="both"/>
        <w:rPr>
          <w:rFonts w:hint="eastAsia" w:ascii="仿宋_GB2312" w:hAnsi="仿宋_GB2312" w:eastAsia="仿宋_GB2312" w:cs="仿宋_GB2312"/>
          <w:b w:val="0"/>
          <w:i w:val="0"/>
          <w:iCs w:val="0"/>
          <w:caps w:val="0"/>
          <w:color w:val="000000"/>
          <w:spacing w:val="0"/>
          <w:sz w:val="32"/>
          <w:szCs w:val="27"/>
          <w:u w:val="none"/>
          <w:shd w:val="clear" w:fill="FFFFFF"/>
        </w:rPr>
      </w:pPr>
      <w:r>
        <w:rPr>
          <w:rFonts w:hint="eastAsia" w:ascii="仿宋_GB2312" w:hAnsi="仿宋_GB2312" w:eastAsia="仿宋_GB2312" w:cs="仿宋_GB2312"/>
          <w:b w:val="0"/>
          <w:i w:val="0"/>
          <w:iCs w:val="0"/>
          <w:caps w:val="0"/>
          <w:color w:val="000000"/>
          <w:spacing w:val="0"/>
          <w:sz w:val="32"/>
          <w:szCs w:val="27"/>
          <w:u w:val="none"/>
          <w:shd w:val="clear" w:fill="FFFFFF"/>
        </w:rPr>
        <w:t>自本合同签订之日起至</w:t>
      </w:r>
      <w:r>
        <w:rPr>
          <w:rFonts w:hint="eastAsia" w:ascii="仿宋_GB2312" w:hAnsi="仿宋_GB2312" w:eastAsia="仿宋_GB2312" w:cs="仿宋_GB2312"/>
          <w:b w:val="0"/>
          <w:i w:val="0"/>
          <w:iCs w:val="0"/>
          <w:caps w:val="0"/>
          <w:color w:val="000000"/>
          <w:spacing w:val="0"/>
          <w:sz w:val="32"/>
          <w:szCs w:val="27"/>
          <w:u w:val="none"/>
          <w:shd w:val="clear" w:fill="FFFFFF"/>
          <w:lang w:val="en-US" w:eastAsia="zh-CN"/>
        </w:rPr>
        <w:t>2025年12月25日</w:t>
      </w:r>
      <w:r>
        <w:rPr>
          <w:rFonts w:hint="eastAsia" w:ascii="仿宋_GB2312" w:hAnsi="仿宋_GB2312" w:eastAsia="仿宋_GB2312" w:cs="仿宋_GB2312"/>
          <w:b w:val="0"/>
          <w:i w:val="0"/>
          <w:iCs w:val="0"/>
          <w:caps w:val="0"/>
          <w:color w:val="000000"/>
          <w:spacing w:val="0"/>
          <w:sz w:val="32"/>
          <w:szCs w:val="27"/>
          <w:u w:val="none"/>
          <w:shd w:val="clear" w:fill="FFFFFF"/>
        </w:rPr>
        <w:t xml:space="preserve">止。 </w:t>
      </w:r>
    </w:p>
    <w:p w14:paraId="12A8A8C5">
      <w:pPr>
        <w:widowControl w:val="0"/>
        <w:numPr>
          <w:ilvl w:val="0"/>
          <w:numId w:val="0"/>
        </w:numPr>
        <w:spacing w:line="579" w:lineRule="exact"/>
        <w:ind w:left="0" w:leftChars="0" w:right="0" w:rightChars="0" w:firstLine="640" w:firstLineChars="200"/>
        <w:jc w:val="both"/>
        <w:rPr>
          <w:rFonts w:hint="eastAsia" w:ascii="黑体" w:hAnsi="黑体" w:eastAsia="黑体" w:cs="黑体"/>
          <w:b w:val="0"/>
          <w:i w:val="0"/>
          <w:iCs w:val="0"/>
          <w:caps w:val="0"/>
          <w:color w:val="000000"/>
          <w:spacing w:val="0"/>
          <w:sz w:val="32"/>
          <w:szCs w:val="27"/>
          <w:u w:val="none"/>
          <w:shd w:val="clear" w:fill="FFFFFF"/>
        </w:rPr>
      </w:pPr>
      <w:r>
        <w:rPr>
          <w:rFonts w:hint="eastAsia" w:ascii="黑体" w:hAnsi="黑体" w:eastAsia="黑体" w:cs="黑体"/>
          <w:b w:val="0"/>
          <w:i w:val="0"/>
          <w:iCs w:val="0"/>
          <w:caps w:val="0"/>
          <w:color w:val="000000"/>
          <w:spacing w:val="0"/>
          <w:kern w:val="2"/>
          <w:sz w:val="32"/>
          <w:szCs w:val="27"/>
          <w:shd w:val="clear" w:fill="FFFFFF"/>
          <w:lang w:val="en-US" w:eastAsia="zh-CN" w:bidi="ar-SA"/>
        </w:rPr>
        <w:t>四、</w:t>
      </w:r>
      <w:r>
        <w:rPr>
          <w:rFonts w:hint="eastAsia" w:ascii="黑体" w:hAnsi="黑体" w:eastAsia="黑体" w:cs="黑体"/>
          <w:b w:val="0"/>
          <w:i w:val="0"/>
          <w:iCs w:val="0"/>
          <w:caps w:val="0"/>
          <w:color w:val="000000"/>
          <w:spacing w:val="0"/>
          <w:sz w:val="32"/>
          <w:szCs w:val="27"/>
          <w:u w:val="none"/>
          <w:shd w:val="clear" w:fill="FFFFFF"/>
        </w:rPr>
        <w:t xml:space="preserve">服务费用及支付方式 </w:t>
      </w:r>
    </w:p>
    <w:p w14:paraId="37BF4A83">
      <w:pPr>
        <w:widowControl w:val="0"/>
        <w:numPr>
          <w:ilvl w:val="0"/>
          <w:numId w:val="1"/>
        </w:numPr>
        <w:spacing w:line="579" w:lineRule="exact"/>
        <w:ind w:right="0" w:rightChars="0" w:firstLine="640" w:firstLineChars="200"/>
        <w:jc w:val="both"/>
        <w:rPr>
          <w:rFonts w:hint="eastAsia" w:ascii="仿宋_GB2312" w:hAnsi="仿宋_GB2312" w:eastAsia="仿宋_GB2312" w:cs="仿宋_GB2312"/>
          <w:b w:val="0"/>
          <w:i w:val="0"/>
          <w:iCs w:val="0"/>
          <w:caps w:val="0"/>
          <w:color w:val="000000"/>
          <w:spacing w:val="0"/>
          <w:sz w:val="32"/>
          <w:szCs w:val="27"/>
          <w:u w:val="none"/>
          <w:shd w:val="clear" w:fill="FFFFFF"/>
        </w:rPr>
      </w:pPr>
      <w:r>
        <w:rPr>
          <w:rFonts w:hint="eastAsia" w:ascii="仿宋_GB2312" w:hAnsi="仿宋_GB2312" w:eastAsia="仿宋_GB2312" w:cs="仿宋_GB2312"/>
          <w:b w:val="0"/>
          <w:i w:val="0"/>
          <w:iCs w:val="0"/>
          <w:caps w:val="0"/>
          <w:color w:val="000000"/>
          <w:spacing w:val="0"/>
          <w:sz w:val="32"/>
          <w:szCs w:val="27"/>
          <w:u w:val="none"/>
          <w:shd w:val="clear" w:fill="FFFFFF"/>
        </w:rPr>
        <w:t>本项目服务总费用为人民币[</w:t>
      </w:r>
      <w:r>
        <w:rPr>
          <w:rFonts w:hint="eastAsia" w:ascii="仿宋_GB2312" w:hAnsi="仿宋_GB2312" w:eastAsia="仿宋_GB2312" w:cs="仿宋_GB2312"/>
          <w:b w:val="0"/>
          <w:i w:val="0"/>
          <w:iCs w:val="0"/>
          <w:caps w:val="0"/>
          <w:color w:val="000000"/>
          <w:spacing w:val="0"/>
          <w:sz w:val="32"/>
          <w:szCs w:val="27"/>
          <w:u w:val="none"/>
          <w:shd w:val="clear" w:fill="FFFFFF"/>
          <w:lang w:val="en-US" w:eastAsia="zh-CN"/>
        </w:rPr>
        <w:t>246，000</w:t>
      </w:r>
      <w:r>
        <w:rPr>
          <w:rFonts w:hint="eastAsia" w:ascii="仿宋_GB2312" w:hAnsi="仿宋_GB2312" w:eastAsia="仿宋_GB2312" w:cs="仿宋_GB2312"/>
          <w:b w:val="0"/>
          <w:i w:val="0"/>
          <w:iCs w:val="0"/>
          <w:caps w:val="0"/>
          <w:color w:val="000000"/>
          <w:spacing w:val="0"/>
          <w:sz w:val="32"/>
          <w:szCs w:val="27"/>
          <w:u w:val="none"/>
          <w:shd w:val="clear" w:fill="FFFFFF"/>
        </w:rPr>
        <w:t>]元（大写：[大写</w:t>
      </w:r>
      <w:r>
        <w:rPr>
          <w:rFonts w:hint="eastAsia" w:ascii="仿宋_GB2312" w:hAnsi="仿宋_GB2312" w:eastAsia="仿宋_GB2312" w:cs="仿宋_GB2312"/>
          <w:b w:val="0"/>
          <w:i w:val="0"/>
          <w:iCs w:val="0"/>
          <w:caps w:val="0"/>
          <w:color w:val="000000"/>
          <w:spacing w:val="0"/>
          <w:sz w:val="32"/>
          <w:szCs w:val="27"/>
          <w:u w:val="none"/>
          <w:shd w:val="clear" w:fill="FFFFFF"/>
          <w:lang w:eastAsia="zh-CN"/>
        </w:rPr>
        <w:t>：</w:t>
      </w:r>
      <w:r>
        <w:rPr>
          <w:rFonts w:hint="eastAsia" w:ascii="仿宋_GB2312" w:hAnsi="仿宋_GB2312" w:eastAsia="仿宋_GB2312" w:cs="仿宋_GB2312"/>
          <w:b w:val="0"/>
          <w:i w:val="0"/>
          <w:iCs w:val="0"/>
          <w:caps w:val="0"/>
          <w:color w:val="000000"/>
          <w:spacing w:val="0"/>
          <w:sz w:val="32"/>
          <w:szCs w:val="27"/>
          <w:u w:val="none"/>
          <w:shd w:val="clear" w:fill="FFFFFF"/>
          <w:lang w:val="en-US" w:eastAsia="zh-CN"/>
        </w:rPr>
        <w:t>贰拾肆万陆仟元整</w:t>
      </w:r>
      <w:r>
        <w:rPr>
          <w:rFonts w:hint="eastAsia" w:ascii="仿宋_GB2312" w:hAnsi="仿宋_GB2312" w:eastAsia="仿宋_GB2312" w:cs="仿宋_GB2312"/>
          <w:b w:val="0"/>
          <w:i w:val="0"/>
          <w:iCs w:val="0"/>
          <w:caps w:val="0"/>
          <w:color w:val="000000"/>
          <w:spacing w:val="0"/>
          <w:sz w:val="32"/>
          <w:szCs w:val="27"/>
          <w:u w:val="none"/>
          <w:shd w:val="clear" w:fill="FFFFFF"/>
        </w:rPr>
        <w:t xml:space="preserve">]）。 </w:t>
      </w:r>
    </w:p>
    <w:p w14:paraId="2386553B">
      <w:pPr>
        <w:widowControl w:val="0"/>
        <w:numPr>
          <w:ilvl w:val="0"/>
          <w:numId w:val="1"/>
        </w:numPr>
        <w:spacing w:line="579" w:lineRule="exact"/>
        <w:ind w:left="0" w:leftChars="0" w:right="0" w:rightChars="0" w:firstLine="640" w:firstLineChars="200"/>
        <w:jc w:val="both"/>
        <w:rPr>
          <w:rFonts w:hint="eastAsia" w:ascii="仿宋_GB2312" w:hAnsi="仿宋_GB2312" w:eastAsia="仿宋_GB2312" w:cs="仿宋_GB2312"/>
          <w:b w:val="0"/>
          <w:i w:val="0"/>
          <w:iCs w:val="0"/>
          <w:caps w:val="0"/>
          <w:color w:val="000000"/>
          <w:spacing w:val="0"/>
          <w:sz w:val="32"/>
          <w:szCs w:val="27"/>
          <w:u w:val="none"/>
          <w:shd w:val="clear" w:fill="FFFFFF"/>
        </w:rPr>
      </w:pPr>
      <w:r>
        <w:rPr>
          <w:rFonts w:hint="eastAsia" w:ascii="仿宋_GB2312" w:hAnsi="仿宋_GB2312" w:eastAsia="仿宋_GB2312" w:cs="仿宋_GB2312"/>
          <w:b w:val="0"/>
          <w:i w:val="0"/>
          <w:iCs w:val="0"/>
          <w:caps w:val="0"/>
          <w:color w:val="000000"/>
          <w:spacing w:val="0"/>
          <w:sz w:val="32"/>
          <w:szCs w:val="27"/>
          <w:u w:val="none"/>
          <w:shd w:val="clear" w:fill="FFFFFF"/>
        </w:rPr>
        <w:t>支付方式：</w:t>
      </w:r>
    </w:p>
    <w:p w14:paraId="1A49906F">
      <w:pPr>
        <w:widowControl w:val="0"/>
        <w:numPr>
          <w:numId w:val="0"/>
        </w:numPr>
        <w:spacing w:line="579" w:lineRule="exact"/>
        <w:ind w:leftChars="200" w:right="0" w:rightChars="0" w:firstLine="640" w:firstLineChars="200"/>
        <w:jc w:val="both"/>
        <w:rPr>
          <w:rFonts w:hint="eastAsia" w:ascii="仿宋_GB2312" w:hAnsi="仿宋_GB2312" w:eastAsia="仿宋_GB2312" w:cs="仿宋_GB2312"/>
          <w:b w:val="0"/>
          <w:i w:val="0"/>
          <w:iCs w:val="0"/>
          <w:caps w:val="0"/>
          <w:color w:val="000000"/>
          <w:spacing w:val="0"/>
          <w:sz w:val="32"/>
          <w:szCs w:val="27"/>
          <w:u w:val="none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b w:val="0"/>
          <w:i w:val="0"/>
          <w:iCs w:val="0"/>
          <w:caps w:val="0"/>
          <w:color w:val="000000"/>
          <w:spacing w:val="0"/>
          <w:sz w:val="32"/>
          <w:szCs w:val="27"/>
          <w:u w:val="none"/>
          <w:shd w:val="clear" w:fill="FFFFFF"/>
          <w:lang w:val="en-US" w:eastAsia="zh-CN"/>
        </w:rPr>
        <w:t>第一笔：自合同签订后5个工作日内，预付人民币172；200元（大写：壹拾柒万贰仟贰百元整</w:t>
      </w:r>
      <w:r>
        <w:rPr>
          <w:rFonts w:hint="eastAsia" w:ascii="仿宋_GB2312" w:hAnsi="仿宋_GB2312" w:eastAsia="仿宋_GB2312" w:cs="仿宋_GB2312"/>
          <w:b w:val="0"/>
          <w:i w:val="0"/>
          <w:iCs w:val="0"/>
          <w:caps w:val="0"/>
          <w:color w:val="000000"/>
          <w:spacing w:val="0"/>
          <w:sz w:val="32"/>
          <w:szCs w:val="27"/>
          <w:u w:val="none"/>
          <w:shd w:val="clear" w:fill="FFFFFF"/>
        </w:rPr>
        <w:t>。</w:t>
      </w:r>
      <w:r>
        <w:rPr>
          <w:rFonts w:hint="eastAsia" w:ascii="仿宋_GB2312" w:hAnsi="仿宋_GB2312" w:eastAsia="仿宋_GB2312" w:cs="仿宋_GB2312"/>
          <w:b w:val="0"/>
          <w:i w:val="0"/>
          <w:iCs w:val="0"/>
          <w:caps w:val="0"/>
          <w:color w:val="000000"/>
          <w:spacing w:val="0"/>
          <w:sz w:val="32"/>
          <w:szCs w:val="27"/>
          <w:u w:val="none"/>
          <w:shd w:val="clear" w:fill="FFFFFF"/>
          <w:lang w:eastAsia="zh-CN"/>
        </w:rPr>
        <w:t>）</w:t>
      </w:r>
    </w:p>
    <w:p w14:paraId="658E51AA">
      <w:pPr>
        <w:widowControl w:val="0"/>
        <w:numPr>
          <w:numId w:val="0"/>
        </w:numPr>
        <w:spacing w:line="579" w:lineRule="exact"/>
        <w:ind w:leftChars="200" w:right="0" w:rightChars="0" w:firstLine="640" w:firstLineChars="200"/>
        <w:jc w:val="both"/>
        <w:rPr>
          <w:rFonts w:hint="default" w:ascii="仿宋_GB2312" w:hAnsi="仿宋_GB2312" w:eastAsia="仿宋_GB2312" w:cs="仿宋_GB2312"/>
          <w:b w:val="0"/>
          <w:i w:val="0"/>
          <w:iCs w:val="0"/>
          <w:caps w:val="0"/>
          <w:color w:val="000000"/>
          <w:spacing w:val="0"/>
          <w:sz w:val="32"/>
          <w:szCs w:val="27"/>
          <w:u w:val="none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i w:val="0"/>
          <w:iCs w:val="0"/>
          <w:caps w:val="0"/>
          <w:color w:val="000000"/>
          <w:spacing w:val="0"/>
          <w:sz w:val="32"/>
          <w:szCs w:val="27"/>
          <w:u w:val="none"/>
          <w:shd w:val="clear" w:fill="FFFFFF"/>
          <w:lang w:val="en-US" w:eastAsia="zh-CN"/>
        </w:rPr>
        <w:t>第二笔：</w:t>
      </w:r>
      <w:r>
        <w:rPr>
          <w:rFonts w:hint="eastAsia" w:ascii="仿宋_GB2312" w:hAnsi="仿宋_GB2312" w:eastAsia="仿宋_GB2312" w:cs="仿宋_GB2312"/>
          <w:b w:val="0"/>
          <w:i w:val="0"/>
          <w:iCs w:val="0"/>
          <w:caps w:val="0"/>
          <w:color w:val="000000"/>
          <w:spacing w:val="0"/>
          <w:sz w:val="32"/>
          <w:szCs w:val="27"/>
          <w:u w:val="none"/>
          <w:shd w:val="clear" w:fill="FFFFFF"/>
        </w:rPr>
        <w:t xml:space="preserve"> </w:t>
      </w:r>
      <w:r>
        <w:rPr>
          <w:rFonts w:hint="eastAsia" w:ascii="仿宋_GB2312" w:hAnsi="仿宋_GB2312" w:eastAsia="仿宋_GB2312" w:cs="仿宋_GB2312"/>
          <w:b w:val="0"/>
          <w:i w:val="0"/>
          <w:iCs w:val="0"/>
          <w:caps w:val="0"/>
          <w:color w:val="000000"/>
          <w:spacing w:val="0"/>
          <w:sz w:val="32"/>
          <w:szCs w:val="27"/>
          <w:u w:val="none"/>
          <w:shd w:val="clear" w:fill="FFFFFF"/>
          <w:lang w:val="en-US" w:eastAsia="zh-CN"/>
        </w:rPr>
        <w:t>完成合同约定的所有成果并经验收通过后，支付人民币73，800元（大写：柒万叁仟捌佰元）</w:t>
      </w:r>
    </w:p>
    <w:p w14:paraId="4B4C112B">
      <w:pPr>
        <w:widowControl w:val="0"/>
        <w:numPr>
          <w:ilvl w:val="0"/>
          <w:numId w:val="0"/>
        </w:numPr>
        <w:spacing w:line="579" w:lineRule="exact"/>
        <w:ind w:left="0" w:leftChars="0" w:right="0" w:rightChars="0" w:firstLine="640" w:firstLineChars="200"/>
        <w:jc w:val="both"/>
        <w:rPr>
          <w:rFonts w:hint="eastAsia" w:ascii="黑体" w:hAnsi="黑体" w:eastAsia="黑体" w:cs="黑体"/>
          <w:b w:val="0"/>
          <w:i w:val="0"/>
          <w:iCs w:val="0"/>
          <w:caps w:val="0"/>
          <w:color w:val="000000"/>
          <w:spacing w:val="0"/>
          <w:sz w:val="32"/>
          <w:szCs w:val="27"/>
          <w:u w:val="none"/>
          <w:shd w:val="clear" w:fill="FFFFFF"/>
        </w:rPr>
      </w:pPr>
      <w:r>
        <w:rPr>
          <w:rFonts w:hint="eastAsia" w:ascii="黑体" w:hAnsi="黑体" w:eastAsia="黑体" w:cs="黑体"/>
          <w:b w:val="0"/>
          <w:i w:val="0"/>
          <w:iCs w:val="0"/>
          <w:caps w:val="0"/>
          <w:color w:val="000000"/>
          <w:spacing w:val="0"/>
          <w:kern w:val="2"/>
          <w:sz w:val="32"/>
          <w:szCs w:val="27"/>
          <w:shd w:val="clear" w:fill="FFFFFF"/>
          <w:lang w:val="en-US" w:eastAsia="zh-CN" w:bidi="ar-SA"/>
        </w:rPr>
        <w:t>五、</w:t>
      </w:r>
      <w:r>
        <w:rPr>
          <w:rFonts w:hint="eastAsia" w:ascii="黑体" w:hAnsi="黑体" w:eastAsia="黑体" w:cs="黑体"/>
          <w:b w:val="0"/>
          <w:i w:val="0"/>
          <w:iCs w:val="0"/>
          <w:caps w:val="0"/>
          <w:color w:val="000000"/>
          <w:spacing w:val="0"/>
          <w:sz w:val="32"/>
          <w:szCs w:val="27"/>
          <w:u w:val="none"/>
          <w:shd w:val="clear" w:fill="FFFFFF"/>
        </w:rPr>
        <w:t xml:space="preserve">双方权利与义务 </w:t>
      </w:r>
    </w:p>
    <w:p w14:paraId="5F06587B">
      <w:pPr>
        <w:widowControl w:val="0"/>
        <w:numPr>
          <w:ilvl w:val="0"/>
          <w:numId w:val="0"/>
        </w:numPr>
        <w:spacing w:line="579" w:lineRule="exact"/>
        <w:ind w:right="0" w:rightChars="0" w:firstLine="640" w:firstLineChars="200"/>
        <w:jc w:val="both"/>
        <w:rPr>
          <w:rFonts w:hint="eastAsia" w:ascii="仿宋_GB2312" w:hAnsi="仿宋_GB2312" w:eastAsia="仿宋_GB2312" w:cs="仿宋_GB2312"/>
          <w:b w:val="0"/>
          <w:i w:val="0"/>
          <w:iCs w:val="0"/>
          <w:caps w:val="0"/>
          <w:color w:val="000000"/>
          <w:spacing w:val="0"/>
          <w:sz w:val="32"/>
          <w:szCs w:val="27"/>
          <w:u w:val="none"/>
          <w:shd w:val="clear" w:fill="FFFFFF"/>
        </w:rPr>
      </w:pPr>
      <w:r>
        <w:rPr>
          <w:rFonts w:hint="eastAsia" w:ascii="仿宋_GB2312" w:hAnsi="仿宋_GB2312" w:eastAsia="仿宋_GB2312" w:cs="仿宋_GB2312"/>
          <w:b w:val="0"/>
          <w:i w:val="0"/>
          <w:iCs w:val="0"/>
          <w:caps w:val="0"/>
          <w:color w:val="000000"/>
          <w:spacing w:val="0"/>
          <w:kern w:val="2"/>
          <w:sz w:val="32"/>
          <w:szCs w:val="27"/>
          <w:shd w:val="clear" w:fill="FFFFFF"/>
          <w:lang w:val="en-US" w:eastAsia="zh-CN" w:bidi="ar-SA"/>
        </w:rPr>
        <w:t>1.</w:t>
      </w:r>
      <w:r>
        <w:rPr>
          <w:rFonts w:hint="eastAsia" w:ascii="仿宋_GB2312" w:hAnsi="仿宋_GB2312" w:eastAsia="仿宋_GB2312" w:cs="仿宋_GB2312"/>
          <w:b w:val="0"/>
          <w:i w:val="0"/>
          <w:iCs w:val="0"/>
          <w:caps w:val="0"/>
          <w:color w:val="000000"/>
          <w:spacing w:val="0"/>
          <w:sz w:val="32"/>
          <w:szCs w:val="27"/>
          <w:u w:val="none"/>
          <w:shd w:val="clear" w:fill="FFFFFF"/>
        </w:rPr>
        <w:t xml:space="preserve">甲方权利与义务 - 按时向乙方支付服务费用。 - 向乙方提供必要的协助，如协调监管企业配合调研等。 - 对乙方的服务过程进行监督，对服务成果进行验收。 </w:t>
      </w:r>
    </w:p>
    <w:p w14:paraId="18B37A9C">
      <w:pPr>
        <w:widowControl w:val="0"/>
        <w:numPr>
          <w:ilvl w:val="0"/>
          <w:numId w:val="0"/>
        </w:numPr>
        <w:spacing w:line="579" w:lineRule="exact"/>
        <w:ind w:right="0" w:rightChars="0" w:firstLine="640" w:firstLineChars="200"/>
        <w:jc w:val="both"/>
        <w:rPr>
          <w:rFonts w:hint="eastAsia" w:ascii="仿宋_GB2312" w:hAnsi="仿宋_GB2312" w:eastAsia="仿宋_GB2312" w:cs="仿宋_GB2312"/>
          <w:b w:val="0"/>
          <w:i w:val="0"/>
          <w:iCs w:val="0"/>
          <w:caps w:val="0"/>
          <w:color w:val="000000"/>
          <w:spacing w:val="0"/>
          <w:sz w:val="32"/>
          <w:szCs w:val="27"/>
          <w:u w:val="none"/>
          <w:shd w:val="clear" w:fill="FFFFFF"/>
        </w:rPr>
      </w:pPr>
      <w:r>
        <w:rPr>
          <w:rFonts w:hint="eastAsia" w:ascii="仿宋_GB2312" w:hAnsi="仿宋_GB2312" w:eastAsia="仿宋_GB2312" w:cs="仿宋_GB2312"/>
          <w:b w:val="0"/>
          <w:i w:val="0"/>
          <w:color w:val="000000"/>
          <w:kern w:val="2"/>
          <w:sz w:val="32"/>
          <w:szCs w:val="24"/>
          <w:lang w:val="en-US" w:eastAsia="zh-CN" w:bidi="ar-SA"/>
        </w:rPr>
        <w:t>2.</w:t>
      </w:r>
      <w:r>
        <w:rPr>
          <w:rFonts w:hint="eastAsia" w:ascii="仿宋_GB2312" w:hAnsi="仿宋_GB2312" w:eastAsia="仿宋_GB2312" w:cs="仿宋_GB2312"/>
          <w:b w:val="0"/>
          <w:i w:val="0"/>
          <w:iCs w:val="0"/>
          <w:caps w:val="0"/>
          <w:color w:val="000000"/>
          <w:spacing w:val="0"/>
          <w:sz w:val="32"/>
          <w:szCs w:val="27"/>
          <w:u w:val="none"/>
          <w:shd w:val="clear" w:fill="FFFFFF"/>
        </w:rPr>
        <w:t xml:space="preserve">乙方权利与义务 - 按照本合同约定的服务内容和要求开展工作，确保服务质量。 - 按时提交《市国资委监管企业现有薪酬情况调研分析报告》和《市国资委监管企业绩效情况评价报告》。 - 对在服务过程中获取的甲方及监管企业的信息予以保密。 </w:t>
      </w:r>
    </w:p>
    <w:p w14:paraId="24EEF527">
      <w:pPr>
        <w:widowControl w:val="0"/>
        <w:numPr>
          <w:ilvl w:val="0"/>
          <w:numId w:val="0"/>
        </w:numPr>
        <w:spacing w:line="579" w:lineRule="exact"/>
        <w:ind w:left="0" w:right="0" w:rightChars="0" w:firstLine="640" w:firstLineChars="200"/>
        <w:jc w:val="both"/>
        <w:rPr>
          <w:rFonts w:hint="eastAsia" w:ascii="仿宋_GB2312" w:hAnsi="仿宋_GB2312" w:eastAsia="仿宋_GB2312" w:cs="仿宋_GB2312"/>
          <w:b w:val="0"/>
          <w:i w:val="0"/>
          <w:iCs w:val="0"/>
          <w:caps w:val="0"/>
          <w:color w:val="000000"/>
          <w:spacing w:val="0"/>
          <w:sz w:val="32"/>
          <w:szCs w:val="27"/>
          <w:u w:val="none"/>
          <w:shd w:val="clear" w:fill="FFFFFF"/>
        </w:rPr>
      </w:pPr>
      <w:r>
        <w:rPr>
          <w:rFonts w:hint="eastAsia" w:ascii="黑体" w:hAnsi="黑体" w:eastAsia="黑体" w:cs="黑体"/>
          <w:b w:val="0"/>
          <w:i w:val="0"/>
          <w:iCs w:val="0"/>
          <w:caps w:val="0"/>
          <w:color w:val="000000"/>
          <w:spacing w:val="0"/>
          <w:sz w:val="32"/>
          <w:szCs w:val="27"/>
          <w:u w:val="none"/>
          <w:shd w:val="clear" w:fill="FFFFFF"/>
        </w:rPr>
        <w:t>六、验收标准</w:t>
      </w:r>
      <w:r>
        <w:rPr>
          <w:rFonts w:hint="eastAsia" w:ascii="仿宋_GB2312" w:hAnsi="仿宋_GB2312" w:eastAsia="仿宋_GB2312" w:cs="仿宋_GB2312"/>
          <w:b w:val="0"/>
          <w:i w:val="0"/>
          <w:iCs w:val="0"/>
          <w:caps w:val="0"/>
          <w:color w:val="000000"/>
          <w:spacing w:val="0"/>
          <w:sz w:val="32"/>
          <w:szCs w:val="27"/>
          <w:u w:val="none"/>
          <w:shd w:val="clear" w:fill="FFFFFF"/>
        </w:rPr>
        <w:t xml:space="preserve"> </w:t>
      </w:r>
    </w:p>
    <w:p w14:paraId="7AF44FF7">
      <w:pPr>
        <w:widowControl w:val="0"/>
        <w:numPr>
          <w:ilvl w:val="0"/>
          <w:numId w:val="0"/>
        </w:numPr>
        <w:spacing w:line="579" w:lineRule="exact"/>
        <w:ind w:left="0" w:right="0" w:rightChars="0" w:firstLine="640" w:firstLineChars="200"/>
        <w:jc w:val="both"/>
        <w:rPr>
          <w:rFonts w:hint="eastAsia" w:ascii="仿宋_GB2312" w:hAnsi="仿宋_GB2312" w:eastAsia="仿宋_GB2312" w:cs="仿宋_GB2312"/>
          <w:b w:val="0"/>
          <w:i w:val="0"/>
          <w:iCs w:val="0"/>
          <w:caps w:val="0"/>
          <w:color w:val="000000"/>
          <w:spacing w:val="0"/>
          <w:sz w:val="32"/>
          <w:szCs w:val="27"/>
          <w:u w:val="none"/>
          <w:shd w:val="clear" w:fill="FFFFFF"/>
        </w:rPr>
      </w:pPr>
      <w:r>
        <w:rPr>
          <w:rFonts w:hint="eastAsia" w:ascii="仿宋_GB2312" w:hAnsi="仿宋_GB2312" w:eastAsia="仿宋_GB2312" w:cs="仿宋_GB2312"/>
          <w:b w:val="0"/>
          <w:i w:val="0"/>
          <w:iCs w:val="0"/>
          <w:caps w:val="0"/>
          <w:color w:val="000000"/>
          <w:spacing w:val="0"/>
          <w:sz w:val="32"/>
          <w:szCs w:val="27"/>
          <w:u w:val="none"/>
          <w:shd w:val="clear" w:fill="FFFFFF"/>
        </w:rPr>
        <w:t xml:space="preserve">乙方提交的报告需符合本合同第二条约定的内容要求，经甲方验收合格后方视为服务完成。 </w:t>
      </w:r>
    </w:p>
    <w:p w14:paraId="6060013C">
      <w:pPr>
        <w:widowControl w:val="0"/>
        <w:numPr>
          <w:ilvl w:val="0"/>
          <w:numId w:val="0"/>
        </w:numPr>
        <w:spacing w:line="579" w:lineRule="exact"/>
        <w:ind w:left="0" w:leftChars="0" w:right="0" w:rightChars="0" w:firstLine="640" w:firstLineChars="200"/>
        <w:jc w:val="both"/>
        <w:rPr>
          <w:rFonts w:hint="eastAsia" w:ascii="黑体" w:hAnsi="黑体" w:eastAsia="黑体" w:cs="黑体"/>
          <w:b w:val="0"/>
          <w:i w:val="0"/>
          <w:iCs w:val="0"/>
          <w:caps w:val="0"/>
          <w:color w:val="000000"/>
          <w:spacing w:val="0"/>
          <w:sz w:val="32"/>
          <w:szCs w:val="27"/>
          <w:u w:val="none"/>
          <w:shd w:val="clear" w:fill="FFFFFF"/>
        </w:rPr>
      </w:pPr>
      <w:r>
        <w:rPr>
          <w:rFonts w:hint="eastAsia" w:ascii="黑体" w:hAnsi="黑体" w:eastAsia="黑体" w:cs="黑体"/>
          <w:b w:val="0"/>
          <w:i w:val="0"/>
          <w:iCs w:val="0"/>
          <w:caps w:val="0"/>
          <w:color w:val="000000"/>
          <w:spacing w:val="0"/>
          <w:kern w:val="2"/>
          <w:sz w:val="32"/>
          <w:szCs w:val="27"/>
          <w:u w:val="none"/>
          <w:shd w:val="clear" w:fill="FFFFFF"/>
          <w:lang w:val="en-US" w:eastAsia="zh-CN" w:bidi="ar-SA"/>
        </w:rPr>
        <w:t>七、</w:t>
      </w:r>
      <w:r>
        <w:rPr>
          <w:rFonts w:hint="eastAsia" w:ascii="黑体" w:hAnsi="黑体" w:eastAsia="黑体" w:cs="黑体"/>
          <w:b w:val="0"/>
          <w:i w:val="0"/>
          <w:iCs w:val="0"/>
          <w:caps w:val="0"/>
          <w:color w:val="000000"/>
          <w:spacing w:val="0"/>
          <w:sz w:val="32"/>
          <w:szCs w:val="27"/>
          <w:u w:val="none"/>
          <w:shd w:val="clear" w:fill="FFFFFF"/>
        </w:rPr>
        <w:t xml:space="preserve">违约责任 </w:t>
      </w:r>
    </w:p>
    <w:p w14:paraId="26E53ACD">
      <w:pPr>
        <w:widowControl w:val="0"/>
        <w:numPr>
          <w:ilvl w:val="0"/>
          <w:numId w:val="0"/>
        </w:numPr>
        <w:spacing w:line="579" w:lineRule="exact"/>
        <w:ind w:right="0" w:rightChars="0" w:firstLine="640" w:firstLineChars="200"/>
        <w:jc w:val="both"/>
        <w:rPr>
          <w:rFonts w:hint="eastAsia" w:ascii="仿宋_GB2312" w:hAnsi="仿宋_GB2312" w:eastAsia="仿宋_GB2312" w:cs="仿宋_GB2312"/>
          <w:b w:val="0"/>
          <w:i w:val="0"/>
          <w:iCs w:val="0"/>
          <w:caps w:val="0"/>
          <w:color w:val="000000"/>
          <w:spacing w:val="0"/>
          <w:sz w:val="32"/>
          <w:szCs w:val="27"/>
          <w:u w:val="none"/>
          <w:shd w:val="clear" w:fill="FFFFFF"/>
        </w:rPr>
      </w:pPr>
      <w:r>
        <w:rPr>
          <w:rFonts w:hint="eastAsia" w:ascii="仿宋_GB2312" w:hAnsi="仿宋_GB2312" w:eastAsia="仿宋_GB2312" w:cs="仿宋_GB2312"/>
          <w:b w:val="0"/>
          <w:i w:val="0"/>
          <w:iCs w:val="0"/>
          <w:caps w:val="0"/>
          <w:color w:val="000000"/>
          <w:spacing w:val="0"/>
          <w:sz w:val="32"/>
          <w:szCs w:val="27"/>
          <w:u w:val="none"/>
          <w:shd w:val="clear" w:fill="FFFFFF"/>
        </w:rPr>
        <w:t>1. 若甲方未按时支付服务费用，每逾期一日，应向乙方支付逾期金额[具体比例]的违约金。 2. 若乙方未按时提交报告或报告未通过甲方验收，乙方应在甲方要求的期限内整改，逾期仍未达标，甲方有权解除合同</w:t>
      </w:r>
      <w:r>
        <w:rPr>
          <w:rFonts w:hint="eastAsia" w:ascii="仿宋_GB2312" w:hAnsi="仿宋_GB2312" w:eastAsia="仿宋_GB2312" w:cs="仿宋_GB2312"/>
          <w:b w:val="0"/>
          <w:i w:val="0"/>
          <w:iCs w:val="0"/>
          <w:caps w:val="0"/>
          <w:color w:val="000000"/>
          <w:spacing w:val="0"/>
          <w:sz w:val="32"/>
          <w:szCs w:val="27"/>
          <w:u w:val="none"/>
          <w:shd w:val="clear" w:fill="FFFFFF"/>
          <w:lang w:eastAsia="zh-CN"/>
        </w:rPr>
        <w:t>，</w:t>
      </w:r>
      <w:r>
        <w:rPr>
          <w:rFonts w:hint="eastAsia" w:ascii="仿宋_GB2312" w:hAnsi="仿宋_GB2312" w:eastAsia="仿宋_GB2312" w:cs="仿宋_GB2312"/>
          <w:b w:val="0"/>
          <w:i w:val="0"/>
          <w:iCs w:val="0"/>
          <w:caps w:val="0"/>
          <w:color w:val="000000"/>
          <w:spacing w:val="0"/>
          <w:sz w:val="32"/>
          <w:szCs w:val="27"/>
          <w:u w:val="none"/>
          <w:shd w:val="clear" w:fill="FFFFFF"/>
          <w:lang w:val="en-US" w:eastAsia="zh-CN"/>
        </w:rPr>
        <w:t>并停止支付后续款项</w:t>
      </w:r>
      <w:r>
        <w:rPr>
          <w:rFonts w:hint="eastAsia" w:ascii="仿宋_GB2312" w:hAnsi="仿宋_GB2312" w:eastAsia="仿宋_GB2312" w:cs="仿宋_GB2312"/>
          <w:b w:val="0"/>
          <w:i w:val="0"/>
          <w:iCs w:val="0"/>
          <w:caps w:val="0"/>
          <w:color w:val="000000"/>
          <w:spacing w:val="0"/>
          <w:sz w:val="32"/>
          <w:szCs w:val="27"/>
          <w:u w:val="none"/>
          <w:shd w:val="clear" w:fill="FFFFFF"/>
        </w:rPr>
        <w:t xml:space="preserve">。  </w:t>
      </w:r>
    </w:p>
    <w:p w14:paraId="2BA24403">
      <w:pPr>
        <w:widowControl w:val="0"/>
        <w:numPr>
          <w:ilvl w:val="0"/>
          <w:numId w:val="0"/>
        </w:numPr>
        <w:spacing w:line="579" w:lineRule="exact"/>
        <w:ind w:left="0" w:right="0" w:rightChars="0" w:firstLine="640" w:firstLineChars="200"/>
        <w:jc w:val="both"/>
        <w:rPr>
          <w:rFonts w:hint="eastAsia" w:ascii="仿宋_GB2312" w:hAnsi="仿宋_GB2312" w:eastAsia="仿宋_GB2312" w:cs="仿宋_GB2312"/>
          <w:b w:val="0"/>
          <w:i w:val="0"/>
          <w:iCs w:val="0"/>
          <w:caps w:val="0"/>
          <w:color w:val="000000"/>
          <w:spacing w:val="0"/>
          <w:sz w:val="32"/>
          <w:szCs w:val="27"/>
          <w:u w:val="none"/>
          <w:shd w:val="clear" w:fill="FFFFFF"/>
        </w:rPr>
      </w:pPr>
      <w:r>
        <w:rPr>
          <w:rFonts w:hint="eastAsia" w:ascii="黑体" w:hAnsi="黑体" w:eastAsia="黑体" w:cs="黑体"/>
          <w:b w:val="0"/>
          <w:i w:val="0"/>
          <w:iCs w:val="0"/>
          <w:caps w:val="0"/>
          <w:color w:val="000000"/>
          <w:spacing w:val="0"/>
          <w:sz w:val="32"/>
          <w:szCs w:val="27"/>
          <w:u w:val="none"/>
          <w:shd w:val="clear" w:fill="FFFFFF"/>
        </w:rPr>
        <w:t>八、争议解决</w:t>
      </w:r>
      <w:r>
        <w:rPr>
          <w:rFonts w:hint="eastAsia" w:ascii="仿宋_GB2312" w:hAnsi="仿宋_GB2312" w:eastAsia="仿宋_GB2312" w:cs="仿宋_GB2312"/>
          <w:b w:val="0"/>
          <w:i w:val="0"/>
          <w:iCs w:val="0"/>
          <w:caps w:val="0"/>
          <w:color w:val="000000"/>
          <w:spacing w:val="0"/>
          <w:sz w:val="32"/>
          <w:szCs w:val="27"/>
          <w:u w:val="none"/>
          <w:shd w:val="clear" w:fill="FFFFFF"/>
        </w:rPr>
        <w:t xml:space="preserve"> 本合同在履行过程中发生的争议，由双方协商解决；协商不成的，可向甲方所在地人民法院提起诉讼。</w:t>
      </w:r>
    </w:p>
    <w:p w14:paraId="30E75FE4">
      <w:pPr>
        <w:widowControl w:val="0"/>
        <w:numPr>
          <w:ilvl w:val="0"/>
          <w:numId w:val="0"/>
        </w:numPr>
        <w:spacing w:line="579" w:lineRule="exact"/>
        <w:ind w:left="0" w:right="0" w:rightChars="0" w:firstLine="640" w:firstLineChars="200"/>
        <w:jc w:val="both"/>
        <w:rPr>
          <w:rFonts w:hint="eastAsia" w:ascii="仿宋_GB2312" w:hAnsi="仿宋_GB2312" w:eastAsia="仿宋_GB2312" w:cs="仿宋_GB2312"/>
          <w:b w:val="0"/>
          <w:i w:val="0"/>
          <w:iCs w:val="0"/>
          <w:caps w:val="0"/>
          <w:color w:val="000000"/>
          <w:spacing w:val="0"/>
          <w:sz w:val="32"/>
          <w:szCs w:val="27"/>
          <w:u w:val="none"/>
          <w:shd w:val="clear" w:fill="FFFFFF"/>
        </w:rPr>
      </w:pPr>
      <w:r>
        <w:rPr>
          <w:rFonts w:hint="eastAsia" w:ascii="黑体" w:hAnsi="黑体" w:eastAsia="黑体" w:cs="黑体"/>
          <w:b w:val="0"/>
          <w:i w:val="0"/>
          <w:iCs w:val="0"/>
          <w:caps w:val="0"/>
          <w:color w:val="000000"/>
          <w:spacing w:val="0"/>
          <w:sz w:val="32"/>
          <w:szCs w:val="27"/>
          <w:u w:val="none"/>
          <w:shd w:val="clear" w:fill="FFFFFF"/>
        </w:rPr>
        <w:t>九、其他</w:t>
      </w:r>
      <w:r>
        <w:rPr>
          <w:rFonts w:hint="eastAsia" w:ascii="仿宋_GB2312" w:hAnsi="仿宋_GB2312" w:eastAsia="仿宋_GB2312" w:cs="仿宋_GB2312"/>
          <w:b w:val="0"/>
          <w:i w:val="0"/>
          <w:iCs w:val="0"/>
          <w:caps w:val="0"/>
          <w:color w:val="000000"/>
          <w:spacing w:val="0"/>
          <w:sz w:val="32"/>
          <w:szCs w:val="27"/>
          <w:u w:val="none"/>
          <w:shd w:val="clear" w:fill="FFFFFF"/>
        </w:rPr>
        <w:t xml:space="preserve"> 本合同自双方签字盖章之日起生效，一式两份，甲乙双方各执一份，具有同等法律效力。 </w:t>
      </w:r>
    </w:p>
    <w:p w14:paraId="710058D7">
      <w:pPr>
        <w:widowControl w:val="0"/>
        <w:numPr>
          <w:ilvl w:val="0"/>
          <w:numId w:val="0"/>
        </w:numPr>
        <w:spacing w:line="579" w:lineRule="exact"/>
        <w:ind w:left="0" w:right="0" w:rightChars="0" w:firstLine="640" w:firstLineChars="200"/>
        <w:jc w:val="both"/>
        <w:rPr>
          <w:rFonts w:hint="eastAsia" w:ascii="仿宋_GB2312" w:hAnsi="仿宋_GB2312" w:eastAsia="仿宋_GB2312" w:cs="仿宋_GB2312"/>
          <w:b w:val="0"/>
          <w:i w:val="0"/>
          <w:iCs w:val="0"/>
          <w:caps w:val="0"/>
          <w:color w:val="000000"/>
          <w:spacing w:val="0"/>
          <w:sz w:val="32"/>
          <w:szCs w:val="27"/>
          <w:u w:val="none"/>
          <w:shd w:val="clear" w:fill="FFFFFF"/>
        </w:rPr>
      </w:pPr>
    </w:p>
    <w:p w14:paraId="78782C01">
      <w:pPr>
        <w:widowControl w:val="0"/>
        <w:numPr>
          <w:ilvl w:val="0"/>
          <w:numId w:val="0"/>
        </w:numPr>
        <w:spacing w:line="579" w:lineRule="exact"/>
        <w:ind w:left="0" w:right="0" w:rightChars="0" w:firstLine="640" w:firstLineChars="200"/>
        <w:jc w:val="both"/>
        <w:rPr>
          <w:rFonts w:hint="eastAsia" w:ascii="仿宋_GB2312" w:hAnsi="仿宋_GB2312" w:eastAsia="仿宋_GB2312" w:cs="仿宋_GB2312"/>
          <w:b w:val="0"/>
          <w:i w:val="0"/>
          <w:iCs w:val="0"/>
          <w:caps w:val="0"/>
          <w:color w:val="000000"/>
          <w:spacing w:val="0"/>
          <w:sz w:val="32"/>
          <w:szCs w:val="27"/>
          <w:u w:val="none"/>
          <w:shd w:val="clear" w:fill="FFFFFF"/>
        </w:rPr>
      </w:pPr>
    </w:p>
    <w:p w14:paraId="12069C5E">
      <w:pPr>
        <w:widowControl w:val="0"/>
        <w:numPr>
          <w:ilvl w:val="0"/>
          <w:numId w:val="0"/>
        </w:numPr>
        <w:spacing w:line="579" w:lineRule="exact"/>
        <w:ind w:right="0" w:rightChars="0"/>
        <w:jc w:val="both"/>
        <w:rPr>
          <w:rFonts w:hint="eastAsia" w:ascii="仿宋_GB2312" w:hAnsi="仿宋_GB2312" w:eastAsia="仿宋_GB2312" w:cs="仿宋_GB2312"/>
          <w:b w:val="0"/>
          <w:i w:val="0"/>
          <w:iCs w:val="0"/>
          <w:caps w:val="0"/>
          <w:color w:val="000000"/>
          <w:spacing w:val="0"/>
          <w:sz w:val="32"/>
          <w:szCs w:val="27"/>
          <w:u w:val="none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i w:val="0"/>
          <w:iCs w:val="0"/>
          <w:caps w:val="0"/>
          <w:color w:val="000000"/>
          <w:spacing w:val="0"/>
          <w:sz w:val="32"/>
          <w:szCs w:val="27"/>
          <w:u w:val="none"/>
          <w:shd w:val="clear" w:fill="FFFFFF"/>
        </w:rPr>
        <w:t>甲方（盖章）：</w:t>
      </w:r>
      <w:r>
        <w:rPr>
          <w:rFonts w:hint="eastAsia" w:ascii="仿宋_GB2312" w:hAnsi="仿宋_GB2312" w:eastAsia="仿宋_GB2312" w:cs="仿宋_GB2312"/>
          <w:b w:val="0"/>
          <w:i w:val="0"/>
          <w:iCs w:val="0"/>
          <w:caps w:val="0"/>
          <w:color w:val="000000"/>
          <w:spacing w:val="0"/>
          <w:sz w:val="32"/>
          <w:szCs w:val="27"/>
          <w:u w:val="none"/>
          <w:shd w:val="clear" w:fill="FFFFFF"/>
          <w:lang w:val="en-US" w:eastAsia="zh-CN"/>
        </w:rPr>
        <w:t>榆林市人民政府国有资产监督管理委员会</w:t>
      </w:r>
      <w:r>
        <w:rPr>
          <w:rFonts w:hint="eastAsia" w:ascii="仿宋_GB2312" w:hAnsi="仿宋_GB2312" w:eastAsia="仿宋_GB2312" w:cs="仿宋_GB2312"/>
          <w:b w:val="0"/>
          <w:i w:val="0"/>
          <w:iCs w:val="0"/>
          <w:caps w:val="0"/>
          <w:color w:val="000000"/>
          <w:spacing w:val="0"/>
          <w:sz w:val="32"/>
          <w:szCs w:val="27"/>
          <w:u w:val="none"/>
          <w:shd w:val="clear" w:fill="FFFFFF"/>
        </w:rPr>
        <w:t xml:space="preserve"> </w:t>
      </w:r>
      <w:r>
        <w:rPr>
          <w:rFonts w:hint="eastAsia" w:ascii="仿宋_GB2312" w:hAnsi="仿宋_GB2312" w:eastAsia="仿宋_GB2312" w:cs="仿宋_GB2312"/>
          <w:b w:val="0"/>
          <w:i w:val="0"/>
          <w:iCs w:val="0"/>
          <w:caps w:val="0"/>
          <w:color w:val="000000"/>
          <w:spacing w:val="0"/>
          <w:sz w:val="32"/>
          <w:szCs w:val="27"/>
          <w:u w:val="none"/>
          <w:shd w:val="clear" w:fill="FFFFFF"/>
          <w:lang w:val="en-US" w:eastAsia="zh-CN"/>
        </w:rPr>
        <w:t xml:space="preserve">   </w:t>
      </w:r>
    </w:p>
    <w:p w14:paraId="723124B1">
      <w:pPr>
        <w:widowControl w:val="0"/>
        <w:numPr>
          <w:ilvl w:val="0"/>
          <w:numId w:val="0"/>
        </w:numPr>
        <w:spacing w:line="579" w:lineRule="exact"/>
        <w:ind w:left="4798" w:leftChars="304" w:right="0" w:rightChars="0" w:hanging="4160" w:hangingChars="1300"/>
        <w:jc w:val="both"/>
        <w:rPr>
          <w:rFonts w:hint="eastAsia" w:ascii="仿宋_GB2312" w:hAnsi="仿宋_GB2312" w:eastAsia="仿宋_GB2312" w:cs="仿宋_GB2312"/>
          <w:b w:val="0"/>
          <w:i w:val="0"/>
          <w:iCs w:val="0"/>
          <w:caps w:val="0"/>
          <w:color w:val="000000"/>
          <w:spacing w:val="0"/>
          <w:sz w:val="32"/>
          <w:szCs w:val="27"/>
          <w:u w:val="none"/>
          <w:shd w:val="clear" w:fill="FFFFFF"/>
          <w:lang w:val="en-US" w:eastAsia="zh-CN"/>
        </w:rPr>
      </w:pPr>
    </w:p>
    <w:p w14:paraId="6869ED35">
      <w:pPr>
        <w:widowControl w:val="0"/>
        <w:numPr>
          <w:ilvl w:val="0"/>
          <w:numId w:val="0"/>
        </w:numPr>
        <w:spacing w:line="579" w:lineRule="exact"/>
        <w:ind w:right="0" w:rightChars="0"/>
        <w:jc w:val="both"/>
        <w:rPr>
          <w:rFonts w:hint="eastAsia" w:ascii="仿宋_GB2312" w:hAnsi="仿宋_GB2312" w:eastAsia="仿宋_GB2312" w:cs="仿宋_GB2312"/>
          <w:b w:val="0"/>
          <w:i w:val="0"/>
          <w:iCs w:val="0"/>
          <w:caps w:val="0"/>
          <w:color w:val="000000"/>
          <w:spacing w:val="0"/>
          <w:sz w:val="32"/>
          <w:szCs w:val="27"/>
          <w:u w:val="none"/>
          <w:shd w:val="clear" w:fill="FFFFFF"/>
        </w:rPr>
      </w:pPr>
      <w:r>
        <w:rPr>
          <w:rFonts w:hint="eastAsia" w:ascii="仿宋_GB2312" w:hAnsi="仿宋_GB2312" w:eastAsia="仿宋_GB2312" w:cs="仿宋_GB2312"/>
          <w:b w:val="0"/>
          <w:i w:val="0"/>
          <w:iCs w:val="0"/>
          <w:caps w:val="0"/>
          <w:color w:val="000000"/>
          <w:spacing w:val="0"/>
          <w:sz w:val="32"/>
          <w:szCs w:val="27"/>
          <w:u w:val="none"/>
          <w:shd w:val="clear" w:fill="FFFFFF"/>
          <w:lang w:val="en-US" w:eastAsia="zh-CN"/>
        </w:rPr>
        <w:t>授权代表人</w:t>
      </w:r>
      <w:r>
        <w:rPr>
          <w:rFonts w:hint="eastAsia" w:ascii="仿宋_GB2312" w:hAnsi="仿宋_GB2312" w:eastAsia="仿宋_GB2312" w:cs="仿宋_GB2312"/>
          <w:b w:val="0"/>
          <w:i w:val="0"/>
          <w:iCs w:val="0"/>
          <w:caps w:val="0"/>
          <w:color w:val="000000"/>
          <w:spacing w:val="0"/>
          <w:sz w:val="32"/>
          <w:szCs w:val="27"/>
          <w:u w:val="none"/>
          <w:shd w:val="clear" w:fill="FFFFFF"/>
        </w:rPr>
        <w:t xml:space="preserve">（签字）： </w:t>
      </w:r>
      <w:r>
        <w:rPr>
          <w:rFonts w:hint="eastAsia" w:ascii="仿宋_GB2312" w:hAnsi="仿宋_GB2312" w:eastAsia="仿宋_GB2312" w:cs="仿宋_GB2312"/>
          <w:b w:val="0"/>
          <w:i w:val="0"/>
          <w:iCs w:val="0"/>
          <w:caps w:val="0"/>
          <w:color w:val="000000"/>
          <w:spacing w:val="0"/>
          <w:sz w:val="32"/>
          <w:szCs w:val="27"/>
          <w:u w:val="none"/>
          <w:shd w:val="clear" w:fill="FFFFFF"/>
          <w:lang w:val="en-US" w:eastAsia="zh-CN"/>
        </w:rPr>
        <w:t xml:space="preserve">           </w:t>
      </w:r>
      <w:r>
        <w:rPr>
          <w:rFonts w:hint="eastAsia" w:ascii="仿宋_GB2312" w:hAnsi="仿宋_GB2312" w:eastAsia="仿宋_GB2312" w:cs="仿宋_GB2312"/>
          <w:b w:val="0"/>
          <w:i w:val="0"/>
          <w:iCs w:val="0"/>
          <w:caps w:val="0"/>
          <w:color w:val="000000"/>
          <w:spacing w:val="0"/>
          <w:sz w:val="32"/>
          <w:szCs w:val="27"/>
          <w:u w:val="none"/>
          <w:shd w:val="clear" w:fill="FFFFFF"/>
        </w:rPr>
        <w:t xml:space="preserve">日期： 年 月 日 </w:t>
      </w:r>
    </w:p>
    <w:p w14:paraId="6091B4FE">
      <w:pPr>
        <w:widowControl w:val="0"/>
        <w:numPr>
          <w:ilvl w:val="0"/>
          <w:numId w:val="0"/>
        </w:numPr>
        <w:spacing w:line="579" w:lineRule="exact"/>
        <w:ind w:left="4798" w:leftChars="304" w:right="0" w:rightChars="0" w:hanging="4160" w:hangingChars="1300"/>
        <w:jc w:val="both"/>
        <w:rPr>
          <w:rFonts w:hint="eastAsia" w:ascii="仿宋_GB2312" w:hAnsi="仿宋_GB2312" w:eastAsia="仿宋_GB2312" w:cs="仿宋_GB2312"/>
          <w:b w:val="0"/>
          <w:i w:val="0"/>
          <w:iCs w:val="0"/>
          <w:caps w:val="0"/>
          <w:color w:val="000000"/>
          <w:spacing w:val="0"/>
          <w:sz w:val="32"/>
          <w:szCs w:val="27"/>
          <w:u w:val="none"/>
          <w:shd w:val="clear" w:fill="FFFFFF"/>
        </w:rPr>
      </w:pPr>
    </w:p>
    <w:p w14:paraId="0312803B">
      <w:pPr>
        <w:widowControl w:val="0"/>
        <w:numPr>
          <w:ilvl w:val="0"/>
          <w:numId w:val="0"/>
        </w:numPr>
        <w:spacing w:line="579" w:lineRule="exact"/>
        <w:ind w:left="0" w:right="0" w:rightChars="0" w:firstLine="640" w:firstLineChars="200"/>
        <w:jc w:val="both"/>
        <w:rPr>
          <w:rFonts w:hint="eastAsia" w:ascii="仿宋_GB2312" w:hAnsi="仿宋_GB2312" w:eastAsia="仿宋_GB2312" w:cs="仿宋_GB2312"/>
          <w:b w:val="0"/>
          <w:i w:val="0"/>
          <w:iCs w:val="0"/>
          <w:caps w:val="0"/>
          <w:color w:val="000000"/>
          <w:spacing w:val="0"/>
          <w:sz w:val="32"/>
          <w:szCs w:val="27"/>
          <w:u w:val="none"/>
          <w:shd w:val="clear" w:fill="FFFFFF"/>
        </w:rPr>
      </w:pPr>
    </w:p>
    <w:p w14:paraId="2AB88898">
      <w:pPr>
        <w:widowControl w:val="0"/>
        <w:numPr>
          <w:ilvl w:val="0"/>
          <w:numId w:val="0"/>
        </w:numPr>
        <w:spacing w:line="579" w:lineRule="exact"/>
        <w:ind w:left="0" w:right="0" w:rightChars="0" w:firstLine="640" w:firstLineChars="200"/>
        <w:jc w:val="both"/>
        <w:rPr>
          <w:rFonts w:hint="eastAsia" w:ascii="仿宋_GB2312" w:hAnsi="仿宋_GB2312" w:eastAsia="仿宋_GB2312" w:cs="仿宋_GB2312"/>
          <w:b w:val="0"/>
          <w:i w:val="0"/>
          <w:iCs w:val="0"/>
          <w:caps w:val="0"/>
          <w:color w:val="000000"/>
          <w:spacing w:val="0"/>
          <w:sz w:val="32"/>
          <w:szCs w:val="27"/>
          <w:u w:val="none"/>
          <w:shd w:val="clear" w:fill="FFFFFF"/>
        </w:rPr>
      </w:pPr>
    </w:p>
    <w:p w14:paraId="53662653">
      <w:pPr>
        <w:widowControl w:val="0"/>
        <w:numPr>
          <w:ilvl w:val="0"/>
          <w:numId w:val="0"/>
        </w:numPr>
        <w:spacing w:line="579" w:lineRule="exact"/>
        <w:ind w:right="0" w:rightChars="0"/>
        <w:jc w:val="both"/>
        <w:rPr>
          <w:rFonts w:hint="eastAsia" w:ascii="仿宋_GB2312" w:hAnsi="仿宋_GB2312" w:eastAsia="仿宋_GB2312" w:cs="仿宋_GB2312"/>
          <w:b w:val="0"/>
          <w:i w:val="0"/>
          <w:iCs w:val="0"/>
          <w:caps w:val="0"/>
          <w:color w:val="000000"/>
          <w:spacing w:val="0"/>
          <w:sz w:val="32"/>
          <w:szCs w:val="27"/>
          <w:u w:val="none"/>
          <w:shd w:val="clear" w:fill="FFFFFF"/>
        </w:rPr>
      </w:pPr>
      <w:r>
        <w:rPr>
          <w:rFonts w:hint="eastAsia" w:ascii="仿宋_GB2312" w:hAnsi="仿宋_GB2312" w:eastAsia="仿宋_GB2312" w:cs="仿宋_GB2312"/>
          <w:b w:val="0"/>
          <w:i w:val="0"/>
          <w:iCs w:val="0"/>
          <w:caps w:val="0"/>
          <w:color w:val="000000"/>
          <w:spacing w:val="0"/>
          <w:sz w:val="32"/>
          <w:szCs w:val="27"/>
          <w:u w:val="none"/>
          <w:shd w:val="clear" w:fill="FFFFFF"/>
          <w:lang w:val="en-US" w:eastAsia="zh-CN"/>
        </w:rPr>
        <w:t>乙方</w:t>
      </w:r>
      <w:r>
        <w:rPr>
          <w:rFonts w:hint="eastAsia" w:ascii="仿宋_GB2312" w:hAnsi="仿宋_GB2312" w:eastAsia="仿宋_GB2312" w:cs="仿宋_GB2312"/>
          <w:b w:val="0"/>
          <w:i w:val="0"/>
          <w:iCs w:val="0"/>
          <w:caps w:val="0"/>
          <w:color w:val="000000"/>
          <w:spacing w:val="0"/>
          <w:sz w:val="32"/>
          <w:szCs w:val="27"/>
          <w:u w:val="none"/>
          <w:shd w:val="clear" w:fill="FFFFFF"/>
        </w:rPr>
        <w:t>（盖章）：</w:t>
      </w:r>
      <w:r>
        <w:rPr>
          <w:rFonts w:hint="eastAsia" w:ascii="仿宋_GB2312" w:hAnsi="仿宋_GB2312" w:eastAsia="仿宋_GB2312" w:cs="仿宋_GB2312"/>
          <w:b w:val="0"/>
          <w:i w:val="0"/>
          <w:iCs w:val="0"/>
          <w:caps w:val="0"/>
          <w:color w:val="000000"/>
          <w:spacing w:val="0"/>
          <w:sz w:val="32"/>
          <w:szCs w:val="27"/>
          <w:u w:val="none"/>
          <w:shd w:val="clear" w:fill="FFFFFF"/>
          <w:lang w:val="en-US" w:eastAsia="zh-CN"/>
        </w:rPr>
        <w:t>深圳市仲道企业管理咨询有限公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b w:val="0"/>
          <w:i w:val="0"/>
          <w:iCs w:val="0"/>
          <w:caps w:val="0"/>
          <w:color w:val="000000"/>
          <w:spacing w:val="0"/>
          <w:sz w:val="32"/>
          <w:szCs w:val="27"/>
          <w:u w:val="none"/>
          <w:shd w:val="clear" w:fill="FFFFFF"/>
          <w:lang w:val="en-US" w:eastAsia="zh-CN"/>
        </w:rPr>
        <w:t>司</w:t>
      </w:r>
    </w:p>
    <w:p w14:paraId="7E1B2662">
      <w:pPr>
        <w:widowControl w:val="0"/>
        <w:numPr>
          <w:ilvl w:val="0"/>
          <w:numId w:val="0"/>
        </w:numPr>
        <w:spacing w:line="579" w:lineRule="exact"/>
        <w:ind w:left="5118" w:leftChars="304" w:right="0" w:rightChars="0" w:hanging="4480" w:hangingChars="1400"/>
        <w:jc w:val="both"/>
        <w:rPr>
          <w:rFonts w:hint="eastAsia" w:ascii="仿宋_GB2312" w:hAnsi="仿宋_GB2312" w:eastAsia="仿宋_GB2312" w:cs="仿宋_GB2312"/>
          <w:b w:val="0"/>
          <w:i w:val="0"/>
          <w:iCs w:val="0"/>
          <w:caps w:val="0"/>
          <w:color w:val="000000"/>
          <w:spacing w:val="0"/>
          <w:sz w:val="32"/>
          <w:szCs w:val="27"/>
          <w:u w:val="none"/>
          <w:shd w:val="clear" w:fill="FFFFFF"/>
        </w:rPr>
      </w:pPr>
    </w:p>
    <w:p w14:paraId="6DF7F057">
      <w:pPr>
        <w:widowControl w:val="0"/>
        <w:numPr>
          <w:ilvl w:val="0"/>
          <w:numId w:val="0"/>
        </w:numPr>
        <w:spacing w:line="579" w:lineRule="exact"/>
        <w:ind w:right="0" w:rightChars="0"/>
        <w:jc w:val="both"/>
        <w:rPr>
          <w:rFonts w:hint="eastAsia" w:ascii="仿宋_GB2312" w:hAnsi="仿宋_GB2312" w:eastAsia="仿宋_GB2312" w:cs="仿宋_GB2312"/>
          <w:b w:val="0"/>
          <w:i w:val="0"/>
          <w:color w:val="000000"/>
          <w:sz w:val="32"/>
          <w:u w:val="none"/>
        </w:rPr>
      </w:pPr>
      <w:r>
        <w:rPr>
          <w:rFonts w:hint="eastAsia" w:ascii="仿宋_GB2312" w:hAnsi="仿宋_GB2312" w:eastAsia="仿宋_GB2312" w:cs="仿宋_GB2312"/>
          <w:b w:val="0"/>
          <w:i w:val="0"/>
          <w:iCs w:val="0"/>
          <w:caps w:val="0"/>
          <w:color w:val="000000"/>
          <w:spacing w:val="0"/>
          <w:sz w:val="32"/>
          <w:szCs w:val="27"/>
          <w:u w:val="none"/>
          <w:shd w:val="clear" w:fill="FFFFFF"/>
          <w:lang w:val="en-US" w:eastAsia="zh-CN"/>
        </w:rPr>
        <w:t>授权代表人</w:t>
      </w:r>
      <w:r>
        <w:rPr>
          <w:rFonts w:hint="eastAsia" w:ascii="仿宋_GB2312" w:hAnsi="仿宋_GB2312" w:eastAsia="仿宋_GB2312" w:cs="仿宋_GB2312"/>
          <w:b w:val="0"/>
          <w:i w:val="0"/>
          <w:iCs w:val="0"/>
          <w:caps w:val="0"/>
          <w:color w:val="000000"/>
          <w:spacing w:val="0"/>
          <w:sz w:val="32"/>
          <w:szCs w:val="27"/>
          <w:u w:val="none"/>
          <w:shd w:val="clear" w:fill="FFFFFF"/>
        </w:rPr>
        <w:t xml:space="preserve">（签字）： </w:t>
      </w:r>
      <w:r>
        <w:rPr>
          <w:rFonts w:hint="eastAsia" w:ascii="仿宋_GB2312" w:hAnsi="仿宋_GB2312" w:eastAsia="仿宋_GB2312" w:cs="仿宋_GB2312"/>
          <w:b w:val="0"/>
          <w:i w:val="0"/>
          <w:iCs w:val="0"/>
          <w:caps w:val="0"/>
          <w:color w:val="000000"/>
          <w:spacing w:val="0"/>
          <w:sz w:val="32"/>
          <w:szCs w:val="27"/>
          <w:u w:val="none"/>
          <w:shd w:val="clear" w:fill="FFFFFF"/>
          <w:lang w:val="en-US" w:eastAsia="zh-CN"/>
        </w:rPr>
        <w:t xml:space="preserve">               </w:t>
      </w:r>
      <w:r>
        <w:rPr>
          <w:rFonts w:hint="eastAsia" w:ascii="仿宋_GB2312" w:hAnsi="仿宋_GB2312" w:eastAsia="仿宋_GB2312" w:cs="仿宋_GB2312"/>
          <w:b w:val="0"/>
          <w:i w:val="0"/>
          <w:iCs w:val="0"/>
          <w:caps w:val="0"/>
          <w:color w:val="000000"/>
          <w:spacing w:val="0"/>
          <w:sz w:val="32"/>
          <w:szCs w:val="27"/>
          <w:u w:val="none"/>
          <w:shd w:val="clear" w:fill="FFFFFF"/>
        </w:rPr>
        <w:t>日期： 年 月 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altName w:val="方正舒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99AD99A"/>
    <w:multiLevelType w:val="singleLevel"/>
    <w:tmpl w:val="299AD99A"/>
    <w:lvl w:ilvl="0" w:tentative="0">
      <w:start w:val="1"/>
      <w:numFmt w:val="decimal"/>
      <w:suff w:val="space"/>
      <w:lvlText w:val="%1.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9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6B01CD4"/>
    <w:rsid w:val="30AD24EB"/>
    <w:rsid w:val="5AB324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1170</Words>
  <Characters>1178</Characters>
  <Lines>0</Lines>
  <Paragraphs>0</Paragraphs>
  <TotalTime>36</TotalTime>
  <ScaleCrop>false</ScaleCrop>
  <LinksUpToDate>false</LinksUpToDate>
  <CharactersWithSpaces>1275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2025-07-17T02:43:00Z</dcterms:created>
  <dc:creator>Administrator</dc:creator>
  <cp:lastModifiedBy>李老师</cp:lastModifiedBy>
  <dcterms:modified xsi:type="dcterms:W3CDTF">2025-10-21T03:45:25Z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KSOTemplateDocerSaveRecord">
    <vt:lpwstr>eyJoZGlkIjoiN2VlMzk3ZWQ1YjUwYzZhMDNiYTQxOTIzMzU1OTFkN2YiLCJ1c2VySWQiOiI5MzYzNzI2MDMifQ==</vt:lpwstr>
  </property>
  <property fmtid="{D5CDD505-2E9C-101B-9397-08002B2CF9AE}" pid="4" name="ICV">
    <vt:lpwstr>F023AAC88161466E9BA1CF3DDB2595F4_12</vt:lpwstr>
  </property>
</Properties>
</file>