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B75843">
      <w:pPr>
        <w:spacing w:line="330" w:lineRule="auto"/>
        <w:rPr>
          <w:rFonts w:ascii="Arial"/>
          <w:sz w:val="21"/>
        </w:rPr>
      </w:pPr>
    </w:p>
    <w:p w14:paraId="169B1C19">
      <w:pPr>
        <w:spacing w:before="88" w:line="221" w:lineRule="auto"/>
        <w:rPr>
          <w:rFonts w:ascii="黑体" w:hAnsi="黑体" w:eastAsia="黑体" w:cs="黑体"/>
          <w:sz w:val="27"/>
          <w:szCs w:val="27"/>
        </w:rPr>
      </w:pPr>
      <w:r>
        <w:rPr>
          <w:rFonts w:ascii="黑体" w:hAnsi="黑体" w:eastAsia="黑体" w:cs="黑体"/>
          <w:sz w:val="27"/>
          <w:szCs w:val="27"/>
        </w:rPr>
        <w:t>合同编号：</w:t>
      </w:r>
      <w:r>
        <w:rPr>
          <w:rFonts w:ascii="黑体" w:hAnsi="黑体" w:eastAsia="黑体" w:cs="黑体"/>
          <w:spacing w:val="-115"/>
          <w:sz w:val="27"/>
          <w:szCs w:val="27"/>
        </w:rPr>
        <w:t xml:space="preserve"> </w:t>
      </w:r>
      <w:r>
        <w:rPr>
          <w:rFonts w:ascii="黑体" w:hAnsi="黑体" w:eastAsia="黑体" w:cs="黑体"/>
          <w:sz w:val="27"/>
          <w:szCs w:val="27"/>
          <w:u w:val="single" w:color="auto"/>
        </w:rPr>
        <w:t xml:space="preserve">                         </w:t>
      </w:r>
    </w:p>
    <w:p w14:paraId="4097142D">
      <w:pPr>
        <w:spacing w:line="258" w:lineRule="auto"/>
        <w:rPr>
          <w:rFonts w:ascii="Arial"/>
          <w:sz w:val="21"/>
        </w:rPr>
      </w:pPr>
    </w:p>
    <w:p w14:paraId="732D967D">
      <w:pPr>
        <w:spacing w:line="258" w:lineRule="auto"/>
        <w:rPr>
          <w:rFonts w:ascii="Arial"/>
          <w:sz w:val="21"/>
        </w:rPr>
      </w:pPr>
    </w:p>
    <w:p w14:paraId="360E8562">
      <w:pPr>
        <w:spacing w:line="259" w:lineRule="auto"/>
        <w:rPr>
          <w:rFonts w:ascii="Arial"/>
          <w:sz w:val="21"/>
        </w:rPr>
      </w:pPr>
    </w:p>
    <w:p w14:paraId="13F99B9A">
      <w:pPr>
        <w:spacing w:line="259" w:lineRule="auto"/>
        <w:rPr>
          <w:rFonts w:ascii="Arial"/>
          <w:sz w:val="21"/>
        </w:rPr>
      </w:pPr>
    </w:p>
    <w:p w14:paraId="38B1F79B">
      <w:pPr>
        <w:spacing w:line="259" w:lineRule="auto"/>
        <w:rPr>
          <w:rFonts w:ascii="Arial"/>
          <w:sz w:val="21"/>
        </w:rPr>
      </w:pPr>
    </w:p>
    <w:p w14:paraId="12771ABE">
      <w:pPr>
        <w:pStyle w:val="2"/>
        <w:spacing w:before="146" w:line="222" w:lineRule="auto"/>
        <w:ind w:left="3216"/>
        <w:rPr>
          <w:sz w:val="45"/>
          <w:szCs w:val="45"/>
        </w:rPr>
      </w:pPr>
      <w:r>
        <w:rPr>
          <w:b/>
          <w:bCs/>
          <w:spacing w:val="20"/>
          <w:sz w:val="45"/>
          <w:szCs w:val="45"/>
        </w:rPr>
        <w:t>服务合同</w:t>
      </w:r>
    </w:p>
    <w:p w14:paraId="1A4BDA51">
      <w:pPr>
        <w:spacing w:line="276" w:lineRule="auto"/>
        <w:rPr>
          <w:rFonts w:ascii="Arial"/>
          <w:sz w:val="21"/>
        </w:rPr>
      </w:pPr>
    </w:p>
    <w:p w14:paraId="27828F16">
      <w:pPr>
        <w:spacing w:line="276" w:lineRule="auto"/>
        <w:rPr>
          <w:rFonts w:ascii="Arial"/>
          <w:sz w:val="21"/>
        </w:rPr>
      </w:pPr>
    </w:p>
    <w:p w14:paraId="5590EA7A">
      <w:pPr>
        <w:spacing w:line="276" w:lineRule="auto"/>
        <w:rPr>
          <w:rFonts w:ascii="Arial"/>
          <w:sz w:val="21"/>
        </w:rPr>
      </w:pPr>
    </w:p>
    <w:p w14:paraId="573B8A6E">
      <w:pPr>
        <w:spacing w:line="276" w:lineRule="auto"/>
        <w:rPr>
          <w:rFonts w:ascii="Arial"/>
          <w:sz w:val="21"/>
        </w:rPr>
      </w:pPr>
    </w:p>
    <w:p w14:paraId="7C476C0C">
      <w:pPr>
        <w:spacing w:line="277" w:lineRule="auto"/>
        <w:rPr>
          <w:rFonts w:ascii="Arial"/>
          <w:sz w:val="21"/>
        </w:rPr>
      </w:pPr>
    </w:p>
    <w:p w14:paraId="59174D32">
      <w:pPr>
        <w:spacing w:line="2040" w:lineRule="exact"/>
        <w:ind w:firstLine="9540"/>
      </w:pPr>
      <w:r>
        <w:rPr>
          <w:position w:val="-40"/>
        </w:rPr>
        <w:drawing>
          <wp:inline distT="0" distB="0" distL="0" distR="0">
            <wp:extent cx="386715" cy="1295400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7349" cy="1295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BAEDF5">
      <w:pPr>
        <w:rPr>
          <w:rFonts w:ascii="Arial"/>
          <w:sz w:val="21"/>
        </w:rPr>
      </w:pPr>
    </w:p>
    <w:p w14:paraId="496AE5FA">
      <w:pPr>
        <w:rPr>
          <w:rFonts w:ascii="Arial"/>
          <w:sz w:val="21"/>
        </w:rPr>
      </w:pPr>
    </w:p>
    <w:p w14:paraId="195D3BB4">
      <w:pPr>
        <w:rPr>
          <w:rFonts w:ascii="Arial"/>
          <w:sz w:val="21"/>
        </w:rPr>
      </w:pPr>
    </w:p>
    <w:p w14:paraId="5D35CFA7">
      <w:pPr>
        <w:rPr>
          <w:rFonts w:ascii="Arial"/>
          <w:sz w:val="21"/>
        </w:rPr>
      </w:pPr>
    </w:p>
    <w:p w14:paraId="5B96EE2E">
      <w:pPr>
        <w:rPr>
          <w:rFonts w:ascii="Arial"/>
          <w:sz w:val="21"/>
        </w:rPr>
      </w:pPr>
    </w:p>
    <w:p w14:paraId="32E6005B">
      <w:pPr>
        <w:rPr>
          <w:rFonts w:ascii="Arial"/>
          <w:sz w:val="21"/>
        </w:rPr>
      </w:pPr>
    </w:p>
    <w:p w14:paraId="67F106B2">
      <w:pPr>
        <w:rPr>
          <w:rFonts w:ascii="Arial"/>
          <w:sz w:val="21"/>
        </w:rPr>
      </w:pPr>
    </w:p>
    <w:p w14:paraId="7EF1B18E">
      <w:pPr>
        <w:rPr>
          <w:rFonts w:ascii="Arial"/>
          <w:sz w:val="21"/>
        </w:rPr>
      </w:pPr>
    </w:p>
    <w:p w14:paraId="3DC5C93E">
      <w:pPr>
        <w:rPr>
          <w:rFonts w:ascii="Arial"/>
          <w:sz w:val="21"/>
        </w:rPr>
      </w:pPr>
    </w:p>
    <w:p w14:paraId="5047704F">
      <w:pPr>
        <w:rPr>
          <w:rFonts w:ascii="Arial"/>
          <w:sz w:val="21"/>
        </w:rPr>
      </w:pPr>
    </w:p>
    <w:p w14:paraId="0E27ADE9">
      <w:pPr>
        <w:rPr>
          <w:rFonts w:ascii="Arial"/>
          <w:sz w:val="21"/>
        </w:rPr>
      </w:pPr>
    </w:p>
    <w:p w14:paraId="43258D97">
      <w:pPr>
        <w:spacing w:line="241" w:lineRule="auto"/>
        <w:rPr>
          <w:rFonts w:ascii="Arial"/>
          <w:sz w:val="21"/>
        </w:rPr>
      </w:pPr>
    </w:p>
    <w:p w14:paraId="1733676B">
      <w:pPr>
        <w:pStyle w:val="2"/>
        <w:spacing w:before="88" w:line="434" w:lineRule="auto"/>
        <w:ind w:right="2369"/>
      </w:pPr>
      <w:r>
        <w:rPr>
          <w:spacing w:val="8"/>
        </w:rPr>
        <w:t>项目名称：</w:t>
      </w:r>
      <w:r>
        <w:rPr>
          <w:spacing w:val="8"/>
          <w:u w:val="single" w:color="auto"/>
        </w:rPr>
        <w:t>榆林广播电视台一、二套电视节目高清平</w:t>
      </w:r>
      <w:r>
        <w:rPr>
          <w:spacing w:val="7"/>
          <w:u w:val="single" w:color="auto"/>
        </w:rPr>
        <w:t>台服务合同</w:t>
      </w:r>
      <w:r>
        <w:t xml:space="preserve"> </w:t>
      </w:r>
      <w:r>
        <w:rPr>
          <w:spacing w:val="22"/>
        </w:rPr>
        <w:t>委托人(甲方):</w:t>
      </w:r>
      <w:r>
        <w:rPr>
          <w:spacing w:val="-57"/>
        </w:rPr>
        <w:t xml:space="preserve"> </w:t>
      </w:r>
      <w:r>
        <w:rPr>
          <w:spacing w:val="22"/>
          <w:u w:val="single" w:color="auto"/>
        </w:rPr>
        <w:t>榆林传媒中心(榆林日报、榆林广播电视台)</w:t>
      </w:r>
    </w:p>
    <w:p w14:paraId="6812738A">
      <w:pPr>
        <w:pStyle w:val="2"/>
        <w:spacing w:before="1" w:line="420" w:lineRule="auto"/>
        <w:ind w:left="2280" w:right="1873" w:hanging="2280"/>
      </w:pPr>
      <w:r>
        <w:rPr>
          <w:spacing w:val="26"/>
        </w:rPr>
        <w:t>受托人(乙方):</w:t>
      </w:r>
      <w:r>
        <w:rPr>
          <w:spacing w:val="-95"/>
        </w:rPr>
        <w:t xml:space="preserve"> </w:t>
      </w:r>
      <w:r>
        <w:rPr>
          <w:spacing w:val="-103"/>
          <w:u w:val="single" w:color="auto"/>
        </w:rPr>
        <w:t xml:space="preserve"> </w:t>
      </w:r>
      <w:r>
        <w:rPr>
          <w:spacing w:val="26"/>
          <w:u w:val="single" w:color="auto"/>
        </w:rPr>
        <w:t>陕西广电网络传媒(集团)股份有限公司榆林</w:t>
      </w:r>
      <w:r>
        <w:rPr>
          <w:spacing w:val="25"/>
          <w:u w:val="single" w:color="auto"/>
        </w:rPr>
        <w:t>高新</w:t>
      </w:r>
      <w:r>
        <w:t xml:space="preserve"> </w:t>
      </w:r>
      <w:r>
        <w:rPr>
          <w:spacing w:val="18"/>
          <w:u w:val="single" w:color="auto"/>
        </w:rPr>
        <w:t>区支公司</w:t>
      </w:r>
    </w:p>
    <w:p w14:paraId="7A78ECF5">
      <w:pPr>
        <w:pStyle w:val="2"/>
        <w:spacing w:before="22" w:line="222" w:lineRule="auto"/>
      </w:pPr>
      <w:r>
        <w:rPr>
          <w:spacing w:val="-1"/>
        </w:rPr>
        <w:t>签 约 地</w:t>
      </w:r>
      <w:r>
        <w:rPr>
          <w:spacing w:val="32"/>
        </w:rPr>
        <w:t xml:space="preserve"> </w:t>
      </w:r>
      <w:r>
        <w:rPr>
          <w:spacing w:val="-1"/>
        </w:rPr>
        <w:t>点 ：</w:t>
      </w:r>
      <w:r>
        <w:rPr>
          <w:spacing w:val="-1"/>
          <w:u w:val="single" w:color="auto"/>
        </w:rPr>
        <w:t>陕西省榆林市榆阳区</w:t>
      </w:r>
    </w:p>
    <w:p w14:paraId="4328E2DD">
      <w:pPr>
        <w:pStyle w:val="2"/>
        <w:spacing w:before="296" w:line="227" w:lineRule="auto"/>
        <w:rPr>
          <w:rFonts w:hint="default" w:ascii="宋体" w:hAnsi="宋体" w:eastAsia="仿宋" w:cs="宋体"/>
          <w:lang w:val="en-US" w:eastAsia="zh-CN"/>
        </w:rPr>
      </w:pPr>
      <w:r>
        <w:rPr>
          <w:spacing w:val="-21"/>
          <w:position w:val="5"/>
        </w:rPr>
        <w:t>签 约</w:t>
      </w:r>
      <w:r>
        <w:rPr>
          <w:spacing w:val="30"/>
          <w:position w:val="5"/>
        </w:rPr>
        <w:t xml:space="preserve"> </w:t>
      </w:r>
      <w:r>
        <w:rPr>
          <w:spacing w:val="-21"/>
          <w:position w:val="5"/>
        </w:rPr>
        <w:t>时</w:t>
      </w:r>
      <w:r>
        <w:rPr>
          <w:spacing w:val="26"/>
          <w:position w:val="5"/>
        </w:rPr>
        <w:t xml:space="preserve"> </w:t>
      </w:r>
      <w:r>
        <w:rPr>
          <w:spacing w:val="-21"/>
          <w:position w:val="5"/>
        </w:rPr>
        <w:t>间</w:t>
      </w:r>
      <w:r>
        <w:rPr>
          <w:spacing w:val="20"/>
          <w:position w:val="5"/>
        </w:rPr>
        <w:t xml:space="preserve"> </w:t>
      </w:r>
      <w:r>
        <w:rPr>
          <w:spacing w:val="-21"/>
          <w:position w:val="5"/>
        </w:rPr>
        <w:t>：</w:t>
      </w:r>
      <w:r>
        <w:rPr>
          <w:rFonts w:hint="eastAsia"/>
          <w:spacing w:val="-21"/>
          <w:position w:val="5"/>
          <w:u w:val="single"/>
          <w:lang w:val="en-US" w:eastAsia="zh-CN"/>
        </w:rPr>
        <w:t>2025年12月16日</w:t>
      </w:r>
    </w:p>
    <w:p w14:paraId="7166E87A">
      <w:pPr>
        <w:spacing w:line="227" w:lineRule="auto"/>
        <w:rPr>
          <w:rFonts w:ascii="宋体" w:hAnsi="宋体" w:eastAsia="宋体" w:cs="宋体"/>
        </w:rPr>
        <w:sectPr>
          <w:pgSz w:w="12120" w:h="16800"/>
          <w:pgMar w:top="1428" w:right="330" w:bottom="0" w:left="1639" w:header="0" w:footer="0" w:gutter="0"/>
          <w:cols w:space="720" w:num="1"/>
        </w:sectPr>
      </w:pPr>
    </w:p>
    <w:p w14:paraId="7142FEC2">
      <w:pPr>
        <w:pStyle w:val="2"/>
        <w:spacing w:before="94" w:line="245" w:lineRule="auto"/>
        <w:ind w:left="1560" w:right="2536" w:hanging="1009"/>
        <w:rPr>
          <w:sz w:val="46"/>
          <w:szCs w:val="46"/>
        </w:rPr>
      </w:pPr>
      <w:r>
        <w:rPr>
          <w:b/>
          <w:bCs/>
          <w:spacing w:val="6"/>
          <w:sz w:val="46"/>
          <w:szCs w:val="46"/>
        </w:rPr>
        <w:t>榆林广播电视台一、二套电视节目</w:t>
      </w:r>
      <w:r>
        <w:rPr>
          <w:spacing w:val="3"/>
          <w:sz w:val="46"/>
          <w:szCs w:val="46"/>
        </w:rPr>
        <w:t xml:space="preserve"> </w:t>
      </w:r>
      <w:r>
        <w:rPr>
          <w:b/>
          <w:bCs/>
          <w:spacing w:val="9"/>
          <w:sz w:val="46"/>
          <w:szCs w:val="46"/>
        </w:rPr>
        <w:t>高清平台服务合同书</w:t>
      </w:r>
    </w:p>
    <w:p w14:paraId="1430AE29">
      <w:pPr>
        <w:pStyle w:val="2"/>
        <w:spacing w:before="109" w:line="221" w:lineRule="auto"/>
        <w:ind w:left="54"/>
        <w:rPr>
          <w:sz w:val="26"/>
          <w:szCs w:val="26"/>
        </w:rPr>
      </w:pPr>
      <w:r>
        <w:rPr>
          <w:spacing w:val="15"/>
          <w:sz w:val="26"/>
          <w:szCs w:val="26"/>
        </w:rPr>
        <w:t>委托人：榆林传媒中心(榆林日报、榆林广播电视台)(以下简称甲方)</w:t>
      </w:r>
    </w:p>
    <w:p w14:paraId="7BC3BA51">
      <w:pPr>
        <w:pStyle w:val="2"/>
        <w:spacing w:before="299" w:line="409" w:lineRule="auto"/>
        <w:ind w:left="1174" w:right="1842" w:hanging="1120"/>
        <w:rPr>
          <w:sz w:val="28"/>
          <w:szCs w:val="28"/>
        </w:rPr>
      </w:pPr>
      <w:r>
        <w:rPr>
          <w:spacing w:val="4"/>
          <w:sz w:val="28"/>
          <w:szCs w:val="28"/>
        </w:rPr>
        <w:t>受托人：陕西广电网络传媒(集团)股份有限公司榆林高新区支公司</w:t>
      </w:r>
      <w:r>
        <w:rPr>
          <w:spacing w:val="16"/>
          <w:sz w:val="28"/>
          <w:szCs w:val="28"/>
        </w:rPr>
        <w:t xml:space="preserve"> </w:t>
      </w:r>
      <w:r>
        <w:rPr>
          <w:spacing w:val="6"/>
          <w:sz w:val="28"/>
          <w:szCs w:val="28"/>
        </w:rPr>
        <w:t>(以下简称乙方)</w:t>
      </w:r>
    </w:p>
    <w:p w14:paraId="73295AC0">
      <w:pPr>
        <w:pStyle w:val="2"/>
        <w:spacing w:before="14" w:line="445" w:lineRule="auto"/>
        <w:ind w:left="54" w:right="1759" w:firstLine="560"/>
        <w:jc w:val="both"/>
        <w:rPr>
          <w:sz w:val="26"/>
          <w:szCs w:val="26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6066790</wp:posOffset>
            </wp:positionH>
            <wp:positionV relativeFrom="paragraph">
              <wp:posOffset>1066165</wp:posOffset>
            </wp:positionV>
            <wp:extent cx="381000" cy="1555750"/>
            <wp:effectExtent l="0" t="0" r="0" b="0"/>
            <wp:wrapNone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81001" cy="15558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8"/>
          <w:sz w:val="26"/>
          <w:szCs w:val="26"/>
        </w:rPr>
        <w:t>根据中华人民共和国有关法律、法规的规定，甲乙双</w:t>
      </w:r>
      <w:r>
        <w:rPr>
          <w:spacing w:val="17"/>
          <w:sz w:val="26"/>
          <w:szCs w:val="26"/>
        </w:rPr>
        <w:t>方在平等、</w:t>
      </w:r>
      <w:r>
        <w:rPr>
          <w:sz w:val="26"/>
          <w:szCs w:val="26"/>
        </w:rPr>
        <w:t xml:space="preserve"> </w:t>
      </w:r>
      <w:r>
        <w:rPr>
          <w:spacing w:val="4"/>
          <w:sz w:val="26"/>
          <w:szCs w:val="26"/>
        </w:rPr>
        <w:t>自愿、等价有偿、公平、诚实守信的基础上，经好友协商，就甲方《榆</w:t>
      </w:r>
      <w:r>
        <w:rPr>
          <w:spacing w:val="6"/>
          <w:sz w:val="26"/>
          <w:szCs w:val="26"/>
        </w:rPr>
        <w:t xml:space="preserve">  林一套》、《榆林二套》电视节目，使用乙方高清平台事宜，达成一致</w:t>
      </w:r>
      <w:r>
        <w:rPr>
          <w:sz w:val="26"/>
          <w:szCs w:val="26"/>
        </w:rPr>
        <w:t xml:space="preserve"> </w:t>
      </w:r>
      <w:r>
        <w:rPr>
          <w:spacing w:val="14"/>
          <w:sz w:val="26"/>
          <w:szCs w:val="26"/>
        </w:rPr>
        <w:t>意见，特签订本协议，以资信守。</w:t>
      </w:r>
    </w:p>
    <w:p w14:paraId="18B18050">
      <w:pPr>
        <w:pStyle w:val="2"/>
        <w:spacing w:line="222" w:lineRule="auto"/>
        <w:ind w:left="54"/>
        <w:rPr>
          <w:sz w:val="26"/>
          <w:szCs w:val="26"/>
        </w:rPr>
      </w:pPr>
      <w:r>
        <w:rPr>
          <w:spacing w:val="-7"/>
          <w:sz w:val="26"/>
          <w:szCs w:val="26"/>
        </w:rPr>
        <w:t>一</w:t>
      </w:r>
      <w:r>
        <w:rPr>
          <w:spacing w:val="-53"/>
          <w:sz w:val="26"/>
          <w:szCs w:val="26"/>
        </w:rPr>
        <w:t xml:space="preserve"> </w:t>
      </w:r>
      <w:r>
        <w:rPr>
          <w:spacing w:val="-7"/>
          <w:sz w:val="26"/>
          <w:szCs w:val="26"/>
        </w:rPr>
        <w:t>、具体事宜：</w:t>
      </w:r>
    </w:p>
    <w:p w14:paraId="35DB331F">
      <w:pPr>
        <w:pStyle w:val="2"/>
        <w:spacing w:before="315" w:line="441" w:lineRule="auto"/>
        <w:ind w:left="54" w:right="1739" w:firstLine="56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乙方利用省公司提供高清平台，将甲方《榆林一套》、《榆林二套》 </w:t>
      </w:r>
      <w:r>
        <w:rPr>
          <w:spacing w:val="14"/>
          <w:sz w:val="26"/>
          <w:szCs w:val="26"/>
        </w:rPr>
        <w:t>电视节目，投放至乙方高清平台，为广大榆林市民收看榆林本地节目</w:t>
      </w:r>
      <w:r>
        <w:rPr>
          <w:spacing w:val="7"/>
          <w:sz w:val="26"/>
          <w:szCs w:val="26"/>
        </w:rPr>
        <w:t xml:space="preserve">  </w:t>
      </w:r>
      <w:r>
        <w:rPr>
          <w:spacing w:val="15"/>
          <w:sz w:val="26"/>
          <w:szCs w:val="26"/>
        </w:rPr>
        <w:t>提供极大的便捷性和收看保障，使榆林群众更好的了解本地经济</w:t>
      </w:r>
      <w:r>
        <w:rPr>
          <w:spacing w:val="14"/>
          <w:sz w:val="26"/>
          <w:szCs w:val="26"/>
        </w:rPr>
        <w:t>、政</w:t>
      </w:r>
      <w:r>
        <w:rPr>
          <w:sz w:val="26"/>
          <w:szCs w:val="26"/>
        </w:rPr>
        <w:t xml:space="preserve">  </w:t>
      </w:r>
      <w:r>
        <w:rPr>
          <w:spacing w:val="15"/>
          <w:sz w:val="26"/>
          <w:szCs w:val="26"/>
        </w:rPr>
        <w:t>治、文化发展形式，丰富市民的精神文化生活、提供市民热爱家乡的</w:t>
      </w:r>
      <w:r>
        <w:rPr>
          <w:spacing w:val="4"/>
          <w:sz w:val="26"/>
          <w:szCs w:val="26"/>
        </w:rPr>
        <w:t xml:space="preserve"> </w:t>
      </w:r>
      <w:r>
        <w:rPr>
          <w:spacing w:val="3"/>
          <w:sz w:val="26"/>
          <w:szCs w:val="26"/>
        </w:rPr>
        <w:t>情感。</w:t>
      </w:r>
    </w:p>
    <w:p w14:paraId="260AE58A">
      <w:pPr>
        <w:pStyle w:val="2"/>
        <w:spacing w:before="28" w:line="223" w:lineRule="auto"/>
        <w:ind w:left="54"/>
        <w:rPr>
          <w:sz w:val="26"/>
          <w:szCs w:val="26"/>
        </w:rPr>
      </w:pPr>
      <w:r>
        <w:rPr>
          <w:spacing w:val="-11"/>
          <w:sz w:val="26"/>
          <w:szCs w:val="26"/>
        </w:rPr>
        <w:t>二：合同金额：</w:t>
      </w:r>
    </w:p>
    <w:p w14:paraId="6E15AF6E">
      <w:pPr>
        <w:pStyle w:val="2"/>
        <w:spacing w:before="324" w:line="438" w:lineRule="auto"/>
        <w:ind w:left="45" w:right="1851" w:firstLine="569"/>
        <w:rPr>
          <w:sz w:val="28"/>
          <w:szCs w:val="28"/>
        </w:rPr>
      </w:pPr>
      <w:r>
        <w:rPr>
          <w:spacing w:val="6"/>
          <w:sz w:val="26"/>
          <w:szCs w:val="26"/>
        </w:rPr>
        <w:t>光缆传输费</w:t>
      </w:r>
      <w:r>
        <w:rPr>
          <w:spacing w:val="-112"/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spacing w:val="-56"/>
          <w:sz w:val="26"/>
          <w:szCs w:val="26"/>
          <w:u w:val="single" w:color="auto"/>
        </w:rPr>
        <w:t xml:space="preserve"> </w:t>
      </w:r>
      <w:r>
        <w:rPr>
          <w:rFonts w:ascii="Times New Roman" w:hAnsi="Times New Roman" w:eastAsia="Times New Roman" w:cs="Times New Roman"/>
          <w:spacing w:val="6"/>
          <w:sz w:val="26"/>
          <w:szCs w:val="26"/>
          <w:u w:val="single" w:color="auto"/>
        </w:rPr>
        <w:t>70000</w:t>
      </w:r>
      <w:r>
        <w:rPr>
          <w:rFonts w:ascii="Times New Roman" w:hAnsi="Times New Roman" w:eastAsia="Times New Roman" w:cs="Times New Roman"/>
          <w:spacing w:val="6"/>
          <w:sz w:val="26"/>
          <w:szCs w:val="26"/>
        </w:rPr>
        <w:t xml:space="preserve">  </w:t>
      </w:r>
      <w:r>
        <w:rPr>
          <w:spacing w:val="6"/>
          <w:sz w:val="26"/>
          <w:szCs w:val="26"/>
        </w:rPr>
        <w:t xml:space="preserve">元，平台网络资源使用费： </w:t>
      </w:r>
      <w:r>
        <w:rPr>
          <w:rFonts w:ascii="Times New Roman" w:hAnsi="Times New Roman" w:eastAsia="Times New Roman" w:cs="Times New Roman"/>
          <w:spacing w:val="6"/>
          <w:sz w:val="26"/>
          <w:szCs w:val="26"/>
          <w:u w:val="single" w:color="auto"/>
        </w:rPr>
        <w:t>57000</w:t>
      </w:r>
      <w:r>
        <w:rPr>
          <w:rFonts w:ascii="Times New Roman" w:hAnsi="Times New Roman" w:eastAsia="Times New Roman" w:cs="Times New Roman"/>
          <w:spacing w:val="21"/>
          <w:w w:val="101"/>
          <w:sz w:val="26"/>
          <w:szCs w:val="26"/>
        </w:rPr>
        <w:t xml:space="preserve">  </w:t>
      </w:r>
      <w:r>
        <w:rPr>
          <w:spacing w:val="6"/>
          <w:sz w:val="26"/>
          <w:szCs w:val="26"/>
        </w:rPr>
        <w:t>元，</w:t>
      </w:r>
      <w:r>
        <w:rPr>
          <w:spacing w:val="5"/>
          <w:sz w:val="26"/>
          <w:szCs w:val="26"/>
        </w:rPr>
        <w:t>总金额</w:t>
      </w:r>
      <w:r>
        <w:rPr>
          <w:sz w:val="26"/>
          <w:szCs w:val="26"/>
        </w:rPr>
        <w:t xml:space="preserve"> </w:t>
      </w:r>
      <w:r>
        <w:rPr>
          <w:rFonts w:ascii="Times New Roman" w:hAnsi="Times New Roman" w:eastAsia="Times New Roman" w:cs="Times New Roman"/>
          <w:spacing w:val="-3"/>
          <w:sz w:val="28"/>
          <w:szCs w:val="28"/>
          <w:u w:val="single" w:color="auto"/>
        </w:rPr>
        <w:t>127000</w:t>
      </w:r>
      <w:r>
        <w:rPr>
          <w:rFonts w:ascii="Times New Roman" w:hAnsi="Times New Roman" w:eastAsia="Times New Roman" w:cs="Times New Roman"/>
          <w:spacing w:val="52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元</w:t>
      </w:r>
      <w:r>
        <w:rPr>
          <w:spacing w:val="46"/>
          <w:sz w:val="28"/>
          <w:szCs w:val="28"/>
        </w:rPr>
        <w:t xml:space="preserve"> </w:t>
      </w:r>
      <w:r>
        <w:rPr>
          <w:spacing w:val="-3"/>
          <w:sz w:val="28"/>
          <w:szCs w:val="28"/>
        </w:rPr>
        <w:t>(</w:t>
      </w:r>
      <w:r>
        <w:rPr>
          <w:spacing w:val="-3"/>
          <w:sz w:val="28"/>
          <w:szCs w:val="28"/>
          <w:u w:val="single" w:color="auto"/>
        </w:rPr>
        <w:t>大写：壹拾贰万柒仟元整</w:t>
      </w:r>
      <w:r>
        <w:rPr>
          <w:spacing w:val="-3"/>
          <w:sz w:val="28"/>
          <w:szCs w:val="28"/>
        </w:rPr>
        <w:t>)</w:t>
      </w:r>
    </w:p>
    <w:p w14:paraId="5B4B172F">
      <w:pPr>
        <w:pStyle w:val="2"/>
        <w:spacing w:before="158" w:line="222" w:lineRule="auto"/>
        <w:ind w:left="54"/>
        <w:rPr>
          <w:sz w:val="26"/>
          <w:szCs w:val="26"/>
        </w:rPr>
      </w:pPr>
      <w:r>
        <w:rPr>
          <w:spacing w:val="4"/>
          <w:sz w:val="26"/>
          <w:szCs w:val="26"/>
        </w:rPr>
        <w:t>乙方收款信息：</w:t>
      </w:r>
    </w:p>
    <w:p w14:paraId="7C011AAE">
      <w:pPr>
        <w:spacing w:before="16"/>
      </w:pPr>
    </w:p>
    <w:p w14:paraId="77C3BBA5">
      <w:pPr>
        <w:spacing w:before="16"/>
      </w:pPr>
    </w:p>
    <w:tbl>
      <w:tblPr>
        <w:tblStyle w:val="5"/>
        <w:tblW w:w="836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69"/>
      </w:tblGrid>
      <w:tr w14:paraId="55A72A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</w:trPr>
        <w:tc>
          <w:tcPr>
            <w:tcW w:w="8369" w:type="dxa"/>
            <w:vAlign w:val="top"/>
          </w:tcPr>
          <w:p w14:paraId="593FA4BB">
            <w:pPr>
              <w:spacing w:before="175" w:line="219" w:lineRule="auto"/>
              <w:ind w:left="84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"/>
                <w:sz w:val="29"/>
                <w:szCs w:val="29"/>
              </w:rPr>
              <w:t>户名：陕西广电网络传媒(集团)股份有限公司榆林高新区支公司</w:t>
            </w:r>
          </w:p>
        </w:tc>
      </w:tr>
      <w:tr w14:paraId="6077F5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8369" w:type="dxa"/>
            <w:vAlign w:val="top"/>
          </w:tcPr>
          <w:p w14:paraId="2982A74E">
            <w:pPr>
              <w:spacing w:before="177" w:line="219" w:lineRule="auto"/>
              <w:ind w:left="84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z w:val="29"/>
                <w:szCs w:val="29"/>
              </w:rPr>
              <w:t>开户行：中国工商银行股份有限公司榆林阳光支行</w:t>
            </w:r>
          </w:p>
        </w:tc>
      </w:tr>
    </w:tbl>
    <w:p w14:paraId="744D7EA6">
      <w:pPr>
        <w:rPr>
          <w:rFonts w:ascii="Arial"/>
          <w:sz w:val="21"/>
        </w:rPr>
      </w:pPr>
    </w:p>
    <w:p w14:paraId="253216B5">
      <w:pPr>
        <w:rPr>
          <w:rFonts w:ascii="Arial" w:hAnsi="Arial" w:eastAsia="Arial" w:cs="Arial"/>
          <w:sz w:val="21"/>
          <w:szCs w:val="21"/>
        </w:rPr>
        <w:sectPr>
          <w:pgSz w:w="12270" w:h="16910"/>
          <w:pgMar w:top="1370" w:right="400" w:bottom="0" w:left="1715" w:header="0" w:footer="0" w:gutter="0"/>
          <w:cols w:space="720" w:num="1"/>
        </w:sectPr>
      </w:pPr>
    </w:p>
    <w:tbl>
      <w:tblPr>
        <w:tblStyle w:val="5"/>
        <w:tblW w:w="8412" w:type="dxa"/>
        <w:tblInd w:w="5" w:type="dxa"/>
        <w:tblBorders>
          <w:top w:val="none" w:color="auto" w:sz="0" w:space="0"/>
          <w:left w:val="single" w:color="000000" w:sz="4" w:space="0"/>
          <w:bottom w:val="single" w:color="000000" w:sz="6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12"/>
      </w:tblGrid>
      <w:tr w14:paraId="658212A2">
        <w:tblPrEx>
          <w:tblBorders>
            <w:top w:val="none" w:color="auto" w:sz="0" w:space="0"/>
            <w:left w:val="single" w:color="000000" w:sz="4" w:space="0"/>
            <w:bottom w:val="single" w:color="000000" w:sz="6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8412" w:type="dxa"/>
            <w:vAlign w:val="top"/>
          </w:tcPr>
          <w:p w14:paraId="6438CDE9">
            <w:pPr>
              <w:spacing w:before="260" w:line="224" w:lineRule="auto"/>
              <w:ind w:left="79"/>
              <w:rPr>
                <w:rFonts w:ascii="仿宋" w:hAnsi="仿宋" w:eastAsia="仿宋" w:cs="仿宋"/>
                <w:sz w:val="27"/>
                <w:szCs w:val="27"/>
              </w:rPr>
            </w:pPr>
            <w:r>
              <w:rPr>
                <w:rFonts w:ascii="仿宋" w:hAnsi="仿宋" w:eastAsia="仿宋" w:cs="仿宋"/>
                <w:spacing w:val="30"/>
                <w:sz w:val="27"/>
                <w:szCs w:val="27"/>
              </w:rPr>
              <w:t>帐号：26100003291000118</w:t>
            </w:r>
            <w:r>
              <w:rPr>
                <w:rFonts w:ascii="仿宋" w:hAnsi="仿宋" w:eastAsia="仿宋" w:cs="仿宋"/>
                <w:spacing w:val="29"/>
                <w:sz w:val="27"/>
                <w:szCs w:val="27"/>
              </w:rPr>
              <w:t>86</w:t>
            </w:r>
          </w:p>
        </w:tc>
      </w:tr>
    </w:tbl>
    <w:p w14:paraId="1D166F1C">
      <w:pPr>
        <w:pStyle w:val="2"/>
        <w:spacing w:before="149" w:line="222" w:lineRule="auto"/>
        <w:ind w:left="89"/>
      </w:pPr>
      <w:r>
        <w:rPr>
          <w:spacing w:val="5"/>
        </w:rPr>
        <w:t>三、质量技术标准</w:t>
      </w:r>
    </w:p>
    <w:p w14:paraId="0AEED033">
      <w:pPr>
        <w:pStyle w:val="2"/>
        <w:spacing w:before="292" w:line="221" w:lineRule="auto"/>
        <w:ind w:left="619"/>
      </w:pPr>
      <w:r>
        <w:rPr>
          <w:rFonts w:ascii="宋体" w:hAnsi="宋体" w:eastAsia="宋体" w:cs="宋体"/>
          <w:spacing w:val="3"/>
        </w:rPr>
        <w:t>1、</w:t>
      </w:r>
      <w:r>
        <w:rPr>
          <w:spacing w:val="3"/>
        </w:rPr>
        <w:t>该工程应符合以下质量技术标准：</w:t>
      </w:r>
    </w:p>
    <w:p w14:paraId="51D4D1F9">
      <w:pPr>
        <w:pStyle w:val="2"/>
        <w:spacing w:before="279" w:line="222" w:lineRule="auto"/>
        <w:ind w:left="619"/>
      </w:pPr>
      <w:r>
        <w:rPr>
          <w:rFonts w:ascii="宋体" w:hAnsi="宋体" w:eastAsia="宋体" w:cs="宋体"/>
          <w:spacing w:val="13"/>
        </w:rPr>
        <w:t>2、</w:t>
      </w:r>
      <w:r>
        <w:rPr>
          <w:spacing w:val="13"/>
        </w:rPr>
        <w:t>广发技字[199171号文件下发的《广播影视光缆干线网工程</w:t>
      </w:r>
    </w:p>
    <w:p w14:paraId="388BB73A">
      <w:pPr>
        <w:spacing w:line="243" w:lineRule="auto"/>
        <w:rPr>
          <w:rFonts w:ascii="Arial"/>
          <w:sz w:val="21"/>
        </w:rPr>
      </w:pPr>
    </w:p>
    <w:p w14:paraId="3977C220">
      <w:pPr>
        <w:pStyle w:val="2"/>
        <w:spacing w:before="87" w:line="221" w:lineRule="auto"/>
        <w:ind w:left="89"/>
      </w:pPr>
      <w:r>
        <w:rPr>
          <w:spacing w:val="6"/>
        </w:rPr>
        <w:t>施工验收暂行技术规范》</w:t>
      </w:r>
    </w:p>
    <w:p w14:paraId="1EDD24F8">
      <w:pPr>
        <w:pStyle w:val="2"/>
        <w:spacing w:before="278" w:line="222" w:lineRule="auto"/>
        <w:ind w:left="619"/>
      </w:pPr>
      <w:r>
        <w:rPr>
          <w:rFonts w:ascii="宋体" w:hAnsi="宋体" w:eastAsia="宋体" w:cs="宋体"/>
          <w:spacing w:val="5"/>
        </w:rPr>
        <w:t>3、</w:t>
      </w:r>
      <w:r>
        <w:rPr>
          <w:rFonts w:ascii="宋体" w:hAnsi="宋体" w:eastAsia="宋体" w:cs="宋体"/>
        </w:rPr>
        <w:t>GY</w:t>
      </w:r>
      <w:r>
        <w:rPr>
          <w:rFonts w:ascii="宋体" w:hAnsi="宋体" w:eastAsia="宋体" w:cs="宋体"/>
          <w:spacing w:val="5"/>
        </w:rPr>
        <w:t xml:space="preserve">5073-2005 </w:t>
      </w:r>
      <w:r>
        <w:rPr>
          <w:spacing w:val="5"/>
        </w:rPr>
        <w:t>有线电视网络工程施工及验收规范</w:t>
      </w:r>
    </w:p>
    <w:p w14:paraId="61B802AA">
      <w:pPr>
        <w:pStyle w:val="2"/>
        <w:spacing w:before="304" w:line="220" w:lineRule="auto"/>
        <w:ind w:left="619"/>
        <w:rPr>
          <w:rFonts w:ascii="宋体" w:hAnsi="宋体" w:eastAsia="宋体" w:cs="宋体"/>
        </w:rPr>
      </w:pPr>
      <w:r>
        <w:rPr>
          <w:rFonts w:ascii="宋体" w:hAnsi="宋体" w:eastAsia="宋体" w:cs="宋体"/>
          <w:spacing w:val="-1"/>
        </w:rPr>
        <w:t>4、</w:t>
      </w:r>
      <w:r>
        <w:rPr>
          <w:spacing w:val="-1"/>
        </w:rPr>
        <w:t xml:space="preserve">工信部颁布的《通信线路工程设计规范》 </w:t>
      </w:r>
      <w:r>
        <w:rPr>
          <w:rFonts w:ascii="宋体" w:hAnsi="宋体" w:eastAsia="宋体" w:cs="宋体"/>
          <w:spacing w:val="-1"/>
        </w:rPr>
        <w:t>(YD5101-201</w:t>
      </w:r>
      <w:r>
        <w:rPr>
          <w:rFonts w:ascii="宋体" w:hAnsi="宋体" w:eastAsia="宋体" w:cs="宋体"/>
          <w:spacing w:val="-2"/>
        </w:rPr>
        <w:t>0)。</w:t>
      </w:r>
    </w:p>
    <w:p w14:paraId="7273A3FB">
      <w:pPr>
        <w:pStyle w:val="2"/>
        <w:spacing w:before="308" w:line="220" w:lineRule="auto"/>
        <w:ind w:left="619"/>
        <w:rPr>
          <w:rFonts w:ascii="宋体" w:hAnsi="宋体" w:eastAsia="宋体" w:cs="宋体"/>
        </w:rPr>
      </w:pPr>
      <w:r>
        <w:rPr>
          <w:rFonts w:ascii="宋体" w:hAnsi="宋体" w:eastAsia="宋体" w:cs="宋体"/>
        </w:rPr>
        <w:t>5、</w:t>
      </w:r>
      <w:r>
        <w:t xml:space="preserve">工信部颁布的《通信线路工程验收规范》 </w:t>
      </w:r>
      <w:r>
        <w:rPr>
          <w:rFonts w:ascii="宋体" w:hAnsi="宋体" w:eastAsia="宋体" w:cs="宋体"/>
        </w:rPr>
        <w:t>(YD5121-2010)</w:t>
      </w:r>
    </w:p>
    <w:p w14:paraId="34247E88">
      <w:pPr>
        <w:pStyle w:val="2"/>
        <w:spacing w:before="312" w:line="222" w:lineRule="auto"/>
        <w:ind w:left="89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6076315</wp:posOffset>
            </wp:positionH>
            <wp:positionV relativeFrom="paragraph">
              <wp:posOffset>560070</wp:posOffset>
            </wp:positionV>
            <wp:extent cx="412750" cy="1568450"/>
            <wp:effectExtent l="0" t="0" r="0" b="0"/>
            <wp:wrapNone/>
            <wp:docPr id="6" name="IM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12746" cy="15684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2"/>
        </w:rPr>
        <w:t>四</w:t>
      </w:r>
      <w:r>
        <w:rPr>
          <w:spacing w:val="-50"/>
        </w:rPr>
        <w:t xml:space="preserve"> </w:t>
      </w:r>
      <w:r>
        <w:rPr>
          <w:spacing w:val="-2"/>
        </w:rPr>
        <w:t>、双方的权利、义务</w:t>
      </w:r>
    </w:p>
    <w:p w14:paraId="45FDE73D">
      <w:pPr>
        <w:pStyle w:val="2"/>
        <w:spacing w:before="311" w:line="220" w:lineRule="auto"/>
        <w:ind w:left="619"/>
      </w:pPr>
      <w:r>
        <w:rPr>
          <w:rFonts w:ascii="宋体" w:hAnsi="宋体" w:eastAsia="宋体" w:cs="宋体"/>
          <w:spacing w:val="-6"/>
        </w:rPr>
        <w:t>1、</w:t>
      </w:r>
      <w:r>
        <w:rPr>
          <w:spacing w:val="-6"/>
        </w:rPr>
        <w:t>甲方作为乙方的集团客户，享受乙方为集供的“一站式服务”。</w:t>
      </w:r>
    </w:p>
    <w:p w14:paraId="3ADE15D6">
      <w:pPr>
        <w:pStyle w:val="2"/>
        <w:spacing w:before="258" w:line="338" w:lineRule="auto"/>
        <w:ind w:left="89" w:right="1893" w:firstLine="530"/>
      </w:pPr>
      <w:r>
        <w:rPr>
          <w:rFonts w:ascii="宋体" w:hAnsi="宋体" w:eastAsia="宋体" w:cs="宋体"/>
          <w:spacing w:val="10"/>
        </w:rPr>
        <w:t>2、</w:t>
      </w:r>
      <w:r>
        <w:rPr>
          <w:spacing w:val="10"/>
        </w:rPr>
        <w:t>甲方在投入使用业务过程中出现的任何技术性问题均可就近</w:t>
      </w:r>
      <w:r>
        <w:t xml:space="preserve"> </w:t>
      </w:r>
      <w:r>
        <w:rPr>
          <w:spacing w:val="-3"/>
        </w:rPr>
        <w:t>向乙方申告。</w:t>
      </w:r>
    </w:p>
    <w:p w14:paraId="6457F65D">
      <w:pPr>
        <w:pStyle w:val="2"/>
        <w:spacing w:before="286" w:line="365" w:lineRule="auto"/>
        <w:ind w:left="89" w:right="1891" w:firstLine="530"/>
      </w:pPr>
      <w:r>
        <w:rPr>
          <w:rFonts w:ascii="宋体" w:hAnsi="宋体" w:eastAsia="宋体" w:cs="宋体"/>
          <w:spacing w:val="10"/>
        </w:rPr>
        <w:t>3、</w:t>
      </w:r>
      <w:r>
        <w:rPr>
          <w:spacing w:val="10"/>
        </w:rPr>
        <w:t>甲方应按照国家法律、法规的规定及本合同的约定未经乙方</w:t>
      </w:r>
      <w:r>
        <w:rPr>
          <w:spacing w:val="1"/>
        </w:rPr>
        <w:t xml:space="preserve"> </w:t>
      </w:r>
      <w:r>
        <w:rPr>
          <w:spacing w:val="4"/>
        </w:rPr>
        <w:t>书面同意，不得将业务转租给第三方使用，也不得用于本合同第约定</w:t>
      </w:r>
      <w:r>
        <w:rPr>
          <w:spacing w:val="17"/>
        </w:rPr>
        <w:t xml:space="preserve"> </w:t>
      </w:r>
      <w:r>
        <w:rPr>
          <w:spacing w:val="4"/>
        </w:rPr>
        <w:t>用途以外的其他用途。</w:t>
      </w:r>
    </w:p>
    <w:p w14:paraId="2D210285">
      <w:pPr>
        <w:pStyle w:val="2"/>
        <w:spacing w:before="277" w:line="328" w:lineRule="auto"/>
        <w:ind w:left="89" w:right="1891" w:firstLine="530"/>
      </w:pPr>
      <w:r>
        <w:rPr>
          <w:rFonts w:ascii="宋体" w:hAnsi="宋体" w:eastAsia="宋体" w:cs="宋体"/>
          <w:spacing w:val="10"/>
        </w:rPr>
        <w:t>4、</w:t>
      </w:r>
      <w:r>
        <w:rPr>
          <w:spacing w:val="10"/>
        </w:rPr>
        <w:t>甲方应保证建设过程中有关通信设备符合国家主管部门规定</w:t>
      </w:r>
      <w:r>
        <w:rPr>
          <w:spacing w:val="2"/>
        </w:rPr>
        <w:t xml:space="preserve"> </w:t>
      </w:r>
      <w:r>
        <w:rPr>
          <w:spacing w:val="6"/>
        </w:rPr>
        <w:t>的质量标准和技术要求，并取得进网许可证。</w:t>
      </w:r>
    </w:p>
    <w:p w14:paraId="1F640F66">
      <w:pPr>
        <w:pStyle w:val="2"/>
        <w:spacing w:before="322" w:line="222" w:lineRule="auto"/>
        <w:ind w:left="619"/>
      </w:pPr>
      <w:r>
        <w:rPr>
          <w:rFonts w:ascii="宋体" w:hAnsi="宋体" w:eastAsia="宋体" w:cs="宋体"/>
          <w:spacing w:val="6"/>
        </w:rPr>
        <w:t>5、</w:t>
      </w:r>
      <w:r>
        <w:rPr>
          <w:spacing w:val="6"/>
        </w:rPr>
        <w:t>甲方应按时向乙方缴纳建设费用。</w:t>
      </w:r>
    </w:p>
    <w:p w14:paraId="2B3F5BB6">
      <w:pPr>
        <w:pStyle w:val="2"/>
        <w:spacing w:before="261" w:line="220" w:lineRule="auto"/>
        <w:ind w:left="619"/>
      </w:pPr>
      <w:r>
        <w:rPr>
          <w:rFonts w:ascii="宋体" w:hAnsi="宋体" w:eastAsia="宋体" w:cs="宋体"/>
          <w:spacing w:val="11"/>
        </w:rPr>
        <w:t>6、</w:t>
      </w:r>
      <w:r>
        <w:rPr>
          <w:spacing w:val="11"/>
        </w:rPr>
        <w:t>乙方视甲方为乙方大客户，提供端到端的综合性服</w:t>
      </w:r>
      <w:r>
        <w:rPr>
          <w:spacing w:val="10"/>
        </w:rPr>
        <w:t>务，并为</w:t>
      </w:r>
    </w:p>
    <w:p w14:paraId="1665019F">
      <w:pPr>
        <w:spacing w:line="252" w:lineRule="auto"/>
        <w:rPr>
          <w:rFonts w:ascii="Arial"/>
          <w:sz w:val="21"/>
        </w:rPr>
      </w:pPr>
    </w:p>
    <w:p w14:paraId="1D16AB10">
      <w:pPr>
        <w:pStyle w:val="2"/>
        <w:spacing w:before="89" w:line="222" w:lineRule="auto"/>
        <w:ind w:left="89"/>
      </w:pPr>
      <w:r>
        <w:rPr>
          <w:spacing w:val="4"/>
        </w:rPr>
        <w:t>甲方提供业务的咨询、组网建议等服务。</w:t>
      </w:r>
    </w:p>
    <w:p w14:paraId="68109AB6">
      <w:pPr>
        <w:pStyle w:val="2"/>
        <w:spacing w:before="260" w:line="460" w:lineRule="auto"/>
        <w:ind w:left="89" w:right="1881" w:firstLine="530"/>
      </w:pPr>
      <w:r>
        <w:rPr>
          <w:rFonts w:ascii="宋体" w:hAnsi="宋体" w:eastAsia="宋体" w:cs="宋体"/>
          <w:spacing w:val="10"/>
        </w:rPr>
        <w:t>7、</w:t>
      </w:r>
      <w:r>
        <w:rPr>
          <w:spacing w:val="10"/>
        </w:rPr>
        <w:t>在甲方给予必要的协助和配合下，依据相关规程和规范对应</w:t>
      </w:r>
      <w:r>
        <w:rPr>
          <w:spacing w:val="12"/>
        </w:rPr>
        <w:t xml:space="preserve"> </w:t>
      </w:r>
      <w:r>
        <w:rPr>
          <w:spacing w:val="-3"/>
        </w:rPr>
        <w:t>进行维护。</w:t>
      </w:r>
    </w:p>
    <w:p w14:paraId="1E4859A2">
      <w:pPr>
        <w:spacing w:line="460" w:lineRule="auto"/>
        <w:sectPr>
          <w:pgSz w:w="12120" w:h="16800"/>
          <w:pgMar w:top="1260" w:right="290" w:bottom="0" w:left="1610" w:header="0" w:footer="0" w:gutter="0"/>
          <w:cols w:space="720" w:num="1"/>
        </w:sectPr>
      </w:pPr>
    </w:p>
    <w:p w14:paraId="6ECFC9CE">
      <w:pPr>
        <w:pStyle w:val="2"/>
        <w:spacing w:before="120" w:line="223" w:lineRule="auto"/>
        <w:ind w:left="549"/>
      </w:pPr>
      <w:r>
        <w:rPr>
          <w:rFonts w:ascii="宋体" w:hAnsi="宋体" w:eastAsia="宋体" w:cs="宋体"/>
          <w:spacing w:val="6"/>
        </w:rPr>
        <w:t>8、</w:t>
      </w:r>
      <w:r>
        <w:rPr>
          <w:spacing w:val="6"/>
        </w:rPr>
        <w:t>乙方负责建设全程连接、调通。</w:t>
      </w:r>
    </w:p>
    <w:p w14:paraId="39CC9911">
      <w:pPr>
        <w:pStyle w:val="2"/>
        <w:spacing w:before="299" w:line="219" w:lineRule="auto"/>
        <w:ind w:left="549"/>
      </w:pPr>
      <w:r>
        <w:rPr>
          <w:rFonts w:ascii="宋体" w:hAnsi="宋体" w:eastAsia="宋体" w:cs="宋体"/>
          <w:spacing w:val="8"/>
        </w:rPr>
        <w:t>9、</w:t>
      </w:r>
      <w:r>
        <w:rPr>
          <w:spacing w:val="8"/>
        </w:rPr>
        <w:t>乙方负责全程处理甲方在使用业务过程中出现的</w:t>
      </w:r>
      <w:r>
        <w:rPr>
          <w:spacing w:val="7"/>
        </w:rPr>
        <w:t>技术故障。</w:t>
      </w:r>
    </w:p>
    <w:p w14:paraId="13B56DDC">
      <w:pPr>
        <w:pStyle w:val="2"/>
        <w:spacing w:before="301" w:line="221" w:lineRule="auto"/>
        <w:ind w:left="549"/>
      </w:pPr>
      <w:r>
        <w:rPr>
          <w:rFonts w:ascii="宋体" w:hAnsi="宋体" w:eastAsia="宋体" w:cs="宋体"/>
          <w:spacing w:val="6"/>
        </w:rPr>
        <w:t>10、</w:t>
      </w:r>
      <w:r>
        <w:rPr>
          <w:spacing w:val="6"/>
        </w:rPr>
        <w:t>乙方应按本协议内容保证甲方节目正常实现时移。</w:t>
      </w:r>
    </w:p>
    <w:p w14:paraId="1561F20E">
      <w:pPr>
        <w:pStyle w:val="2"/>
        <w:spacing w:before="286" w:line="221" w:lineRule="auto"/>
      </w:pPr>
      <w:r>
        <w:rPr>
          <w:spacing w:val="-13"/>
        </w:rPr>
        <w:t>五</w:t>
      </w:r>
      <w:r>
        <w:rPr>
          <w:spacing w:val="-64"/>
        </w:rPr>
        <w:t xml:space="preserve"> </w:t>
      </w:r>
      <w:r>
        <w:rPr>
          <w:spacing w:val="-13"/>
        </w:rPr>
        <w:t>、保密</w:t>
      </w:r>
    </w:p>
    <w:p w14:paraId="05BFFB36">
      <w:pPr>
        <w:pStyle w:val="2"/>
        <w:spacing w:before="323" w:line="361" w:lineRule="auto"/>
        <w:ind w:right="1829" w:firstLine="549"/>
      </w:pPr>
      <w:r>
        <w:rPr>
          <w:rFonts w:ascii="宋体" w:hAnsi="宋体" w:eastAsia="宋体" w:cs="宋体"/>
          <w:spacing w:val="10"/>
        </w:rPr>
        <w:t>1、</w:t>
      </w:r>
      <w:r>
        <w:rPr>
          <w:spacing w:val="10"/>
        </w:rPr>
        <w:t>在事先未得到一方书面许可的情况下，另一方不得单方面将</w:t>
      </w:r>
      <w:r>
        <w:rPr>
          <w:spacing w:val="4"/>
        </w:rPr>
        <w:t xml:space="preserve"> </w:t>
      </w:r>
      <w:r>
        <w:rPr>
          <w:spacing w:val="5"/>
        </w:rPr>
        <w:t>注有“机密”或类似字样的文件资料或无类似</w:t>
      </w:r>
      <w:r>
        <w:rPr>
          <w:spacing w:val="4"/>
        </w:rPr>
        <w:t>字样但具有保密性的文</w:t>
      </w:r>
      <w:r>
        <w:t xml:space="preserve"> </w:t>
      </w:r>
      <w:r>
        <w:rPr>
          <w:spacing w:val="6"/>
        </w:rPr>
        <w:t>件资料内容透露给任何人。</w:t>
      </w:r>
    </w:p>
    <w:p w14:paraId="451A2EC2">
      <w:pPr>
        <w:pStyle w:val="2"/>
        <w:spacing w:before="289" w:line="220" w:lineRule="auto"/>
        <w:ind w:left="549"/>
      </w:pPr>
      <w:r>
        <w:rPr>
          <w:rFonts w:ascii="宋体" w:hAnsi="宋体" w:eastAsia="宋体" w:cs="宋体"/>
          <w:spacing w:val="8"/>
        </w:rPr>
        <w:t>2、</w:t>
      </w:r>
      <w:r>
        <w:rPr>
          <w:spacing w:val="8"/>
        </w:rPr>
        <w:t>本条款不包括众所周知和明显价值不高的信息资料。</w:t>
      </w:r>
    </w:p>
    <w:p w14:paraId="796C4854">
      <w:pPr>
        <w:pStyle w:val="2"/>
        <w:spacing w:before="308" w:line="220" w:lineRule="auto"/>
        <w:ind w:left="549"/>
      </w:pPr>
      <w:r>
        <w:rPr>
          <w:rFonts w:ascii="宋体" w:hAnsi="宋体" w:eastAsia="宋体" w:cs="宋体"/>
          <w:spacing w:val="7"/>
        </w:rPr>
        <w:t>3、</w:t>
      </w:r>
      <w:r>
        <w:rPr>
          <w:spacing w:val="7"/>
        </w:rPr>
        <w:t>双方应保证其职员对有关信息资料有保密意</w:t>
      </w:r>
      <w:r>
        <w:rPr>
          <w:spacing w:val="6"/>
        </w:rPr>
        <w:t>识。</w:t>
      </w:r>
    </w:p>
    <w:p w14:paraId="7BBAAFFC">
      <w:pPr>
        <w:pStyle w:val="2"/>
        <w:spacing w:before="299" w:line="221" w:lineRule="auto"/>
        <w:ind w:left="549"/>
      </w:pPr>
      <w:r>
        <w:rPr>
          <w:rFonts w:ascii="宋体" w:hAnsi="宋体" w:eastAsia="宋体" w:cs="宋体"/>
          <w:spacing w:val="8"/>
        </w:rPr>
        <w:t>4、</w:t>
      </w:r>
      <w:r>
        <w:rPr>
          <w:spacing w:val="8"/>
        </w:rPr>
        <w:t>保密期限将不受本协议期限的限制</w:t>
      </w:r>
    </w:p>
    <w:p w14:paraId="2E38770A">
      <w:pPr>
        <w:pStyle w:val="2"/>
        <w:spacing w:before="290" w:line="223" w:lineRule="auto"/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6146165</wp:posOffset>
            </wp:positionH>
            <wp:positionV relativeFrom="paragraph">
              <wp:posOffset>209550</wp:posOffset>
            </wp:positionV>
            <wp:extent cx="260350" cy="137160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60323" cy="13716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5"/>
        </w:rPr>
        <w:t>六 、违约责任</w:t>
      </w:r>
    </w:p>
    <w:p w14:paraId="6658C7BD">
      <w:pPr>
        <w:pStyle w:val="2"/>
        <w:spacing w:before="300" w:line="221" w:lineRule="auto"/>
        <w:ind w:left="549"/>
      </w:pPr>
      <w:r>
        <w:rPr>
          <w:spacing w:val="-4"/>
        </w:rPr>
        <w:t>1、《合同法》中的相关条款执行。</w:t>
      </w:r>
    </w:p>
    <w:p w14:paraId="3F5C5D55">
      <w:pPr>
        <w:pStyle w:val="2"/>
        <w:spacing w:before="300" w:line="222" w:lineRule="auto"/>
        <w:ind w:left="549"/>
      </w:pPr>
      <w:r>
        <w:rPr>
          <w:rFonts w:ascii="宋体" w:hAnsi="宋体" w:eastAsia="宋体" w:cs="宋体"/>
          <w:spacing w:val="10"/>
        </w:rPr>
        <w:t>2、</w:t>
      </w:r>
      <w:r>
        <w:rPr>
          <w:spacing w:val="10"/>
        </w:rPr>
        <w:t>乙方履约延误</w:t>
      </w:r>
    </w:p>
    <w:p w14:paraId="5A4DECD3">
      <w:pPr>
        <w:pStyle w:val="2"/>
        <w:spacing w:before="312" w:line="361" w:lineRule="auto"/>
        <w:ind w:right="1824" w:firstLine="549"/>
      </w:pPr>
      <w:r>
        <w:rPr>
          <w:rFonts w:ascii="宋体" w:hAnsi="宋体" w:eastAsia="宋体" w:cs="宋体"/>
        </w:rPr>
        <w:t>3、</w:t>
      </w:r>
      <w:r>
        <w:t>违约终止合同：未按合同要求提供货物或质量不能满足技术要</w:t>
      </w:r>
      <w:r>
        <w:rPr>
          <w:spacing w:val="15"/>
        </w:rPr>
        <w:t xml:space="preserve"> </w:t>
      </w:r>
      <w:r>
        <w:rPr>
          <w:spacing w:val="5"/>
        </w:rPr>
        <w:t>求，甲方会同监督机构有权终止合同，对乙方违约行为进行追究，同</w:t>
      </w:r>
      <w:r>
        <w:rPr>
          <w:spacing w:val="14"/>
        </w:rPr>
        <w:t xml:space="preserve"> </w:t>
      </w:r>
      <w:r>
        <w:rPr>
          <w:spacing w:val="5"/>
        </w:rPr>
        <w:t>时按政府采购法的有关规定进行相应的处罚。</w:t>
      </w:r>
    </w:p>
    <w:p w14:paraId="33465DA1">
      <w:pPr>
        <w:pStyle w:val="2"/>
        <w:spacing w:before="300" w:line="223" w:lineRule="auto"/>
      </w:pPr>
      <w:r>
        <w:rPr>
          <w:spacing w:val="7"/>
        </w:rPr>
        <w:t>七、合同生效及其它</w:t>
      </w:r>
    </w:p>
    <w:p w14:paraId="67F1A272">
      <w:pPr>
        <w:pStyle w:val="2"/>
        <w:spacing w:before="270" w:line="331" w:lineRule="auto"/>
        <w:ind w:right="1804" w:firstLine="549"/>
      </w:pPr>
      <w:r>
        <w:rPr>
          <w:rFonts w:ascii="宋体" w:hAnsi="宋体" w:eastAsia="宋体" w:cs="宋体"/>
          <w:spacing w:val="11"/>
        </w:rPr>
        <w:t>1、</w:t>
      </w:r>
      <w:r>
        <w:rPr>
          <w:spacing w:val="11"/>
        </w:rPr>
        <w:t>合同未尽事宜、由甲、乙双方协商，作为合与原合同具有同</w:t>
      </w:r>
      <w:r>
        <w:rPr>
          <w:spacing w:val="1"/>
        </w:rPr>
        <w:t xml:space="preserve"> </w:t>
      </w:r>
      <w:r>
        <w:rPr>
          <w:spacing w:val="-1"/>
        </w:rPr>
        <w:t>等法律效力。</w:t>
      </w:r>
    </w:p>
    <w:p w14:paraId="0C68195E">
      <w:pPr>
        <w:spacing w:line="434" w:lineRule="auto"/>
        <w:rPr>
          <w:rFonts w:ascii="Arial"/>
          <w:sz w:val="21"/>
        </w:rPr>
      </w:pPr>
    </w:p>
    <w:p w14:paraId="32D6DA56">
      <w:pPr>
        <w:pStyle w:val="2"/>
        <w:spacing w:before="89" w:line="358" w:lineRule="auto"/>
        <w:ind w:right="1812" w:firstLine="399"/>
      </w:pPr>
      <w:r>
        <w:rPr>
          <w:spacing w:val="24"/>
        </w:rPr>
        <w:t>2、本协议自</w:t>
      </w:r>
      <w:r>
        <w:rPr>
          <w:spacing w:val="24"/>
          <w:u w:val="single" w:color="auto"/>
        </w:rPr>
        <w:t>2025年12月</w:t>
      </w:r>
      <w:r>
        <w:rPr>
          <w:rFonts w:hint="eastAsia"/>
          <w:spacing w:val="24"/>
          <w:u w:val="single" w:color="auto"/>
          <w:lang w:val="en-US" w:eastAsia="zh-CN"/>
        </w:rPr>
        <w:t>16</w:t>
      </w:r>
      <w:r>
        <w:rPr>
          <w:spacing w:val="24"/>
          <w:u w:val="single" w:color="auto"/>
        </w:rPr>
        <w:t>日</w:t>
      </w:r>
      <w:r>
        <w:rPr>
          <w:rFonts w:hint="eastAsia"/>
          <w:spacing w:val="24"/>
          <w:u w:val="single" w:color="auto"/>
          <w:lang w:val="en-US" w:eastAsia="zh-CN"/>
        </w:rPr>
        <w:t>起</w:t>
      </w:r>
      <w:r>
        <w:rPr>
          <w:spacing w:val="24"/>
        </w:rPr>
        <w:t>生效，至</w:t>
      </w:r>
      <w:r>
        <w:rPr>
          <w:spacing w:val="-108"/>
        </w:rPr>
        <w:t xml:space="preserve"> </w:t>
      </w:r>
      <w:r>
        <w:rPr>
          <w:spacing w:val="-122"/>
          <w:u w:val="single" w:color="auto"/>
        </w:rPr>
        <w:t xml:space="preserve"> </w:t>
      </w:r>
      <w:r>
        <w:rPr>
          <w:spacing w:val="24"/>
          <w:u w:val="single" w:color="auto"/>
        </w:rPr>
        <w:t>2026年</w:t>
      </w:r>
      <w:r>
        <w:rPr>
          <w:rFonts w:hint="eastAsia"/>
          <w:spacing w:val="24"/>
          <w:u w:val="single" w:color="auto"/>
          <w:lang w:val="en-US" w:eastAsia="zh-CN"/>
        </w:rPr>
        <w:t>12</w:t>
      </w:r>
      <w:r>
        <w:rPr>
          <w:spacing w:val="24"/>
          <w:u w:val="single" w:color="auto"/>
        </w:rPr>
        <w:t>月</w:t>
      </w:r>
      <w:r>
        <w:rPr>
          <w:rFonts w:hint="eastAsia"/>
          <w:spacing w:val="24"/>
          <w:u w:val="single" w:color="auto"/>
          <w:lang w:val="en-US" w:eastAsia="zh-CN"/>
        </w:rPr>
        <w:t>15</w:t>
      </w:r>
      <w:r>
        <w:rPr>
          <w:spacing w:val="24"/>
          <w:u w:val="single" w:color="auto"/>
        </w:rPr>
        <w:t>日止</w:t>
      </w:r>
      <w:r>
        <w:rPr>
          <w:spacing w:val="24"/>
        </w:rPr>
        <w:t>，</w:t>
      </w:r>
      <w:r>
        <w:rPr>
          <w:spacing w:val="14"/>
        </w:rPr>
        <w:t>有效期为一年。合同期满前半个月，双方应另行协商并签订续约合</w:t>
      </w:r>
      <w:bookmarkStart w:id="0" w:name="_GoBack"/>
      <w:bookmarkEnd w:id="0"/>
      <w:r>
        <w:rPr>
          <w:spacing w:val="-9"/>
        </w:rPr>
        <w:t>同。</w:t>
      </w:r>
    </w:p>
    <w:p w14:paraId="15797896">
      <w:pPr>
        <w:spacing w:line="358" w:lineRule="auto"/>
        <w:sectPr>
          <w:pgSz w:w="12300" w:h="16930"/>
          <w:pgMar w:top="1439" w:right="420" w:bottom="0" w:left="1790" w:header="0" w:footer="0" w:gutter="0"/>
          <w:cols w:space="720" w:num="1"/>
        </w:sectPr>
      </w:pPr>
    </w:p>
    <w:p w14:paraId="654C79B3">
      <w:pPr>
        <w:pStyle w:val="2"/>
        <w:spacing w:before="91" w:line="222" w:lineRule="auto"/>
        <w:ind w:left="380"/>
      </w:pPr>
      <w:r>
        <w:rPr>
          <w:rFonts w:ascii="宋体" w:hAnsi="宋体" w:eastAsia="宋体" w:cs="宋体"/>
          <w:spacing w:val="7"/>
        </w:rPr>
        <w:t>3、</w:t>
      </w:r>
      <w:r>
        <w:rPr>
          <w:spacing w:val="7"/>
        </w:rPr>
        <w:t>本合同正本一式肆份，甲方执贰份，乙方执贰份。</w:t>
      </w:r>
    </w:p>
    <w:p w14:paraId="3E6B45BA">
      <w:pPr>
        <w:spacing w:line="248" w:lineRule="auto"/>
        <w:rPr>
          <w:rFonts w:ascii="Arial"/>
          <w:sz w:val="21"/>
        </w:rPr>
      </w:pPr>
    </w:p>
    <w:p w14:paraId="68560E6B">
      <w:pPr>
        <w:spacing w:line="248" w:lineRule="auto"/>
        <w:rPr>
          <w:rFonts w:ascii="Arial"/>
          <w:sz w:val="21"/>
        </w:rPr>
      </w:pPr>
    </w:p>
    <w:p w14:paraId="7C382E99">
      <w:pPr>
        <w:spacing w:line="248" w:lineRule="auto"/>
        <w:rPr>
          <w:rFonts w:ascii="Arial"/>
          <w:sz w:val="21"/>
        </w:rPr>
      </w:pPr>
    </w:p>
    <w:p w14:paraId="18222A10">
      <w:pPr>
        <w:spacing w:line="248" w:lineRule="auto"/>
        <w:rPr>
          <w:rFonts w:ascii="Arial"/>
          <w:sz w:val="21"/>
        </w:rPr>
      </w:pPr>
    </w:p>
    <w:p w14:paraId="7895498A">
      <w:pPr>
        <w:pStyle w:val="2"/>
        <w:spacing w:before="88" w:line="225" w:lineRule="auto"/>
      </w:pPr>
      <w:r>
        <w:rPr>
          <w:spacing w:val="11"/>
        </w:rPr>
        <w:t>委托人(甲方)</w:t>
      </w:r>
      <w:r>
        <w:rPr>
          <w:spacing w:val="-40"/>
        </w:rPr>
        <w:t xml:space="preserve"> </w:t>
      </w:r>
      <w:r>
        <w:rPr>
          <w:spacing w:val="11"/>
        </w:rPr>
        <w:t>:</w:t>
      </w:r>
      <w:r>
        <w:rPr>
          <w:spacing w:val="11"/>
          <w:u w:val="single" w:color="auto"/>
        </w:rPr>
        <w:t>榆林传媒中心(榆林日报、榆林广播电视台)</w:t>
      </w:r>
      <w:r>
        <w:rPr>
          <w:spacing w:val="5"/>
        </w:rPr>
        <w:t xml:space="preserve">   </w:t>
      </w:r>
      <w:r>
        <w:rPr>
          <w:spacing w:val="11"/>
          <w:position w:val="7"/>
        </w:rPr>
        <w:t>( 签</w:t>
      </w:r>
    </w:p>
    <w:p w14:paraId="74DCD139">
      <w:pPr>
        <w:pStyle w:val="2"/>
        <w:spacing w:before="259" w:line="222" w:lineRule="auto"/>
        <w:ind w:left="2090"/>
      </w:pPr>
      <w:r>
        <w:rPr>
          <w:spacing w:val="-10"/>
        </w:rPr>
        <w:t>章</w:t>
      </w:r>
      <w:r>
        <w:rPr>
          <w:spacing w:val="-60"/>
        </w:rPr>
        <w:t xml:space="preserve"> </w:t>
      </w:r>
      <w:r>
        <w:rPr>
          <w:spacing w:val="-10"/>
        </w:rPr>
        <w:t>)</w:t>
      </w:r>
    </w:p>
    <w:p w14:paraId="1CC29D45">
      <w:pPr>
        <w:spacing w:line="246" w:lineRule="auto"/>
        <w:rPr>
          <w:rFonts w:ascii="Arial"/>
          <w:sz w:val="21"/>
        </w:rPr>
      </w:pPr>
    </w:p>
    <w:p w14:paraId="048D5E9C">
      <w:pPr>
        <w:pStyle w:val="2"/>
        <w:spacing w:before="88"/>
      </w:pPr>
      <w:r>
        <w:drawing>
          <wp:anchor distT="0" distB="0" distL="0" distR="0" simplePos="0" relativeHeight="251666432" behindDoc="0" locked="0" layoutInCell="1" allowOverlap="1">
            <wp:simplePos x="0" y="0"/>
            <wp:positionH relativeFrom="column">
              <wp:posOffset>2590800</wp:posOffset>
            </wp:positionH>
            <wp:positionV relativeFrom="paragraph">
              <wp:posOffset>-553085</wp:posOffset>
            </wp:positionV>
            <wp:extent cx="1536700" cy="153670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536700" cy="153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pict>
          <v:shape id="_x0000_s1026" o:spid="_x0000_s1026" o:spt="202" type="#_x0000_t202" style="position:absolute;left:0pt;margin-left:-0.95pt;margin-top:65.4pt;height:18.35pt;width:155.4pt;z-index:251663360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4680BED9">
                  <w:pPr>
                    <w:pStyle w:val="2"/>
                    <w:spacing w:before="20" w:line="223" w:lineRule="auto"/>
                    <w:ind w:left="20"/>
                  </w:pPr>
                  <w:r>
                    <w:rPr>
                      <w:spacing w:val="5"/>
                    </w:rPr>
                    <w:t>联系电话：0912-3283313</w:t>
                  </w:r>
                </w:p>
              </w:txbxContent>
            </v:textbox>
          </v:shape>
        </w:pict>
      </w:r>
      <w:r>
        <w:rPr>
          <w:spacing w:val="36"/>
        </w:rPr>
        <w:t>法定代表(负责)人(签字):</w:t>
      </w:r>
      <w:r>
        <w:rPr>
          <w:spacing w:val="-86"/>
        </w:rPr>
        <w:t xml:space="preserve"> </w:t>
      </w:r>
      <w:r>
        <w:rPr>
          <w:position w:val="-48"/>
        </w:rPr>
        <w:drawing>
          <wp:inline distT="0" distB="0" distL="0" distR="0">
            <wp:extent cx="1553210" cy="844550"/>
            <wp:effectExtent l="0" t="0" r="0" b="0"/>
            <wp:docPr id="12" name="IM 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 12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553360" cy="84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8434CD">
      <w:pPr>
        <w:spacing w:line="445" w:lineRule="auto"/>
        <w:rPr>
          <w:rFonts w:ascii="Arial"/>
          <w:sz w:val="21"/>
        </w:rPr>
      </w:pPr>
    </w:p>
    <w:p w14:paraId="09D694CC">
      <w:pPr>
        <w:pStyle w:val="2"/>
        <w:spacing w:before="87" w:line="221" w:lineRule="auto"/>
      </w:pPr>
      <w:r>
        <w:rPr>
          <w:spacing w:val="8"/>
        </w:rPr>
        <w:t>开户银行：榆林农行榆阳区支行营业部</w:t>
      </w:r>
    </w:p>
    <w:p w14:paraId="569F9465">
      <w:pPr>
        <w:pStyle w:val="2"/>
        <w:spacing w:before="301" w:line="224" w:lineRule="auto"/>
      </w:pPr>
      <w:r>
        <w:rPr>
          <w:spacing w:val="-3"/>
        </w:rPr>
        <w:t>账号：26006601040006404</w:t>
      </w:r>
    </w:p>
    <w:p w14:paraId="2D5D21A8">
      <w:pPr>
        <w:spacing w:line="268" w:lineRule="auto"/>
        <w:rPr>
          <w:rFonts w:ascii="Arial"/>
          <w:sz w:val="21"/>
        </w:rPr>
      </w:pPr>
    </w:p>
    <w:p w14:paraId="26245315">
      <w:pPr>
        <w:spacing w:line="268" w:lineRule="auto"/>
        <w:rPr>
          <w:rFonts w:ascii="Arial"/>
          <w:sz w:val="21"/>
        </w:rPr>
      </w:pPr>
    </w:p>
    <w:p w14:paraId="7077DAC4">
      <w:pPr>
        <w:spacing w:line="269" w:lineRule="auto"/>
        <w:rPr>
          <w:rFonts w:ascii="Arial"/>
          <w:sz w:val="21"/>
        </w:rPr>
      </w:pPr>
    </w:p>
    <w:p w14:paraId="44913C46">
      <w:pPr>
        <w:pStyle w:val="2"/>
        <w:spacing w:before="89" w:line="448" w:lineRule="auto"/>
        <w:ind w:left="2100" w:right="1763" w:hanging="2100"/>
      </w:pPr>
      <w:r>
        <w:drawing>
          <wp:anchor distT="0" distB="0" distL="0" distR="0" simplePos="0" relativeHeight="251665408" behindDoc="0" locked="0" layoutInCell="1" allowOverlap="1">
            <wp:simplePos x="0" y="0"/>
            <wp:positionH relativeFrom="column">
              <wp:posOffset>1993900</wp:posOffset>
            </wp:positionH>
            <wp:positionV relativeFrom="paragraph">
              <wp:posOffset>-373380</wp:posOffset>
            </wp:positionV>
            <wp:extent cx="1543050" cy="1524000"/>
            <wp:effectExtent l="0" t="0" r="0" b="0"/>
            <wp:wrapNone/>
            <wp:docPr id="14" name="IM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 14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43011" cy="15240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4384" behindDoc="0" locked="0" layoutInCell="1" allowOverlap="1">
            <wp:simplePos x="0" y="0"/>
            <wp:positionH relativeFrom="column">
              <wp:posOffset>6000750</wp:posOffset>
            </wp:positionH>
            <wp:positionV relativeFrom="paragraph">
              <wp:posOffset>489585</wp:posOffset>
            </wp:positionV>
            <wp:extent cx="279400" cy="996950"/>
            <wp:effectExtent l="0" t="0" r="0" b="0"/>
            <wp:wrapNone/>
            <wp:docPr id="16" name="IM 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 16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9372" cy="9969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14"/>
        </w:rPr>
        <w:t>受托方(乙方：)</w:t>
      </w:r>
      <w:r>
        <w:rPr>
          <w:spacing w:val="14"/>
          <w:u w:val="single" w:color="auto"/>
        </w:rPr>
        <w:t>陕西广电网络传媒(集团)股份有限公司榆林高新区</w:t>
      </w:r>
      <w:r>
        <w:rPr>
          <w:spacing w:val="1"/>
        </w:rPr>
        <w:t xml:space="preserve"> </w:t>
      </w:r>
      <w:r>
        <w:rPr>
          <w:spacing w:val="-28"/>
          <w:u w:val="single" w:color="auto"/>
        </w:rPr>
        <w:t>支</w:t>
      </w:r>
      <w:r>
        <w:rPr>
          <w:spacing w:val="-33"/>
          <w:u w:val="single" w:color="auto"/>
        </w:rPr>
        <w:t xml:space="preserve"> </w:t>
      </w:r>
      <w:r>
        <w:rPr>
          <w:spacing w:val="-28"/>
          <w:u w:val="single" w:color="auto"/>
        </w:rPr>
        <w:t>公</w:t>
      </w:r>
      <w:r>
        <w:rPr>
          <w:spacing w:val="-21"/>
          <w:u w:val="single" w:color="auto"/>
        </w:rPr>
        <w:t xml:space="preserve"> </w:t>
      </w:r>
      <w:r>
        <w:rPr>
          <w:spacing w:val="-28"/>
          <w:u w:val="single" w:color="auto"/>
        </w:rPr>
        <w:t>司</w:t>
      </w:r>
      <w:r>
        <w:rPr>
          <w:spacing w:val="74"/>
          <w:u w:val="single" w:color="auto"/>
        </w:rPr>
        <w:t xml:space="preserve"> </w:t>
      </w:r>
      <w:r>
        <w:rPr>
          <w:spacing w:val="-45"/>
        </w:rPr>
        <w:t xml:space="preserve"> </w:t>
      </w:r>
      <w:r>
        <w:rPr>
          <w:spacing w:val="-28"/>
        </w:rPr>
        <w:t>(</w:t>
      </w:r>
      <w:r>
        <w:rPr>
          <w:spacing w:val="-42"/>
        </w:rPr>
        <w:t xml:space="preserve"> </w:t>
      </w:r>
      <w:r>
        <w:rPr>
          <w:spacing w:val="-28"/>
        </w:rPr>
        <w:t>签</w:t>
      </w:r>
      <w:r>
        <w:rPr>
          <w:spacing w:val="-37"/>
        </w:rPr>
        <w:t xml:space="preserve"> </w:t>
      </w:r>
      <w:r>
        <w:rPr>
          <w:spacing w:val="-28"/>
        </w:rPr>
        <w:t>字</w:t>
      </w:r>
      <w:r>
        <w:rPr>
          <w:spacing w:val="-56"/>
        </w:rPr>
        <w:t xml:space="preserve"> </w:t>
      </w:r>
      <w:r>
        <w:rPr>
          <w:spacing w:val="-28"/>
        </w:rPr>
        <w:t>)</w:t>
      </w:r>
    </w:p>
    <w:p w14:paraId="5430D6C2">
      <w:pPr>
        <w:spacing w:line="255" w:lineRule="auto"/>
        <w:rPr>
          <w:rFonts w:ascii="Arial"/>
          <w:sz w:val="21"/>
        </w:rPr>
      </w:pPr>
    </w:p>
    <w:p w14:paraId="2BEC8591">
      <w:pPr>
        <w:spacing w:line="256" w:lineRule="auto"/>
        <w:rPr>
          <w:rFonts w:ascii="Arial"/>
          <w:sz w:val="21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2374265</wp:posOffset>
            </wp:positionH>
            <wp:positionV relativeFrom="paragraph">
              <wp:posOffset>66040</wp:posOffset>
            </wp:positionV>
            <wp:extent cx="1212850" cy="521970"/>
            <wp:effectExtent l="0" t="0" r="0" b="0"/>
            <wp:wrapNone/>
            <wp:docPr id="18" name="IM 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 18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213113" cy="521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09D6DB">
      <w:pPr>
        <w:pStyle w:val="2"/>
        <w:spacing w:before="88" w:line="223" w:lineRule="auto"/>
      </w:pPr>
      <w:r>
        <w:rPr>
          <w:spacing w:val="36"/>
        </w:rPr>
        <w:t>法定代表(负责)人(签字):</w:t>
      </w:r>
    </w:p>
    <w:p w14:paraId="18A7BE12">
      <w:pPr>
        <w:pStyle w:val="2"/>
        <w:spacing w:before="294" w:line="223" w:lineRule="auto"/>
      </w:pPr>
      <w:r>
        <w:rPr>
          <w:spacing w:val="5"/>
        </w:rPr>
        <w:t>联系电话：0912-8190225</w:t>
      </w:r>
    </w:p>
    <w:p w14:paraId="689E1335">
      <w:pPr>
        <w:pStyle w:val="2"/>
        <w:spacing w:before="281" w:line="221" w:lineRule="auto"/>
      </w:pPr>
      <w:r>
        <w:rPr>
          <w:spacing w:val="8"/>
        </w:rPr>
        <w:t>开户银行：中国工商银行股份有限公司榆林阳光支行</w:t>
      </w:r>
    </w:p>
    <w:p w14:paraId="05DC6130">
      <w:pPr>
        <w:spacing w:line="241" w:lineRule="auto"/>
        <w:rPr>
          <w:rFonts w:ascii="Arial"/>
          <w:sz w:val="21"/>
        </w:rPr>
      </w:pPr>
    </w:p>
    <w:p w14:paraId="629565D3">
      <w:pPr>
        <w:pStyle w:val="2"/>
        <w:spacing w:before="88" w:line="224" w:lineRule="auto"/>
      </w:pPr>
      <w:r>
        <w:rPr>
          <w:spacing w:val="5"/>
        </w:rPr>
        <w:t>账号：2610000329100011886</w:t>
      </w:r>
    </w:p>
    <w:p w14:paraId="01DB0003">
      <w:pPr>
        <w:spacing w:line="262" w:lineRule="auto"/>
        <w:rPr>
          <w:rFonts w:ascii="Arial"/>
          <w:sz w:val="21"/>
        </w:rPr>
      </w:pPr>
    </w:p>
    <w:p w14:paraId="4CDA9C8D">
      <w:pPr>
        <w:spacing w:line="263" w:lineRule="auto"/>
        <w:rPr>
          <w:rFonts w:ascii="Arial"/>
          <w:sz w:val="21"/>
        </w:rPr>
      </w:pPr>
    </w:p>
    <w:p w14:paraId="7774E64A">
      <w:pPr>
        <w:spacing w:line="263" w:lineRule="auto"/>
        <w:rPr>
          <w:rFonts w:ascii="Arial"/>
          <w:sz w:val="21"/>
        </w:rPr>
      </w:pPr>
    </w:p>
    <w:p w14:paraId="4616DD8D">
      <w:pPr>
        <w:pStyle w:val="2"/>
        <w:spacing w:before="211" w:line="223" w:lineRule="auto"/>
        <w:ind w:left="3280"/>
        <w:rPr>
          <w:rFonts w:ascii="宋体" w:hAnsi="宋体" w:eastAsia="宋体" w:cs="宋体"/>
          <w:sz w:val="38"/>
          <w:szCs w:val="38"/>
        </w:rPr>
      </w:pPr>
    </w:p>
    <w:sectPr>
      <w:pgSz w:w="12120" w:h="16800"/>
      <w:pgMar w:top="1428" w:right="410" w:bottom="0" w:left="1679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5E837A22"/>
    <w:rsid w:val="7E22443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7"/>
      <w:szCs w:val="27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1554</Words>
  <Characters>1691</Characters>
  <TotalTime>7</TotalTime>
  <ScaleCrop>false</ScaleCrop>
  <LinksUpToDate>false</LinksUpToDate>
  <CharactersWithSpaces>1788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2025-12-16T16:54:00Z</dcterms:created>
  <dc:creator>lenovo</dc:creator>
  <cp:lastModifiedBy>节目录制部</cp:lastModifiedBy>
  <dcterms:modified xsi:type="dcterms:W3CDTF">2025-12-16T09:18:00Z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2025-12-16T16:54:39Z</vt:filetime>
  </property>
  <property fmtid="{D5CDD505-2E9C-101B-9397-08002B2CF9AE}" pid="4" name="UsrData">
    <vt:lpwstr>69411e4b0025b3001f556223wl</vt:lpwstr>
  </property>
  <property fmtid="{D5CDD505-2E9C-101B-9397-08002B2CF9AE}" pid="5" name="KSOTemplateDocerSaveRecord">
    <vt:lpwstr>eyJoZGlkIjoiMWMyYzQ2ZGFmZGQ1NDhhMGE0NzkzMDI5NGQ2YWQzOWUiLCJ1c2VySWQiOiIyNTI5NzEyNDQifQ==</vt:lpwstr>
  </property>
  <property fmtid="{D5CDD505-2E9C-101B-9397-08002B2CF9AE}" pid="6" name="KSOProductBuildVer">
    <vt:lpwstr>2052-12.1.0.24034</vt:lpwstr>
  </property>
  <property fmtid="{D5CDD505-2E9C-101B-9397-08002B2CF9AE}" pid="7" name="ICV">
    <vt:lpwstr>9B388D343F564626AFF2471CC4D08F6C_12</vt:lpwstr>
  </property>
</Properties>
</file>