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A537FB">
      <w:pPr>
        <w:jc w:val="center"/>
        <w:rPr>
          <w:rFonts w:hint="eastAsia" w:asciiTheme="majorEastAsia" w:hAnsiTheme="majorEastAsia" w:eastAsiaTheme="majorEastAsia" w:cstheme="majorEastAsia"/>
          <w:b/>
          <w:bCs/>
          <w:color w:val="auto"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auto"/>
          <w:sz w:val="44"/>
          <w:szCs w:val="44"/>
          <w:lang w:eastAsia="zh-CN"/>
        </w:rPr>
        <w:t>采购合同</w:t>
      </w:r>
    </w:p>
    <w:p w14:paraId="5836ECC5">
      <w:pPr>
        <w:pStyle w:val="2"/>
        <w:widowControl/>
        <w:spacing w:line="360" w:lineRule="exact"/>
        <w:ind w:firstLine="360"/>
        <w:jc w:val="both"/>
        <w:rPr>
          <w:rFonts w:ascii="宋体" w:hAnsi="宋体" w:cs="宋体"/>
          <w:b/>
          <w:bCs/>
          <w:sz w:val="18"/>
          <w:szCs w:val="18"/>
        </w:rPr>
      </w:pPr>
    </w:p>
    <w:p w14:paraId="4EF25839">
      <w:pPr>
        <w:pStyle w:val="2"/>
        <w:widowControl/>
        <w:spacing w:line="360" w:lineRule="auto"/>
        <w:ind w:firstLine="482" w:firstLineChars="200"/>
        <w:jc w:val="both"/>
        <w:rPr>
          <w:rFonts w:cs="Times New Roman"/>
          <w:b/>
          <w:bCs/>
        </w:rPr>
      </w:pPr>
      <w:r>
        <w:rPr>
          <w:rFonts w:hint="eastAsia" w:ascii="宋体" w:hAnsi="宋体" w:cs="宋体"/>
          <w:b/>
          <w:bCs/>
        </w:rPr>
        <w:t>甲方：</w:t>
      </w:r>
      <w:r>
        <w:rPr>
          <w:rFonts w:hint="eastAsia" w:ascii="宋体" w:hAnsi="宋体" w:cs="宋体"/>
          <w:b/>
          <w:bCs/>
          <w:u w:val="single"/>
          <w:lang w:val="en-US" w:eastAsia="zh-CN"/>
        </w:rPr>
        <w:t xml:space="preserve"> 安康市水利局                        </w:t>
      </w:r>
      <w:r>
        <w:rPr>
          <w:rFonts w:hint="eastAsia" w:ascii="宋体" w:hAnsi="宋体" w:cs="宋体"/>
          <w:b/>
          <w:bCs/>
        </w:rPr>
        <w:t>（以下简称甲方）</w:t>
      </w:r>
      <w:r>
        <w:rPr>
          <w:rFonts w:ascii="宋体" w:hAnsi="宋体" w:cs="宋体"/>
          <w:b/>
          <w:bCs/>
        </w:rPr>
        <w:t xml:space="preserve"> </w:t>
      </w:r>
    </w:p>
    <w:p w14:paraId="1249DA51">
      <w:pPr>
        <w:pStyle w:val="2"/>
        <w:widowControl/>
        <w:spacing w:line="360" w:lineRule="auto"/>
        <w:jc w:val="both"/>
        <w:rPr>
          <w:rFonts w:ascii="宋体" w:hAnsi="宋体" w:cs="宋体"/>
          <w:b/>
          <w:bCs/>
        </w:rPr>
      </w:pPr>
      <w:r>
        <w:rPr>
          <w:rFonts w:hint="eastAsia" w:ascii="宋体" w:hAnsi="宋体" w:cs="宋体"/>
          <w:b/>
          <w:bCs/>
        </w:rPr>
        <w:t xml:space="preserve">　 </w:t>
      </w:r>
      <w:r>
        <w:rPr>
          <w:rFonts w:hint="eastAsia" w:ascii="宋体" w:hAnsi="宋体" w:cs="宋体"/>
          <w:b/>
          <w:bCs/>
          <w:lang w:val="en-US" w:eastAsia="zh-CN"/>
        </w:rPr>
        <w:t xml:space="preserve"> </w:t>
      </w:r>
      <w:r>
        <w:rPr>
          <w:rFonts w:hint="eastAsia" w:ascii="宋体" w:hAnsi="宋体" w:cs="宋体"/>
          <w:b/>
          <w:bCs/>
        </w:rPr>
        <w:t>乙方</w:t>
      </w:r>
      <w:r>
        <w:rPr>
          <w:rFonts w:hint="eastAsia" w:ascii="宋体" w:hAnsi="宋体" w:cs="宋体"/>
          <w:b/>
          <w:bCs/>
          <w:u w:val="single"/>
        </w:rPr>
        <w:t>：</w:t>
      </w:r>
      <w:r>
        <w:rPr>
          <w:rFonts w:hint="eastAsia" w:ascii="宋体" w:hAnsi="宋体" w:cs="宋体"/>
          <w:b/>
          <w:bCs/>
          <w:u w:val="single"/>
          <w:lang w:val="en-US" w:eastAsia="zh-CN"/>
        </w:rPr>
        <w:t>安康汉科包装印务股份</w:t>
      </w:r>
      <w:r>
        <w:rPr>
          <w:rFonts w:hint="eastAsia" w:ascii="宋体" w:hAnsi="宋体" w:cs="宋体"/>
          <w:b/>
          <w:bCs/>
          <w:u w:val="single"/>
          <w:lang w:eastAsia="zh-CN"/>
        </w:rPr>
        <w:t>有限公司</w:t>
      </w:r>
      <w:r>
        <w:rPr>
          <w:rFonts w:hint="eastAsia" w:ascii="宋体" w:hAnsi="宋体" w:cs="宋体"/>
          <w:b/>
          <w:bCs/>
          <w:u w:val="single"/>
          <w:lang w:val="en-US" w:eastAsia="zh-CN"/>
        </w:rPr>
        <w:t xml:space="preserve">       </w:t>
      </w:r>
      <w:r>
        <w:rPr>
          <w:rFonts w:hint="eastAsia" w:ascii="宋体" w:hAnsi="宋体" w:cs="宋体"/>
          <w:b/>
          <w:bCs/>
          <w:u w:val="single"/>
        </w:rPr>
        <w:t xml:space="preserve"> </w:t>
      </w:r>
      <w:r>
        <w:rPr>
          <w:rFonts w:ascii="宋体" w:hAnsi="宋体" w:cs="宋体"/>
          <w:b/>
          <w:bCs/>
        </w:rPr>
        <w:t xml:space="preserve"> </w:t>
      </w:r>
      <w:r>
        <w:rPr>
          <w:rFonts w:hint="eastAsia" w:ascii="宋体" w:hAnsi="宋体" w:cs="宋体"/>
          <w:b/>
          <w:bCs/>
        </w:rPr>
        <w:t>（以下简称乙方）</w:t>
      </w:r>
    </w:p>
    <w:p w14:paraId="3D57426F">
      <w:pPr>
        <w:pStyle w:val="2"/>
        <w:widowControl/>
        <w:spacing w:line="360" w:lineRule="auto"/>
        <w:ind w:firstLine="480" w:firstLineChars="200"/>
        <w:jc w:val="both"/>
        <w:rPr>
          <w:rFonts w:cs="Times New Roman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甲、乙双方本着平等合作的原则，经友好协商，根据《中华人民共和国民法典》《中华人民共和国广告法》等有关法律法规的规定，就甲方委托乙方作为</w:t>
      </w:r>
      <w:r>
        <w:rPr>
          <w:rFonts w:hint="eastAsia" w:ascii="宋体" w:hAnsi="宋体" w:cs="宋体"/>
          <w:sz w:val="24"/>
          <w:szCs w:val="24"/>
          <w:lang w:eastAsia="zh-CN"/>
        </w:rPr>
        <w:t>甲制作印刷采购</w:t>
      </w:r>
      <w:r>
        <w:rPr>
          <w:rFonts w:hint="eastAsia" w:ascii="宋体" w:hAnsi="宋体" w:cs="宋体"/>
          <w:sz w:val="24"/>
          <w:szCs w:val="24"/>
        </w:rPr>
        <w:t>事宜，达成如下一致协议：</w:t>
      </w:r>
    </w:p>
    <w:p w14:paraId="5F1FC5A0">
      <w:pPr>
        <w:pStyle w:val="2"/>
        <w:widowControl/>
        <w:spacing w:line="360" w:lineRule="auto"/>
        <w:jc w:val="both"/>
        <w:rPr>
          <w:rFonts w:cs="Times New Roman"/>
          <w:b/>
          <w:bCs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　　</w:t>
      </w:r>
      <w:r>
        <w:rPr>
          <w:rFonts w:hint="eastAsia" w:ascii="宋体" w:hAnsi="宋体" w:cs="宋体"/>
          <w:b/>
          <w:bCs/>
          <w:sz w:val="24"/>
          <w:szCs w:val="24"/>
        </w:rPr>
        <w:t>一、合作范围</w:t>
      </w:r>
    </w:p>
    <w:p w14:paraId="4A9D0C85">
      <w:pPr>
        <w:pStyle w:val="2"/>
        <w:widowControl/>
        <w:spacing w:line="360" w:lineRule="auto"/>
        <w:ind w:firstLine="480"/>
        <w:jc w:val="both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甲方委托</w:t>
      </w:r>
      <w:r>
        <w:rPr>
          <w:rFonts w:hint="eastAsia" w:ascii="宋体" w:hAnsi="宋体" w:cs="宋体"/>
          <w:sz w:val="24"/>
          <w:szCs w:val="24"/>
          <w:lang w:eastAsia="zh-CN"/>
        </w:rPr>
        <w:t>乙方设计制作印刷品一批</w:t>
      </w:r>
      <w:r>
        <w:rPr>
          <w:rFonts w:hint="eastAsia" w:ascii="宋体" w:hAnsi="宋体" w:cs="宋体"/>
          <w:sz w:val="24"/>
          <w:szCs w:val="24"/>
        </w:rPr>
        <w:t>。</w:t>
      </w:r>
    </w:p>
    <w:p w14:paraId="2207B84D">
      <w:pPr>
        <w:pStyle w:val="2"/>
        <w:widowControl/>
        <w:numPr>
          <w:ilvl w:val="0"/>
          <w:numId w:val="1"/>
        </w:numPr>
        <w:spacing w:line="360" w:lineRule="auto"/>
        <w:ind w:firstLine="480"/>
        <w:jc w:val="both"/>
        <w:rPr>
          <w:rFonts w:hint="eastAsia" w:ascii="宋体" w:hAnsi="宋体" w:cs="宋体"/>
          <w:b/>
          <w:bCs/>
          <w:sz w:val="24"/>
          <w:szCs w:val="24"/>
        </w:rPr>
      </w:pPr>
      <w:r>
        <w:rPr>
          <w:rFonts w:hint="eastAsia" w:ascii="宋体" w:hAnsi="宋体" w:cs="宋体"/>
          <w:b/>
          <w:bCs/>
          <w:sz w:val="24"/>
          <w:szCs w:val="24"/>
        </w:rPr>
        <w:t>乙方工作内容</w:t>
      </w:r>
    </w:p>
    <w:p w14:paraId="01D823F2">
      <w:pPr>
        <w:pStyle w:val="2"/>
        <w:widowControl/>
        <w:numPr>
          <w:ilvl w:val="0"/>
          <w:numId w:val="0"/>
        </w:numPr>
        <w:spacing w:line="360" w:lineRule="auto"/>
        <w:ind w:firstLine="480" w:firstLineChars="200"/>
        <w:jc w:val="both"/>
        <w:rPr>
          <w:rFonts w:hint="eastAsia" w:ascii="宋体" w:hAnsi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cs="宋体"/>
          <w:b w:val="0"/>
          <w:bCs w:val="0"/>
          <w:sz w:val="24"/>
          <w:szCs w:val="24"/>
          <w:lang w:val="en-US" w:eastAsia="zh-CN"/>
        </w:rPr>
        <w:t>详见制作明细表</w:t>
      </w:r>
    </w:p>
    <w:p w14:paraId="5AE6539A">
      <w:pPr>
        <w:pStyle w:val="2"/>
        <w:widowControl/>
        <w:numPr>
          <w:ilvl w:val="0"/>
          <w:numId w:val="0"/>
        </w:numPr>
        <w:spacing w:line="360" w:lineRule="auto"/>
        <w:ind w:firstLine="482" w:firstLineChars="200"/>
        <w:jc w:val="both"/>
        <w:rPr>
          <w:rFonts w:hint="eastAsia" w:ascii="宋体" w:hAnsi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三、总计金额：</w:t>
      </w:r>
    </w:p>
    <w:p w14:paraId="5E0767C8">
      <w:pPr>
        <w:pStyle w:val="2"/>
        <w:widowControl/>
        <w:numPr>
          <w:ilvl w:val="0"/>
          <w:numId w:val="0"/>
        </w:numPr>
        <w:spacing w:line="360" w:lineRule="auto"/>
        <w:ind w:firstLine="480" w:firstLineChars="200"/>
        <w:jc w:val="both"/>
        <w:rPr>
          <w:rFonts w:hint="default" w:ascii="宋体" w:hAnsi="宋体" w:cs="宋体"/>
          <w:b w:val="0"/>
          <w:bCs w:val="0"/>
          <w:sz w:val="24"/>
          <w:szCs w:val="24"/>
          <w:u w:val="single"/>
          <w:lang w:val="en-US" w:eastAsia="zh-CN"/>
        </w:rPr>
      </w:pPr>
      <w:r>
        <w:rPr>
          <w:rFonts w:hint="eastAsia" w:ascii="宋体" w:hAnsi="宋体" w:cs="宋体"/>
          <w:b w:val="0"/>
          <w:bCs w:val="0"/>
          <w:sz w:val="24"/>
          <w:szCs w:val="24"/>
          <w:lang w:val="en-US" w:eastAsia="zh-CN"/>
        </w:rPr>
        <w:t>总计金额：</w:t>
      </w:r>
      <w:r>
        <w:rPr>
          <w:rFonts w:hint="eastAsia" w:ascii="宋体" w:hAnsi="宋体" w:cs="宋体"/>
          <w:b w:val="0"/>
          <w:bCs w:val="0"/>
          <w:sz w:val="24"/>
          <w:szCs w:val="24"/>
          <w:u w:val="single"/>
          <w:lang w:val="en-US" w:eastAsia="zh-CN"/>
        </w:rPr>
        <w:t>23,826.40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u w:val="single"/>
          <w:lang w:val="en-US" w:eastAsia="zh-CN"/>
        </w:rPr>
        <w:t>元</w:t>
      </w:r>
      <w:r>
        <w:rPr>
          <w:rFonts w:hint="eastAsia" w:ascii="宋体" w:hAnsi="宋体" w:cs="宋体"/>
          <w:b w:val="0"/>
          <w:bCs w:val="0"/>
          <w:sz w:val="24"/>
          <w:szCs w:val="24"/>
          <w:u w:val="single"/>
          <w:lang w:val="en-US" w:eastAsia="zh-CN"/>
        </w:rPr>
        <w:t>(大写：贰万叁仟捌</w:t>
      </w:r>
      <w:bookmarkStart w:id="0" w:name="_GoBack"/>
      <w:bookmarkEnd w:id="0"/>
      <w:r>
        <w:rPr>
          <w:rFonts w:hint="eastAsia" w:ascii="宋体" w:hAnsi="宋体" w:cs="宋体"/>
          <w:b w:val="0"/>
          <w:bCs w:val="0"/>
          <w:sz w:val="24"/>
          <w:szCs w:val="24"/>
          <w:u w:val="single"/>
          <w:lang w:val="en-US" w:eastAsia="zh-CN"/>
        </w:rPr>
        <w:t>佰贰拾陆元肆角整)。（制作完成，经甲方验收合格，双方签字确认，开具增值税发票后，结算费用。）</w:t>
      </w:r>
    </w:p>
    <w:p w14:paraId="5605FA3C">
      <w:pPr>
        <w:pStyle w:val="2"/>
        <w:widowControl/>
        <w:numPr>
          <w:ilvl w:val="0"/>
          <w:numId w:val="0"/>
        </w:numPr>
        <w:spacing w:line="360" w:lineRule="auto"/>
        <w:ind w:firstLine="482" w:firstLineChars="200"/>
        <w:jc w:val="both"/>
        <w:rPr>
          <w:rFonts w:cs="Times New Roman"/>
          <w:b/>
          <w:bCs/>
          <w:sz w:val="24"/>
          <w:szCs w:val="24"/>
        </w:rPr>
      </w:pP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四、</w:t>
      </w:r>
      <w:r>
        <w:rPr>
          <w:rFonts w:hint="eastAsia" w:ascii="宋体" w:hAnsi="宋体" w:cs="宋体"/>
          <w:b/>
          <w:bCs/>
          <w:sz w:val="24"/>
          <w:szCs w:val="24"/>
        </w:rPr>
        <w:t>双方责任与权利</w:t>
      </w:r>
    </w:p>
    <w:p w14:paraId="0FF876BA">
      <w:pPr>
        <w:pStyle w:val="2"/>
        <w:widowControl/>
        <w:spacing w:line="360" w:lineRule="auto"/>
        <w:jc w:val="both"/>
        <w:rPr>
          <w:rFonts w:cs="Times New Roman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　　甲方的责任和权利：</w:t>
      </w:r>
    </w:p>
    <w:p w14:paraId="2F02F8CC">
      <w:pPr>
        <w:pStyle w:val="2"/>
        <w:widowControl/>
        <w:spacing w:line="360" w:lineRule="auto"/>
        <w:jc w:val="both"/>
        <w:rPr>
          <w:rFonts w:cs="Times New Roman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　　</w:t>
      </w:r>
      <w:r>
        <w:rPr>
          <w:rFonts w:hint="eastAsia" w:ascii="宋体" w:hAnsi="宋体" w:cs="宋体"/>
          <w:sz w:val="24"/>
          <w:szCs w:val="24"/>
          <w:lang w:val="en-US" w:eastAsia="zh-CN"/>
        </w:rPr>
        <w:t>1、</w:t>
      </w:r>
      <w:r>
        <w:rPr>
          <w:rFonts w:hint="eastAsia" w:ascii="宋体" w:hAnsi="宋体" w:cs="宋体"/>
          <w:sz w:val="24"/>
          <w:szCs w:val="24"/>
        </w:rPr>
        <w:t>甲方有权及时地对乙方所提交的广告方案把关，乙方据此要进行修改、调整</w:t>
      </w:r>
      <w:r>
        <w:rPr>
          <w:rFonts w:hint="eastAsia" w:ascii="宋体" w:hAnsi="宋体" w:cs="宋体"/>
          <w:sz w:val="24"/>
          <w:szCs w:val="24"/>
          <w:lang w:eastAsia="zh-CN"/>
        </w:rPr>
        <w:t>直到</w:t>
      </w:r>
      <w:r>
        <w:rPr>
          <w:rFonts w:hint="eastAsia" w:ascii="宋体" w:hAnsi="宋体" w:cs="宋体"/>
          <w:sz w:val="24"/>
          <w:szCs w:val="24"/>
        </w:rPr>
        <w:t>甲方签字认可方可定稿。甲方应在乙方提交有关文件后，及时地提出</w:t>
      </w:r>
      <w:r>
        <w:rPr>
          <w:rFonts w:hint="eastAsia" w:ascii="宋体" w:hAnsi="宋体" w:cs="宋体"/>
          <w:sz w:val="24"/>
          <w:szCs w:val="24"/>
          <w:lang w:eastAsia="zh-CN"/>
        </w:rPr>
        <w:t>修改</w:t>
      </w:r>
      <w:r>
        <w:rPr>
          <w:rFonts w:hint="eastAsia" w:ascii="宋体" w:hAnsi="宋体" w:cs="宋体"/>
          <w:sz w:val="24"/>
          <w:szCs w:val="24"/>
        </w:rPr>
        <w:t>意见，以便乙方有足够时间保质保量完成各项业务。</w:t>
      </w:r>
    </w:p>
    <w:p w14:paraId="7C30F7FD">
      <w:pPr>
        <w:pStyle w:val="2"/>
        <w:widowControl/>
        <w:spacing w:line="360" w:lineRule="auto"/>
        <w:ind w:firstLine="480"/>
        <w:jc w:val="both"/>
        <w:rPr>
          <w:rFonts w:hint="eastAsia" w:ascii="宋体" w:hAnsi="宋体" w:cs="宋体"/>
          <w:sz w:val="24"/>
          <w:szCs w:val="24"/>
          <w:lang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cs="宋体"/>
          <w:sz w:val="24"/>
          <w:szCs w:val="24"/>
        </w:rPr>
        <w:t>、为避免多头决策而导致的工作质量、效率下降，甲方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应</w:t>
      </w:r>
      <w:r>
        <w:rPr>
          <w:rFonts w:hint="eastAsia" w:ascii="宋体" w:hAnsi="宋体" w:cs="宋体"/>
          <w:sz w:val="24"/>
          <w:szCs w:val="24"/>
        </w:rPr>
        <w:t>指定</w:t>
      </w:r>
      <w:r>
        <w:rPr>
          <w:rFonts w:hint="eastAsia" w:ascii="宋体" w:hAnsi="宋体" w:cs="宋体"/>
          <w:sz w:val="24"/>
          <w:szCs w:val="24"/>
          <w:lang w:val="en-US" w:eastAsia="zh-CN"/>
        </w:rPr>
        <w:t>专人</w:t>
      </w:r>
      <w:r>
        <w:rPr>
          <w:rFonts w:hint="eastAsia" w:ascii="宋体" w:hAnsi="宋体" w:cs="宋体"/>
          <w:sz w:val="24"/>
          <w:szCs w:val="24"/>
        </w:rPr>
        <w:t>为其全权代表与乙方沟通，负责设计方案的审定</w:t>
      </w:r>
      <w:r>
        <w:rPr>
          <w:rFonts w:hint="eastAsia" w:ascii="宋体" w:hAnsi="宋体" w:cs="宋体"/>
          <w:sz w:val="24"/>
          <w:szCs w:val="24"/>
          <w:lang w:eastAsia="zh-CN"/>
        </w:rPr>
        <w:t>。</w:t>
      </w:r>
    </w:p>
    <w:p w14:paraId="3D04C734">
      <w:pPr>
        <w:pStyle w:val="2"/>
        <w:widowControl/>
        <w:spacing w:line="360" w:lineRule="auto"/>
        <w:jc w:val="both"/>
        <w:rPr>
          <w:rFonts w:cs="Times New Roman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　　乙方的责任和权利：</w:t>
      </w:r>
    </w:p>
    <w:p w14:paraId="1CD48A2E">
      <w:pPr>
        <w:pStyle w:val="2"/>
        <w:widowControl/>
        <w:spacing w:line="360" w:lineRule="auto"/>
        <w:jc w:val="both"/>
        <w:rPr>
          <w:rFonts w:cs="Times New Roman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　　</w:t>
      </w:r>
      <w:r>
        <w:rPr>
          <w:rFonts w:ascii="宋体" w:hAnsi="宋体" w:cs="宋体"/>
          <w:sz w:val="24"/>
          <w:szCs w:val="24"/>
        </w:rPr>
        <w:t>1</w:t>
      </w:r>
      <w:r>
        <w:rPr>
          <w:rFonts w:hint="eastAsia" w:ascii="宋体" w:hAnsi="宋体" w:cs="宋体"/>
          <w:sz w:val="24"/>
          <w:szCs w:val="24"/>
        </w:rPr>
        <w:t>、乙方必须根据甲方要求保证交稿时间</w:t>
      </w:r>
      <w:r>
        <w:rPr>
          <w:rFonts w:ascii="宋体" w:cs="宋体"/>
          <w:sz w:val="24"/>
          <w:szCs w:val="24"/>
        </w:rPr>
        <w:t>,</w:t>
      </w:r>
      <w:r>
        <w:rPr>
          <w:rFonts w:hint="eastAsia" w:ascii="宋体" w:hAnsi="宋体" w:cs="宋体"/>
          <w:sz w:val="24"/>
          <w:szCs w:val="24"/>
        </w:rPr>
        <w:t>所有的交稿数量均以甲方最后的确认稿为准，根据乙方的交稿时间和设计质量来评判乙方的工作完成情况。</w:t>
      </w:r>
    </w:p>
    <w:p w14:paraId="5689F13E">
      <w:pPr>
        <w:pStyle w:val="2"/>
        <w:widowControl/>
        <w:spacing w:line="360" w:lineRule="auto"/>
        <w:ind w:firstLine="480"/>
        <w:jc w:val="both"/>
        <w:rPr>
          <w:rFonts w:hint="eastAsia" w:ascii="宋体" w:hAnsi="宋体" w:cs="宋体"/>
          <w:sz w:val="24"/>
          <w:szCs w:val="24"/>
        </w:rPr>
      </w:pPr>
      <w:r>
        <w:rPr>
          <w:rFonts w:ascii="宋体" w:hAnsi="宋体" w:cs="宋体"/>
          <w:sz w:val="24"/>
          <w:szCs w:val="24"/>
        </w:rPr>
        <w:t>2</w:t>
      </w:r>
      <w:r>
        <w:rPr>
          <w:rFonts w:hint="eastAsia" w:ascii="宋体" w:hAnsi="宋体" w:cs="宋体"/>
          <w:sz w:val="24"/>
          <w:szCs w:val="24"/>
        </w:rPr>
        <w:t>、乙方承接甲方广告业务，应委派专人与甲方保持紧密联系，与甲方交流、沟通，尽职尽责为甲方服务，按时、按质、按量完成甲方委托的工作，并为甲方资料保密。</w:t>
      </w:r>
    </w:p>
    <w:p w14:paraId="09F13EDD">
      <w:pPr>
        <w:pStyle w:val="2"/>
        <w:widowControl/>
        <w:spacing w:line="360" w:lineRule="auto"/>
        <w:ind w:firstLine="480"/>
        <w:jc w:val="both"/>
        <w:rPr>
          <w:rFonts w:hint="eastAsia" w:ascii="宋体" w:hAnsi="宋体" w:cs="宋体"/>
          <w:sz w:val="24"/>
          <w:szCs w:val="24"/>
        </w:rPr>
      </w:pPr>
    </w:p>
    <w:p w14:paraId="45223359">
      <w:pPr>
        <w:pStyle w:val="2"/>
        <w:widowControl/>
        <w:spacing w:line="360" w:lineRule="auto"/>
        <w:ind w:firstLine="480"/>
        <w:jc w:val="both"/>
        <w:rPr>
          <w:rFonts w:hint="eastAsia" w:ascii="宋体" w:hAnsi="宋体" w:cs="宋体"/>
          <w:sz w:val="24"/>
          <w:szCs w:val="24"/>
        </w:rPr>
      </w:pPr>
    </w:p>
    <w:p w14:paraId="13DB5A09">
      <w:pPr>
        <w:pStyle w:val="2"/>
        <w:widowControl/>
        <w:spacing w:line="360" w:lineRule="auto"/>
        <w:jc w:val="both"/>
        <w:rPr>
          <w:rFonts w:ascii="宋体" w:hAnsi="宋体" w:cs="宋体"/>
          <w:b/>
          <w:bCs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　　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五</w:t>
      </w:r>
      <w:r>
        <w:rPr>
          <w:rFonts w:hint="eastAsia" w:ascii="宋体" w:hAnsi="宋体" w:cs="宋体"/>
          <w:b/>
          <w:bCs/>
          <w:sz w:val="24"/>
          <w:szCs w:val="24"/>
        </w:rPr>
        <w:t>、结算</w:t>
      </w:r>
    </w:p>
    <w:p w14:paraId="4A88EB04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所有款项汇至乙方指定帐户：</w:t>
      </w:r>
      <w:r>
        <w:rPr>
          <w:rFonts w:hint="eastAsia" w:ascii="宋体" w:hAnsi="宋体" w:eastAsia="宋体" w:cs="宋体"/>
          <w:sz w:val="24"/>
          <w:szCs w:val="24"/>
        </w:rPr>
        <w:t>开户银行</w:t>
      </w:r>
      <w:r>
        <w:rPr>
          <w:rFonts w:hint="eastAsia" w:ascii="宋体" w:hAnsi="宋体" w:cs="宋体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sz w:val="24"/>
          <w:szCs w:val="24"/>
          <w:u w:val="single"/>
          <w:lang w:val="zh-CN"/>
        </w:rPr>
        <w:t>建设银行安康汉滨区支行</w:t>
      </w:r>
    </w:p>
    <w:p w14:paraId="54BB892E">
      <w:pPr>
        <w:spacing w:line="360" w:lineRule="auto"/>
        <w:ind w:firstLine="3600" w:firstLineChars="1500"/>
        <w:rPr>
          <w:rFonts w:hint="default" w:ascii="宋体" w:hAnsi="宋体" w:eastAsia="宋体" w:cs="宋体"/>
          <w:sz w:val="24"/>
          <w:szCs w:val="24"/>
          <w:lang w:val="en-US"/>
        </w:rPr>
      </w:pPr>
      <w:r>
        <w:rPr>
          <w:rFonts w:hint="eastAsia" w:ascii="宋体" w:hAnsi="宋体" w:eastAsia="宋体" w:cs="宋体"/>
          <w:sz w:val="24"/>
          <w:szCs w:val="24"/>
        </w:rPr>
        <w:t>开户名称：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安康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>汉科包装印务股份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有限公司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 xml:space="preserve">       </w:t>
      </w:r>
    </w:p>
    <w:p w14:paraId="6BD059EB">
      <w:pPr>
        <w:spacing w:line="360" w:lineRule="auto"/>
        <w:ind w:firstLine="3600" w:firstLineChars="15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帐    号：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>61001660033052504077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u w:val="single"/>
          <w:lang w:val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</w:p>
    <w:p w14:paraId="7471664E">
      <w:pPr>
        <w:pStyle w:val="2"/>
        <w:widowControl/>
        <w:spacing w:line="360" w:lineRule="auto"/>
        <w:jc w:val="both"/>
        <w:rPr>
          <w:rFonts w:cs="Times New Roman"/>
          <w:b/>
          <w:bCs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　　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六</w:t>
      </w:r>
      <w:r>
        <w:rPr>
          <w:rFonts w:hint="eastAsia" w:ascii="宋体" w:hAnsi="宋体" w:cs="宋体"/>
          <w:b/>
          <w:bCs/>
          <w:sz w:val="24"/>
          <w:szCs w:val="24"/>
        </w:rPr>
        <w:t>、违约责任</w:t>
      </w:r>
    </w:p>
    <w:p w14:paraId="3F1F8D72">
      <w:pPr>
        <w:pStyle w:val="2"/>
        <w:widowControl/>
        <w:spacing w:line="360" w:lineRule="auto"/>
        <w:jc w:val="both"/>
        <w:rPr>
          <w:rFonts w:cs="Times New Roman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　　</w:t>
      </w:r>
      <w:r>
        <w:rPr>
          <w:rFonts w:ascii="宋体" w:hAnsi="宋体" w:cs="宋体"/>
          <w:sz w:val="24"/>
          <w:szCs w:val="24"/>
        </w:rPr>
        <w:t>1</w:t>
      </w:r>
      <w:r>
        <w:rPr>
          <w:rFonts w:hint="eastAsia" w:ascii="宋体" w:hAnsi="宋体" w:cs="宋体"/>
          <w:sz w:val="24"/>
          <w:szCs w:val="24"/>
        </w:rPr>
        <w:t>、乙方除自然力、灾难、政府等不可抗力之因素外，应按本协议约定之要求，完成各项工作，否则视为乙方违约，在这种情况下，甲方有权单方面终止执行本协议，有权拒付费用。</w:t>
      </w:r>
    </w:p>
    <w:p w14:paraId="67BC8002">
      <w:pPr>
        <w:pStyle w:val="2"/>
        <w:widowControl/>
        <w:spacing w:line="360" w:lineRule="auto"/>
        <w:jc w:val="both"/>
        <w:rPr>
          <w:rFonts w:cs="Times New Roman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　　</w:t>
      </w:r>
      <w:r>
        <w:rPr>
          <w:rFonts w:ascii="宋体" w:hAnsi="宋体" w:cs="宋体"/>
          <w:sz w:val="24"/>
          <w:szCs w:val="24"/>
        </w:rPr>
        <w:t>2</w:t>
      </w:r>
      <w:r>
        <w:rPr>
          <w:rFonts w:hint="eastAsia" w:ascii="宋体" w:hAnsi="宋体" w:cs="宋体"/>
          <w:sz w:val="24"/>
          <w:szCs w:val="24"/>
        </w:rPr>
        <w:t>、如甲方未能按本协议约定的时间内付款，使乙方不能及时开展各项工作，因此而给甲方造成的工作延误或影响，乙方不承担任何损失或责任，乙方保留单方面终止合作的权利，并向甲方追讨拖欠款项的滞纳金。</w:t>
      </w:r>
    </w:p>
    <w:p w14:paraId="62B6F96A">
      <w:pPr>
        <w:pStyle w:val="2"/>
        <w:widowControl/>
        <w:spacing w:line="360" w:lineRule="auto"/>
        <w:jc w:val="both"/>
        <w:rPr>
          <w:rFonts w:cs="Times New Roman"/>
          <w:b/>
          <w:bCs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　　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七</w:t>
      </w:r>
      <w:r>
        <w:rPr>
          <w:rFonts w:hint="eastAsia" w:ascii="宋体" w:hAnsi="宋体" w:cs="宋体"/>
          <w:b/>
          <w:bCs/>
          <w:sz w:val="24"/>
          <w:szCs w:val="24"/>
        </w:rPr>
        <w:t>、甲乙双方在合作过程中如有未尽事宜，可在协商一致的情形下，以补充协议形式补充其他条款，其法律效力与本合同的条款同等。</w:t>
      </w:r>
    </w:p>
    <w:p w14:paraId="61F5C7E8">
      <w:pPr>
        <w:pStyle w:val="2"/>
        <w:widowControl/>
        <w:spacing w:line="360" w:lineRule="auto"/>
        <w:jc w:val="both"/>
        <w:rPr>
          <w:rFonts w:cs="Times New Roman"/>
          <w:b/>
          <w:bCs/>
          <w:sz w:val="24"/>
          <w:szCs w:val="24"/>
        </w:rPr>
      </w:pPr>
      <w:r>
        <w:rPr>
          <w:rFonts w:hint="eastAsia" w:ascii="宋体" w:hAnsi="宋体" w:cs="宋体"/>
          <w:b/>
          <w:bCs/>
          <w:sz w:val="24"/>
          <w:szCs w:val="24"/>
        </w:rPr>
        <w:t>　　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八</w:t>
      </w:r>
      <w:r>
        <w:rPr>
          <w:rFonts w:hint="eastAsia" w:ascii="宋体" w:hAnsi="宋体" w:cs="宋体"/>
          <w:b/>
          <w:bCs/>
          <w:sz w:val="24"/>
          <w:szCs w:val="24"/>
        </w:rPr>
        <w:t>、如在协议执行过程中产生的争议，双方协商解决，若协商不成，任何一方可向签约地的仲裁委员会提起申诉。</w:t>
      </w:r>
    </w:p>
    <w:p w14:paraId="6CBF2BC3">
      <w:pPr>
        <w:pStyle w:val="2"/>
        <w:widowControl/>
        <w:spacing w:line="360" w:lineRule="auto"/>
        <w:ind w:firstLine="481"/>
        <w:jc w:val="both"/>
        <w:rPr>
          <w:rFonts w:hint="eastAsia" w:ascii="宋体" w:hAnsi="宋体" w:cs="宋体"/>
          <w:b/>
          <w:bCs/>
          <w:sz w:val="24"/>
          <w:szCs w:val="24"/>
        </w:rPr>
      </w:pP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九</w:t>
      </w:r>
      <w:r>
        <w:rPr>
          <w:rFonts w:hint="eastAsia" w:ascii="宋体" w:hAnsi="宋体" w:cs="宋体"/>
          <w:b/>
          <w:bCs/>
          <w:sz w:val="24"/>
          <w:szCs w:val="24"/>
        </w:rPr>
        <w:t>、本协议一式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叁</w:t>
      </w:r>
      <w:r>
        <w:rPr>
          <w:rFonts w:hint="eastAsia" w:ascii="宋体" w:hAnsi="宋体" w:cs="宋体"/>
          <w:b/>
          <w:bCs/>
          <w:sz w:val="24"/>
          <w:szCs w:val="24"/>
        </w:rPr>
        <w:t>份，甲方执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贰</w:t>
      </w:r>
      <w:r>
        <w:rPr>
          <w:rFonts w:hint="eastAsia" w:ascii="宋体" w:hAnsi="宋体" w:cs="宋体"/>
          <w:b/>
          <w:bCs/>
          <w:sz w:val="24"/>
          <w:szCs w:val="24"/>
        </w:rPr>
        <w:t>份、乙方执壹份，具有同等法律效力。</w:t>
      </w:r>
    </w:p>
    <w:p w14:paraId="23BA1E7C">
      <w:pPr>
        <w:pStyle w:val="2"/>
        <w:widowControl/>
        <w:spacing w:line="360" w:lineRule="auto"/>
        <w:ind w:firstLine="481"/>
        <w:jc w:val="both"/>
        <w:rPr>
          <w:rFonts w:hint="eastAsia" w:ascii="宋体" w:hAnsi="宋体" w:cs="宋体"/>
          <w:b/>
          <w:bCs/>
          <w:sz w:val="24"/>
          <w:szCs w:val="24"/>
        </w:rPr>
      </w:pPr>
    </w:p>
    <w:p w14:paraId="0758B865">
      <w:pPr>
        <w:pStyle w:val="2"/>
        <w:widowControl/>
        <w:spacing w:line="360" w:lineRule="auto"/>
        <w:ind w:firstLine="481"/>
        <w:jc w:val="both"/>
        <w:rPr>
          <w:rFonts w:hint="eastAsia" w:ascii="宋体" w:hAnsi="宋体" w:cs="宋体"/>
          <w:b/>
          <w:bCs/>
          <w:sz w:val="24"/>
          <w:szCs w:val="24"/>
        </w:rPr>
      </w:pPr>
    </w:p>
    <w:p w14:paraId="2A583C8B">
      <w:pPr>
        <w:pStyle w:val="2"/>
        <w:widowControl/>
        <w:spacing w:line="360" w:lineRule="auto"/>
        <w:ind w:firstLine="481"/>
        <w:jc w:val="both"/>
        <w:rPr>
          <w:rFonts w:hint="eastAsia" w:ascii="宋体" w:hAnsi="宋体" w:cs="宋体"/>
          <w:b/>
          <w:bCs/>
          <w:sz w:val="24"/>
          <w:szCs w:val="24"/>
        </w:rPr>
      </w:pPr>
    </w:p>
    <w:p w14:paraId="39C49BAB">
      <w:pPr>
        <w:pStyle w:val="2"/>
        <w:widowControl/>
        <w:spacing w:line="360" w:lineRule="auto"/>
        <w:jc w:val="both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　　</w:t>
      </w:r>
    </w:p>
    <w:p w14:paraId="27B200D1">
      <w:pPr>
        <w:pStyle w:val="2"/>
        <w:widowControl/>
        <w:spacing w:line="360" w:lineRule="auto"/>
        <w:jc w:val="both"/>
        <w:rPr>
          <w:rFonts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甲方：</w:t>
      </w:r>
      <w:r>
        <w:rPr>
          <w:rFonts w:hint="eastAsia" w:ascii="宋体" w:hAnsi="宋体" w:cs="宋体"/>
          <w:b/>
          <w:bCs/>
          <w:u w:val="single"/>
          <w:lang w:val="en-US" w:eastAsia="zh-CN"/>
        </w:rPr>
        <w:t xml:space="preserve"> 安康市水利局    </w:t>
      </w:r>
      <w:r>
        <w:rPr>
          <w:rFonts w:hint="eastAsia" w:ascii="宋体" w:hAnsi="宋体" w:cs="宋体"/>
          <w:b/>
          <w:bCs/>
          <w:u w:val="none"/>
          <w:lang w:val="en-US" w:eastAsia="zh-CN"/>
        </w:rPr>
        <w:t xml:space="preserve">           </w:t>
      </w:r>
      <w:r>
        <w:rPr>
          <w:rFonts w:hint="eastAsia" w:ascii="宋体" w:hAnsi="宋体" w:cs="宋体"/>
          <w:sz w:val="24"/>
          <w:szCs w:val="24"/>
        </w:rPr>
        <w:t>乙方：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安康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>汉科包装印务股份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有限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>公司</w:t>
      </w:r>
      <w:r>
        <w:rPr>
          <w:rFonts w:hint="eastAsia" w:ascii="宋体" w:hAnsi="宋体" w:cs="宋体"/>
          <w:sz w:val="24"/>
          <w:szCs w:val="24"/>
          <w:u w:val="dash"/>
          <w:lang w:val="en-US" w:eastAsia="zh-CN"/>
        </w:rPr>
        <w:t xml:space="preserve">  </w:t>
      </w:r>
      <w:r>
        <w:rPr>
          <w:rFonts w:hint="eastAsia" w:ascii="宋体" w:hAnsi="宋体" w:cs="宋体"/>
          <w:sz w:val="24"/>
          <w:szCs w:val="24"/>
        </w:rPr>
        <w:t>　</w:t>
      </w:r>
      <w:r>
        <w:rPr>
          <w:rFonts w:ascii="宋体" w:hAnsi="宋体" w:cs="宋体"/>
          <w:sz w:val="24"/>
          <w:szCs w:val="24"/>
        </w:rPr>
        <w:t xml:space="preserve">        </w:t>
      </w:r>
    </w:p>
    <w:p w14:paraId="3543851D">
      <w:pPr>
        <w:pStyle w:val="2"/>
        <w:widowControl/>
        <w:spacing w:line="360" w:lineRule="auto"/>
        <w:jc w:val="both"/>
        <w:rPr>
          <w:rFonts w:hint="eastAsia" w:ascii="宋体" w:hAnsi="宋体" w:cs="宋体"/>
          <w:sz w:val="24"/>
          <w:szCs w:val="24"/>
          <w:lang w:val="en-US" w:eastAsia="zh-CN"/>
        </w:rPr>
      </w:pPr>
      <w:r>
        <w:rPr>
          <w:rFonts w:ascii="宋体" w:hAnsi="宋体" w:cs="宋体"/>
          <w:sz w:val="24"/>
          <w:szCs w:val="24"/>
        </w:rPr>
        <w:t xml:space="preserve">      </w:t>
      </w:r>
      <w:r>
        <w:rPr>
          <w:rFonts w:hint="eastAsia" w:ascii="宋体" w:hAnsi="宋体" w:cs="宋体"/>
          <w:sz w:val="24"/>
          <w:szCs w:val="24"/>
          <w:lang w:val="en-US" w:eastAsia="zh-CN"/>
        </w:rPr>
        <w:t xml:space="preserve">                             </w:t>
      </w:r>
    </w:p>
    <w:p w14:paraId="62F95D45">
      <w:pPr>
        <w:pStyle w:val="2"/>
        <w:widowControl/>
        <w:spacing w:line="360" w:lineRule="auto"/>
        <w:jc w:val="both"/>
        <w:rPr>
          <w:rFonts w:hint="eastAsia" w:ascii="宋体" w:hAnsi="宋体" w:cs="宋体"/>
          <w:sz w:val="24"/>
          <w:szCs w:val="24"/>
          <w:u w:val="dash"/>
          <w:lang w:val="en-US" w:eastAsia="zh-CN"/>
        </w:rPr>
      </w:pPr>
      <w:r>
        <w:rPr>
          <w:rFonts w:hint="eastAsia" w:ascii="宋体" w:hAnsi="宋体" w:cs="宋体"/>
          <w:sz w:val="24"/>
          <w:szCs w:val="24"/>
          <w:lang w:eastAsia="zh-CN"/>
        </w:rPr>
        <w:t>代表人签字</w:t>
      </w:r>
      <w:r>
        <w:rPr>
          <w:rFonts w:hint="eastAsia" w:ascii="宋体" w:hAnsi="宋体" w:cs="宋体"/>
          <w:sz w:val="24"/>
          <w:szCs w:val="24"/>
        </w:rPr>
        <w:t>：</w:t>
      </w:r>
      <w:r>
        <w:rPr>
          <w:rFonts w:hint="eastAsia" w:ascii="宋体" w:hAnsi="宋体" w:cs="宋体"/>
          <w:sz w:val="24"/>
          <w:szCs w:val="24"/>
          <w:u w:val="dash"/>
          <w:lang w:val="en-US" w:eastAsia="zh-CN"/>
        </w:rPr>
        <w:t xml:space="preserve">                      </w:t>
      </w:r>
      <w:r>
        <w:rPr>
          <w:rFonts w:ascii="宋体" w:hAnsi="宋体" w:cs="宋体"/>
          <w:sz w:val="24"/>
          <w:szCs w:val="24"/>
        </w:rPr>
        <w:t xml:space="preserve">   </w:t>
      </w:r>
      <w:r>
        <w:rPr>
          <w:rFonts w:hint="eastAsia" w:ascii="宋体" w:hAnsi="宋体" w:cs="宋体"/>
          <w:sz w:val="24"/>
          <w:szCs w:val="24"/>
          <w:lang w:eastAsia="zh-CN"/>
        </w:rPr>
        <w:t>代表人签字</w:t>
      </w:r>
      <w:r>
        <w:rPr>
          <w:rFonts w:hint="eastAsia" w:ascii="宋体" w:hAnsi="宋体" w:cs="宋体"/>
          <w:sz w:val="24"/>
          <w:szCs w:val="24"/>
        </w:rPr>
        <w:t>：</w:t>
      </w:r>
      <w:r>
        <w:rPr>
          <w:rFonts w:hint="eastAsia" w:ascii="宋体" w:hAnsi="宋体" w:cs="宋体"/>
          <w:sz w:val="24"/>
          <w:szCs w:val="24"/>
          <w:u w:val="dash"/>
          <w:lang w:val="en-US" w:eastAsia="zh-CN"/>
        </w:rPr>
        <w:t xml:space="preserve">                    </w:t>
      </w:r>
    </w:p>
    <w:p w14:paraId="6B43C4F9">
      <w:pPr>
        <w:pStyle w:val="2"/>
        <w:widowControl/>
        <w:spacing w:line="360" w:lineRule="auto"/>
        <w:jc w:val="both"/>
      </w:pPr>
    </w:p>
    <w:p w14:paraId="1FD7C59D">
      <w:pPr>
        <w:pStyle w:val="2"/>
        <w:widowControl/>
        <w:spacing w:line="360" w:lineRule="auto"/>
        <w:jc w:val="both"/>
        <w:rPr>
          <w:rFonts w:hint="default" w:eastAsia="宋体"/>
          <w:lang w:val="en-US" w:eastAsia="zh-CN"/>
        </w:rPr>
      </w:pPr>
      <w:r>
        <w:rPr>
          <w:rFonts w:hint="eastAsia"/>
          <w:lang w:eastAsia="zh-CN"/>
        </w:rPr>
        <w:t>时</w:t>
      </w:r>
      <w:r>
        <w:rPr>
          <w:rFonts w:hint="eastAsia"/>
          <w:lang w:val="en-US" w:eastAsia="zh-CN"/>
        </w:rPr>
        <w:t xml:space="preserve">     </w:t>
      </w:r>
      <w:r>
        <w:rPr>
          <w:rFonts w:hint="eastAsia"/>
          <w:lang w:eastAsia="zh-CN"/>
        </w:rPr>
        <w:t>间：</w:t>
      </w:r>
      <w:r>
        <w:rPr>
          <w:rFonts w:hint="eastAsia"/>
          <w:lang w:val="en-US" w:eastAsia="zh-CN"/>
        </w:rPr>
        <w:t xml:space="preserve">     年   月   日          </w:t>
      </w:r>
      <w:r>
        <w:rPr>
          <w:rFonts w:hint="eastAsia"/>
          <w:lang w:eastAsia="zh-CN"/>
        </w:rPr>
        <w:t>时</w:t>
      </w:r>
      <w:r>
        <w:rPr>
          <w:rFonts w:hint="eastAsia"/>
          <w:lang w:val="en-US" w:eastAsia="zh-CN"/>
        </w:rPr>
        <w:t xml:space="preserve">     </w:t>
      </w:r>
      <w:r>
        <w:rPr>
          <w:rFonts w:hint="eastAsia"/>
          <w:lang w:eastAsia="zh-CN"/>
        </w:rPr>
        <w:t>间：</w:t>
      </w:r>
      <w:r>
        <w:rPr>
          <w:rFonts w:hint="eastAsia"/>
          <w:lang w:val="en-US" w:eastAsia="zh-CN"/>
        </w:rPr>
        <w:t xml:space="preserve">     年   月   日 </w:t>
      </w:r>
    </w:p>
    <w:p w14:paraId="34DA2A58"/>
    <w:p w14:paraId="3C2EAABC"/>
    <w:p w14:paraId="4447A694"/>
    <w:p w14:paraId="759EDF2E"/>
    <w:p w14:paraId="60628B7D"/>
    <w:p w14:paraId="7AFDC704"/>
    <w:p w14:paraId="6F11C270">
      <w:pPr>
        <w:rPr>
          <w:rFonts w:hint="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1AA95CF"/>
    <w:multiLevelType w:val="singleLevel"/>
    <w:tmpl w:val="81AA95C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c1YTQ5OWU1N2JjNWQyNWI5YTE5NjMwODAyMzQ2N2QifQ=="/>
  </w:docVars>
  <w:rsids>
    <w:rsidRoot w:val="71174F17"/>
    <w:rsid w:val="01ED37D8"/>
    <w:rsid w:val="02D70321"/>
    <w:rsid w:val="0446323E"/>
    <w:rsid w:val="061B11E8"/>
    <w:rsid w:val="07B433DB"/>
    <w:rsid w:val="0C7F1722"/>
    <w:rsid w:val="10950330"/>
    <w:rsid w:val="12294DA3"/>
    <w:rsid w:val="275A1718"/>
    <w:rsid w:val="2B9A3F26"/>
    <w:rsid w:val="2E4B2D30"/>
    <w:rsid w:val="34757B91"/>
    <w:rsid w:val="42F56341"/>
    <w:rsid w:val="43607C5E"/>
    <w:rsid w:val="46E8625A"/>
    <w:rsid w:val="47A2521D"/>
    <w:rsid w:val="489E5B41"/>
    <w:rsid w:val="4ADE1DE1"/>
    <w:rsid w:val="4F5C6D4E"/>
    <w:rsid w:val="50817AB3"/>
    <w:rsid w:val="52CA1782"/>
    <w:rsid w:val="54F12B25"/>
    <w:rsid w:val="5693718A"/>
    <w:rsid w:val="57BE67E1"/>
    <w:rsid w:val="58646A5F"/>
    <w:rsid w:val="5AEF33B6"/>
    <w:rsid w:val="5BA74225"/>
    <w:rsid w:val="640B10C9"/>
    <w:rsid w:val="64A3242D"/>
    <w:rsid w:val="6DBE48B8"/>
    <w:rsid w:val="6E8A46E4"/>
    <w:rsid w:val="6F405E36"/>
    <w:rsid w:val="6F845F9B"/>
    <w:rsid w:val="71174F17"/>
    <w:rsid w:val="72181581"/>
    <w:rsid w:val="72677225"/>
    <w:rsid w:val="74C464E4"/>
    <w:rsid w:val="76260154"/>
    <w:rsid w:val="7B4C64D0"/>
    <w:rsid w:val="7CDB12C7"/>
    <w:rsid w:val="7CDF36D4"/>
    <w:rsid w:val="7F524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  <w:textAlignment w:val="baseline"/>
    </w:pPr>
    <w:rPr>
      <w:rFonts w:ascii="Times New Roman" w:hAnsi="Times New Roman" w:eastAsia="宋体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99"/>
    <w:pPr>
      <w:jc w:val="left"/>
    </w:pPr>
    <w:rPr>
      <w:kern w:val="0"/>
      <w:sz w:val="24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973</Words>
  <Characters>1000</Characters>
  <Lines>0</Lines>
  <Paragraphs>0</Paragraphs>
  <TotalTime>252</TotalTime>
  <ScaleCrop>false</ScaleCrop>
  <LinksUpToDate>false</LinksUpToDate>
  <CharactersWithSpaces>1230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2023-07-25T08:27:00Z</dcterms:created>
  <dc:creator>L</dc:creator>
  <cp:lastModifiedBy>会飞的鱼</cp:lastModifiedBy>
  <cp:lastPrinted>2025-12-18T03:32:00Z</cp:lastPrinted>
  <dcterms:modified xsi:type="dcterms:W3CDTF">2025-12-19T01:48:20Z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9B90B0F31C464EC58D0B7821E4738D34_13</vt:lpwstr>
  </property>
  <property fmtid="{D5CDD505-2E9C-101B-9397-08002B2CF9AE}" pid="4" name="KSOTemplateDocerSaveRecord">
    <vt:lpwstr>eyJoZGlkIjoiMzhiMzUyNTVjNDgwODQ0YmFiMjAwODQ4ZWQxYzFjN2MiLCJ1c2VySWQiOiI2OTA2MjA3NTEifQ==</vt:lpwstr>
  </property>
</Properties>
</file>