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C19C9">
      <w:pPr>
        <w:spacing w:line="560" w:lineRule="exact"/>
        <w:jc w:val="both"/>
        <w:rPr>
          <w:rFonts w:hint="eastAsia" w:ascii="宋体" w:hAnsi="宋体" w:cs="宋体"/>
          <w:b/>
          <w:bCs/>
          <w:spacing w:val="57"/>
          <w:sz w:val="28"/>
          <w:szCs w:val="36"/>
        </w:rPr>
      </w:pPr>
    </w:p>
    <w:p w14:paraId="328D1A78">
      <w:pPr>
        <w:spacing w:line="560" w:lineRule="exact"/>
        <w:jc w:val="center"/>
        <w:rPr>
          <w:rFonts w:hint="eastAsia" w:ascii="宋体" w:hAnsi="宋体" w:cs="宋体"/>
          <w:b/>
          <w:sz w:val="36"/>
          <w:szCs w:val="36"/>
        </w:rPr>
      </w:pPr>
      <w:r>
        <w:rPr>
          <w:rFonts w:hint="eastAsia" w:ascii="宋体" w:hAnsi="宋体" w:cs="宋体"/>
          <w:b/>
          <w:sz w:val="36"/>
          <w:szCs w:val="36"/>
        </w:rPr>
        <w:t>西</w:t>
      </w:r>
      <w:r>
        <w:rPr>
          <w:rFonts w:hint="eastAsia" w:ascii="宋体" w:hAnsi="宋体" w:cs="宋体"/>
          <w:b/>
          <w:sz w:val="36"/>
          <w:szCs w:val="36"/>
          <w:lang w:val="en-US" w:eastAsia="zh-CN"/>
        </w:rPr>
        <w:t xml:space="preserve"> </w:t>
      </w:r>
      <w:r>
        <w:rPr>
          <w:rFonts w:hint="eastAsia" w:ascii="宋体" w:hAnsi="宋体" w:cs="宋体"/>
          <w:b/>
          <w:sz w:val="36"/>
          <w:szCs w:val="36"/>
        </w:rPr>
        <w:t>安</w:t>
      </w:r>
      <w:r>
        <w:rPr>
          <w:rFonts w:hint="eastAsia" w:ascii="宋体" w:hAnsi="宋体" w:cs="宋体"/>
          <w:b/>
          <w:sz w:val="36"/>
          <w:szCs w:val="36"/>
          <w:lang w:val="en-US" w:eastAsia="zh-CN"/>
        </w:rPr>
        <w:t xml:space="preserve"> </w:t>
      </w:r>
      <w:r>
        <w:rPr>
          <w:rFonts w:hint="eastAsia" w:ascii="宋体" w:hAnsi="宋体" w:cs="宋体"/>
          <w:b/>
          <w:sz w:val="36"/>
          <w:szCs w:val="36"/>
        </w:rPr>
        <w:t>市</w:t>
      </w:r>
      <w:r>
        <w:rPr>
          <w:rFonts w:hint="eastAsia" w:ascii="宋体" w:hAnsi="宋体" w:cs="宋体"/>
          <w:b/>
          <w:sz w:val="36"/>
          <w:szCs w:val="36"/>
          <w:lang w:val="en-US" w:eastAsia="zh-CN"/>
        </w:rPr>
        <w:t xml:space="preserve"> </w:t>
      </w:r>
      <w:r>
        <w:rPr>
          <w:rFonts w:hint="eastAsia" w:ascii="宋体" w:hAnsi="宋体" w:cs="宋体"/>
          <w:b/>
          <w:sz w:val="36"/>
          <w:szCs w:val="36"/>
        </w:rPr>
        <w:t>财</w:t>
      </w:r>
      <w:r>
        <w:rPr>
          <w:rFonts w:hint="eastAsia" w:ascii="宋体" w:hAnsi="宋体" w:cs="宋体"/>
          <w:b/>
          <w:sz w:val="36"/>
          <w:szCs w:val="36"/>
          <w:lang w:val="en-US" w:eastAsia="zh-CN"/>
        </w:rPr>
        <w:t xml:space="preserve"> </w:t>
      </w:r>
      <w:r>
        <w:rPr>
          <w:rFonts w:hint="eastAsia" w:ascii="宋体" w:hAnsi="宋体" w:cs="宋体"/>
          <w:b/>
          <w:sz w:val="36"/>
          <w:szCs w:val="36"/>
        </w:rPr>
        <w:t>政</w:t>
      </w:r>
      <w:r>
        <w:rPr>
          <w:rFonts w:hint="eastAsia" w:ascii="宋体" w:hAnsi="宋体" w:cs="宋体"/>
          <w:b/>
          <w:sz w:val="36"/>
          <w:szCs w:val="36"/>
          <w:lang w:val="en-US" w:eastAsia="zh-CN"/>
        </w:rPr>
        <w:t xml:space="preserve"> </w:t>
      </w:r>
      <w:r>
        <w:rPr>
          <w:rFonts w:hint="eastAsia" w:ascii="宋体" w:hAnsi="宋体" w:cs="宋体"/>
          <w:b/>
          <w:sz w:val="36"/>
          <w:szCs w:val="36"/>
        </w:rPr>
        <w:t>局</w:t>
      </w:r>
      <w:r>
        <w:rPr>
          <w:rFonts w:hint="eastAsia" w:ascii="宋体" w:hAnsi="宋体" w:cs="宋体"/>
          <w:b/>
          <w:sz w:val="36"/>
          <w:szCs w:val="36"/>
          <w:lang w:val="en-US" w:eastAsia="zh-CN"/>
        </w:rPr>
        <w:t xml:space="preserve"> </w:t>
      </w:r>
      <w:r>
        <w:rPr>
          <w:rFonts w:hint="eastAsia" w:ascii="宋体" w:hAnsi="宋体" w:cs="宋体"/>
          <w:b/>
          <w:sz w:val="36"/>
          <w:szCs w:val="36"/>
        </w:rPr>
        <w:t>2</w:t>
      </w:r>
      <w:r>
        <w:rPr>
          <w:rFonts w:hint="eastAsia" w:ascii="宋体" w:hAnsi="宋体" w:cs="宋体"/>
          <w:b/>
          <w:sz w:val="36"/>
          <w:szCs w:val="36"/>
          <w:lang w:val="en-US" w:eastAsia="zh-CN"/>
        </w:rPr>
        <w:t xml:space="preserve"> </w:t>
      </w:r>
      <w:r>
        <w:rPr>
          <w:rFonts w:hint="eastAsia" w:ascii="宋体" w:hAnsi="宋体" w:cs="宋体"/>
          <w:b/>
          <w:sz w:val="36"/>
          <w:szCs w:val="36"/>
        </w:rPr>
        <w:t>0</w:t>
      </w:r>
      <w:r>
        <w:rPr>
          <w:rFonts w:hint="eastAsia" w:ascii="宋体" w:hAnsi="宋体" w:cs="宋体"/>
          <w:b/>
          <w:sz w:val="36"/>
          <w:szCs w:val="36"/>
          <w:lang w:val="en-US" w:eastAsia="zh-CN"/>
        </w:rPr>
        <w:t xml:space="preserve"> </w:t>
      </w:r>
      <w:r>
        <w:rPr>
          <w:rFonts w:hint="eastAsia" w:ascii="宋体" w:hAnsi="宋体" w:cs="宋体"/>
          <w:b/>
          <w:sz w:val="36"/>
          <w:szCs w:val="36"/>
        </w:rPr>
        <w:t>2</w:t>
      </w:r>
      <w:r>
        <w:rPr>
          <w:rFonts w:hint="eastAsia" w:ascii="宋体" w:hAnsi="宋体" w:cs="宋体"/>
          <w:b/>
          <w:sz w:val="36"/>
          <w:szCs w:val="36"/>
          <w:lang w:val="en-US" w:eastAsia="zh-CN"/>
        </w:rPr>
        <w:t xml:space="preserve"> 5 </w:t>
      </w:r>
      <w:r>
        <w:rPr>
          <w:rFonts w:hint="eastAsia" w:ascii="宋体" w:hAnsi="宋体" w:cs="宋体"/>
          <w:b/>
          <w:sz w:val="36"/>
          <w:szCs w:val="36"/>
        </w:rPr>
        <w:t>年</w:t>
      </w:r>
      <w:r>
        <w:rPr>
          <w:rFonts w:hint="eastAsia" w:ascii="宋体" w:hAnsi="宋体" w:cs="宋体"/>
          <w:b/>
          <w:sz w:val="36"/>
          <w:szCs w:val="36"/>
          <w:lang w:val="en-US" w:eastAsia="zh-CN"/>
        </w:rPr>
        <w:t xml:space="preserve"> </w:t>
      </w:r>
      <w:r>
        <w:rPr>
          <w:rFonts w:hint="eastAsia" w:ascii="宋体" w:hAnsi="宋体" w:cs="宋体"/>
          <w:b/>
          <w:sz w:val="36"/>
          <w:szCs w:val="36"/>
        </w:rPr>
        <w:t>度</w:t>
      </w:r>
    </w:p>
    <w:p w14:paraId="686C913C">
      <w:pPr>
        <w:spacing w:line="560" w:lineRule="exact"/>
        <w:jc w:val="center"/>
        <w:rPr>
          <w:rFonts w:hint="eastAsia" w:ascii="宋体" w:hAnsi="宋体" w:cs="宋体"/>
          <w:b/>
          <w:sz w:val="36"/>
          <w:szCs w:val="36"/>
        </w:rPr>
      </w:pPr>
      <w:r>
        <w:rPr>
          <w:rFonts w:hint="eastAsia" w:ascii="宋体" w:hAnsi="宋体" w:cs="宋体"/>
          <w:b/>
          <w:sz w:val="36"/>
          <w:szCs w:val="36"/>
        </w:rPr>
        <w:t>法</w:t>
      </w:r>
      <w:r>
        <w:rPr>
          <w:rFonts w:hint="eastAsia" w:ascii="宋体" w:hAnsi="宋体" w:cs="宋体"/>
          <w:b/>
          <w:sz w:val="36"/>
          <w:szCs w:val="36"/>
          <w:lang w:val="en-US" w:eastAsia="zh-CN"/>
        </w:rPr>
        <w:t xml:space="preserve"> </w:t>
      </w:r>
      <w:r>
        <w:rPr>
          <w:rFonts w:hint="eastAsia" w:ascii="宋体" w:hAnsi="宋体" w:cs="宋体"/>
          <w:b/>
          <w:sz w:val="36"/>
          <w:szCs w:val="36"/>
        </w:rPr>
        <w:t>治</w:t>
      </w:r>
      <w:r>
        <w:rPr>
          <w:rFonts w:hint="eastAsia" w:ascii="宋体" w:hAnsi="宋体" w:cs="宋体"/>
          <w:b/>
          <w:sz w:val="36"/>
          <w:szCs w:val="36"/>
          <w:lang w:val="en-US" w:eastAsia="zh-CN"/>
        </w:rPr>
        <w:t xml:space="preserve"> </w:t>
      </w:r>
      <w:r>
        <w:rPr>
          <w:rFonts w:hint="eastAsia" w:ascii="宋体" w:hAnsi="宋体" w:cs="宋体"/>
          <w:b/>
          <w:sz w:val="36"/>
          <w:szCs w:val="36"/>
        </w:rPr>
        <w:t xml:space="preserve">法 律 </w:t>
      </w:r>
      <w:r>
        <w:rPr>
          <w:rFonts w:hint="eastAsia" w:ascii="宋体" w:hAnsi="宋体" w:cs="宋体"/>
          <w:b/>
          <w:sz w:val="36"/>
          <w:szCs w:val="36"/>
          <w:lang w:val="en-US" w:eastAsia="zh-CN"/>
        </w:rPr>
        <w:t>咨 询 服 务</w:t>
      </w:r>
      <w:r>
        <w:rPr>
          <w:rFonts w:hint="eastAsia" w:ascii="宋体" w:hAnsi="宋体" w:cs="宋体"/>
          <w:b/>
          <w:sz w:val="36"/>
          <w:szCs w:val="36"/>
        </w:rPr>
        <w:t xml:space="preserve"> 合 同</w:t>
      </w:r>
    </w:p>
    <w:p w14:paraId="28B80F3A">
      <w:pPr>
        <w:wordWrap w:val="0"/>
        <w:spacing w:line="560" w:lineRule="exact"/>
        <w:jc w:val="right"/>
        <w:rPr>
          <w:rFonts w:hint="eastAsia" w:hAnsi="宋体"/>
          <w:sz w:val="24"/>
        </w:rPr>
      </w:pPr>
    </w:p>
    <w:p w14:paraId="38785E81">
      <w:pPr>
        <w:wordWrap w:val="0"/>
        <w:spacing w:line="560" w:lineRule="exact"/>
        <w:jc w:val="right"/>
        <w:rPr>
          <w:rFonts w:hint="eastAsia" w:ascii="仿宋" w:hAnsi="仿宋" w:eastAsia="仿宋" w:cs="仿宋"/>
          <w:sz w:val="28"/>
          <w:szCs w:val="28"/>
        </w:rPr>
      </w:pPr>
      <w:r>
        <w:rPr>
          <w:rFonts w:hint="eastAsia" w:ascii="仿宋" w:hAnsi="仿宋" w:eastAsia="仿宋" w:cs="仿宋"/>
          <w:sz w:val="28"/>
          <w:szCs w:val="28"/>
        </w:rPr>
        <w:t>合同编号：</w:t>
      </w:r>
      <w:r>
        <w:rPr>
          <w:rFonts w:hint="eastAsia" w:ascii="仿宋" w:hAnsi="仿宋" w:eastAsia="仿宋" w:cs="仿宋"/>
          <w:sz w:val="28"/>
          <w:szCs w:val="28"/>
          <w:u w:val="single"/>
        </w:rPr>
        <w:t xml:space="preserve">               </w:t>
      </w:r>
    </w:p>
    <w:p w14:paraId="26326271">
      <w:pPr>
        <w:spacing w:line="560" w:lineRule="exact"/>
        <w:jc w:val="left"/>
        <w:rPr>
          <w:rFonts w:hint="eastAsia" w:ascii="仿宋" w:hAnsi="仿宋" w:eastAsia="仿宋" w:cs="仿宋"/>
          <w:b/>
          <w:bCs/>
          <w:sz w:val="28"/>
          <w:szCs w:val="28"/>
        </w:rPr>
      </w:pPr>
      <w:r>
        <w:rPr>
          <w:rFonts w:hint="eastAsia" w:ascii="仿宋" w:hAnsi="仿宋" w:eastAsia="仿宋" w:cs="仿宋"/>
          <w:b/>
          <w:bCs/>
          <w:sz w:val="28"/>
          <w:szCs w:val="28"/>
        </w:rPr>
        <w:t>甲方：</w:t>
      </w:r>
      <w:r>
        <w:rPr>
          <w:rFonts w:hint="eastAsia" w:ascii="仿宋" w:hAnsi="仿宋" w:eastAsia="仿宋" w:cs="仿宋"/>
          <w:b/>
          <w:bCs/>
          <w:sz w:val="28"/>
          <w:szCs w:val="28"/>
          <w:u w:val="single"/>
        </w:rPr>
        <w:t xml:space="preserve"> </w:t>
      </w:r>
      <w:r>
        <w:rPr>
          <w:rFonts w:hint="eastAsia" w:ascii="仿宋" w:hAnsi="仿宋" w:eastAsia="仿宋" w:cs="仿宋"/>
          <w:b/>
          <w:bCs/>
          <w:sz w:val="28"/>
          <w:szCs w:val="28"/>
          <w:u w:val="single"/>
          <w:lang w:val="en-US" w:eastAsia="zh-CN"/>
        </w:rPr>
        <w:t xml:space="preserve"> 西安市财政局           </w:t>
      </w:r>
      <w:r>
        <w:rPr>
          <w:rFonts w:hint="eastAsia" w:ascii="仿宋" w:hAnsi="仿宋" w:eastAsia="仿宋" w:cs="仿宋"/>
          <w:b/>
          <w:bCs/>
          <w:sz w:val="28"/>
          <w:szCs w:val="28"/>
          <w:u w:val="single"/>
        </w:rPr>
        <w:t xml:space="preserve">  </w:t>
      </w:r>
      <w:r>
        <w:rPr>
          <w:rFonts w:hint="eastAsia" w:ascii="仿宋" w:hAnsi="仿宋" w:eastAsia="仿宋" w:cs="仿宋"/>
          <w:b/>
          <w:bCs/>
          <w:sz w:val="28"/>
          <w:szCs w:val="28"/>
          <w:u w:val="single"/>
          <w:lang w:val="en-US" w:eastAsia="zh-CN"/>
        </w:rPr>
        <w:t xml:space="preserve">      </w:t>
      </w:r>
      <w:r>
        <w:rPr>
          <w:rFonts w:hint="eastAsia" w:ascii="仿宋" w:hAnsi="仿宋" w:eastAsia="仿宋" w:cs="仿宋"/>
          <w:b/>
          <w:bCs/>
          <w:sz w:val="28"/>
          <w:szCs w:val="28"/>
          <w:u w:val="single"/>
        </w:rPr>
        <w:t xml:space="preserve">   </w:t>
      </w:r>
      <w:r>
        <w:rPr>
          <w:rFonts w:hint="eastAsia" w:ascii="仿宋" w:hAnsi="仿宋" w:eastAsia="仿宋" w:cs="仿宋"/>
          <w:b/>
          <w:bCs/>
          <w:sz w:val="28"/>
          <w:szCs w:val="28"/>
        </w:rPr>
        <w:t xml:space="preserve">  </w:t>
      </w:r>
    </w:p>
    <w:p w14:paraId="33615161">
      <w:pPr>
        <w:spacing w:line="560" w:lineRule="exact"/>
        <w:jc w:val="left"/>
        <w:rPr>
          <w:rFonts w:hint="eastAsia" w:ascii="仿宋" w:hAnsi="仿宋" w:eastAsia="仿宋" w:cs="仿宋"/>
          <w:b/>
          <w:bCs/>
          <w:sz w:val="28"/>
          <w:szCs w:val="28"/>
        </w:rPr>
      </w:pPr>
      <w:r>
        <w:rPr>
          <w:rFonts w:hint="eastAsia" w:ascii="仿宋" w:hAnsi="仿宋" w:eastAsia="仿宋" w:cs="仿宋"/>
          <w:b/>
          <w:bCs/>
          <w:sz w:val="28"/>
          <w:szCs w:val="28"/>
        </w:rPr>
        <w:t>乙方：</w:t>
      </w:r>
      <w:r>
        <w:rPr>
          <w:rFonts w:hint="eastAsia" w:ascii="仿宋" w:hAnsi="仿宋" w:eastAsia="仿宋" w:cs="仿宋"/>
          <w:b/>
          <w:bCs/>
          <w:sz w:val="28"/>
          <w:szCs w:val="28"/>
          <w:u w:val="single"/>
        </w:rPr>
        <w:t xml:space="preserve"> </w:t>
      </w:r>
      <w:r>
        <w:rPr>
          <w:rFonts w:hint="eastAsia" w:ascii="仿宋" w:hAnsi="仿宋" w:eastAsia="仿宋" w:cs="仿宋"/>
          <w:b/>
          <w:sz w:val="28"/>
          <w:szCs w:val="28"/>
          <w:u w:val="single"/>
          <w:lang w:eastAsia="zh-CN"/>
        </w:rPr>
        <w:t>北京德恒（西安高新区）律师事务所</w:t>
      </w:r>
      <w:r>
        <w:rPr>
          <w:rFonts w:hint="eastAsia" w:ascii="仿宋" w:hAnsi="仿宋" w:eastAsia="仿宋" w:cs="仿宋"/>
          <w:bCs/>
          <w:sz w:val="28"/>
          <w:szCs w:val="28"/>
          <w:u w:val="single"/>
        </w:rPr>
        <w:t xml:space="preserve">  </w:t>
      </w:r>
      <w:r>
        <w:rPr>
          <w:rFonts w:hint="eastAsia" w:ascii="仿宋" w:hAnsi="仿宋" w:eastAsia="仿宋" w:cs="仿宋"/>
          <w:b/>
          <w:bCs/>
          <w:sz w:val="28"/>
          <w:szCs w:val="28"/>
          <w:u w:val="single"/>
        </w:rPr>
        <w:t xml:space="preserve">   </w:t>
      </w:r>
      <w:r>
        <w:rPr>
          <w:rFonts w:hint="eastAsia" w:ascii="仿宋" w:hAnsi="仿宋" w:eastAsia="仿宋" w:cs="仿宋"/>
          <w:b/>
          <w:bCs/>
          <w:sz w:val="28"/>
          <w:szCs w:val="28"/>
        </w:rPr>
        <w:t xml:space="preserve"> </w:t>
      </w:r>
    </w:p>
    <w:p w14:paraId="5C0DEB0C">
      <w:pPr>
        <w:spacing w:line="560" w:lineRule="exact"/>
        <w:jc w:val="left"/>
        <w:rPr>
          <w:rFonts w:hint="eastAsia"/>
          <w:b/>
          <w:bCs/>
          <w:sz w:val="28"/>
          <w:szCs w:val="28"/>
        </w:rPr>
      </w:pPr>
    </w:p>
    <w:p w14:paraId="7E060AD3">
      <w:pPr>
        <w:spacing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甲方基于</w:t>
      </w:r>
      <w:r>
        <w:rPr>
          <w:rFonts w:hint="eastAsia" w:ascii="仿宋" w:hAnsi="仿宋" w:eastAsia="仿宋" w:cs="仿宋"/>
          <w:sz w:val="28"/>
          <w:szCs w:val="28"/>
          <w:lang w:val="en-US" w:eastAsia="zh-CN"/>
        </w:rPr>
        <w:t>行政</w:t>
      </w:r>
      <w:r>
        <w:rPr>
          <w:rFonts w:hint="eastAsia" w:ascii="仿宋" w:hAnsi="仿宋" w:eastAsia="仿宋" w:cs="仿宋"/>
          <w:sz w:val="28"/>
          <w:szCs w:val="28"/>
        </w:rPr>
        <w:t>管理的需要，为实现法律风险的全面管理，依法处理日常管理活动中涉及到的法律事务，聘请乙方律师担任法律</w:t>
      </w:r>
      <w:r>
        <w:rPr>
          <w:rFonts w:hint="eastAsia" w:ascii="仿宋" w:hAnsi="仿宋" w:eastAsia="仿宋" w:cs="仿宋"/>
          <w:sz w:val="28"/>
          <w:szCs w:val="28"/>
          <w:lang w:eastAsia="zh-CN"/>
        </w:rPr>
        <w:t>咨询</w:t>
      </w:r>
      <w:r>
        <w:rPr>
          <w:rFonts w:hint="eastAsia" w:ascii="仿宋" w:hAnsi="仿宋" w:eastAsia="仿宋" w:cs="仿宋"/>
          <w:sz w:val="28"/>
          <w:szCs w:val="28"/>
          <w:lang w:val="en-US" w:eastAsia="zh-CN"/>
        </w:rPr>
        <w:t>服务</w:t>
      </w:r>
      <w:r>
        <w:rPr>
          <w:rFonts w:hint="eastAsia" w:ascii="仿宋" w:hAnsi="仿宋" w:eastAsia="仿宋" w:cs="仿宋"/>
          <w:sz w:val="28"/>
          <w:szCs w:val="28"/>
        </w:rPr>
        <w:t>。根据</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中华人民共和国政府采购法》</w:t>
      </w:r>
      <w:r>
        <w:rPr>
          <w:rFonts w:hint="eastAsia" w:ascii="仿宋" w:hAnsi="仿宋" w:eastAsia="仿宋" w:cs="仿宋"/>
          <w:sz w:val="28"/>
          <w:szCs w:val="28"/>
        </w:rPr>
        <w:t>《中华人民共和国律师法》《中华人民共和国民法典》等有关法律之规定，经过甲乙双方协商，乙方接受甲方的委托，为甲</w:t>
      </w:r>
      <w:bookmarkStart w:id="0" w:name="_GoBack"/>
      <w:bookmarkEnd w:id="0"/>
      <w:r>
        <w:rPr>
          <w:rFonts w:hint="eastAsia" w:ascii="仿宋" w:hAnsi="仿宋" w:eastAsia="仿宋" w:cs="仿宋"/>
          <w:sz w:val="28"/>
          <w:szCs w:val="28"/>
        </w:rPr>
        <w:t>方提供常年法律</w:t>
      </w:r>
      <w:r>
        <w:rPr>
          <w:rFonts w:hint="eastAsia" w:ascii="仿宋" w:hAnsi="仿宋" w:eastAsia="仿宋" w:cs="仿宋"/>
          <w:sz w:val="28"/>
          <w:szCs w:val="28"/>
          <w:lang w:eastAsia="zh-CN"/>
        </w:rPr>
        <w:t>咨询</w:t>
      </w:r>
      <w:r>
        <w:rPr>
          <w:rFonts w:hint="eastAsia" w:ascii="仿宋" w:hAnsi="仿宋" w:eastAsia="仿宋" w:cs="仿宋"/>
          <w:sz w:val="28"/>
          <w:szCs w:val="28"/>
        </w:rPr>
        <w:t xml:space="preserve">服务。为此双方达成以下协议，以资共同遵守： </w:t>
      </w:r>
    </w:p>
    <w:p w14:paraId="753F0325">
      <w:pPr>
        <w:spacing w:before="100" w:beforeAutospacing="1" w:line="560" w:lineRule="exact"/>
        <w:ind w:firstLine="562" w:firstLineChars="200"/>
        <w:jc w:val="left"/>
        <w:rPr>
          <w:rFonts w:hint="eastAsia" w:ascii="仿宋" w:hAnsi="仿宋" w:eastAsia="仿宋" w:cs="仿宋"/>
          <w:b/>
          <w:sz w:val="28"/>
          <w:szCs w:val="28"/>
        </w:rPr>
      </w:pPr>
      <w:r>
        <w:rPr>
          <w:rFonts w:hint="eastAsia" w:ascii="仿宋" w:hAnsi="仿宋" w:eastAsia="仿宋" w:cs="仿宋"/>
          <w:b/>
          <w:sz w:val="28"/>
          <w:szCs w:val="28"/>
        </w:rPr>
        <w:t>第一条 服务内容</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3"/>
        <w:gridCol w:w="2340"/>
        <w:gridCol w:w="5120"/>
      </w:tblGrid>
      <w:tr w14:paraId="4D087D64">
        <w:tc>
          <w:tcPr>
            <w:tcW w:w="883" w:type="dxa"/>
            <w:noWrap w:val="0"/>
            <w:vAlign w:val="top"/>
          </w:tcPr>
          <w:p w14:paraId="278F5B7E">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序号</w:t>
            </w:r>
          </w:p>
        </w:tc>
        <w:tc>
          <w:tcPr>
            <w:tcW w:w="2340" w:type="dxa"/>
            <w:noWrap w:val="0"/>
            <w:vAlign w:val="top"/>
          </w:tcPr>
          <w:p w14:paraId="530AA929">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服务名称</w:t>
            </w:r>
          </w:p>
        </w:tc>
        <w:tc>
          <w:tcPr>
            <w:tcW w:w="5120" w:type="dxa"/>
            <w:noWrap w:val="0"/>
            <w:vAlign w:val="top"/>
          </w:tcPr>
          <w:p w14:paraId="34069E4D">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服务内容</w:t>
            </w:r>
          </w:p>
        </w:tc>
      </w:tr>
      <w:tr w14:paraId="5E62A3A2">
        <w:tc>
          <w:tcPr>
            <w:tcW w:w="883" w:type="dxa"/>
            <w:noWrap w:val="0"/>
            <w:vAlign w:val="top"/>
          </w:tcPr>
          <w:p w14:paraId="0212E644">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1</w:t>
            </w:r>
          </w:p>
        </w:tc>
        <w:tc>
          <w:tcPr>
            <w:tcW w:w="2340" w:type="dxa"/>
            <w:noWrap w:val="0"/>
            <w:vAlign w:val="top"/>
          </w:tcPr>
          <w:p w14:paraId="35D4373D">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日常法律咨询</w:t>
            </w:r>
          </w:p>
        </w:tc>
        <w:tc>
          <w:tcPr>
            <w:tcW w:w="5120" w:type="dxa"/>
            <w:noWrap w:val="0"/>
            <w:vAlign w:val="top"/>
          </w:tcPr>
          <w:p w14:paraId="585E5E49">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解答日常工作有关的各类法律咨询，依法提供法律信息、法律意见及建议</w:t>
            </w:r>
          </w:p>
        </w:tc>
      </w:tr>
      <w:tr w14:paraId="4679FBFC">
        <w:tc>
          <w:tcPr>
            <w:tcW w:w="883" w:type="dxa"/>
            <w:noWrap w:val="0"/>
            <w:vAlign w:val="top"/>
          </w:tcPr>
          <w:p w14:paraId="55798E9F">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2</w:t>
            </w:r>
          </w:p>
        </w:tc>
        <w:tc>
          <w:tcPr>
            <w:tcW w:w="2340" w:type="dxa"/>
            <w:noWrap w:val="0"/>
            <w:vAlign w:val="top"/>
          </w:tcPr>
          <w:p w14:paraId="44C01263">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规章制度、规范性文件、政策等论证、修订及审核</w:t>
            </w:r>
          </w:p>
        </w:tc>
        <w:tc>
          <w:tcPr>
            <w:tcW w:w="5120" w:type="dxa"/>
            <w:noWrap w:val="0"/>
            <w:vAlign w:val="top"/>
          </w:tcPr>
          <w:p w14:paraId="06732CC0">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为甲方出台的规章制度、规范性文件、政策进行论证、修订及合法性审核</w:t>
            </w:r>
          </w:p>
        </w:tc>
      </w:tr>
      <w:tr w14:paraId="5A17FBDC">
        <w:tc>
          <w:tcPr>
            <w:tcW w:w="883" w:type="dxa"/>
            <w:noWrap w:val="0"/>
            <w:vAlign w:val="top"/>
          </w:tcPr>
          <w:p w14:paraId="4CDF7FAD">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3</w:t>
            </w:r>
          </w:p>
        </w:tc>
        <w:tc>
          <w:tcPr>
            <w:tcW w:w="2340" w:type="dxa"/>
            <w:noWrap w:val="0"/>
            <w:vAlign w:val="top"/>
          </w:tcPr>
          <w:p w14:paraId="10749F09">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重大决策、重大行政行为等程序及法律把关</w:t>
            </w:r>
          </w:p>
        </w:tc>
        <w:tc>
          <w:tcPr>
            <w:tcW w:w="5120" w:type="dxa"/>
            <w:noWrap w:val="0"/>
            <w:vAlign w:val="top"/>
          </w:tcPr>
          <w:p w14:paraId="68A68698">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对甲方重大决策、重大行政行为等进行程序及法律把关，特别是国有金融资本管理及企业治理方面</w:t>
            </w:r>
          </w:p>
        </w:tc>
      </w:tr>
      <w:tr w14:paraId="110C7346">
        <w:tc>
          <w:tcPr>
            <w:tcW w:w="883" w:type="dxa"/>
            <w:noWrap w:val="0"/>
            <w:vAlign w:val="top"/>
          </w:tcPr>
          <w:p w14:paraId="2CF25517">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4</w:t>
            </w:r>
          </w:p>
        </w:tc>
        <w:tc>
          <w:tcPr>
            <w:tcW w:w="2340" w:type="dxa"/>
            <w:noWrap w:val="0"/>
            <w:vAlign w:val="top"/>
          </w:tcPr>
          <w:p w14:paraId="22D3AD82">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协助处理政府信息公开、信访、举报、政府采购投诉等事项</w:t>
            </w:r>
          </w:p>
        </w:tc>
        <w:tc>
          <w:tcPr>
            <w:tcW w:w="5120" w:type="dxa"/>
            <w:noWrap w:val="0"/>
            <w:vAlign w:val="top"/>
          </w:tcPr>
          <w:p w14:paraId="015EAE1D">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政府信息公开、信访、举报、政府采购投诉等事项处理的全过程法律支持</w:t>
            </w:r>
          </w:p>
        </w:tc>
      </w:tr>
      <w:tr w14:paraId="0E20F7CB">
        <w:tc>
          <w:tcPr>
            <w:tcW w:w="883" w:type="dxa"/>
            <w:noWrap w:val="0"/>
            <w:vAlign w:val="top"/>
          </w:tcPr>
          <w:p w14:paraId="2C3979A0">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5</w:t>
            </w:r>
          </w:p>
        </w:tc>
        <w:tc>
          <w:tcPr>
            <w:tcW w:w="2340" w:type="dxa"/>
            <w:noWrap w:val="0"/>
            <w:vAlign w:val="top"/>
          </w:tcPr>
          <w:p w14:paraId="2A4B1F27">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协助草拟、修改、审查各类合同</w:t>
            </w:r>
          </w:p>
        </w:tc>
        <w:tc>
          <w:tcPr>
            <w:tcW w:w="5120" w:type="dxa"/>
            <w:noWrap w:val="0"/>
            <w:vAlign w:val="top"/>
          </w:tcPr>
          <w:p w14:paraId="2A52BD13">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协助草拟、修改、审查甲方签订的各类合同，特别是投融资及基金设立运作等方面</w:t>
            </w:r>
          </w:p>
        </w:tc>
      </w:tr>
      <w:tr w14:paraId="0E0737C5">
        <w:tc>
          <w:tcPr>
            <w:tcW w:w="883" w:type="dxa"/>
            <w:noWrap w:val="0"/>
            <w:vAlign w:val="top"/>
          </w:tcPr>
          <w:p w14:paraId="62D6D7BB">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6</w:t>
            </w:r>
          </w:p>
        </w:tc>
        <w:tc>
          <w:tcPr>
            <w:tcW w:w="2340" w:type="dxa"/>
            <w:noWrap w:val="0"/>
            <w:vAlign w:val="top"/>
          </w:tcPr>
          <w:p w14:paraId="3C5D7E32">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法治审核</w:t>
            </w:r>
          </w:p>
        </w:tc>
        <w:tc>
          <w:tcPr>
            <w:tcW w:w="5120" w:type="dxa"/>
            <w:noWrap w:val="0"/>
            <w:vAlign w:val="top"/>
          </w:tcPr>
          <w:p w14:paraId="72819703">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政府采购投诉、处罚等重大执法决定的法治审核</w:t>
            </w:r>
          </w:p>
        </w:tc>
      </w:tr>
      <w:tr w14:paraId="7869AA52">
        <w:tc>
          <w:tcPr>
            <w:tcW w:w="883" w:type="dxa"/>
            <w:noWrap w:val="0"/>
            <w:vAlign w:val="top"/>
          </w:tcPr>
          <w:p w14:paraId="6199C10E">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7</w:t>
            </w:r>
          </w:p>
        </w:tc>
        <w:tc>
          <w:tcPr>
            <w:tcW w:w="2340" w:type="dxa"/>
            <w:noWrap w:val="0"/>
            <w:vAlign w:val="top"/>
          </w:tcPr>
          <w:p w14:paraId="0C7A0022">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行政复议及涉诉案件全程法律支持</w:t>
            </w:r>
          </w:p>
        </w:tc>
        <w:tc>
          <w:tcPr>
            <w:tcW w:w="5120" w:type="dxa"/>
            <w:noWrap w:val="0"/>
            <w:vAlign w:val="top"/>
          </w:tcPr>
          <w:p w14:paraId="62FAC785">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行政复议及涉诉案件的全过程法律支持</w:t>
            </w:r>
          </w:p>
        </w:tc>
      </w:tr>
      <w:tr w14:paraId="1F30F0BA">
        <w:tc>
          <w:tcPr>
            <w:tcW w:w="883" w:type="dxa"/>
            <w:noWrap w:val="0"/>
            <w:vAlign w:val="top"/>
          </w:tcPr>
          <w:p w14:paraId="2E055E79">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8</w:t>
            </w:r>
          </w:p>
        </w:tc>
        <w:tc>
          <w:tcPr>
            <w:tcW w:w="2340" w:type="dxa"/>
            <w:noWrap w:val="0"/>
            <w:vAlign w:val="top"/>
          </w:tcPr>
          <w:p w14:paraId="655AAAFE">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法治宣传</w:t>
            </w:r>
          </w:p>
        </w:tc>
        <w:tc>
          <w:tcPr>
            <w:tcW w:w="5120" w:type="dxa"/>
            <w:noWrap w:val="0"/>
            <w:vAlign w:val="top"/>
          </w:tcPr>
          <w:p w14:paraId="7532D9CB">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开展法治宣传（特别是财政、金融、采购等财税相关法律法规、政策）、教育、培训等，并为全局系统开展法治业务集中培训</w:t>
            </w:r>
          </w:p>
        </w:tc>
      </w:tr>
      <w:tr w14:paraId="03F03BBA">
        <w:tc>
          <w:tcPr>
            <w:tcW w:w="883" w:type="dxa"/>
            <w:noWrap w:val="0"/>
            <w:vAlign w:val="top"/>
          </w:tcPr>
          <w:p w14:paraId="76A9A0F8">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9</w:t>
            </w:r>
          </w:p>
        </w:tc>
        <w:tc>
          <w:tcPr>
            <w:tcW w:w="2340" w:type="dxa"/>
            <w:noWrap w:val="0"/>
            <w:vAlign w:val="top"/>
          </w:tcPr>
          <w:p w14:paraId="09600598">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移交案件办理</w:t>
            </w:r>
          </w:p>
        </w:tc>
        <w:tc>
          <w:tcPr>
            <w:tcW w:w="5120" w:type="dxa"/>
            <w:noWrap w:val="0"/>
            <w:vAlign w:val="top"/>
          </w:tcPr>
          <w:p w14:paraId="02A7EBB0">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商务谈判、国资制度，审计、纪委移交案件办理相关全过程法律咨询等其他法律事物</w:t>
            </w:r>
          </w:p>
        </w:tc>
      </w:tr>
      <w:tr w14:paraId="3E7FFF1C">
        <w:tc>
          <w:tcPr>
            <w:tcW w:w="883" w:type="dxa"/>
            <w:noWrap w:val="0"/>
            <w:vAlign w:val="top"/>
          </w:tcPr>
          <w:p w14:paraId="246BC5DD">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10</w:t>
            </w:r>
          </w:p>
        </w:tc>
        <w:tc>
          <w:tcPr>
            <w:tcW w:w="2340" w:type="dxa"/>
            <w:noWrap w:val="0"/>
            <w:vAlign w:val="top"/>
          </w:tcPr>
          <w:p w14:paraId="3938912E">
            <w:pPr>
              <w:spacing w:before="100" w:beforeAutospacing="1" w:line="560" w:lineRule="exact"/>
              <w:jc w:val="center"/>
              <w:rPr>
                <w:rFonts w:hint="eastAsia"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案件代理</w:t>
            </w:r>
          </w:p>
        </w:tc>
        <w:tc>
          <w:tcPr>
            <w:tcW w:w="5120" w:type="dxa"/>
            <w:noWrap w:val="0"/>
            <w:vAlign w:val="top"/>
          </w:tcPr>
          <w:p w14:paraId="722A2729">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经甲方另行委托，优先代理甲方的诉讼或者仲裁案件</w:t>
            </w:r>
          </w:p>
        </w:tc>
      </w:tr>
      <w:tr w14:paraId="20BAC455">
        <w:tc>
          <w:tcPr>
            <w:tcW w:w="883" w:type="dxa"/>
            <w:noWrap w:val="0"/>
            <w:vAlign w:val="top"/>
          </w:tcPr>
          <w:p w14:paraId="2EC1F040">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11</w:t>
            </w:r>
          </w:p>
        </w:tc>
        <w:tc>
          <w:tcPr>
            <w:tcW w:w="2340" w:type="dxa"/>
            <w:noWrap w:val="0"/>
            <w:vAlign w:val="top"/>
          </w:tcPr>
          <w:p w14:paraId="584299B7">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其他</w:t>
            </w:r>
          </w:p>
        </w:tc>
        <w:tc>
          <w:tcPr>
            <w:tcW w:w="5120" w:type="dxa"/>
            <w:noWrap w:val="0"/>
            <w:vAlign w:val="top"/>
          </w:tcPr>
          <w:p w14:paraId="18271235">
            <w:pPr>
              <w:spacing w:before="100" w:beforeAutospacing="1" w:line="560" w:lineRule="exact"/>
              <w:jc w:val="center"/>
              <w:rPr>
                <w:rFonts w:hint="default" w:ascii="仿宋" w:hAnsi="仿宋" w:eastAsia="仿宋" w:cs="仿宋"/>
                <w:bCs/>
                <w:sz w:val="28"/>
                <w:szCs w:val="28"/>
                <w:vertAlign w:val="baseline"/>
                <w:lang w:val="en-US" w:eastAsia="zh-CN"/>
              </w:rPr>
            </w:pPr>
            <w:r>
              <w:rPr>
                <w:rFonts w:hint="eastAsia" w:ascii="仿宋" w:hAnsi="仿宋" w:eastAsia="仿宋" w:cs="仿宋"/>
                <w:bCs/>
                <w:sz w:val="28"/>
                <w:szCs w:val="28"/>
                <w:vertAlign w:val="baseline"/>
                <w:lang w:val="en-US" w:eastAsia="zh-CN"/>
              </w:rPr>
              <w:t>其他双方商定的事项</w:t>
            </w:r>
          </w:p>
        </w:tc>
      </w:tr>
    </w:tbl>
    <w:p w14:paraId="2F6A3F93">
      <w:pPr>
        <w:spacing w:before="100" w:beforeAutospacing="1" w:line="560" w:lineRule="exact"/>
        <w:ind w:firstLine="562" w:firstLineChars="200"/>
        <w:jc w:val="left"/>
        <w:rPr>
          <w:rFonts w:hint="eastAsia" w:ascii="仿宋" w:hAnsi="仿宋" w:eastAsia="仿宋" w:cs="仿宋"/>
          <w:b/>
          <w:sz w:val="28"/>
          <w:szCs w:val="28"/>
        </w:rPr>
      </w:pPr>
      <w:r>
        <w:rPr>
          <w:rFonts w:hint="eastAsia" w:ascii="仿宋" w:hAnsi="仿宋" w:eastAsia="仿宋" w:cs="仿宋"/>
          <w:b/>
          <w:sz w:val="28"/>
          <w:szCs w:val="28"/>
        </w:rPr>
        <w:t>第二条 服务模式</w:t>
      </w:r>
    </w:p>
    <w:p w14:paraId="0A3FD3A8">
      <w:p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（一）法律</w:t>
      </w:r>
      <w:r>
        <w:rPr>
          <w:rFonts w:hint="eastAsia" w:ascii="仿宋" w:hAnsi="仿宋" w:eastAsia="仿宋" w:cs="仿宋"/>
          <w:sz w:val="28"/>
          <w:szCs w:val="28"/>
          <w:lang w:eastAsia="zh-CN"/>
        </w:rPr>
        <w:t>咨询</w:t>
      </w:r>
      <w:r>
        <w:rPr>
          <w:rFonts w:hint="eastAsia" w:ascii="仿宋" w:hAnsi="仿宋" w:eastAsia="仿宋" w:cs="仿宋"/>
          <w:sz w:val="28"/>
          <w:szCs w:val="28"/>
        </w:rPr>
        <w:t>采取</w:t>
      </w:r>
      <w:r>
        <w:rPr>
          <w:rFonts w:hint="eastAsia" w:ascii="仿宋" w:hAnsi="仿宋" w:eastAsia="仿宋" w:cs="仿宋"/>
          <w:sz w:val="28"/>
          <w:szCs w:val="28"/>
          <w:lang w:val="en-US" w:eastAsia="zh-CN"/>
        </w:rPr>
        <w:t>坐班+</w:t>
      </w:r>
      <w:r>
        <w:rPr>
          <w:rFonts w:hint="eastAsia" w:ascii="仿宋" w:hAnsi="仿宋" w:eastAsia="仿宋" w:cs="仿宋"/>
          <w:sz w:val="28"/>
          <w:szCs w:val="28"/>
        </w:rPr>
        <w:t>不定期联系制的工作方法提供服务。</w:t>
      </w:r>
    </w:p>
    <w:p w14:paraId="45869D87">
      <w:p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服务期内，</w:t>
      </w:r>
      <w:r>
        <w:rPr>
          <w:rFonts w:hint="eastAsia" w:ascii="仿宋" w:hAnsi="仿宋" w:eastAsia="仿宋" w:cs="仿宋"/>
          <w:sz w:val="28"/>
          <w:szCs w:val="28"/>
          <w:lang w:val="en-US" w:eastAsia="zh-CN"/>
        </w:rPr>
        <w:t>在甲方</w:t>
      </w:r>
      <w:r>
        <w:rPr>
          <w:rFonts w:hint="eastAsia" w:ascii="仿宋" w:hAnsi="仿宋" w:eastAsia="仿宋" w:cs="仿宋"/>
          <w:sz w:val="28"/>
          <w:szCs w:val="28"/>
        </w:rPr>
        <w:t>指定办公地点</w:t>
      </w:r>
      <w:r>
        <w:rPr>
          <w:rFonts w:hint="eastAsia" w:ascii="仿宋" w:hAnsi="仿宋" w:eastAsia="仿宋" w:cs="仿宋"/>
          <w:sz w:val="28"/>
          <w:szCs w:val="28"/>
          <w:lang w:val="en-US" w:eastAsia="zh-CN"/>
        </w:rPr>
        <w:t>乙方</w:t>
      </w:r>
      <w:r>
        <w:rPr>
          <w:rFonts w:hint="eastAsia" w:ascii="仿宋" w:hAnsi="仿宋" w:eastAsia="仿宋" w:cs="仿宋"/>
          <w:sz w:val="28"/>
          <w:szCs w:val="28"/>
        </w:rPr>
        <w:t>提供现场坐班服务</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其中</w:t>
      </w:r>
      <w:r>
        <w:rPr>
          <w:rFonts w:hint="eastAsia" w:ascii="仿宋" w:hAnsi="仿宋" w:eastAsia="仿宋" w:cs="仿宋"/>
          <w:sz w:val="28"/>
          <w:szCs w:val="28"/>
        </w:rPr>
        <w:t>每周</w:t>
      </w:r>
      <w:r>
        <w:rPr>
          <w:rFonts w:hint="eastAsia" w:ascii="仿宋" w:hAnsi="仿宋" w:eastAsia="仿宋" w:cs="仿宋"/>
          <w:sz w:val="28"/>
          <w:szCs w:val="28"/>
          <w:lang w:val="en-US" w:eastAsia="zh-CN"/>
        </w:rPr>
        <w:t>提供4个半天</w:t>
      </w:r>
      <w:r>
        <w:rPr>
          <w:rFonts w:hint="eastAsia" w:ascii="仿宋" w:hAnsi="仿宋" w:eastAsia="仿宋" w:cs="仿宋"/>
          <w:sz w:val="28"/>
          <w:szCs w:val="28"/>
        </w:rPr>
        <w:t>坐班服务，现场处理涉法事项咨询</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业务办理及合同审核等</w:t>
      </w:r>
      <w:r>
        <w:rPr>
          <w:rFonts w:hint="eastAsia" w:ascii="仿宋" w:hAnsi="仿宋" w:eastAsia="仿宋" w:cs="仿宋"/>
          <w:sz w:val="28"/>
          <w:szCs w:val="28"/>
        </w:rPr>
        <w:t>。</w:t>
      </w:r>
    </w:p>
    <w:p w14:paraId="6927234D">
      <w:p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lang w:val="en-US" w:eastAsia="zh-CN"/>
        </w:rPr>
        <w:t>非坐班时间，</w:t>
      </w:r>
      <w:r>
        <w:rPr>
          <w:rFonts w:hint="eastAsia" w:ascii="仿宋" w:hAnsi="仿宋" w:eastAsia="仿宋" w:cs="仿宋"/>
          <w:sz w:val="28"/>
          <w:szCs w:val="28"/>
        </w:rPr>
        <w:t>乙方通过电话、传真、电邮、</w:t>
      </w:r>
      <w:r>
        <w:rPr>
          <w:rFonts w:ascii="Times New Roman" w:hAnsi="Times New Roman" w:eastAsia="仿宋"/>
          <w:sz w:val="28"/>
          <w:szCs w:val="28"/>
        </w:rPr>
        <w:t>QQ</w:t>
      </w:r>
      <w:r>
        <w:rPr>
          <w:rFonts w:hint="eastAsia" w:ascii="仿宋" w:hAnsi="仿宋" w:eastAsia="仿宋" w:cs="仿宋"/>
          <w:sz w:val="28"/>
          <w:szCs w:val="28"/>
        </w:rPr>
        <w:t>、微信等方式提供</w:t>
      </w:r>
      <w:r>
        <w:rPr>
          <w:rFonts w:hint="eastAsia" w:ascii="仿宋" w:hAnsi="仿宋" w:eastAsia="仿宋" w:cs="仿宋"/>
          <w:sz w:val="28"/>
          <w:szCs w:val="28"/>
          <w:lang w:eastAsia="zh-CN"/>
        </w:rPr>
        <w:t>咨询</w:t>
      </w:r>
      <w:r>
        <w:rPr>
          <w:rFonts w:hint="eastAsia" w:ascii="仿宋" w:hAnsi="仿宋" w:eastAsia="仿宋" w:cs="仿宋"/>
          <w:sz w:val="28"/>
          <w:szCs w:val="28"/>
        </w:rPr>
        <w:t>服务。甲方遇有法律事务时可随时与</w:t>
      </w:r>
      <w:r>
        <w:rPr>
          <w:rFonts w:hint="eastAsia" w:ascii="仿宋" w:hAnsi="仿宋" w:eastAsia="仿宋" w:cs="仿宋"/>
          <w:sz w:val="28"/>
          <w:szCs w:val="28"/>
          <w:lang w:eastAsia="zh-CN"/>
        </w:rPr>
        <w:t>咨询</w:t>
      </w:r>
      <w:r>
        <w:rPr>
          <w:rFonts w:hint="eastAsia" w:ascii="仿宋" w:hAnsi="仿宋" w:eastAsia="仿宋" w:cs="仿宋"/>
          <w:sz w:val="28"/>
          <w:szCs w:val="28"/>
        </w:rPr>
        <w:t>律师联系，如出具书面意见或者去现场处理的，甲方需</w:t>
      </w:r>
      <w:r>
        <w:rPr>
          <w:rFonts w:hint="eastAsia" w:ascii="仿宋" w:hAnsi="仿宋" w:eastAsia="仿宋" w:cs="仿宋"/>
          <w:sz w:val="28"/>
          <w:szCs w:val="28"/>
          <w:lang w:val="en-US" w:eastAsia="zh-CN"/>
        </w:rPr>
        <w:t>给</w:t>
      </w:r>
      <w:r>
        <w:rPr>
          <w:rFonts w:hint="eastAsia" w:ascii="仿宋" w:hAnsi="仿宋" w:eastAsia="仿宋" w:cs="仿宋"/>
          <w:sz w:val="28"/>
          <w:szCs w:val="28"/>
          <w:lang w:eastAsia="zh-CN"/>
        </w:rPr>
        <w:t>咨询</w:t>
      </w:r>
      <w:r>
        <w:rPr>
          <w:rFonts w:hint="eastAsia" w:ascii="仿宋" w:hAnsi="仿宋" w:eastAsia="仿宋" w:cs="仿宋"/>
          <w:sz w:val="28"/>
          <w:szCs w:val="28"/>
        </w:rPr>
        <w:t>律师合理的准备时间。</w:t>
      </w:r>
    </w:p>
    <w:p w14:paraId="2F9CF9FC">
      <w:pPr>
        <w:numPr>
          <w:ilvl w:val="0"/>
          <w:numId w:val="1"/>
        </w:num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年度总结报告。每一服务年度终结时，由主办律师负责整理全年工作记录提交甲方，同时总结该年度内甲方产生的法律问题和存在的其他问题，帮助甲方完善各项制度以降低法律风险。</w:t>
      </w:r>
    </w:p>
    <w:p w14:paraId="290E90BB">
      <w:pPr>
        <w:numPr>
          <w:ilvl w:val="0"/>
          <w:numId w:val="1"/>
        </w:num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质量保证</w:t>
      </w:r>
      <w:r>
        <w:rPr>
          <w:rFonts w:hint="eastAsia" w:ascii="仿宋" w:hAnsi="仿宋" w:eastAsia="仿宋" w:cs="仿宋"/>
          <w:sz w:val="28"/>
          <w:szCs w:val="28"/>
          <w:lang w:eastAsia="zh-CN"/>
        </w:rPr>
        <w:t>。</w:t>
      </w:r>
      <w:r>
        <w:rPr>
          <w:rFonts w:hint="eastAsia" w:ascii="仿宋" w:hAnsi="仿宋" w:eastAsia="仿宋" w:cs="仿宋"/>
          <w:sz w:val="28"/>
          <w:szCs w:val="28"/>
        </w:rPr>
        <w:t>乙方所供服务必须执行下列条款：</w:t>
      </w:r>
    </w:p>
    <w:p w14:paraId="0C2F1686">
      <w:pPr>
        <w:numPr>
          <w:ilvl w:val="0"/>
          <w:numId w:val="2"/>
        </w:num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服务方案和方式科学、可行，人员配置合理，全面满足要求</w:t>
      </w:r>
      <w:r>
        <w:rPr>
          <w:rFonts w:hint="eastAsia" w:ascii="仿宋" w:hAnsi="仿宋" w:eastAsia="仿宋" w:cs="仿宋"/>
          <w:sz w:val="28"/>
          <w:szCs w:val="28"/>
          <w:lang w:eastAsia="zh-CN"/>
        </w:rPr>
        <w:t>。</w:t>
      </w:r>
    </w:p>
    <w:p w14:paraId="70A11482">
      <w:pPr>
        <w:numPr>
          <w:ilvl w:val="0"/>
          <w:numId w:val="2"/>
        </w:num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符合国家有关服务规范要求，确保各项服务达到最佳运行效果</w:t>
      </w:r>
      <w:r>
        <w:rPr>
          <w:rFonts w:hint="eastAsia" w:ascii="仿宋" w:hAnsi="仿宋" w:eastAsia="仿宋" w:cs="仿宋"/>
          <w:sz w:val="28"/>
          <w:szCs w:val="28"/>
          <w:lang w:eastAsia="zh-CN"/>
        </w:rPr>
        <w:t>。</w:t>
      </w:r>
    </w:p>
    <w:p w14:paraId="16541719">
      <w:pPr>
        <w:numPr>
          <w:ilvl w:val="0"/>
          <w:numId w:val="2"/>
        </w:num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乙方提供的服务，若发生侵权而产生的一切后果，由乙方负责。甲方保留索赔权力。</w:t>
      </w:r>
    </w:p>
    <w:p w14:paraId="4BCC5B3B">
      <w:pPr>
        <w:numPr>
          <w:ilvl w:val="0"/>
          <w:numId w:val="2"/>
        </w:num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在服务范围内按工作内容和要求制定详细的方案，方案应科学、合理、合法、可靠。</w:t>
      </w:r>
    </w:p>
    <w:p w14:paraId="1CAB8EDD">
      <w:pPr>
        <w:numPr>
          <w:ilvl w:val="0"/>
          <w:numId w:val="2"/>
        </w:num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人员配备合理。有针对本项目的专项服务小组，项目负责人、工作人员分工明确，确保服务质量。</w:t>
      </w:r>
    </w:p>
    <w:p w14:paraId="38F35C59">
      <w:pPr>
        <w:spacing w:before="100" w:beforeAutospacing="1" w:line="560" w:lineRule="exact"/>
        <w:ind w:firstLine="562" w:firstLineChars="200"/>
        <w:jc w:val="left"/>
        <w:rPr>
          <w:rFonts w:hint="eastAsia" w:ascii="仿宋" w:hAnsi="仿宋" w:eastAsia="仿宋" w:cs="仿宋"/>
          <w:b/>
          <w:sz w:val="28"/>
          <w:szCs w:val="28"/>
        </w:rPr>
      </w:pPr>
      <w:r>
        <w:rPr>
          <w:rFonts w:hint="eastAsia" w:ascii="仿宋" w:hAnsi="仿宋" w:eastAsia="仿宋" w:cs="仿宋"/>
          <w:b/>
          <w:sz w:val="28"/>
          <w:szCs w:val="28"/>
        </w:rPr>
        <w:t>第三条 服务团队</w:t>
      </w:r>
    </w:p>
    <w:p w14:paraId="50F397FF">
      <w:pPr>
        <w:spacing w:before="100" w:beforeAutospacing="1" w:line="560" w:lineRule="exact"/>
        <w:ind w:firstLine="560" w:firstLineChars="200"/>
        <w:jc w:val="both"/>
        <w:rPr>
          <w:rFonts w:hint="eastAsia" w:ascii="仿宋" w:hAnsi="仿宋" w:eastAsia="仿宋" w:cs="仿宋"/>
          <w:color w:val="000000"/>
          <w:sz w:val="28"/>
          <w:szCs w:val="28"/>
        </w:rPr>
      </w:pPr>
      <w:r>
        <w:rPr>
          <w:rFonts w:hint="eastAsia" w:ascii="仿宋" w:hAnsi="仿宋" w:eastAsia="仿宋" w:cs="仿宋"/>
          <w:color w:val="000000"/>
          <w:sz w:val="28"/>
          <w:szCs w:val="28"/>
        </w:rPr>
        <w:t>（一）本所常年法律</w:t>
      </w:r>
      <w:r>
        <w:rPr>
          <w:rFonts w:hint="eastAsia" w:ascii="仿宋" w:hAnsi="仿宋" w:eastAsia="仿宋" w:cs="仿宋"/>
          <w:color w:val="000000"/>
          <w:sz w:val="28"/>
          <w:szCs w:val="28"/>
          <w:lang w:eastAsia="zh-CN"/>
        </w:rPr>
        <w:t>咨询</w:t>
      </w:r>
      <w:r>
        <w:rPr>
          <w:rFonts w:hint="eastAsia" w:ascii="仿宋" w:hAnsi="仿宋" w:eastAsia="仿宋" w:cs="仿宋"/>
          <w:color w:val="000000"/>
          <w:sz w:val="28"/>
          <w:szCs w:val="28"/>
        </w:rPr>
        <w:t>服务采用合伙人、主办律师、</w:t>
      </w:r>
      <w:r>
        <w:rPr>
          <w:rFonts w:hint="eastAsia" w:ascii="仿宋" w:hAnsi="仿宋" w:eastAsia="仿宋" w:cs="仿宋"/>
          <w:color w:val="000000"/>
          <w:sz w:val="28"/>
          <w:szCs w:val="28"/>
          <w:lang w:val="en-US" w:eastAsia="zh-CN"/>
        </w:rPr>
        <w:t>协办</w:t>
      </w:r>
      <w:r>
        <w:rPr>
          <w:rFonts w:hint="eastAsia" w:ascii="仿宋" w:hAnsi="仿宋" w:eastAsia="仿宋" w:cs="仿宋"/>
          <w:color w:val="000000"/>
          <w:sz w:val="28"/>
          <w:szCs w:val="28"/>
        </w:rPr>
        <w:t>律师协同负责的团队模式：由事务所合伙人牵头，负责重大案件及法律服务战略性事务决策，主办律师和</w:t>
      </w:r>
      <w:r>
        <w:rPr>
          <w:rFonts w:hint="eastAsia" w:ascii="仿宋" w:hAnsi="仿宋" w:eastAsia="仿宋" w:cs="仿宋"/>
          <w:color w:val="000000"/>
          <w:sz w:val="28"/>
          <w:szCs w:val="28"/>
          <w:lang w:val="en-US" w:eastAsia="zh-CN"/>
        </w:rPr>
        <w:t>协办</w:t>
      </w:r>
      <w:r>
        <w:rPr>
          <w:rFonts w:hint="eastAsia" w:ascii="仿宋" w:hAnsi="仿宋" w:eastAsia="仿宋" w:cs="仿宋"/>
          <w:color w:val="000000"/>
          <w:sz w:val="28"/>
          <w:szCs w:val="28"/>
        </w:rPr>
        <w:t>律师配合负责办理具体事务。</w:t>
      </w:r>
    </w:p>
    <w:p w14:paraId="142D4693">
      <w:pPr>
        <w:spacing w:before="100" w:beforeAutospacing="1" w:line="560" w:lineRule="exact"/>
        <w:ind w:firstLine="560" w:firstLineChars="200"/>
        <w:jc w:val="both"/>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专项服务小组成员名单如下：</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54"/>
        <w:gridCol w:w="2804"/>
        <w:gridCol w:w="1896"/>
        <w:gridCol w:w="2362"/>
      </w:tblGrid>
      <w:tr w14:paraId="64A1EEA4">
        <w:tc>
          <w:tcPr>
            <w:tcW w:w="1454" w:type="dxa"/>
            <w:noWrap w:val="0"/>
            <w:vAlign w:val="top"/>
          </w:tcPr>
          <w:p w14:paraId="1C7919D1">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姓名</w:t>
            </w:r>
          </w:p>
        </w:tc>
        <w:tc>
          <w:tcPr>
            <w:tcW w:w="2804" w:type="dxa"/>
            <w:noWrap w:val="0"/>
            <w:vAlign w:val="top"/>
          </w:tcPr>
          <w:p w14:paraId="159E5C36">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职称</w:t>
            </w:r>
          </w:p>
        </w:tc>
        <w:tc>
          <w:tcPr>
            <w:tcW w:w="1896" w:type="dxa"/>
            <w:noWrap w:val="0"/>
            <w:vAlign w:val="top"/>
          </w:tcPr>
          <w:p w14:paraId="22213128">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联系方式</w:t>
            </w:r>
          </w:p>
        </w:tc>
        <w:tc>
          <w:tcPr>
            <w:tcW w:w="2362" w:type="dxa"/>
            <w:noWrap w:val="0"/>
            <w:vAlign w:val="top"/>
          </w:tcPr>
          <w:p w14:paraId="7D6387BB">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工作职责</w:t>
            </w:r>
          </w:p>
        </w:tc>
      </w:tr>
      <w:tr w14:paraId="431AD4E4">
        <w:tc>
          <w:tcPr>
            <w:tcW w:w="1454" w:type="dxa"/>
            <w:noWrap w:val="0"/>
            <w:vAlign w:val="top"/>
          </w:tcPr>
          <w:p w14:paraId="7B6BD72E">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闫玉新</w:t>
            </w:r>
          </w:p>
        </w:tc>
        <w:tc>
          <w:tcPr>
            <w:tcW w:w="2804" w:type="dxa"/>
            <w:noWrap w:val="0"/>
            <w:vAlign w:val="top"/>
          </w:tcPr>
          <w:p w14:paraId="50C9D0F4">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高级合伙人、主任</w:t>
            </w:r>
          </w:p>
        </w:tc>
        <w:tc>
          <w:tcPr>
            <w:tcW w:w="1896" w:type="dxa"/>
            <w:noWrap w:val="0"/>
            <w:vAlign w:val="top"/>
          </w:tcPr>
          <w:p w14:paraId="62FE5A9D">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18710876687</w:t>
            </w:r>
          </w:p>
        </w:tc>
        <w:tc>
          <w:tcPr>
            <w:tcW w:w="2362" w:type="dxa"/>
            <w:noWrap w:val="0"/>
            <w:vAlign w:val="top"/>
          </w:tcPr>
          <w:p w14:paraId="4A3490ED">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项目负责人</w:t>
            </w:r>
          </w:p>
        </w:tc>
      </w:tr>
      <w:tr w14:paraId="3099FD18">
        <w:tc>
          <w:tcPr>
            <w:tcW w:w="1454" w:type="dxa"/>
            <w:noWrap w:val="0"/>
            <w:vAlign w:val="top"/>
          </w:tcPr>
          <w:p w14:paraId="6E680047">
            <w:pPr>
              <w:spacing w:before="100" w:beforeAutospacing="1" w:line="560" w:lineRule="exact"/>
              <w:jc w:val="center"/>
              <w:rPr>
                <w:rFonts w:hint="eastAsia" w:ascii="仿宋" w:hAnsi="仿宋" w:eastAsia="仿宋" w:cs="仿宋"/>
                <w:color w:val="000000"/>
                <w:kern w:val="2"/>
                <w:sz w:val="28"/>
                <w:szCs w:val="28"/>
                <w:vertAlign w:val="baseline"/>
                <w:lang w:val="en-US" w:eastAsia="zh-CN" w:bidi="ar-SA"/>
              </w:rPr>
            </w:pPr>
            <w:r>
              <w:rPr>
                <w:rFonts w:hint="eastAsia" w:ascii="仿宋" w:hAnsi="仿宋" w:eastAsia="仿宋" w:cs="仿宋"/>
                <w:color w:val="000000"/>
                <w:sz w:val="28"/>
                <w:szCs w:val="28"/>
                <w:vertAlign w:val="baseline"/>
                <w:lang w:val="en-US" w:eastAsia="zh-CN"/>
              </w:rPr>
              <w:t>宋欢</w:t>
            </w:r>
          </w:p>
        </w:tc>
        <w:tc>
          <w:tcPr>
            <w:tcW w:w="2804" w:type="dxa"/>
            <w:noWrap w:val="0"/>
            <w:vAlign w:val="top"/>
          </w:tcPr>
          <w:p w14:paraId="47B18707">
            <w:pPr>
              <w:spacing w:before="100" w:beforeAutospacing="1" w:line="560" w:lineRule="exact"/>
              <w:jc w:val="center"/>
              <w:rPr>
                <w:rFonts w:hint="eastAsia" w:ascii="仿宋" w:hAnsi="仿宋" w:eastAsia="仿宋" w:cs="仿宋"/>
                <w:color w:val="000000"/>
                <w:kern w:val="2"/>
                <w:sz w:val="28"/>
                <w:szCs w:val="28"/>
                <w:vertAlign w:val="baseline"/>
                <w:lang w:val="en-US" w:eastAsia="zh-CN" w:bidi="ar-SA"/>
              </w:rPr>
            </w:pPr>
            <w:r>
              <w:rPr>
                <w:rFonts w:hint="eastAsia" w:ascii="仿宋" w:hAnsi="仿宋" w:eastAsia="仿宋" w:cs="仿宋"/>
                <w:color w:val="000000"/>
                <w:sz w:val="28"/>
                <w:szCs w:val="28"/>
                <w:vertAlign w:val="baseline"/>
                <w:lang w:val="en-US" w:eastAsia="zh-CN"/>
              </w:rPr>
              <w:t>高级合伙人</w:t>
            </w:r>
          </w:p>
        </w:tc>
        <w:tc>
          <w:tcPr>
            <w:tcW w:w="1896" w:type="dxa"/>
            <w:noWrap w:val="0"/>
            <w:vAlign w:val="top"/>
          </w:tcPr>
          <w:p w14:paraId="23FD569B">
            <w:pPr>
              <w:spacing w:before="100" w:beforeAutospacing="1" w:line="560" w:lineRule="exact"/>
              <w:jc w:val="center"/>
              <w:rPr>
                <w:rFonts w:hint="eastAsia" w:ascii="仿宋" w:hAnsi="仿宋" w:eastAsia="仿宋" w:cs="仿宋"/>
                <w:color w:val="000000"/>
                <w:kern w:val="2"/>
                <w:sz w:val="28"/>
                <w:szCs w:val="28"/>
                <w:vertAlign w:val="baseline"/>
                <w:lang w:val="en-US" w:eastAsia="zh-CN" w:bidi="ar-SA"/>
              </w:rPr>
            </w:pPr>
            <w:r>
              <w:rPr>
                <w:rFonts w:hint="eastAsia" w:ascii="仿宋" w:hAnsi="仿宋" w:eastAsia="仿宋" w:cs="仿宋"/>
                <w:color w:val="000000"/>
                <w:sz w:val="28"/>
                <w:szCs w:val="28"/>
                <w:vertAlign w:val="baseline"/>
                <w:lang w:val="en-US" w:eastAsia="zh-CN"/>
              </w:rPr>
              <w:t>18729371890</w:t>
            </w:r>
          </w:p>
        </w:tc>
        <w:tc>
          <w:tcPr>
            <w:tcW w:w="2362" w:type="dxa"/>
            <w:noWrap w:val="0"/>
            <w:vAlign w:val="top"/>
          </w:tcPr>
          <w:p w14:paraId="43083E07">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主办律师</w:t>
            </w:r>
          </w:p>
        </w:tc>
      </w:tr>
      <w:tr w14:paraId="64B84F6D">
        <w:tc>
          <w:tcPr>
            <w:tcW w:w="1454" w:type="dxa"/>
            <w:noWrap w:val="0"/>
            <w:vAlign w:val="top"/>
          </w:tcPr>
          <w:p w14:paraId="21E8E74F">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彭涛</w:t>
            </w:r>
          </w:p>
        </w:tc>
        <w:tc>
          <w:tcPr>
            <w:tcW w:w="2804" w:type="dxa"/>
            <w:noWrap w:val="0"/>
            <w:vAlign w:val="top"/>
          </w:tcPr>
          <w:p w14:paraId="37D6B756">
            <w:pPr>
              <w:spacing w:before="100" w:beforeAutospacing="1" w:line="560" w:lineRule="exact"/>
              <w:jc w:val="center"/>
              <w:rPr>
                <w:rFonts w:hint="eastAsia"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高级合伙人</w:t>
            </w:r>
          </w:p>
        </w:tc>
        <w:tc>
          <w:tcPr>
            <w:tcW w:w="1896" w:type="dxa"/>
            <w:noWrap w:val="0"/>
            <w:vAlign w:val="top"/>
          </w:tcPr>
          <w:p w14:paraId="13619A79">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13992870069</w:t>
            </w:r>
          </w:p>
        </w:tc>
        <w:tc>
          <w:tcPr>
            <w:tcW w:w="2362" w:type="dxa"/>
            <w:noWrap w:val="0"/>
            <w:vAlign w:val="top"/>
          </w:tcPr>
          <w:p w14:paraId="02C8CFD0">
            <w:pPr>
              <w:spacing w:before="100" w:beforeAutospacing="1" w:line="560" w:lineRule="exact"/>
              <w:jc w:val="center"/>
              <w:rPr>
                <w:rFonts w:hint="eastAsia"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主办律师</w:t>
            </w:r>
          </w:p>
        </w:tc>
      </w:tr>
      <w:tr w14:paraId="7071AF72">
        <w:tc>
          <w:tcPr>
            <w:tcW w:w="1454" w:type="dxa"/>
            <w:noWrap w:val="0"/>
            <w:vAlign w:val="top"/>
          </w:tcPr>
          <w:p w14:paraId="515CD957">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李耀华</w:t>
            </w:r>
          </w:p>
        </w:tc>
        <w:tc>
          <w:tcPr>
            <w:tcW w:w="2804" w:type="dxa"/>
            <w:noWrap w:val="0"/>
            <w:vAlign w:val="top"/>
          </w:tcPr>
          <w:p w14:paraId="5DDB0AC9">
            <w:pPr>
              <w:spacing w:before="100" w:beforeAutospacing="1" w:line="560" w:lineRule="exact"/>
              <w:jc w:val="center"/>
              <w:rPr>
                <w:rFonts w:hint="eastAsia"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合伙人</w:t>
            </w:r>
          </w:p>
        </w:tc>
        <w:tc>
          <w:tcPr>
            <w:tcW w:w="1896" w:type="dxa"/>
            <w:noWrap w:val="0"/>
            <w:vAlign w:val="top"/>
          </w:tcPr>
          <w:p w14:paraId="5DED0746">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18891990856</w:t>
            </w:r>
          </w:p>
        </w:tc>
        <w:tc>
          <w:tcPr>
            <w:tcW w:w="2362" w:type="dxa"/>
            <w:noWrap w:val="0"/>
            <w:vAlign w:val="top"/>
          </w:tcPr>
          <w:p w14:paraId="76A82378">
            <w:pPr>
              <w:spacing w:before="100" w:beforeAutospacing="1" w:line="560" w:lineRule="exact"/>
              <w:jc w:val="center"/>
              <w:rPr>
                <w:rFonts w:hint="eastAsia"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协办律师</w:t>
            </w:r>
          </w:p>
        </w:tc>
      </w:tr>
      <w:tr w14:paraId="1109E98C">
        <w:tc>
          <w:tcPr>
            <w:tcW w:w="1454" w:type="dxa"/>
            <w:noWrap w:val="0"/>
            <w:vAlign w:val="top"/>
          </w:tcPr>
          <w:p w14:paraId="590C7BE0">
            <w:pPr>
              <w:spacing w:before="100" w:beforeAutospacing="1" w:line="560" w:lineRule="exact"/>
              <w:jc w:val="center"/>
              <w:rPr>
                <w:rFonts w:hint="default" w:ascii="仿宋" w:hAnsi="仿宋" w:eastAsia="仿宋" w:cs="仿宋"/>
                <w:color w:val="000000"/>
                <w:kern w:val="2"/>
                <w:sz w:val="28"/>
                <w:szCs w:val="28"/>
                <w:vertAlign w:val="baseline"/>
                <w:lang w:val="en-US" w:eastAsia="zh-CN" w:bidi="ar-SA"/>
              </w:rPr>
            </w:pPr>
            <w:r>
              <w:rPr>
                <w:rFonts w:hint="eastAsia" w:ascii="仿宋" w:hAnsi="仿宋" w:eastAsia="仿宋" w:cs="仿宋"/>
                <w:color w:val="000000"/>
                <w:sz w:val="28"/>
                <w:szCs w:val="28"/>
                <w:vertAlign w:val="baseline"/>
                <w:lang w:val="en-US" w:eastAsia="zh-CN"/>
              </w:rPr>
              <w:t>张雄雄</w:t>
            </w:r>
          </w:p>
        </w:tc>
        <w:tc>
          <w:tcPr>
            <w:tcW w:w="2804" w:type="dxa"/>
            <w:noWrap w:val="0"/>
            <w:vAlign w:val="top"/>
          </w:tcPr>
          <w:p w14:paraId="60AF7A3C">
            <w:pPr>
              <w:spacing w:before="100" w:beforeAutospacing="1" w:line="560" w:lineRule="exact"/>
              <w:jc w:val="center"/>
              <w:rPr>
                <w:rFonts w:hint="default" w:ascii="仿宋" w:hAnsi="仿宋" w:eastAsia="仿宋" w:cs="仿宋"/>
                <w:color w:val="000000"/>
                <w:kern w:val="2"/>
                <w:sz w:val="28"/>
                <w:szCs w:val="28"/>
                <w:vertAlign w:val="baseline"/>
                <w:lang w:val="en-US" w:eastAsia="zh-CN" w:bidi="ar-SA"/>
              </w:rPr>
            </w:pPr>
            <w:r>
              <w:rPr>
                <w:rFonts w:hint="eastAsia" w:ascii="仿宋" w:hAnsi="仿宋" w:eastAsia="仿宋" w:cs="仿宋"/>
                <w:color w:val="000000"/>
                <w:sz w:val="28"/>
                <w:szCs w:val="28"/>
                <w:vertAlign w:val="baseline"/>
                <w:lang w:val="en-US" w:eastAsia="zh-CN"/>
              </w:rPr>
              <w:t>专职律师</w:t>
            </w:r>
          </w:p>
        </w:tc>
        <w:tc>
          <w:tcPr>
            <w:tcW w:w="1896" w:type="dxa"/>
            <w:noWrap w:val="0"/>
            <w:vAlign w:val="top"/>
          </w:tcPr>
          <w:p w14:paraId="69CF7B37">
            <w:pPr>
              <w:spacing w:before="100" w:beforeAutospacing="1" w:line="560" w:lineRule="exact"/>
              <w:jc w:val="center"/>
              <w:rPr>
                <w:rFonts w:hint="default" w:ascii="仿宋" w:hAnsi="仿宋" w:eastAsia="仿宋" w:cs="仿宋"/>
                <w:color w:val="000000"/>
                <w:kern w:val="2"/>
                <w:sz w:val="28"/>
                <w:szCs w:val="28"/>
                <w:vertAlign w:val="baseline"/>
                <w:lang w:val="en-US" w:eastAsia="zh-CN" w:bidi="ar-SA"/>
              </w:rPr>
            </w:pPr>
            <w:r>
              <w:rPr>
                <w:rFonts w:hint="eastAsia" w:ascii="仿宋" w:hAnsi="仿宋" w:eastAsia="仿宋" w:cs="仿宋"/>
                <w:color w:val="000000"/>
                <w:sz w:val="28"/>
                <w:szCs w:val="28"/>
                <w:vertAlign w:val="baseline"/>
                <w:lang w:val="en-US" w:eastAsia="zh-CN"/>
              </w:rPr>
              <w:t>18717379628</w:t>
            </w:r>
          </w:p>
        </w:tc>
        <w:tc>
          <w:tcPr>
            <w:tcW w:w="2362" w:type="dxa"/>
            <w:noWrap w:val="0"/>
            <w:vAlign w:val="top"/>
          </w:tcPr>
          <w:p w14:paraId="1C1E2B8B">
            <w:pPr>
              <w:spacing w:before="100" w:beforeAutospacing="1" w:line="560" w:lineRule="exact"/>
              <w:jc w:val="center"/>
              <w:rPr>
                <w:rFonts w:hint="default" w:ascii="仿宋" w:hAnsi="仿宋" w:eastAsia="仿宋" w:cs="仿宋"/>
                <w:color w:val="000000"/>
                <w:kern w:val="2"/>
                <w:sz w:val="28"/>
                <w:szCs w:val="28"/>
                <w:vertAlign w:val="baseline"/>
                <w:lang w:val="en-US" w:eastAsia="zh-CN" w:bidi="ar-SA"/>
              </w:rPr>
            </w:pPr>
            <w:r>
              <w:rPr>
                <w:rFonts w:hint="eastAsia" w:ascii="仿宋" w:hAnsi="仿宋" w:eastAsia="仿宋" w:cs="仿宋"/>
                <w:color w:val="000000"/>
                <w:sz w:val="28"/>
                <w:szCs w:val="28"/>
                <w:vertAlign w:val="baseline"/>
                <w:lang w:val="en-US" w:eastAsia="zh-CN"/>
              </w:rPr>
              <w:t>协办律师</w:t>
            </w:r>
          </w:p>
        </w:tc>
      </w:tr>
      <w:tr w14:paraId="1DEF9D82">
        <w:tc>
          <w:tcPr>
            <w:tcW w:w="1454" w:type="dxa"/>
            <w:noWrap w:val="0"/>
            <w:vAlign w:val="top"/>
          </w:tcPr>
          <w:p w14:paraId="661ED1C8">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赵绅</w:t>
            </w:r>
          </w:p>
        </w:tc>
        <w:tc>
          <w:tcPr>
            <w:tcW w:w="2804" w:type="dxa"/>
            <w:noWrap w:val="0"/>
            <w:vAlign w:val="top"/>
          </w:tcPr>
          <w:p w14:paraId="233FD700">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实习律师</w:t>
            </w:r>
          </w:p>
        </w:tc>
        <w:tc>
          <w:tcPr>
            <w:tcW w:w="1896" w:type="dxa"/>
            <w:noWrap w:val="0"/>
            <w:vAlign w:val="top"/>
          </w:tcPr>
          <w:p w14:paraId="12668290">
            <w:pPr>
              <w:spacing w:before="100" w:beforeAutospacing="1" w:line="560" w:lineRule="exact"/>
              <w:jc w:val="center"/>
              <w:rPr>
                <w:rFonts w:hint="eastAsia"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18682902565</w:t>
            </w:r>
          </w:p>
        </w:tc>
        <w:tc>
          <w:tcPr>
            <w:tcW w:w="2362" w:type="dxa"/>
            <w:noWrap w:val="0"/>
            <w:vAlign w:val="top"/>
          </w:tcPr>
          <w:p w14:paraId="5E7823E8">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协办律师</w:t>
            </w:r>
          </w:p>
        </w:tc>
      </w:tr>
      <w:tr w14:paraId="73CB29B4">
        <w:tc>
          <w:tcPr>
            <w:tcW w:w="1454" w:type="dxa"/>
            <w:noWrap w:val="0"/>
            <w:vAlign w:val="top"/>
          </w:tcPr>
          <w:p w14:paraId="207208DB">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default" w:ascii="仿宋" w:hAnsi="仿宋" w:eastAsia="仿宋" w:cs="仿宋"/>
                <w:color w:val="000000"/>
                <w:sz w:val="28"/>
                <w:szCs w:val="28"/>
                <w:vertAlign w:val="baseline"/>
                <w:lang w:val="en-US" w:eastAsia="zh-CN"/>
              </w:rPr>
              <w:t>冯瑾</w:t>
            </w:r>
          </w:p>
        </w:tc>
        <w:tc>
          <w:tcPr>
            <w:tcW w:w="2804" w:type="dxa"/>
            <w:noWrap w:val="0"/>
            <w:vAlign w:val="top"/>
          </w:tcPr>
          <w:p w14:paraId="3CFBAAC6">
            <w:pPr>
              <w:spacing w:before="100" w:beforeAutospacing="1" w:line="560" w:lineRule="exact"/>
              <w:jc w:val="center"/>
              <w:rPr>
                <w:rFonts w:hint="eastAsia"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实习律师</w:t>
            </w:r>
          </w:p>
        </w:tc>
        <w:tc>
          <w:tcPr>
            <w:tcW w:w="1896" w:type="dxa"/>
            <w:noWrap w:val="0"/>
            <w:vAlign w:val="top"/>
          </w:tcPr>
          <w:p w14:paraId="2E9E068D">
            <w:pPr>
              <w:spacing w:before="100" w:beforeAutospacing="1" w:line="560" w:lineRule="exact"/>
              <w:jc w:val="center"/>
              <w:rPr>
                <w:rFonts w:hint="eastAsia"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18191202551</w:t>
            </w:r>
          </w:p>
        </w:tc>
        <w:tc>
          <w:tcPr>
            <w:tcW w:w="2362" w:type="dxa"/>
            <w:noWrap w:val="0"/>
            <w:vAlign w:val="top"/>
          </w:tcPr>
          <w:p w14:paraId="61CAB741">
            <w:pPr>
              <w:spacing w:before="100" w:beforeAutospacing="1" w:line="560" w:lineRule="exact"/>
              <w:jc w:val="center"/>
              <w:rPr>
                <w:rFonts w:hint="default" w:ascii="仿宋" w:hAnsi="仿宋" w:eastAsia="仿宋" w:cs="仿宋"/>
                <w:color w:val="000000"/>
                <w:sz w:val="28"/>
                <w:szCs w:val="28"/>
                <w:vertAlign w:val="baseline"/>
                <w:lang w:val="en-US" w:eastAsia="zh-CN"/>
              </w:rPr>
            </w:pPr>
            <w:r>
              <w:rPr>
                <w:rFonts w:hint="eastAsia" w:ascii="仿宋" w:hAnsi="仿宋" w:eastAsia="仿宋" w:cs="仿宋"/>
                <w:color w:val="000000"/>
                <w:sz w:val="28"/>
                <w:szCs w:val="28"/>
                <w:vertAlign w:val="baseline"/>
                <w:lang w:val="en-US" w:eastAsia="zh-CN"/>
              </w:rPr>
              <w:t>协办律师</w:t>
            </w:r>
          </w:p>
        </w:tc>
      </w:tr>
    </w:tbl>
    <w:p w14:paraId="45E5396A">
      <w:pPr>
        <w:spacing w:before="100" w:beforeAutospacing="1"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二）当甲方情况需要律师出面交涉，而原定主办律师在外公干或出差，应当指派符合要求的其他专业律师出面，保证及时到位的服务。针对重大复杂疑难的法律事务，由所内相关的专业律师组成专案小组，为甲方提供专业法律服务。</w:t>
      </w:r>
    </w:p>
    <w:p w14:paraId="4A5969C8">
      <w:pPr>
        <w:spacing w:before="100" w:beforeAutospacing="1" w:line="560" w:lineRule="exact"/>
        <w:ind w:firstLine="562" w:firstLineChars="200"/>
        <w:jc w:val="left"/>
        <w:rPr>
          <w:rFonts w:hint="default" w:ascii="仿宋" w:hAnsi="仿宋" w:eastAsia="仿宋" w:cs="仿宋"/>
          <w:b/>
          <w:sz w:val="28"/>
          <w:szCs w:val="28"/>
          <w:lang w:val="en-US" w:eastAsia="zh-CN"/>
        </w:rPr>
      </w:pPr>
      <w:r>
        <w:rPr>
          <w:rFonts w:hint="eastAsia" w:ascii="仿宋" w:hAnsi="仿宋" w:eastAsia="仿宋" w:cs="仿宋"/>
          <w:b/>
          <w:sz w:val="28"/>
          <w:szCs w:val="28"/>
        </w:rPr>
        <w:t xml:space="preserve">第四条 </w:t>
      </w:r>
      <w:r>
        <w:rPr>
          <w:rFonts w:hint="eastAsia" w:ascii="仿宋" w:hAnsi="仿宋" w:eastAsia="仿宋" w:cs="仿宋"/>
          <w:b/>
          <w:sz w:val="28"/>
          <w:szCs w:val="28"/>
          <w:lang w:val="en-US" w:eastAsia="zh-CN"/>
        </w:rPr>
        <w:t>合同价款</w:t>
      </w:r>
    </w:p>
    <w:p w14:paraId="6DA01D1F">
      <w:pPr>
        <w:spacing w:line="560" w:lineRule="exact"/>
        <w:ind w:firstLine="560" w:firstLineChars="200"/>
        <w:jc w:val="left"/>
        <w:rPr>
          <w:rFonts w:hint="default" w:ascii="仿宋" w:hAnsi="仿宋" w:eastAsia="仿宋" w:cs="仿宋"/>
          <w:sz w:val="28"/>
          <w:szCs w:val="28"/>
          <w:u w:val="single"/>
          <w:lang w:val="en-US" w:eastAsia="zh-CN"/>
        </w:rPr>
      </w:pPr>
      <w:r>
        <w:rPr>
          <w:rFonts w:hint="eastAsia" w:ascii="仿宋" w:hAnsi="仿宋" w:eastAsia="仿宋" w:cs="仿宋"/>
          <w:sz w:val="28"/>
          <w:szCs w:val="28"/>
        </w:rPr>
        <w:t>（一）</w:t>
      </w:r>
      <w:r>
        <w:rPr>
          <w:rFonts w:hint="eastAsia" w:ascii="仿宋" w:hAnsi="仿宋" w:eastAsia="仿宋" w:cs="仿宋"/>
          <w:sz w:val="28"/>
          <w:szCs w:val="28"/>
          <w:lang w:val="en-US" w:eastAsia="zh-CN"/>
        </w:rPr>
        <w:t>合同总价款为人民币</w:t>
      </w:r>
      <w:r>
        <w:rPr>
          <w:rFonts w:hint="eastAsia" w:ascii="仿宋" w:hAnsi="仿宋" w:eastAsia="仿宋" w:cs="仿宋"/>
          <w:sz w:val="28"/>
          <w:szCs w:val="28"/>
          <w:u w:val="none"/>
        </w:rPr>
        <w:t>(大写)</w:t>
      </w:r>
      <w:r>
        <w:rPr>
          <w:rFonts w:hint="eastAsia" w:ascii="仿宋" w:hAnsi="仿宋" w:eastAsia="仿宋" w:cs="仿宋"/>
          <w:sz w:val="28"/>
          <w:szCs w:val="28"/>
          <w:u w:val="none"/>
          <w:lang w:val="en-US" w:eastAsia="zh-CN"/>
        </w:rPr>
        <w:t xml:space="preserve"> </w:t>
      </w:r>
      <w:r>
        <w:rPr>
          <w:rFonts w:hint="eastAsia" w:ascii="仿宋" w:hAnsi="仿宋" w:eastAsia="仿宋" w:cs="仿宋"/>
          <w:sz w:val="28"/>
          <w:szCs w:val="28"/>
          <w:u w:val="single"/>
          <w:lang w:val="en-US" w:eastAsia="zh-CN"/>
        </w:rPr>
        <w:t>伍万元整</w:t>
      </w:r>
      <w:r>
        <w:rPr>
          <w:rFonts w:hint="eastAsia" w:ascii="仿宋" w:hAnsi="仿宋" w:eastAsia="仿宋" w:cs="仿宋"/>
          <w:sz w:val="28"/>
          <w:szCs w:val="28"/>
          <w:u w:val="none"/>
          <w:lang w:val="en-US" w:eastAsia="zh-CN"/>
        </w:rPr>
        <w:t>；</w:t>
      </w:r>
      <w:r>
        <w:rPr>
          <w:rFonts w:hint="eastAsia" w:ascii="仿宋" w:hAnsi="仿宋" w:eastAsia="仿宋" w:cs="仿宋"/>
          <w:sz w:val="28"/>
          <w:szCs w:val="28"/>
          <w:u w:val="none"/>
        </w:rPr>
        <w:t>¥</w:t>
      </w:r>
      <w:r>
        <w:rPr>
          <w:rFonts w:hint="eastAsia" w:ascii="仿宋" w:hAnsi="仿宋" w:eastAsia="仿宋" w:cs="仿宋"/>
          <w:sz w:val="28"/>
          <w:szCs w:val="28"/>
          <w:u w:val="single"/>
          <w:lang w:val="en-US" w:eastAsia="zh-CN"/>
        </w:rPr>
        <w:t>50000.00</w:t>
      </w:r>
      <w:r>
        <w:rPr>
          <w:rFonts w:hint="eastAsia" w:ascii="仿宋" w:hAnsi="仿宋" w:eastAsia="仿宋" w:cs="仿宋"/>
          <w:sz w:val="28"/>
          <w:szCs w:val="28"/>
          <w:u w:val="none"/>
          <w:lang w:val="en-US" w:eastAsia="zh-CN"/>
        </w:rPr>
        <w:t>元（含税）。</w:t>
      </w:r>
    </w:p>
    <w:p w14:paraId="329044C6">
      <w:pPr>
        <w:spacing w:line="560" w:lineRule="exact"/>
        <w:ind w:firstLine="560" w:firstLineChars="200"/>
        <w:jc w:val="left"/>
        <w:rPr>
          <w:rFonts w:hint="eastAsia" w:ascii="仿宋" w:hAnsi="仿宋" w:eastAsia="仿宋" w:cs="仿宋"/>
          <w:sz w:val="28"/>
          <w:szCs w:val="28"/>
          <w:u w:val="none"/>
          <w:lang w:val="en-US" w:eastAsia="zh-CN"/>
        </w:rPr>
      </w:pPr>
      <w:r>
        <w:rPr>
          <w:rFonts w:hint="eastAsia" w:ascii="仿宋" w:hAnsi="仿宋" w:eastAsia="仿宋" w:cs="仿宋"/>
          <w:sz w:val="28"/>
          <w:szCs w:val="28"/>
          <w:u w:val="none"/>
          <w:lang w:eastAsia="zh-CN"/>
        </w:rPr>
        <w:t>（</w:t>
      </w:r>
      <w:r>
        <w:rPr>
          <w:rFonts w:hint="eastAsia" w:ascii="仿宋" w:hAnsi="仿宋" w:eastAsia="仿宋" w:cs="仿宋"/>
          <w:sz w:val="28"/>
          <w:szCs w:val="28"/>
          <w:u w:val="none"/>
          <w:lang w:val="en-US" w:eastAsia="zh-CN"/>
        </w:rPr>
        <w:t>二）合同总价包括日常法律咨询；规章制度、规范性文件、政策等论证、修订及审核；重大决策、重大行政行为等程序及法律把关；协助处理政府信息公开、信访、举报、政府采购投诉等事项；协助草拟、修改、审查各类合同；法治审核；行政复议及涉诉案件全程法律支持；法治宣传等及其他双方商定的事项所需全部费用。合同项下各项服务价格如下：</w:t>
      </w:r>
    </w:p>
    <w:tbl>
      <w:tblPr>
        <w:tblStyle w:val="5"/>
        <w:tblW w:w="5001"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280"/>
        <w:gridCol w:w="4607"/>
        <w:gridCol w:w="2427"/>
      </w:tblGrid>
      <w:tr w14:paraId="2C95AE67">
        <w:trPr>
          <w:trHeight w:val="970" w:hRule="atLeast"/>
        </w:trPr>
        <w:tc>
          <w:tcPr>
            <w:tcW w:w="770" w:type="pct"/>
            <w:noWrap w:val="0"/>
            <w:vAlign w:val="center"/>
          </w:tcPr>
          <w:p w14:paraId="182D06DF">
            <w:pPr>
              <w:pStyle w:val="8"/>
              <w:spacing w:line="184" w:lineRule="auto"/>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序号</w:t>
            </w:r>
          </w:p>
        </w:tc>
        <w:tc>
          <w:tcPr>
            <w:tcW w:w="2770" w:type="pct"/>
            <w:noWrap w:val="0"/>
            <w:vAlign w:val="center"/>
          </w:tcPr>
          <w:p w14:paraId="1C54BCE5">
            <w:pPr>
              <w:pStyle w:val="8"/>
              <w:spacing w:line="183" w:lineRule="auto"/>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项目名称</w:t>
            </w:r>
          </w:p>
        </w:tc>
        <w:tc>
          <w:tcPr>
            <w:tcW w:w="1459" w:type="pct"/>
            <w:noWrap w:val="0"/>
            <w:vAlign w:val="center"/>
          </w:tcPr>
          <w:p w14:paraId="7EB6B7A4">
            <w:pPr>
              <w:pStyle w:val="8"/>
              <w:spacing w:line="183" w:lineRule="auto"/>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单价</w:t>
            </w:r>
          </w:p>
        </w:tc>
      </w:tr>
      <w:tr w14:paraId="7CD6B08C">
        <w:trPr>
          <w:trHeight w:val="747" w:hRule="atLeast"/>
        </w:trPr>
        <w:tc>
          <w:tcPr>
            <w:tcW w:w="770" w:type="pct"/>
            <w:noWrap w:val="0"/>
            <w:vAlign w:val="center"/>
          </w:tcPr>
          <w:p w14:paraId="428A2F7F">
            <w:pPr>
              <w:pStyle w:val="8"/>
              <w:spacing w:line="174" w:lineRule="auto"/>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w:t>
            </w:r>
          </w:p>
        </w:tc>
        <w:tc>
          <w:tcPr>
            <w:tcW w:w="4600" w:type="dxa"/>
            <w:noWrap w:val="0"/>
            <w:vAlign w:val="top"/>
          </w:tcPr>
          <w:p w14:paraId="65E9B0D6">
            <w:pPr>
              <w:spacing w:before="100" w:beforeAutospacing="1" w:line="560" w:lineRule="exact"/>
              <w:jc w:val="center"/>
              <w:rPr>
                <w:rFonts w:hint="eastAsia" w:ascii="仿宋" w:hAnsi="仿宋" w:eastAsia="仿宋" w:cs="仿宋"/>
                <w:kern w:val="2"/>
                <w:sz w:val="28"/>
                <w:szCs w:val="28"/>
                <w:lang w:val="en-US" w:eastAsia="zh-CN" w:bidi="ar-SA"/>
              </w:rPr>
            </w:pPr>
            <w:r>
              <w:rPr>
                <w:rFonts w:hint="eastAsia" w:ascii="仿宋" w:hAnsi="仿宋" w:eastAsia="仿宋" w:cs="仿宋"/>
                <w:bCs/>
                <w:sz w:val="28"/>
                <w:szCs w:val="28"/>
                <w:vertAlign w:val="baseline"/>
                <w:lang w:val="en-US" w:eastAsia="zh-CN"/>
              </w:rPr>
              <w:t>日常法律咨询</w:t>
            </w:r>
          </w:p>
        </w:tc>
        <w:tc>
          <w:tcPr>
            <w:tcW w:w="1459" w:type="pct"/>
            <w:noWrap w:val="0"/>
            <w:vAlign w:val="top"/>
          </w:tcPr>
          <w:p w14:paraId="568B7673">
            <w:pPr>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5000元</w:t>
            </w:r>
          </w:p>
        </w:tc>
      </w:tr>
      <w:tr w14:paraId="4E1285B8">
        <w:trPr>
          <w:trHeight w:val="832" w:hRule="atLeast"/>
        </w:trPr>
        <w:tc>
          <w:tcPr>
            <w:tcW w:w="770" w:type="pct"/>
            <w:noWrap w:val="0"/>
            <w:vAlign w:val="center"/>
          </w:tcPr>
          <w:p w14:paraId="1756E2E4">
            <w:pPr>
              <w:pStyle w:val="8"/>
              <w:spacing w:line="174" w:lineRule="auto"/>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w:t>
            </w:r>
          </w:p>
        </w:tc>
        <w:tc>
          <w:tcPr>
            <w:tcW w:w="4600" w:type="dxa"/>
            <w:noWrap w:val="0"/>
            <w:vAlign w:val="top"/>
          </w:tcPr>
          <w:p w14:paraId="29DA2AB5">
            <w:pPr>
              <w:spacing w:before="100" w:beforeAutospacing="1" w:line="560" w:lineRule="exact"/>
              <w:jc w:val="center"/>
              <w:rPr>
                <w:rFonts w:hint="eastAsia" w:ascii="仿宋" w:hAnsi="仿宋" w:eastAsia="仿宋" w:cs="仿宋"/>
                <w:kern w:val="2"/>
                <w:sz w:val="28"/>
                <w:szCs w:val="28"/>
                <w:lang w:val="en-US" w:eastAsia="zh-CN" w:bidi="ar-SA"/>
              </w:rPr>
            </w:pPr>
            <w:r>
              <w:rPr>
                <w:rFonts w:hint="eastAsia" w:ascii="仿宋" w:hAnsi="仿宋" w:eastAsia="仿宋" w:cs="仿宋"/>
                <w:bCs/>
                <w:sz w:val="28"/>
                <w:szCs w:val="28"/>
                <w:vertAlign w:val="baseline"/>
                <w:lang w:val="en-US" w:eastAsia="zh-CN"/>
              </w:rPr>
              <w:t>规章制度、规范性文件、政策等论证、修订及审核</w:t>
            </w:r>
          </w:p>
        </w:tc>
        <w:tc>
          <w:tcPr>
            <w:tcW w:w="1459" w:type="pct"/>
            <w:noWrap w:val="0"/>
            <w:vAlign w:val="top"/>
          </w:tcPr>
          <w:p w14:paraId="0459180C">
            <w:pPr>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5000元</w:t>
            </w:r>
          </w:p>
        </w:tc>
      </w:tr>
      <w:tr w14:paraId="516273AB">
        <w:trPr>
          <w:trHeight w:val="819" w:hRule="atLeast"/>
        </w:trPr>
        <w:tc>
          <w:tcPr>
            <w:tcW w:w="770" w:type="pct"/>
            <w:noWrap w:val="0"/>
            <w:vAlign w:val="center"/>
          </w:tcPr>
          <w:p w14:paraId="241E1561">
            <w:pPr>
              <w:pStyle w:val="8"/>
              <w:spacing w:line="174" w:lineRule="auto"/>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3</w:t>
            </w:r>
          </w:p>
        </w:tc>
        <w:tc>
          <w:tcPr>
            <w:tcW w:w="4600" w:type="dxa"/>
            <w:noWrap w:val="0"/>
            <w:vAlign w:val="top"/>
          </w:tcPr>
          <w:p w14:paraId="3F1E8A9C">
            <w:pPr>
              <w:spacing w:before="100" w:beforeAutospacing="1" w:line="560" w:lineRule="exact"/>
              <w:jc w:val="center"/>
              <w:rPr>
                <w:rFonts w:hint="eastAsia" w:ascii="仿宋" w:hAnsi="仿宋" w:eastAsia="仿宋" w:cs="仿宋"/>
                <w:kern w:val="2"/>
                <w:sz w:val="28"/>
                <w:szCs w:val="28"/>
                <w:lang w:val="en-US" w:eastAsia="zh-CN" w:bidi="ar-SA"/>
              </w:rPr>
            </w:pPr>
            <w:r>
              <w:rPr>
                <w:rFonts w:hint="eastAsia" w:ascii="仿宋" w:hAnsi="仿宋" w:eastAsia="仿宋" w:cs="仿宋"/>
                <w:bCs/>
                <w:sz w:val="28"/>
                <w:szCs w:val="28"/>
                <w:vertAlign w:val="baseline"/>
                <w:lang w:val="en-US" w:eastAsia="zh-CN"/>
              </w:rPr>
              <w:t>重大决策、重大行政行为等程序及法律把关</w:t>
            </w:r>
          </w:p>
        </w:tc>
        <w:tc>
          <w:tcPr>
            <w:tcW w:w="1459" w:type="pct"/>
            <w:noWrap w:val="0"/>
            <w:vAlign w:val="top"/>
          </w:tcPr>
          <w:p w14:paraId="7E16FE7D">
            <w:pPr>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5000元</w:t>
            </w:r>
          </w:p>
        </w:tc>
      </w:tr>
      <w:tr w14:paraId="5793C342">
        <w:trPr>
          <w:trHeight w:val="849" w:hRule="atLeast"/>
        </w:trPr>
        <w:tc>
          <w:tcPr>
            <w:tcW w:w="770" w:type="pct"/>
            <w:noWrap w:val="0"/>
            <w:vAlign w:val="center"/>
          </w:tcPr>
          <w:p w14:paraId="641C4463">
            <w:pPr>
              <w:pStyle w:val="8"/>
              <w:spacing w:line="174" w:lineRule="auto"/>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4</w:t>
            </w:r>
          </w:p>
        </w:tc>
        <w:tc>
          <w:tcPr>
            <w:tcW w:w="4600" w:type="dxa"/>
            <w:noWrap w:val="0"/>
            <w:vAlign w:val="top"/>
          </w:tcPr>
          <w:p w14:paraId="572FD988">
            <w:pPr>
              <w:spacing w:before="100" w:beforeAutospacing="1" w:line="560" w:lineRule="exact"/>
              <w:jc w:val="center"/>
              <w:rPr>
                <w:rFonts w:hint="eastAsia" w:ascii="仿宋" w:hAnsi="仿宋" w:eastAsia="仿宋" w:cs="仿宋"/>
                <w:kern w:val="2"/>
                <w:sz w:val="28"/>
                <w:szCs w:val="28"/>
                <w:lang w:val="en-US" w:eastAsia="zh-CN" w:bidi="ar-SA"/>
              </w:rPr>
            </w:pPr>
            <w:r>
              <w:rPr>
                <w:rFonts w:hint="eastAsia" w:ascii="仿宋" w:hAnsi="仿宋" w:eastAsia="仿宋" w:cs="仿宋"/>
                <w:bCs/>
                <w:sz w:val="28"/>
                <w:szCs w:val="28"/>
                <w:vertAlign w:val="baseline"/>
                <w:lang w:val="en-US" w:eastAsia="zh-CN"/>
              </w:rPr>
              <w:t>协助处理政府信息公开、信访、举报、政府采购投诉等事项</w:t>
            </w:r>
          </w:p>
        </w:tc>
        <w:tc>
          <w:tcPr>
            <w:tcW w:w="1459" w:type="pct"/>
            <w:noWrap w:val="0"/>
            <w:vAlign w:val="top"/>
          </w:tcPr>
          <w:p w14:paraId="21417A3C">
            <w:pPr>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5000元</w:t>
            </w:r>
          </w:p>
        </w:tc>
      </w:tr>
      <w:tr w14:paraId="35A178D1">
        <w:trPr>
          <w:trHeight w:val="849" w:hRule="atLeast"/>
        </w:trPr>
        <w:tc>
          <w:tcPr>
            <w:tcW w:w="770" w:type="pct"/>
            <w:noWrap w:val="0"/>
            <w:vAlign w:val="center"/>
          </w:tcPr>
          <w:p w14:paraId="4A34B852">
            <w:pPr>
              <w:pStyle w:val="8"/>
              <w:spacing w:line="174" w:lineRule="auto"/>
              <w:jc w:val="center"/>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w:t>
            </w:r>
          </w:p>
        </w:tc>
        <w:tc>
          <w:tcPr>
            <w:tcW w:w="4600" w:type="dxa"/>
            <w:noWrap w:val="0"/>
            <w:vAlign w:val="top"/>
          </w:tcPr>
          <w:p w14:paraId="3BA174D3">
            <w:pPr>
              <w:spacing w:before="100" w:beforeAutospacing="1" w:line="560" w:lineRule="exact"/>
              <w:jc w:val="center"/>
              <w:rPr>
                <w:rFonts w:hint="eastAsia" w:ascii="仿宋" w:hAnsi="仿宋" w:eastAsia="仿宋" w:cs="仿宋"/>
                <w:kern w:val="2"/>
                <w:sz w:val="28"/>
                <w:szCs w:val="28"/>
                <w:lang w:val="en-US" w:eastAsia="zh-CN" w:bidi="ar-SA"/>
              </w:rPr>
            </w:pPr>
            <w:r>
              <w:rPr>
                <w:rFonts w:hint="eastAsia" w:ascii="仿宋" w:hAnsi="仿宋" w:eastAsia="仿宋" w:cs="仿宋"/>
                <w:bCs/>
                <w:sz w:val="28"/>
                <w:szCs w:val="28"/>
                <w:vertAlign w:val="baseline"/>
                <w:lang w:val="en-US" w:eastAsia="zh-CN"/>
              </w:rPr>
              <w:t>协助草拟、修改、审查各类合同</w:t>
            </w:r>
          </w:p>
        </w:tc>
        <w:tc>
          <w:tcPr>
            <w:tcW w:w="1459" w:type="pct"/>
            <w:noWrap w:val="0"/>
            <w:vAlign w:val="top"/>
          </w:tcPr>
          <w:p w14:paraId="325BDB50">
            <w:pPr>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5000元</w:t>
            </w:r>
          </w:p>
        </w:tc>
      </w:tr>
      <w:tr w14:paraId="69ED2954">
        <w:trPr>
          <w:trHeight w:val="704" w:hRule="atLeast"/>
        </w:trPr>
        <w:tc>
          <w:tcPr>
            <w:tcW w:w="770" w:type="pct"/>
            <w:noWrap w:val="0"/>
            <w:vAlign w:val="center"/>
          </w:tcPr>
          <w:p w14:paraId="5321C625">
            <w:pPr>
              <w:pStyle w:val="8"/>
              <w:spacing w:line="174" w:lineRule="auto"/>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6</w:t>
            </w:r>
          </w:p>
        </w:tc>
        <w:tc>
          <w:tcPr>
            <w:tcW w:w="4600" w:type="dxa"/>
            <w:noWrap w:val="0"/>
            <w:vAlign w:val="top"/>
          </w:tcPr>
          <w:p w14:paraId="2EE9346C">
            <w:pPr>
              <w:spacing w:before="100" w:beforeAutospacing="1" w:line="560" w:lineRule="exact"/>
              <w:jc w:val="center"/>
              <w:rPr>
                <w:rFonts w:hint="eastAsia" w:ascii="仿宋" w:hAnsi="仿宋" w:eastAsia="仿宋" w:cs="仿宋"/>
                <w:kern w:val="2"/>
                <w:sz w:val="28"/>
                <w:szCs w:val="28"/>
                <w:lang w:val="en-US" w:eastAsia="zh-CN" w:bidi="ar-SA"/>
              </w:rPr>
            </w:pPr>
            <w:r>
              <w:rPr>
                <w:rFonts w:hint="eastAsia" w:ascii="仿宋" w:hAnsi="仿宋" w:eastAsia="仿宋" w:cs="仿宋"/>
                <w:bCs/>
                <w:sz w:val="28"/>
                <w:szCs w:val="28"/>
                <w:vertAlign w:val="baseline"/>
                <w:lang w:val="en-US" w:eastAsia="zh-CN"/>
              </w:rPr>
              <w:t>法治审核</w:t>
            </w:r>
          </w:p>
        </w:tc>
        <w:tc>
          <w:tcPr>
            <w:tcW w:w="1459" w:type="pct"/>
            <w:noWrap w:val="0"/>
            <w:vAlign w:val="top"/>
          </w:tcPr>
          <w:p w14:paraId="1E7EE472">
            <w:pPr>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5000元</w:t>
            </w:r>
          </w:p>
        </w:tc>
      </w:tr>
      <w:tr w14:paraId="4445285A">
        <w:trPr>
          <w:trHeight w:val="751" w:hRule="atLeast"/>
        </w:trPr>
        <w:tc>
          <w:tcPr>
            <w:tcW w:w="770" w:type="pct"/>
            <w:noWrap w:val="0"/>
            <w:vAlign w:val="center"/>
          </w:tcPr>
          <w:p w14:paraId="5FF96933">
            <w:pPr>
              <w:pStyle w:val="8"/>
              <w:spacing w:line="174" w:lineRule="auto"/>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7</w:t>
            </w:r>
          </w:p>
        </w:tc>
        <w:tc>
          <w:tcPr>
            <w:tcW w:w="4600" w:type="dxa"/>
            <w:noWrap w:val="0"/>
            <w:vAlign w:val="top"/>
          </w:tcPr>
          <w:p w14:paraId="70CB7725">
            <w:pPr>
              <w:spacing w:before="100" w:beforeAutospacing="1" w:line="560" w:lineRule="exact"/>
              <w:jc w:val="center"/>
              <w:rPr>
                <w:rFonts w:hint="eastAsia" w:ascii="仿宋" w:hAnsi="仿宋" w:eastAsia="仿宋" w:cs="仿宋"/>
                <w:kern w:val="2"/>
                <w:sz w:val="28"/>
                <w:szCs w:val="28"/>
                <w:lang w:val="en-US" w:eastAsia="zh-CN" w:bidi="ar-SA"/>
              </w:rPr>
            </w:pPr>
            <w:r>
              <w:rPr>
                <w:rFonts w:hint="eastAsia" w:ascii="仿宋" w:hAnsi="仿宋" w:eastAsia="仿宋" w:cs="仿宋"/>
                <w:bCs/>
                <w:sz w:val="28"/>
                <w:szCs w:val="28"/>
                <w:vertAlign w:val="baseline"/>
                <w:lang w:val="en-US" w:eastAsia="zh-CN"/>
              </w:rPr>
              <w:t>行政复议及涉诉案件全程法律支持</w:t>
            </w:r>
          </w:p>
        </w:tc>
        <w:tc>
          <w:tcPr>
            <w:tcW w:w="1459" w:type="pct"/>
            <w:noWrap w:val="0"/>
            <w:vAlign w:val="top"/>
          </w:tcPr>
          <w:p w14:paraId="005157F0">
            <w:pPr>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5000元</w:t>
            </w:r>
          </w:p>
        </w:tc>
      </w:tr>
      <w:tr w14:paraId="4966AD5E">
        <w:trPr>
          <w:trHeight w:val="630" w:hRule="atLeast"/>
        </w:trPr>
        <w:tc>
          <w:tcPr>
            <w:tcW w:w="770" w:type="pct"/>
            <w:noWrap w:val="0"/>
            <w:vAlign w:val="center"/>
          </w:tcPr>
          <w:p w14:paraId="48C2AB4D">
            <w:pPr>
              <w:pStyle w:val="8"/>
              <w:spacing w:line="174" w:lineRule="auto"/>
              <w:jc w:val="center"/>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8</w:t>
            </w:r>
          </w:p>
        </w:tc>
        <w:tc>
          <w:tcPr>
            <w:tcW w:w="4600" w:type="dxa"/>
            <w:noWrap w:val="0"/>
            <w:vAlign w:val="top"/>
          </w:tcPr>
          <w:p w14:paraId="5790F316">
            <w:pPr>
              <w:spacing w:before="100" w:beforeAutospacing="1" w:line="560" w:lineRule="exact"/>
              <w:jc w:val="center"/>
              <w:rPr>
                <w:rFonts w:hint="eastAsia" w:ascii="仿宋" w:hAnsi="仿宋" w:eastAsia="仿宋" w:cs="仿宋"/>
                <w:kern w:val="2"/>
                <w:sz w:val="28"/>
                <w:szCs w:val="28"/>
                <w:lang w:val="en-US" w:eastAsia="zh-CN" w:bidi="ar-SA"/>
              </w:rPr>
            </w:pPr>
            <w:r>
              <w:rPr>
                <w:rFonts w:hint="eastAsia" w:ascii="仿宋" w:hAnsi="仿宋" w:eastAsia="仿宋" w:cs="仿宋"/>
                <w:bCs/>
                <w:sz w:val="28"/>
                <w:szCs w:val="28"/>
                <w:vertAlign w:val="baseline"/>
                <w:lang w:val="en-US" w:eastAsia="zh-CN"/>
              </w:rPr>
              <w:t>法治宣传</w:t>
            </w:r>
          </w:p>
        </w:tc>
        <w:tc>
          <w:tcPr>
            <w:tcW w:w="1459" w:type="pct"/>
            <w:noWrap w:val="0"/>
            <w:vAlign w:val="top"/>
          </w:tcPr>
          <w:p w14:paraId="692759C4">
            <w:pPr>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5000元</w:t>
            </w:r>
          </w:p>
        </w:tc>
      </w:tr>
      <w:tr w14:paraId="105429E6">
        <w:trPr>
          <w:trHeight w:val="727" w:hRule="atLeast"/>
        </w:trPr>
        <w:tc>
          <w:tcPr>
            <w:tcW w:w="770" w:type="pct"/>
            <w:noWrap w:val="0"/>
            <w:vAlign w:val="center"/>
          </w:tcPr>
          <w:p w14:paraId="4F4DF8E3">
            <w:pPr>
              <w:pStyle w:val="8"/>
              <w:spacing w:line="174" w:lineRule="auto"/>
              <w:jc w:val="center"/>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9</w:t>
            </w:r>
          </w:p>
        </w:tc>
        <w:tc>
          <w:tcPr>
            <w:tcW w:w="4600" w:type="dxa"/>
            <w:noWrap w:val="0"/>
            <w:vAlign w:val="top"/>
          </w:tcPr>
          <w:p w14:paraId="2365E45C">
            <w:pPr>
              <w:spacing w:before="100" w:beforeAutospacing="1" w:line="560" w:lineRule="exact"/>
              <w:jc w:val="center"/>
              <w:rPr>
                <w:rFonts w:hint="eastAsia" w:ascii="仿宋" w:hAnsi="仿宋" w:eastAsia="仿宋" w:cs="仿宋"/>
                <w:kern w:val="2"/>
                <w:sz w:val="28"/>
                <w:szCs w:val="28"/>
                <w:lang w:val="en-US" w:eastAsia="zh-CN" w:bidi="ar-SA"/>
              </w:rPr>
            </w:pPr>
            <w:r>
              <w:rPr>
                <w:rFonts w:hint="eastAsia" w:ascii="仿宋" w:hAnsi="仿宋" w:eastAsia="仿宋" w:cs="仿宋"/>
                <w:bCs/>
                <w:sz w:val="28"/>
                <w:szCs w:val="28"/>
                <w:vertAlign w:val="baseline"/>
                <w:lang w:val="en-US" w:eastAsia="zh-CN"/>
              </w:rPr>
              <w:t>移交案件办理</w:t>
            </w:r>
          </w:p>
        </w:tc>
        <w:tc>
          <w:tcPr>
            <w:tcW w:w="1459" w:type="pct"/>
            <w:noWrap w:val="0"/>
            <w:vAlign w:val="top"/>
          </w:tcPr>
          <w:p w14:paraId="4C9D6B84">
            <w:pPr>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5000元</w:t>
            </w:r>
          </w:p>
        </w:tc>
      </w:tr>
      <w:tr w14:paraId="20765129">
        <w:trPr>
          <w:trHeight w:val="756" w:hRule="atLeast"/>
        </w:trPr>
        <w:tc>
          <w:tcPr>
            <w:tcW w:w="770" w:type="pct"/>
            <w:noWrap w:val="0"/>
            <w:vAlign w:val="center"/>
          </w:tcPr>
          <w:p w14:paraId="6DD560DE">
            <w:pPr>
              <w:pStyle w:val="8"/>
              <w:spacing w:line="174" w:lineRule="auto"/>
              <w:jc w:val="center"/>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10</w:t>
            </w:r>
          </w:p>
        </w:tc>
        <w:tc>
          <w:tcPr>
            <w:tcW w:w="4600" w:type="dxa"/>
            <w:noWrap w:val="0"/>
            <w:vAlign w:val="top"/>
          </w:tcPr>
          <w:p w14:paraId="764FD785">
            <w:pPr>
              <w:spacing w:before="100" w:beforeAutospacing="1" w:line="560" w:lineRule="exact"/>
              <w:jc w:val="center"/>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其他事项</w:t>
            </w:r>
          </w:p>
        </w:tc>
        <w:tc>
          <w:tcPr>
            <w:tcW w:w="1459" w:type="pct"/>
            <w:noWrap w:val="0"/>
            <w:vAlign w:val="top"/>
          </w:tcPr>
          <w:p w14:paraId="5559E759">
            <w:pPr>
              <w:jc w:val="center"/>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5000元</w:t>
            </w:r>
          </w:p>
        </w:tc>
      </w:tr>
    </w:tbl>
    <w:p w14:paraId="49330C32">
      <w:pPr>
        <w:spacing w:line="560" w:lineRule="exact"/>
        <w:ind w:firstLine="560" w:firstLineChars="200"/>
        <w:jc w:val="left"/>
        <w:rPr>
          <w:rFonts w:hint="eastAsia" w:ascii="仿宋" w:hAnsi="仿宋" w:eastAsia="仿宋" w:cs="仿宋"/>
          <w:sz w:val="28"/>
          <w:szCs w:val="28"/>
          <w:lang w:eastAsia="zh-CN"/>
        </w:rPr>
      </w:pPr>
      <w:r>
        <w:rPr>
          <w:rFonts w:hint="eastAsia" w:ascii="仿宋" w:hAnsi="仿宋" w:eastAsia="仿宋" w:cs="仿宋"/>
          <w:sz w:val="28"/>
          <w:szCs w:val="28"/>
        </w:rPr>
        <w:t>（</w:t>
      </w:r>
      <w:r>
        <w:rPr>
          <w:rFonts w:hint="eastAsia" w:ascii="仿宋" w:hAnsi="仿宋" w:eastAsia="仿宋" w:cs="仿宋"/>
          <w:sz w:val="28"/>
          <w:szCs w:val="28"/>
          <w:lang w:val="en-US" w:eastAsia="zh-CN"/>
        </w:rPr>
        <w:t>三</w:t>
      </w:r>
      <w:r>
        <w:rPr>
          <w:rFonts w:hint="eastAsia" w:ascii="仿宋" w:hAnsi="仿宋" w:eastAsia="仿宋" w:cs="仿宋"/>
          <w:sz w:val="28"/>
          <w:szCs w:val="28"/>
        </w:rPr>
        <w:t>）甲方应于合同签订后</w:t>
      </w:r>
      <w:r>
        <w:rPr>
          <w:rFonts w:hint="eastAsia" w:ascii="仿宋" w:hAnsi="仿宋" w:eastAsia="仿宋" w:cs="仿宋"/>
          <w:sz w:val="28"/>
          <w:szCs w:val="28"/>
          <w:u w:val="single"/>
          <w:lang w:val="en-US" w:eastAsia="zh-CN"/>
        </w:rPr>
        <w:t xml:space="preserve"> 十五</w:t>
      </w:r>
      <w:r>
        <w:rPr>
          <w:rFonts w:hint="eastAsia" w:ascii="仿宋" w:hAnsi="仿宋" w:eastAsia="仿宋" w:cs="仿宋"/>
          <w:sz w:val="28"/>
          <w:szCs w:val="28"/>
          <w:u w:val="single"/>
        </w:rPr>
        <w:t>日</w:t>
      </w:r>
      <w:r>
        <w:rPr>
          <w:rFonts w:hint="eastAsia" w:ascii="仿宋" w:hAnsi="仿宋" w:eastAsia="仿宋" w:cs="仿宋"/>
          <w:sz w:val="28"/>
          <w:szCs w:val="28"/>
        </w:rPr>
        <w:t>内向乙方支付</w:t>
      </w:r>
      <w:r>
        <w:rPr>
          <w:rFonts w:hint="eastAsia" w:ascii="仿宋" w:hAnsi="仿宋" w:eastAsia="仿宋" w:cs="仿宋"/>
          <w:sz w:val="28"/>
          <w:szCs w:val="28"/>
          <w:u w:val="single"/>
          <w:lang w:val="en-US" w:eastAsia="zh-CN"/>
        </w:rPr>
        <w:t>60%</w:t>
      </w:r>
      <w:r>
        <w:rPr>
          <w:rFonts w:hint="eastAsia" w:ascii="仿宋" w:hAnsi="仿宋" w:eastAsia="仿宋" w:cs="仿宋"/>
          <w:sz w:val="28"/>
          <w:szCs w:val="28"/>
          <w:lang w:val="en-US" w:eastAsia="zh-CN"/>
        </w:rPr>
        <w:t>合同价款，甲方应在按照第七条有关规定完成验收后</w:t>
      </w:r>
      <w:r>
        <w:rPr>
          <w:rFonts w:hint="eastAsia" w:ascii="仿宋" w:hAnsi="仿宋" w:eastAsia="仿宋" w:cs="仿宋"/>
          <w:sz w:val="28"/>
          <w:szCs w:val="28"/>
          <w:u w:val="single"/>
          <w:lang w:val="en-US" w:eastAsia="zh-CN"/>
        </w:rPr>
        <w:t>十五日</w:t>
      </w:r>
      <w:r>
        <w:rPr>
          <w:rFonts w:hint="eastAsia" w:ascii="仿宋" w:hAnsi="仿宋" w:eastAsia="仿宋" w:cs="仿宋"/>
          <w:sz w:val="28"/>
          <w:szCs w:val="28"/>
          <w:lang w:val="en-US" w:eastAsia="zh-CN"/>
        </w:rPr>
        <w:t>内</w:t>
      </w:r>
      <w:r>
        <w:rPr>
          <w:rFonts w:hint="eastAsia" w:ascii="仿宋" w:hAnsi="仿宋" w:eastAsia="仿宋" w:cs="仿宋"/>
          <w:sz w:val="28"/>
          <w:szCs w:val="28"/>
        </w:rPr>
        <w:t>向乙方支付</w:t>
      </w:r>
      <w:r>
        <w:rPr>
          <w:rFonts w:hint="eastAsia" w:ascii="仿宋" w:hAnsi="仿宋" w:eastAsia="仿宋" w:cs="仿宋"/>
          <w:sz w:val="28"/>
          <w:szCs w:val="28"/>
          <w:u w:val="single"/>
          <w:lang w:val="en-US" w:eastAsia="zh-CN"/>
        </w:rPr>
        <w:t>40%</w:t>
      </w:r>
      <w:r>
        <w:rPr>
          <w:rFonts w:hint="eastAsia" w:ascii="仿宋" w:hAnsi="仿宋" w:eastAsia="仿宋" w:cs="仿宋"/>
          <w:sz w:val="28"/>
          <w:szCs w:val="28"/>
          <w:lang w:val="en-US" w:eastAsia="zh-CN"/>
        </w:rPr>
        <w:t>合同价款。</w:t>
      </w:r>
      <w:r>
        <w:rPr>
          <w:rFonts w:hint="eastAsia" w:ascii="仿宋" w:hAnsi="仿宋" w:eastAsia="仿宋" w:cs="仿宋"/>
          <w:sz w:val="28"/>
          <w:szCs w:val="28"/>
        </w:rPr>
        <w:t>按照上述约定支付款项</w:t>
      </w:r>
      <w:r>
        <w:rPr>
          <w:rFonts w:hint="eastAsia" w:ascii="仿宋" w:hAnsi="仿宋" w:eastAsia="仿宋" w:cs="仿宋"/>
          <w:sz w:val="28"/>
          <w:szCs w:val="28"/>
          <w:lang w:val="en-US" w:eastAsia="zh-CN"/>
        </w:rPr>
        <w:t>前</w:t>
      </w:r>
      <w:r>
        <w:rPr>
          <w:rFonts w:hint="eastAsia" w:ascii="仿宋" w:hAnsi="仿宋" w:eastAsia="仿宋" w:cs="仿宋"/>
          <w:sz w:val="28"/>
          <w:szCs w:val="28"/>
        </w:rPr>
        <w:t>，乙方</w:t>
      </w:r>
      <w:r>
        <w:rPr>
          <w:rFonts w:hint="eastAsia" w:ascii="仿宋" w:hAnsi="仿宋" w:eastAsia="仿宋" w:cs="仿宋"/>
          <w:sz w:val="28"/>
          <w:szCs w:val="28"/>
          <w:lang w:val="en-US" w:eastAsia="zh-CN"/>
        </w:rPr>
        <w:t>应</w:t>
      </w:r>
      <w:r>
        <w:rPr>
          <w:rFonts w:hint="eastAsia" w:ascii="仿宋" w:hAnsi="仿宋" w:eastAsia="仿宋" w:cs="仿宋"/>
          <w:sz w:val="28"/>
          <w:szCs w:val="28"/>
        </w:rPr>
        <w:t>开具支付数额相同的增值税专用发票。如乙方未提供发票或提供的发票不符合要求，甲方</w:t>
      </w:r>
      <w:r>
        <w:rPr>
          <w:rFonts w:hint="eastAsia" w:ascii="仿宋" w:hAnsi="仿宋" w:eastAsia="仿宋" w:cs="仿宋"/>
          <w:sz w:val="28"/>
          <w:szCs w:val="28"/>
          <w:lang w:val="en-US" w:eastAsia="zh-CN"/>
        </w:rPr>
        <w:t>相应</w:t>
      </w:r>
      <w:r>
        <w:rPr>
          <w:rFonts w:hint="eastAsia" w:ascii="仿宋" w:hAnsi="仿宋" w:eastAsia="仿宋" w:cs="仿宋"/>
          <w:sz w:val="28"/>
          <w:szCs w:val="28"/>
        </w:rPr>
        <w:t>顺延付款时间</w:t>
      </w:r>
      <w:r>
        <w:rPr>
          <w:rFonts w:hint="eastAsia" w:ascii="仿宋" w:hAnsi="仿宋" w:eastAsia="仿宋" w:cs="仿宋"/>
          <w:sz w:val="28"/>
          <w:szCs w:val="28"/>
          <w:lang w:eastAsia="zh-CN"/>
        </w:rPr>
        <w:t>，</w:t>
      </w:r>
      <w:r>
        <w:rPr>
          <w:rFonts w:hint="eastAsia" w:ascii="仿宋" w:hAnsi="仿宋" w:eastAsia="仿宋" w:cs="仿宋"/>
          <w:sz w:val="28"/>
          <w:szCs w:val="28"/>
        </w:rPr>
        <w:t>乙方不以此为由迟延履行合同</w:t>
      </w:r>
      <w:r>
        <w:rPr>
          <w:rFonts w:hint="eastAsia" w:ascii="仿宋" w:hAnsi="仿宋" w:eastAsia="仿宋" w:cs="仿宋"/>
          <w:sz w:val="28"/>
          <w:szCs w:val="28"/>
          <w:lang w:eastAsia="zh-CN"/>
        </w:rPr>
        <w:t>。</w:t>
      </w:r>
    </w:p>
    <w:p w14:paraId="59747F2A">
      <w:pPr>
        <w:spacing w:line="560" w:lineRule="exact"/>
        <w:ind w:firstLine="571" w:firstLineChars="204"/>
        <w:rPr>
          <w:rFonts w:hint="eastAsia"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sz w:val="28"/>
          <w:szCs w:val="28"/>
          <w:lang w:val="en-US" w:eastAsia="zh-CN"/>
        </w:rPr>
        <w:t>四</w:t>
      </w:r>
      <w:r>
        <w:rPr>
          <w:rFonts w:hint="eastAsia" w:ascii="仿宋" w:hAnsi="仿宋" w:eastAsia="仿宋" w:cs="仿宋"/>
          <w:sz w:val="28"/>
          <w:szCs w:val="28"/>
        </w:rPr>
        <w:t>）乙方代理甲方涉诉案件，需甲方另行办理委托手续，</w:t>
      </w:r>
      <w:r>
        <w:rPr>
          <w:rFonts w:hint="eastAsia" w:ascii="仿宋" w:hAnsi="仿宋" w:eastAsia="仿宋" w:cs="仿宋"/>
          <w:sz w:val="28"/>
          <w:szCs w:val="28"/>
          <w:lang w:val="en-US" w:eastAsia="zh-CN"/>
        </w:rPr>
        <w:t>律师代理费用</w:t>
      </w:r>
      <w:r>
        <w:rPr>
          <w:rFonts w:hint="eastAsia" w:ascii="仿宋" w:hAnsi="仿宋" w:eastAsia="仿宋" w:cs="仿宋"/>
          <w:sz w:val="28"/>
          <w:szCs w:val="28"/>
        </w:rPr>
        <w:t>按《西安市律师服务收费</w:t>
      </w:r>
      <w:r>
        <w:rPr>
          <w:rFonts w:hint="eastAsia" w:ascii="仿宋" w:hAnsi="仿宋" w:eastAsia="仿宋" w:cs="仿宋"/>
          <w:sz w:val="28"/>
          <w:szCs w:val="28"/>
          <w:lang w:val="en-US" w:eastAsia="zh-CN"/>
        </w:rPr>
        <w:t>指导意见</w:t>
      </w:r>
      <w:r>
        <w:rPr>
          <w:rFonts w:hint="eastAsia" w:ascii="仿宋" w:hAnsi="仿宋" w:eastAsia="仿宋" w:cs="仿宋"/>
          <w:sz w:val="28"/>
          <w:szCs w:val="28"/>
        </w:rPr>
        <w:t>》</w:t>
      </w:r>
      <w:r>
        <w:rPr>
          <w:rFonts w:hint="eastAsia" w:ascii="仿宋" w:hAnsi="仿宋" w:eastAsia="仿宋" w:cs="仿宋"/>
          <w:sz w:val="28"/>
          <w:szCs w:val="28"/>
          <w:lang w:val="en-US" w:eastAsia="zh-CN"/>
        </w:rPr>
        <w:t>收费</w:t>
      </w:r>
      <w:r>
        <w:rPr>
          <w:rFonts w:hint="eastAsia" w:ascii="仿宋" w:hAnsi="仿宋" w:eastAsia="仿宋" w:cs="仿宋"/>
          <w:sz w:val="28"/>
          <w:szCs w:val="28"/>
        </w:rPr>
        <w:t>标准</w:t>
      </w:r>
      <w:r>
        <w:rPr>
          <w:rFonts w:hint="eastAsia" w:ascii="仿宋" w:hAnsi="仿宋" w:eastAsia="仿宋" w:cs="仿宋"/>
          <w:sz w:val="28"/>
          <w:szCs w:val="28"/>
          <w:lang w:val="en-US" w:eastAsia="zh-CN"/>
        </w:rPr>
        <w:t>的</w:t>
      </w:r>
      <w:r>
        <w:rPr>
          <w:rFonts w:hint="eastAsia" w:ascii="仿宋" w:hAnsi="仿宋" w:eastAsia="仿宋" w:cs="仿宋"/>
          <w:sz w:val="28"/>
          <w:szCs w:val="28"/>
          <w:u w:val="single"/>
        </w:rPr>
        <w:t xml:space="preserve"> </w:t>
      </w:r>
      <w:r>
        <w:rPr>
          <w:rFonts w:hint="eastAsia" w:ascii="仿宋" w:hAnsi="仿宋" w:eastAsia="仿宋" w:cs="仿宋"/>
          <w:sz w:val="28"/>
          <w:szCs w:val="28"/>
          <w:u w:val="single"/>
          <w:lang w:val="en-US" w:eastAsia="zh-CN"/>
        </w:rPr>
        <w:t>70%</w:t>
      </w:r>
      <w:r>
        <w:rPr>
          <w:rFonts w:hint="eastAsia" w:ascii="仿宋" w:hAnsi="仿宋" w:eastAsia="仿宋" w:cs="仿宋"/>
          <w:sz w:val="28"/>
          <w:szCs w:val="28"/>
          <w:u w:val="single"/>
        </w:rPr>
        <w:t xml:space="preserve"> </w:t>
      </w:r>
      <w:r>
        <w:rPr>
          <w:rFonts w:hint="eastAsia" w:ascii="仿宋" w:hAnsi="仿宋" w:eastAsia="仿宋" w:cs="仿宋"/>
          <w:sz w:val="28"/>
          <w:szCs w:val="28"/>
          <w:u w:val="none"/>
          <w:lang w:val="en-US" w:eastAsia="zh-CN"/>
        </w:rPr>
        <w:t>优惠收取</w:t>
      </w:r>
      <w:r>
        <w:rPr>
          <w:rFonts w:hint="eastAsia" w:ascii="仿宋" w:hAnsi="仿宋" w:eastAsia="仿宋" w:cs="仿宋"/>
          <w:sz w:val="28"/>
          <w:szCs w:val="28"/>
        </w:rPr>
        <w:t>。</w:t>
      </w:r>
    </w:p>
    <w:p w14:paraId="078ACF45">
      <w:pPr>
        <w:spacing w:before="100" w:beforeAutospacing="1" w:line="560" w:lineRule="exact"/>
        <w:ind w:firstLine="562" w:firstLineChars="200"/>
        <w:jc w:val="left"/>
        <w:rPr>
          <w:rFonts w:hint="eastAsia" w:ascii="仿宋" w:hAnsi="仿宋" w:eastAsia="仿宋" w:cs="仿宋"/>
          <w:b/>
          <w:sz w:val="28"/>
          <w:szCs w:val="28"/>
        </w:rPr>
      </w:pPr>
      <w:r>
        <w:rPr>
          <w:rFonts w:hint="eastAsia" w:ascii="仿宋" w:hAnsi="仿宋" w:eastAsia="仿宋" w:cs="仿宋"/>
          <w:b/>
          <w:sz w:val="28"/>
          <w:szCs w:val="28"/>
        </w:rPr>
        <w:t>第五条 服务期限</w:t>
      </w:r>
    </w:p>
    <w:p w14:paraId="0BE93A91">
      <w:pPr>
        <w:spacing w:line="560" w:lineRule="exact"/>
        <w:ind w:left="239" w:leftChars="114" w:firstLine="369" w:firstLineChars="132"/>
        <w:jc w:val="left"/>
        <w:rPr>
          <w:rFonts w:hint="eastAsia" w:ascii="仿宋" w:hAnsi="仿宋" w:eastAsia="仿宋" w:cs="仿宋"/>
          <w:sz w:val="28"/>
          <w:szCs w:val="28"/>
          <w:lang w:val="en-US" w:eastAsia="zh-CN"/>
        </w:rPr>
      </w:pPr>
      <w:r>
        <w:rPr>
          <w:rFonts w:hint="eastAsia" w:ascii="仿宋" w:hAnsi="仿宋" w:eastAsia="仿宋" w:cs="仿宋"/>
          <w:sz w:val="28"/>
          <w:szCs w:val="28"/>
        </w:rPr>
        <w:t>常年法律服务的</w:t>
      </w:r>
      <w:r>
        <w:rPr>
          <w:rFonts w:hint="eastAsia" w:ascii="仿宋" w:hAnsi="仿宋" w:eastAsia="仿宋" w:cs="仿宋"/>
          <w:sz w:val="28"/>
          <w:szCs w:val="28"/>
          <w:lang w:val="en-US" w:eastAsia="zh-CN"/>
        </w:rPr>
        <w:t>服务</w:t>
      </w:r>
      <w:r>
        <w:rPr>
          <w:rFonts w:hint="eastAsia" w:ascii="仿宋" w:hAnsi="仿宋" w:eastAsia="仿宋" w:cs="仿宋"/>
          <w:sz w:val="28"/>
          <w:szCs w:val="28"/>
        </w:rPr>
        <w:t>期为</w:t>
      </w:r>
      <w:r>
        <w:rPr>
          <w:rFonts w:hint="eastAsia" w:ascii="仿宋" w:hAnsi="仿宋" w:eastAsia="仿宋" w:cs="仿宋"/>
          <w:sz w:val="28"/>
          <w:szCs w:val="28"/>
          <w:u w:val="single"/>
          <w:lang w:val="en-US" w:eastAsia="zh-CN"/>
        </w:rPr>
        <w:t>12</w:t>
      </w:r>
      <w:r>
        <w:rPr>
          <w:rFonts w:hint="eastAsia" w:ascii="仿宋" w:hAnsi="仿宋" w:eastAsia="仿宋" w:cs="仿宋"/>
          <w:sz w:val="28"/>
          <w:szCs w:val="28"/>
          <w:u w:val="single"/>
        </w:rPr>
        <w:t xml:space="preserve">个月 </w:t>
      </w:r>
      <w:r>
        <w:rPr>
          <w:rFonts w:hint="eastAsia" w:ascii="仿宋" w:hAnsi="仿宋" w:eastAsia="仿宋" w:cs="仿宋"/>
          <w:sz w:val="28"/>
          <w:szCs w:val="28"/>
        </w:rPr>
        <w:t>。具体期限</w:t>
      </w:r>
      <w:r>
        <w:rPr>
          <w:rFonts w:hint="eastAsia" w:ascii="仿宋" w:hAnsi="仿宋" w:eastAsia="仿宋" w:cs="仿宋"/>
          <w:sz w:val="28"/>
          <w:szCs w:val="28"/>
          <w:lang w:val="en-US" w:eastAsia="zh-CN"/>
        </w:rPr>
        <w:t>自</w:t>
      </w:r>
      <w:r>
        <w:rPr>
          <w:rFonts w:hint="eastAsia" w:ascii="仿宋" w:hAnsi="仿宋" w:eastAsia="仿宋" w:cs="仿宋"/>
          <w:sz w:val="28"/>
          <w:szCs w:val="28"/>
          <w:u w:val="single"/>
          <w:lang w:val="en-US" w:eastAsia="zh-CN"/>
        </w:rPr>
        <w:t xml:space="preserve">2025 </w:t>
      </w:r>
      <w:r>
        <w:rPr>
          <w:rFonts w:hint="eastAsia" w:ascii="仿宋" w:hAnsi="仿宋" w:eastAsia="仿宋" w:cs="仿宋"/>
          <w:sz w:val="28"/>
          <w:szCs w:val="28"/>
          <w:u w:val="none"/>
          <w:lang w:val="en-US" w:eastAsia="zh-CN"/>
        </w:rPr>
        <w:t>年</w:t>
      </w:r>
      <w:r>
        <w:rPr>
          <w:rFonts w:hint="eastAsia" w:ascii="仿宋" w:hAnsi="仿宋" w:eastAsia="仿宋" w:cs="仿宋"/>
          <w:sz w:val="28"/>
          <w:szCs w:val="28"/>
          <w:u w:val="single"/>
          <w:lang w:val="en-US" w:eastAsia="zh-CN"/>
        </w:rPr>
        <w:t xml:space="preserve"> 12 </w:t>
      </w:r>
      <w:r>
        <w:rPr>
          <w:rFonts w:hint="eastAsia" w:ascii="仿宋" w:hAnsi="仿宋" w:eastAsia="仿宋" w:cs="仿宋"/>
          <w:sz w:val="28"/>
          <w:szCs w:val="28"/>
          <w:u w:val="none"/>
          <w:lang w:val="en-US" w:eastAsia="zh-CN"/>
        </w:rPr>
        <w:t>月</w:t>
      </w:r>
      <w:r>
        <w:rPr>
          <w:rFonts w:hint="eastAsia" w:ascii="仿宋" w:hAnsi="仿宋" w:eastAsia="仿宋" w:cs="仿宋"/>
          <w:sz w:val="28"/>
          <w:szCs w:val="28"/>
          <w:u w:val="single"/>
          <w:lang w:val="en-US" w:eastAsia="zh-CN"/>
        </w:rPr>
        <w:t xml:space="preserve"> 4 </w:t>
      </w:r>
      <w:r>
        <w:rPr>
          <w:rFonts w:hint="eastAsia" w:ascii="仿宋" w:hAnsi="仿宋" w:eastAsia="仿宋" w:cs="仿宋"/>
          <w:sz w:val="28"/>
          <w:szCs w:val="28"/>
          <w:u w:val="none"/>
        </w:rPr>
        <w:t>日</w:t>
      </w:r>
      <w:r>
        <w:rPr>
          <w:rFonts w:hint="eastAsia" w:ascii="仿宋" w:hAnsi="仿宋" w:eastAsia="仿宋" w:cs="仿宋"/>
          <w:sz w:val="28"/>
          <w:szCs w:val="28"/>
        </w:rPr>
        <w:t>至</w:t>
      </w:r>
      <w:r>
        <w:rPr>
          <w:rFonts w:hint="eastAsia" w:ascii="仿宋" w:hAnsi="仿宋" w:eastAsia="仿宋" w:cs="仿宋"/>
          <w:sz w:val="28"/>
          <w:szCs w:val="28"/>
          <w:u w:val="single"/>
          <w:lang w:val="en-US" w:eastAsia="zh-CN"/>
        </w:rPr>
        <w:t xml:space="preserve"> 2026 </w:t>
      </w:r>
      <w:r>
        <w:rPr>
          <w:rFonts w:hint="eastAsia" w:ascii="仿宋" w:hAnsi="仿宋" w:eastAsia="仿宋" w:cs="仿宋"/>
          <w:sz w:val="28"/>
          <w:szCs w:val="28"/>
        </w:rPr>
        <w:t>年</w:t>
      </w:r>
      <w:r>
        <w:rPr>
          <w:rFonts w:hint="eastAsia" w:ascii="仿宋" w:hAnsi="仿宋" w:eastAsia="仿宋" w:cs="仿宋"/>
          <w:sz w:val="28"/>
          <w:szCs w:val="28"/>
          <w:u w:val="single"/>
          <w:lang w:val="en-US" w:eastAsia="zh-CN"/>
        </w:rPr>
        <w:t xml:space="preserve"> 12 </w:t>
      </w:r>
      <w:r>
        <w:rPr>
          <w:rFonts w:hint="eastAsia" w:ascii="仿宋" w:hAnsi="仿宋" w:eastAsia="仿宋" w:cs="仿宋"/>
          <w:sz w:val="28"/>
          <w:szCs w:val="28"/>
        </w:rPr>
        <w:t>月</w:t>
      </w:r>
      <w:r>
        <w:rPr>
          <w:rFonts w:hint="eastAsia" w:ascii="仿宋" w:hAnsi="仿宋" w:eastAsia="仿宋" w:cs="仿宋"/>
          <w:sz w:val="28"/>
          <w:szCs w:val="28"/>
          <w:u w:val="single"/>
          <w:lang w:val="en-US" w:eastAsia="zh-CN"/>
        </w:rPr>
        <w:t xml:space="preserve"> 3 </w:t>
      </w:r>
      <w:r>
        <w:rPr>
          <w:rFonts w:hint="eastAsia" w:ascii="仿宋" w:hAnsi="仿宋" w:eastAsia="仿宋" w:cs="仿宋"/>
          <w:sz w:val="28"/>
          <w:szCs w:val="28"/>
        </w:rPr>
        <w:t>日</w:t>
      </w:r>
      <w:r>
        <w:rPr>
          <w:rFonts w:hint="eastAsia" w:ascii="仿宋" w:hAnsi="仿宋" w:eastAsia="仿宋" w:cs="仿宋"/>
          <w:sz w:val="28"/>
          <w:szCs w:val="28"/>
          <w:lang w:val="en-US" w:eastAsia="zh-CN"/>
        </w:rPr>
        <w:t>止</w:t>
      </w:r>
      <w:r>
        <w:rPr>
          <w:rFonts w:hint="eastAsia" w:ascii="仿宋" w:hAnsi="仿宋" w:eastAsia="仿宋" w:cs="仿宋"/>
          <w:sz w:val="28"/>
          <w:szCs w:val="28"/>
        </w:rPr>
        <w:t>。</w:t>
      </w:r>
      <w:r>
        <w:rPr>
          <w:rFonts w:hint="eastAsia" w:ascii="仿宋" w:hAnsi="仿宋" w:eastAsia="仿宋" w:cs="仿宋"/>
          <w:sz w:val="28"/>
          <w:szCs w:val="28"/>
          <w:lang w:val="en-US" w:eastAsia="zh-CN"/>
        </w:rPr>
        <w:t xml:space="preserve"> </w:t>
      </w:r>
    </w:p>
    <w:p w14:paraId="3E702EF4">
      <w:pPr>
        <w:numPr>
          <w:ilvl w:val="0"/>
          <w:numId w:val="3"/>
        </w:numPr>
        <w:spacing w:line="560" w:lineRule="exact"/>
        <w:ind w:firstLine="488"/>
        <w:jc w:val="left"/>
        <w:rPr>
          <w:rFonts w:hint="eastAsia" w:ascii="仿宋" w:hAnsi="仿宋" w:eastAsia="仿宋" w:cs="仿宋"/>
          <w:b/>
          <w:bCs/>
          <w:sz w:val="28"/>
          <w:szCs w:val="28"/>
        </w:rPr>
      </w:pPr>
      <w:r>
        <w:rPr>
          <w:rFonts w:hint="eastAsia" w:ascii="仿宋" w:hAnsi="仿宋" w:eastAsia="仿宋" w:cs="仿宋"/>
          <w:b/>
          <w:bCs/>
          <w:sz w:val="28"/>
          <w:szCs w:val="28"/>
        </w:rPr>
        <w:t xml:space="preserve"> 保密条款</w:t>
      </w:r>
    </w:p>
    <w:p w14:paraId="1076C91D">
      <w:pPr>
        <w:spacing w:line="560" w:lineRule="exact"/>
        <w:ind w:firstLine="560" w:firstLineChars="200"/>
        <w:jc w:val="left"/>
        <w:rPr>
          <w:rFonts w:hint="eastAsia" w:ascii="仿宋" w:hAnsi="仿宋" w:eastAsia="仿宋" w:cs="仿宋"/>
          <w:b/>
          <w:bCs/>
          <w:sz w:val="28"/>
          <w:szCs w:val="28"/>
        </w:rPr>
      </w:pPr>
      <w:r>
        <w:rPr>
          <w:rFonts w:hint="eastAsia" w:ascii="仿宋" w:hAnsi="仿宋" w:eastAsia="仿宋" w:cs="仿宋"/>
          <w:sz w:val="28"/>
          <w:szCs w:val="28"/>
        </w:rPr>
        <w:t xml:space="preserve">乙方对办理甲方事项和甲方提供的材料及对其获知甲方的相关机密文件负有保密责任，未经甲方许可，乙方不得向任何第三者披露甲方的有关服务事项、材料及机密文件。如有违反造甲方损失的，由乙方负责查明情况，并负责赔偿。      </w:t>
      </w:r>
    </w:p>
    <w:p w14:paraId="51EBD25D">
      <w:pPr>
        <w:numPr>
          <w:ilvl w:val="0"/>
          <w:numId w:val="3"/>
        </w:numPr>
        <w:spacing w:line="560" w:lineRule="exact"/>
        <w:ind w:firstLine="480"/>
        <w:jc w:val="left"/>
        <w:rPr>
          <w:rFonts w:hint="eastAsia" w:ascii="仿宋" w:hAnsi="仿宋" w:eastAsia="仿宋" w:cs="仿宋"/>
          <w:b/>
          <w:bCs/>
          <w:sz w:val="28"/>
          <w:szCs w:val="28"/>
        </w:rPr>
      </w:pPr>
      <w:r>
        <w:rPr>
          <w:rFonts w:hint="eastAsia" w:ascii="仿宋" w:hAnsi="仿宋" w:eastAsia="仿宋" w:cs="仿宋"/>
          <w:b/>
          <w:bCs/>
          <w:sz w:val="28"/>
          <w:szCs w:val="28"/>
        </w:rPr>
        <w:t xml:space="preserve"> </w:t>
      </w:r>
      <w:r>
        <w:rPr>
          <w:rFonts w:hint="eastAsia" w:ascii="仿宋" w:hAnsi="仿宋" w:eastAsia="仿宋" w:cs="仿宋"/>
          <w:b/>
          <w:bCs/>
          <w:sz w:val="28"/>
          <w:szCs w:val="28"/>
          <w:lang w:val="en-US" w:eastAsia="zh-CN"/>
        </w:rPr>
        <w:t>验收条款</w:t>
      </w:r>
    </w:p>
    <w:p w14:paraId="2F1B3D49">
      <w:pPr>
        <w:numPr>
          <w:ilvl w:val="0"/>
          <w:numId w:val="4"/>
        </w:numPr>
        <w:spacing w:line="560" w:lineRule="exact"/>
        <w:ind w:firstLine="560" w:firstLineChars="20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验收时间：服务期第十一个月。</w:t>
      </w:r>
    </w:p>
    <w:p w14:paraId="77B5BD2E">
      <w:pPr>
        <w:numPr>
          <w:ilvl w:val="0"/>
          <w:numId w:val="4"/>
        </w:numPr>
        <w:spacing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lang w:val="en-US" w:eastAsia="zh-CN"/>
        </w:rPr>
        <w:t>验收</w:t>
      </w:r>
      <w:r>
        <w:rPr>
          <w:rFonts w:hint="eastAsia" w:ascii="仿宋" w:hAnsi="仿宋" w:eastAsia="仿宋" w:cs="仿宋"/>
          <w:sz w:val="28"/>
          <w:szCs w:val="28"/>
        </w:rPr>
        <w:t>标准：</w:t>
      </w:r>
      <w:r>
        <w:rPr>
          <w:rFonts w:hint="eastAsia" w:ascii="仿宋" w:hAnsi="仿宋" w:eastAsia="仿宋" w:cs="仿宋"/>
          <w:sz w:val="28"/>
          <w:szCs w:val="28"/>
          <w:lang w:val="en-US" w:eastAsia="zh-CN"/>
        </w:rPr>
        <w:t>乙方</w:t>
      </w:r>
      <w:r>
        <w:rPr>
          <w:rFonts w:hint="eastAsia" w:ascii="仿宋" w:hAnsi="仿宋" w:eastAsia="仿宋" w:cs="仿宋"/>
          <w:sz w:val="28"/>
          <w:szCs w:val="28"/>
        </w:rPr>
        <w:t>应按照本合同约定的服务范围、服务期限及服务质量要求，提供法律服务。提供的法律服务应准确无误，符合相关法律法规及行业规范，能够有效维护甲方的合法权益。</w:t>
      </w:r>
    </w:p>
    <w:p w14:paraId="22DA18C3">
      <w:pPr>
        <w:numPr>
          <w:ilvl w:val="0"/>
          <w:numId w:val="0"/>
        </w:numPr>
        <w:spacing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验收流程：</w:t>
      </w:r>
      <w:r>
        <w:rPr>
          <w:rFonts w:hint="eastAsia" w:ascii="仿宋" w:hAnsi="仿宋" w:eastAsia="仿宋" w:cs="仿宋"/>
          <w:sz w:val="28"/>
          <w:szCs w:val="28"/>
          <w:lang w:val="en-US" w:eastAsia="zh-CN"/>
        </w:rPr>
        <w:t>乙方</w:t>
      </w:r>
      <w:r>
        <w:rPr>
          <w:rFonts w:hint="eastAsia" w:ascii="仿宋" w:hAnsi="仿宋" w:eastAsia="仿宋" w:cs="仿宋"/>
          <w:sz w:val="28"/>
          <w:szCs w:val="28"/>
        </w:rPr>
        <w:t>应向甲方提交工作台账</w:t>
      </w:r>
      <w:r>
        <w:rPr>
          <w:rFonts w:hint="eastAsia" w:ascii="仿宋" w:hAnsi="仿宋" w:eastAsia="仿宋" w:cs="仿宋"/>
          <w:sz w:val="28"/>
          <w:szCs w:val="28"/>
          <w:lang w:eastAsia="zh-CN"/>
        </w:rPr>
        <w:t>、</w:t>
      </w:r>
      <w:r>
        <w:rPr>
          <w:rFonts w:hint="eastAsia" w:ascii="仿宋" w:hAnsi="仿宋" w:eastAsia="仿宋" w:cs="仿宋"/>
          <w:sz w:val="28"/>
          <w:szCs w:val="28"/>
        </w:rPr>
        <w:t>工作报告或服务成果</w:t>
      </w:r>
      <w:r>
        <w:rPr>
          <w:rFonts w:hint="eastAsia" w:ascii="仿宋" w:hAnsi="仿宋" w:eastAsia="仿宋" w:cs="仿宋"/>
          <w:sz w:val="28"/>
          <w:szCs w:val="28"/>
          <w:lang w:eastAsia="zh-CN"/>
        </w:rPr>
        <w:t>，</w:t>
      </w:r>
      <w:r>
        <w:rPr>
          <w:rFonts w:hint="eastAsia" w:ascii="仿宋" w:hAnsi="仿宋" w:eastAsia="仿宋" w:cs="仿宋"/>
          <w:sz w:val="28"/>
          <w:szCs w:val="28"/>
        </w:rPr>
        <w:t>甲方应在收到工作台账</w:t>
      </w:r>
      <w:r>
        <w:rPr>
          <w:rFonts w:hint="eastAsia" w:ascii="仿宋" w:hAnsi="仿宋" w:eastAsia="仿宋" w:cs="仿宋"/>
          <w:sz w:val="28"/>
          <w:szCs w:val="28"/>
          <w:lang w:eastAsia="zh-CN"/>
        </w:rPr>
        <w:t>、</w:t>
      </w:r>
      <w:r>
        <w:rPr>
          <w:rFonts w:hint="eastAsia" w:ascii="仿宋" w:hAnsi="仿宋" w:eastAsia="仿宋" w:cs="仿宋"/>
          <w:sz w:val="28"/>
          <w:szCs w:val="28"/>
        </w:rPr>
        <w:t>工作报告或服务成果后的</w:t>
      </w:r>
      <w:r>
        <w:rPr>
          <w:rFonts w:hint="eastAsia" w:ascii="仿宋" w:hAnsi="仿宋" w:eastAsia="仿宋" w:cs="仿宋"/>
          <w:sz w:val="28"/>
          <w:szCs w:val="28"/>
          <w:lang w:val="en-US" w:eastAsia="zh-CN"/>
        </w:rPr>
        <w:t>5</w:t>
      </w:r>
      <w:r>
        <w:rPr>
          <w:rFonts w:hint="eastAsia" w:ascii="仿宋" w:hAnsi="仿宋" w:eastAsia="仿宋" w:cs="仿宋"/>
          <w:sz w:val="28"/>
          <w:szCs w:val="28"/>
        </w:rPr>
        <w:t>个工作日内，对内容进行审核。如有异议或需要补充说明之处，应及时书面通知</w:t>
      </w:r>
      <w:r>
        <w:rPr>
          <w:rFonts w:hint="eastAsia" w:ascii="仿宋" w:hAnsi="仿宋" w:eastAsia="仿宋" w:cs="仿宋"/>
          <w:sz w:val="28"/>
          <w:szCs w:val="28"/>
          <w:lang w:val="en-US" w:eastAsia="zh-CN"/>
        </w:rPr>
        <w:t>乙方</w:t>
      </w:r>
      <w:r>
        <w:rPr>
          <w:rFonts w:hint="eastAsia" w:ascii="仿宋" w:hAnsi="仿宋" w:eastAsia="仿宋" w:cs="仿宋"/>
          <w:sz w:val="28"/>
          <w:szCs w:val="28"/>
        </w:rPr>
        <w:t>。</w:t>
      </w:r>
      <w:r>
        <w:rPr>
          <w:rFonts w:hint="eastAsia" w:ascii="仿宋" w:hAnsi="仿宋" w:eastAsia="仿宋" w:cs="仿宋"/>
          <w:sz w:val="28"/>
          <w:szCs w:val="28"/>
          <w:lang w:val="en-US" w:eastAsia="zh-CN"/>
        </w:rPr>
        <w:t>乙方</w:t>
      </w:r>
      <w:r>
        <w:rPr>
          <w:rFonts w:hint="eastAsia" w:ascii="仿宋" w:hAnsi="仿宋" w:eastAsia="仿宋" w:cs="仿宋"/>
          <w:sz w:val="28"/>
          <w:szCs w:val="28"/>
        </w:rPr>
        <w:t>根据甲方的反馈进行修改重新提交</w:t>
      </w:r>
      <w:r>
        <w:rPr>
          <w:rFonts w:hint="eastAsia" w:ascii="仿宋" w:hAnsi="仿宋" w:eastAsia="仿宋" w:cs="仿宋"/>
          <w:sz w:val="28"/>
          <w:szCs w:val="28"/>
          <w:lang w:eastAsia="zh-CN"/>
        </w:rPr>
        <w:t>。</w:t>
      </w:r>
      <w:r>
        <w:rPr>
          <w:rFonts w:hint="eastAsia" w:ascii="仿宋" w:hAnsi="仿宋" w:eastAsia="仿宋" w:cs="仿宋"/>
          <w:sz w:val="28"/>
          <w:szCs w:val="28"/>
        </w:rPr>
        <w:t>双方确认，验收合格以甲方最终书面确认为准。</w:t>
      </w:r>
    </w:p>
    <w:p w14:paraId="42AA7909">
      <w:pPr>
        <w:numPr>
          <w:ilvl w:val="0"/>
          <w:numId w:val="3"/>
        </w:numPr>
        <w:spacing w:line="560" w:lineRule="exact"/>
        <w:ind w:firstLine="480"/>
        <w:jc w:val="left"/>
        <w:rPr>
          <w:rFonts w:hint="eastAsia" w:ascii="仿宋" w:hAnsi="仿宋" w:eastAsia="仿宋" w:cs="仿宋"/>
          <w:b/>
          <w:bCs/>
          <w:sz w:val="28"/>
          <w:szCs w:val="28"/>
        </w:rPr>
      </w:pPr>
      <w:r>
        <w:rPr>
          <w:rFonts w:hint="eastAsia" w:ascii="仿宋" w:hAnsi="仿宋" w:eastAsia="仿宋" w:cs="仿宋"/>
          <w:b/>
          <w:bCs/>
          <w:sz w:val="28"/>
          <w:szCs w:val="28"/>
          <w:lang w:val="en-US" w:eastAsia="zh-CN"/>
        </w:rPr>
        <w:t xml:space="preserve"> </w:t>
      </w:r>
      <w:r>
        <w:rPr>
          <w:rFonts w:hint="eastAsia" w:ascii="仿宋" w:hAnsi="仿宋" w:eastAsia="仿宋" w:cs="仿宋"/>
          <w:b/>
          <w:bCs/>
          <w:sz w:val="28"/>
          <w:szCs w:val="28"/>
        </w:rPr>
        <w:t>法律责任</w:t>
      </w:r>
    </w:p>
    <w:p w14:paraId="07E39B12">
      <w:pPr>
        <w:numPr>
          <w:ilvl w:val="0"/>
          <w:numId w:val="0"/>
        </w:numPr>
        <w:spacing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一）</w:t>
      </w:r>
      <w:r>
        <w:rPr>
          <w:rFonts w:hint="eastAsia" w:ascii="仿宋" w:hAnsi="仿宋" w:eastAsia="仿宋" w:cs="仿宋"/>
          <w:sz w:val="28"/>
          <w:szCs w:val="28"/>
        </w:rPr>
        <w:t>乙方律师应勤勉尽责</w:t>
      </w:r>
      <w:r>
        <w:rPr>
          <w:rFonts w:hint="eastAsia" w:ascii="仿宋" w:hAnsi="仿宋" w:eastAsia="仿宋" w:cs="仿宋"/>
          <w:sz w:val="28"/>
          <w:szCs w:val="28"/>
          <w:lang w:eastAsia="zh-CN"/>
        </w:rPr>
        <w:t>，</w:t>
      </w:r>
      <w:r>
        <w:rPr>
          <w:rFonts w:hint="eastAsia" w:ascii="仿宋" w:hAnsi="仿宋" w:eastAsia="仿宋" w:cs="仿宋"/>
          <w:sz w:val="28"/>
          <w:szCs w:val="28"/>
        </w:rPr>
        <w:t>未按合同要求提供服务或服务质量不能满足合同要求，甲方有权依据《民法典》有关条款及合同约定终止合同，并要求乙方承担违约责任。</w:t>
      </w:r>
    </w:p>
    <w:p w14:paraId="6A91D3DA">
      <w:pPr>
        <w:numPr>
          <w:ilvl w:val="0"/>
          <w:numId w:val="0"/>
        </w:numPr>
        <w:spacing w:line="5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（二）其他未尽事宜，按《民法典》中的相关条款执行。</w:t>
      </w:r>
    </w:p>
    <w:p w14:paraId="50D3256B">
      <w:pPr>
        <w:spacing w:before="100" w:beforeAutospacing="1" w:line="560" w:lineRule="exact"/>
        <w:ind w:firstLine="562" w:firstLineChars="200"/>
        <w:jc w:val="left"/>
        <w:rPr>
          <w:rFonts w:hint="eastAsia" w:ascii="仿宋" w:hAnsi="仿宋" w:eastAsia="仿宋" w:cs="仿宋"/>
          <w:b/>
          <w:sz w:val="28"/>
          <w:szCs w:val="28"/>
          <w:lang w:val="en-US" w:eastAsia="zh-CN"/>
        </w:rPr>
      </w:pPr>
      <w:r>
        <w:rPr>
          <w:rFonts w:hint="eastAsia" w:ascii="仿宋" w:hAnsi="仿宋" w:eastAsia="仿宋" w:cs="仿宋"/>
          <w:b/>
          <w:sz w:val="28"/>
          <w:szCs w:val="28"/>
        </w:rPr>
        <w:t>第</w:t>
      </w:r>
      <w:r>
        <w:rPr>
          <w:rFonts w:hint="eastAsia" w:ascii="仿宋" w:hAnsi="仿宋" w:eastAsia="仿宋" w:cs="仿宋"/>
          <w:b/>
          <w:sz w:val="28"/>
          <w:szCs w:val="28"/>
          <w:lang w:val="en-US" w:eastAsia="zh-CN"/>
        </w:rPr>
        <w:t>九</w:t>
      </w:r>
      <w:r>
        <w:rPr>
          <w:rFonts w:hint="eastAsia" w:ascii="仿宋" w:hAnsi="仿宋" w:eastAsia="仿宋" w:cs="仿宋"/>
          <w:b/>
          <w:sz w:val="28"/>
          <w:szCs w:val="28"/>
        </w:rPr>
        <w:t xml:space="preserve">条 </w:t>
      </w:r>
      <w:r>
        <w:rPr>
          <w:rFonts w:hint="eastAsia" w:ascii="仿宋" w:hAnsi="仿宋" w:eastAsia="仿宋" w:cs="仿宋"/>
          <w:b/>
          <w:sz w:val="28"/>
          <w:szCs w:val="28"/>
          <w:lang w:val="en-US" w:eastAsia="zh-CN"/>
        </w:rPr>
        <w:t>争议解决</w:t>
      </w:r>
    </w:p>
    <w:p w14:paraId="5DB8DE5C">
      <w:pPr>
        <w:spacing w:line="560" w:lineRule="exact"/>
        <w:ind w:firstLine="560" w:firstLineChars="200"/>
        <w:jc w:val="left"/>
        <w:rPr>
          <w:rFonts w:hint="eastAsia" w:ascii="仿宋" w:hAnsi="仿宋" w:eastAsia="仿宋" w:cs="仿宋"/>
          <w:sz w:val="28"/>
          <w:szCs w:val="28"/>
          <w:lang w:eastAsia="zh-CN"/>
        </w:rPr>
      </w:pPr>
      <w:r>
        <w:rPr>
          <w:rFonts w:hint="eastAsia" w:ascii="仿宋" w:hAnsi="仿宋" w:eastAsia="仿宋" w:cs="仿宋"/>
          <w:sz w:val="28"/>
          <w:szCs w:val="28"/>
          <w:lang w:eastAsia="zh-CN"/>
        </w:rPr>
        <w:t>（一）本合同在履行过程中发生的争议，由甲、乙双方当事人协商解决，协商不成的，</w:t>
      </w:r>
      <w:r>
        <w:rPr>
          <w:rFonts w:hint="eastAsia" w:ascii="仿宋" w:hAnsi="仿宋" w:eastAsia="仿宋" w:cs="仿宋"/>
          <w:sz w:val="28"/>
          <w:szCs w:val="28"/>
          <w:lang w:val="en-US" w:eastAsia="zh-CN"/>
        </w:rPr>
        <w:t>任何一方均可</w:t>
      </w:r>
      <w:r>
        <w:rPr>
          <w:rFonts w:hint="eastAsia" w:ascii="仿宋" w:hAnsi="仿宋" w:eastAsia="仿宋" w:cs="仿宋"/>
          <w:sz w:val="28"/>
          <w:szCs w:val="28"/>
          <w:lang w:eastAsia="zh-CN"/>
        </w:rPr>
        <w:t>依法向甲方所在地人民法院起诉。</w:t>
      </w:r>
    </w:p>
    <w:p w14:paraId="55D0F3BF">
      <w:pPr>
        <w:spacing w:line="560" w:lineRule="exact"/>
        <w:ind w:firstLine="560" w:firstLineChars="200"/>
        <w:jc w:val="left"/>
        <w:rPr>
          <w:rFonts w:hint="eastAsia" w:ascii="仿宋" w:hAnsi="仿宋" w:eastAsia="仿宋" w:cs="仿宋"/>
          <w:sz w:val="28"/>
          <w:szCs w:val="28"/>
          <w:lang w:eastAsia="zh-CN"/>
        </w:rPr>
      </w:pPr>
      <w:r>
        <w:rPr>
          <w:rFonts w:hint="eastAsia" w:ascii="仿宋" w:hAnsi="仿宋" w:eastAsia="仿宋" w:cs="仿宋"/>
          <w:sz w:val="28"/>
          <w:szCs w:val="28"/>
          <w:lang w:eastAsia="zh-CN"/>
        </w:rPr>
        <w:t>（二）本条款为独立条款，本合同的无效、变更、解除和终止均不影响本条款的效力。</w:t>
      </w:r>
    </w:p>
    <w:p w14:paraId="1DA50613">
      <w:pPr>
        <w:spacing w:before="100" w:beforeAutospacing="1" w:line="560" w:lineRule="exact"/>
        <w:ind w:firstLine="562" w:firstLineChars="200"/>
        <w:jc w:val="left"/>
        <w:rPr>
          <w:rFonts w:hint="eastAsia" w:ascii="仿宋" w:hAnsi="仿宋" w:eastAsia="仿宋" w:cs="仿宋"/>
          <w:b/>
          <w:sz w:val="28"/>
          <w:szCs w:val="28"/>
        </w:rPr>
      </w:pPr>
      <w:r>
        <w:rPr>
          <w:rFonts w:hint="eastAsia" w:ascii="仿宋" w:hAnsi="仿宋" w:eastAsia="仿宋" w:cs="仿宋"/>
          <w:b/>
          <w:sz w:val="28"/>
          <w:szCs w:val="28"/>
        </w:rPr>
        <w:t>第</w:t>
      </w:r>
      <w:r>
        <w:rPr>
          <w:rFonts w:hint="eastAsia" w:ascii="仿宋" w:hAnsi="仿宋" w:eastAsia="仿宋" w:cs="仿宋"/>
          <w:b/>
          <w:sz w:val="28"/>
          <w:szCs w:val="28"/>
          <w:lang w:val="en-US" w:eastAsia="zh-CN"/>
        </w:rPr>
        <w:t>十</w:t>
      </w:r>
      <w:r>
        <w:rPr>
          <w:rFonts w:hint="eastAsia" w:ascii="仿宋" w:hAnsi="仿宋" w:eastAsia="仿宋" w:cs="仿宋"/>
          <w:b/>
          <w:sz w:val="28"/>
          <w:szCs w:val="28"/>
        </w:rPr>
        <w:t>条 合同变更</w:t>
      </w:r>
    </w:p>
    <w:p w14:paraId="560FEEF1">
      <w:pPr>
        <w:spacing w:line="560" w:lineRule="exact"/>
        <w:ind w:firstLine="560" w:firstLineChars="200"/>
        <w:jc w:val="left"/>
        <w:rPr>
          <w:rFonts w:hint="eastAsia" w:ascii="仿宋" w:hAnsi="仿宋" w:eastAsia="仿宋" w:cs="仿宋"/>
          <w:sz w:val="28"/>
          <w:szCs w:val="28"/>
          <w:lang w:eastAsia="zh-CN"/>
        </w:rPr>
      </w:pPr>
      <w:r>
        <w:rPr>
          <w:rFonts w:hint="eastAsia" w:ascii="仿宋" w:hAnsi="仿宋" w:eastAsia="仿宋" w:cs="仿宋"/>
          <w:sz w:val="28"/>
          <w:szCs w:val="28"/>
        </w:rPr>
        <w:t>在合同的执行期内，双方均不得随意变更或解除合同。如因项目需求情况发生变化，需要项目变更的，应双方协商后签订项目变更协议</w:t>
      </w:r>
      <w:r>
        <w:rPr>
          <w:rFonts w:hint="eastAsia" w:ascii="仿宋" w:hAnsi="仿宋" w:eastAsia="仿宋" w:cs="仿宋"/>
          <w:sz w:val="28"/>
          <w:szCs w:val="28"/>
          <w:lang w:eastAsia="zh-CN"/>
        </w:rPr>
        <w:t>。</w:t>
      </w:r>
      <w:r>
        <w:rPr>
          <w:rFonts w:hint="eastAsia" w:ascii="仿宋" w:hAnsi="仿宋" w:eastAsia="仿宋" w:cs="仿宋"/>
          <w:sz w:val="28"/>
          <w:szCs w:val="28"/>
        </w:rPr>
        <w:t>如双方变更事项不能达成一致的，按原合同履行，否则视为违约。</w:t>
      </w:r>
    </w:p>
    <w:p w14:paraId="69961BB5">
      <w:pPr>
        <w:spacing w:before="100" w:beforeAutospacing="1" w:line="560" w:lineRule="exact"/>
        <w:ind w:firstLine="562" w:firstLineChars="200"/>
        <w:jc w:val="left"/>
        <w:rPr>
          <w:rFonts w:hint="eastAsia" w:ascii="仿宋" w:hAnsi="仿宋" w:eastAsia="仿宋" w:cs="仿宋"/>
          <w:b/>
          <w:sz w:val="28"/>
          <w:szCs w:val="28"/>
        </w:rPr>
      </w:pPr>
      <w:r>
        <w:rPr>
          <w:rFonts w:hint="eastAsia" w:ascii="仿宋" w:hAnsi="仿宋" w:eastAsia="仿宋" w:cs="仿宋"/>
          <w:b/>
          <w:sz w:val="28"/>
          <w:szCs w:val="28"/>
        </w:rPr>
        <w:t>第</w:t>
      </w:r>
      <w:r>
        <w:rPr>
          <w:rFonts w:hint="eastAsia" w:ascii="仿宋" w:hAnsi="仿宋" w:eastAsia="仿宋" w:cs="仿宋"/>
          <w:b/>
          <w:sz w:val="28"/>
          <w:szCs w:val="28"/>
          <w:lang w:val="en-US" w:eastAsia="zh-CN"/>
        </w:rPr>
        <w:t>十一</w:t>
      </w:r>
      <w:r>
        <w:rPr>
          <w:rFonts w:hint="eastAsia" w:ascii="仿宋" w:hAnsi="仿宋" w:eastAsia="仿宋" w:cs="仿宋"/>
          <w:b/>
          <w:sz w:val="28"/>
          <w:szCs w:val="28"/>
        </w:rPr>
        <w:t>条 服务承诺</w:t>
      </w:r>
    </w:p>
    <w:p w14:paraId="42A72951">
      <w:pPr>
        <w:spacing w:line="560" w:lineRule="exact"/>
        <w:ind w:firstLine="465"/>
        <w:rPr>
          <w:rFonts w:hint="eastAsia" w:ascii="仿宋" w:hAnsi="仿宋" w:eastAsia="仿宋" w:cs="仿宋"/>
          <w:sz w:val="28"/>
          <w:szCs w:val="28"/>
        </w:rPr>
      </w:pPr>
      <w:r>
        <w:rPr>
          <w:rFonts w:hint="eastAsia" w:ascii="仿宋" w:hAnsi="仿宋" w:eastAsia="仿宋" w:cs="仿宋"/>
          <w:sz w:val="28"/>
          <w:szCs w:val="28"/>
        </w:rPr>
        <w:t>乙方</w:t>
      </w:r>
      <w:r>
        <w:rPr>
          <w:rFonts w:hint="eastAsia" w:ascii="仿宋" w:hAnsi="仿宋" w:eastAsia="仿宋" w:cs="仿宋"/>
          <w:sz w:val="28"/>
          <w:szCs w:val="28"/>
          <w:lang w:eastAsia="zh-CN"/>
        </w:rPr>
        <w:t>咨询</w:t>
      </w:r>
      <w:r>
        <w:rPr>
          <w:rFonts w:hint="eastAsia" w:ascii="仿宋" w:hAnsi="仿宋" w:eastAsia="仿宋" w:cs="仿宋"/>
          <w:sz w:val="28"/>
          <w:szCs w:val="28"/>
        </w:rPr>
        <w:t>律师服务团队在为甲方提供常年法律</w:t>
      </w:r>
      <w:r>
        <w:rPr>
          <w:rFonts w:hint="eastAsia" w:ascii="仿宋" w:hAnsi="仿宋" w:eastAsia="仿宋" w:cs="仿宋"/>
          <w:sz w:val="28"/>
          <w:szCs w:val="28"/>
          <w:lang w:eastAsia="zh-CN"/>
        </w:rPr>
        <w:t>咨询</w:t>
      </w:r>
      <w:r>
        <w:rPr>
          <w:rFonts w:hint="eastAsia" w:ascii="仿宋" w:hAnsi="仿宋" w:eastAsia="仿宋" w:cs="仿宋"/>
          <w:sz w:val="28"/>
          <w:szCs w:val="28"/>
        </w:rPr>
        <w:t>期间，遵循有关法律、法规及行业准则，诚实守信、勤勉尽责、忠实维护甲方利益，以专业化、团队化服务理念，根据甲方法律风险防范和法律服务需求，结合乙方提供法律服务经验，集合专业法律服务人才，发挥团队服务优势为甲方提供优质、高效的法律服务。</w:t>
      </w:r>
    </w:p>
    <w:p w14:paraId="24A8B88E">
      <w:pPr>
        <w:spacing w:line="560" w:lineRule="exact"/>
        <w:ind w:firstLine="562" w:firstLineChars="200"/>
        <w:rPr>
          <w:rFonts w:hint="eastAsia" w:ascii="仿宋" w:hAnsi="仿宋" w:eastAsia="仿宋" w:cs="仿宋"/>
          <w:b/>
          <w:sz w:val="28"/>
          <w:szCs w:val="28"/>
        </w:rPr>
      </w:pPr>
      <w:r>
        <w:rPr>
          <w:rFonts w:hint="eastAsia" w:ascii="仿宋" w:hAnsi="仿宋" w:eastAsia="仿宋" w:cs="仿宋"/>
          <w:b/>
          <w:sz w:val="28"/>
          <w:szCs w:val="28"/>
        </w:rPr>
        <w:t>第</w:t>
      </w:r>
      <w:r>
        <w:rPr>
          <w:rFonts w:hint="eastAsia" w:ascii="仿宋" w:hAnsi="仿宋" w:eastAsia="仿宋" w:cs="仿宋"/>
          <w:b/>
          <w:sz w:val="28"/>
          <w:szCs w:val="28"/>
          <w:lang w:val="en-US" w:eastAsia="zh-CN"/>
        </w:rPr>
        <w:t>十二</w:t>
      </w:r>
      <w:r>
        <w:rPr>
          <w:rFonts w:hint="eastAsia" w:ascii="仿宋" w:hAnsi="仿宋" w:eastAsia="仿宋" w:cs="仿宋"/>
          <w:b/>
          <w:sz w:val="28"/>
          <w:szCs w:val="28"/>
        </w:rPr>
        <w:t>条 利冲条款</w:t>
      </w:r>
    </w:p>
    <w:p w14:paraId="36B62FC2">
      <w:pPr>
        <w:spacing w:line="56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甲方充分知晓北京德恒律师事务所（以下简称“德恒”）为大型跨境律师事务所，有北京总部及各地分支机构，并同时服务于诸多客户，因此在利益冲突事宜处理上，甲方理解并认可：乙方的利冲义务限为德恒律师不得在本协议约定的事项中（如系常年法律</w:t>
      </w:r>
      <w:r>
        <w:rPr>
          <w:rFonts w:hint="eastAsia" w:ascii="仿宋" w:hAnsi="仿宋" w:eastAsia="仿宋" w:cs="仿宋"/>
          <w:sz w:val="28"/>
          <w:szCs w:val="28"/>
          <w:lang w:eastAsia="zh-CN"/>
        </w:rPr>
        <w:t>咨询</w:t>
      </w:r>
      <w:r>
        <w:rPr>
          <w:rFonts w:hint="eastAsia" w:ascii="仿宋" w:hAnsi="仿宋" w:eastAsia="仿宋" w:cs="仿宋"/>
          <w:sz w:val="28"/>
          <w:szCs w:val="28"/>
        </w:rPr>
        <w:t>服务，则在实际提供法律服务的事项中）担任对方当事人的代理人或辩护人。</w:t>
      </w:r>
    </w:p>
    <w:p w14:paraId="6B5D777A">
      <w:pPr>
        <w:spacing w:line="56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考虑到可能会存在双方签约时无法获知或签约后才新生利冲的情形，在执行本协议过程中，若发生此类情形，甲方理解并认可乙方有权作出回避的安排或解除本合同且不视为乙方违约。</w:t>
      </w:r>
    </w:p>
    <w:p w14:paraId="76DB9ABD">
      <w:pPr>
        <w:spacing w:line="56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甲方理解并认可本协议终止或解除后，德恒不再承担利冲义务。乙方应建立内部防火墙并正确履行律师保密义务。</w:t>
      </w:r>
    </w:p>
    <w:p w14:paraId="3051EBB0">
      <w:pPr>
        <w:spacing w:line="560" w:lineRule="exact"/>
        <w:ind w:firstLine="562" w:firstLineChars="200"/>
        <w:rPr>
          <w:rFonts w:hint="eastAsia" w:ascii="仿宋" w:hAnsi="仿宋" w:eastAsia="仿宋" w:cs="仿宋"/>
          <w:sz w:val="28"/>
          <w:szCs w:val="28"/>
        </w:rPr>
      </w:pPr>
      <w:r>
        <w:rPr>
          <w:rFonts w:hint="eastAsia" w:ascii="仿宋" w:hAnsi="仿宋" w:eastAsia="仿宋" w:cs="仿宋"/>
          <w:b/>
          <w:bCs/>
          <w:sz w:val="28"/>
          <w:szCs w:val="28"/>
        </w:rPr>
        <w:t>第十</w:t>
      </w:r>
      <w:r>
        <w:rPr>
          <w:rFonts w:hint="eastAsia" w:ascii="仿宋" w:hAnsi="仿宋" w:eastAsia="仿宋" w:cs="仿宋"/>
          <w:b/>
          <w:bCs/>
          <w:sz w:val="28"/>
          <w:szCs w:val="28"/>
          <w:lang w:val="en-US" w:eastAsia="zh-CN"/>
        </w:rPr>
        <w:t>三</w:t>
      </w:r>
      <w:r>
        <w:rPr>
          <w:rFonts w:hint="eastAsia" w:ascii="仿宋" w:hAnsi="仿宋" w:eastAsia="仿宋" w:cs="仿宋"/>
          <w:b/>
          <w:bCs/>
          <w:sz w:val="28"/>
          <w:szCs w:val="28"/>
        </w:rPr>
        <w:t>条</w:t>
      </w:r>
      <w:r>
        <w:rPr>
          <w:rFonts w:hint="eastAsia" w:ascii="仿宋" w:hAnsi="仿宋" w:eastAsia="仿宋" w:cs="仿宋"/>
          <w:b/>
          <w:sz w:val="28"/>
          <w:szCs w:val="28"/>
        </w:rPr>
        <w:t xml:space="preserve"> 其他</w:t>
      </w:r>
    </w:p>
    <w:p w14:paraId="41B940C9">
      <w:pPr>
        <w:spacing w:line="56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（一）本合同未尽事宜或需修改时双方另行协商议定。</w:t>
      </w:r>
    </w:p>
    <w:tbl>
      <w:tblPr>
        <w:tblStyle w:val="5"/>
        <w:tblpPr w:leftFromText="180" w:rightFromText="180" w:vertAnchor="text" w:horzAnchor="page" w:tblpX="1967" w:tblpY="1249"/>
        <w:tblOverlap w:val="never"/>
        <w:tblW w:w="0" w:type="auto"/>
        <w:tblInd w:w="0" w:type="dxa"/>
        <w:tblLayout w:type="autofit"/>
        <w:tblCellMar>
          <w:top w:w="0" w:type="dxa"/>
          <w:left w:w="108" w:type="dxa"/>
          <w:bottom w:w="0" w:type="dxa"/>
          <w:right w:w="108" w:type="dxa"/>
        </w:tblCellMar>
      </w:tblPr>
      <w:tblGrid>
        <w:gridCol w:w="4366"/>
        <w:gridCol w:w="4053"/>
      </w:tblGrid>
      <w:tr w14:paraId="53418AEC">
        <w:trPr>
          <w:trHeight w:val="1043" w:hRule="atLeast"/>
        </w:trPr>
        <w:tc>
          <w:tcPr>
            <w:tcW w:w="4366" w:type="dxa"/>
            <w:noWrap w:val="0"/>
            <w:vAlign w:val="top"/>
          </w:tcPr>
          <w:p w14:paraId="7F831B4F">
            <w:pPr>
              <w:spacing w:line="560" w:lineRule="exact"/>
              <w:rPr>
                <w:rFonts w:hint="default" w:ascii="仿宋" w:hAnsi="仿宋" w:eastAsia="仿宋" w:cs="仿宋"/>
                <w:sz w:val="28"/>
                <w:szCs w:val="28"/>
                <w:lang w:val="en-US" w:eastAsia="zh-CN"/>
              </w:rPr>
            </w:pPr>
            <w:r>
              <w:rPr>
                <w:rFonts w:hint="eastAsia" w:ascii="仿宋" w:hAnsi="仿宋" w:eastAsia="仿宋" w:cs="仿宋"/>
                <w:b/>
                <w:bCs/>
                <w:sz w:val="28"/>
                <w:szCs w:val="28"/>
              </w:rPr>
              <w:t>甲方</w:t>
            </w:r>
            <w:r>
              <w:rPr>
                <w:rFonts w:hint="eastAsia" w:ascii="仿宋" w:hAnsi="仿宋" w:eastAsia="仿宋" w:cs="仿宋"/>
                <w:sz w:val="28"/>
                <w:szCs w:val="28"/>
              </w:rPr>
              <w:t>：</w:t>
            </w:r>
            <w:r>
              <w:rPr>
                <w:rFonts w:hint="eastAsia" w:ascii="仿宋" w:hAnsi="仿宋" w:eastAsia="仿宋" w:cs="仿宋"/>
                <w:sz w:val="28"/>
                <w:szCs w:val="28"/>
                <w:lang w:val="en-US" w:eastAsia="zh-CN"/>
              </w:rPr>
              <w:t>西安市财政局</w:t>
            </w:r>
          </w:p>
          <w:p w14:paraId="02AB80A5">
            <w:pPr>
              <w:spacing w:line="560" w:lineRule="exact"/>
              <w:rPr>
                <w:rFonts w:hint="eastAsia" w:ascii="仿宋" w:hAnsi="仿宋" w:eastAsia="仿宋" w:cs="仿宋"/>
                <w:sz w:val="28"/>
                <w:szCs w:val="28"/>
              </w:rPr>
            </w:pPr>
          </w:p>
        </w:tc>
        <w:tc>
          <w:tcPr>
            <w:tcW w:w="4053" w:type="dxa"/>
            <w:noWrap w:val="0"/>
            <w:vAlign w:val="top"/>
          </w:tcPr>
          <w:p w14:paraId="3789C073">
            <w:pPr>
              <w:spacing w:line="560" w:lineRule="exact"/>
              <w:ind w:left="1124" w:hanging="1124" w:hangingChars="400"/>
              <w:jc w:val="left"/>
              <w:rPr>
                <w:rFonts w:hint="eastAsia" w:ascii="仿宋" w:hAnsi="仿宋" w:eastAsia="仿宋" w:cs="仿宋"/>
                <w:bCs/>
                <w:sz w:val="28"/>
                <w:szCs w:val="28"/>
              </w:rPr>
            </w:pPr>
            <w:r>
              <w:rPr>
                <w:rFonts w:hint="eastAsia" w:ascii="仿宋" w:hAnsi="仿宋" w:eastAsia="仿宋" w:cs="仿宋"/>
                <w:b/>
                <w:sz w:val="28"/>
                <w:szCs w:val="28"/>
              </w:rPr>
              <w:t>乙方：</w:t>
            </w:r>
            <w:r>
              <w:rPr>
                <w:rFonts w:hint="eastAsia" w:ascii="仿宋" w:hAnsi="仿宋" w:eastAsia="仿宋" w:cs="仿宋"/>
                <w:bCs/>
                <w:sz w:val="28"/>
                <w:szCs w:val="28"/>
              </w:rPr>
              <w:t>北京德恒（</w:t>
            </w:r>
            <w:r>
              <w:rPr>
                <w:rFonts w:hint="eastAsia" w:ascii="仿宋" w:hAnsi="仿宋" w:eastAsia="仿宋" w:cs="仿宋"/>
                <w:bCs/>
                <w:sz w:val="28"/>
                <w:szCs w:val="28"/>
                <w:lang w:val="en-US" w:eastAsia="zh-CN"/>
              </w:rPr>
              <w:t>西安高新区</w:t>
            </w:r>
            <w:r>
              <w:rPr>
                <w:rFonts w:hint="eastAsia" w:ascii="仿宋" w:hAnsi="仿宋" w:eastAsia="仿宋" w:cs="仿宋"/>
                <w:bCs/>
                <w:sz w:val="28"/>
                <w:szCs w:val="28"/>
              </w:rPr>
              <w:t>）</w:t>
            </w:r>
          </w:p>
          <w:p w14:paraId="2DE86AC6">
            <w:pPr>
              <w:spacing w:line="560" w:lineRule="exact"/>
              <w:jc w:val="left"/>
              <w:rPr>
                <w:rFonts w:hint="eastAsia" w:ascii="仿宋" w:hAnsi="仿宋" w:eastAsia="仿宋" w:cs="仿宋"/>
                <w:sz w:val="28"/>
                <w:szCs w:val="28"/>
              </w:rPr>
            </w:pPr>
            <w:r>
              <w:rPr>
                <w:rFonts w:hint="eastAsia" w:ascii="仿宋" w:hAnsi="仿宋" w:eastAsia="仿宋" w:cs="仿宋"/>
                <w:bCs/>
                <w:sz w:val="28"/>
                <w:szCs w:val="28"/>
                <w:lang w:eastAsia="zh-Hans"/>
              </w:rPr>
              <w:t>律</w:t>
            </w:r>
            <w:r>
              <w:rPr>
                <w:rFonts w:hint="eastAsia" w:ascii="仿宋" w:hAnsi="仿宋" w:eastAsia="仿宋" w:cs="仿宋"/>
                <w:bCs/>
                <w:sz w:val="28"/>
                <w:szCs w:val="28"/>
              </w:rPr>
              <w:t>师事务所</w:t>
            </w:r>
          </w:p>
        </w:tc>
      </w:tr>
      <w:tr w14:paraId="0D74A62B">
        <w:trPr>
          <w:trHeight w:val="1564" w:hRule="atLeast"/>
        </w:trPr>
        <w:tc>
          <w:tcPr>
            <w:tcW w:w="4366" w:type="dxa"/>
            <w:noWrap w:val="0"/>
            <w:vAlign w:val="top"/>
          </w:tcPr>
          <w:p w14:paraId="1025DBEB">
            <w:pPr>
              <w:spacing w:line="560" w:lineRule="exact"/>
              <w:rPr>
                <w:rFonts w:hint="eastAsia" w:ascii="仿宋" w:hAnsi="仿宋" w:eastAsia="仿宋" w:cs="仿宋"/>
                <w:sz w:val="28"/>
                <w:szCs w:val="28"/>
              </w:rPr>
            </w:pPr>
            <w:r>
              <w:rPr>
                <w:rFonts w:hint="eastAsia" w:ascii="仿宋" w:hAnsi="仿宋" w:eastAsia="仿宋" w:cs="仿宋"/>
                <w:b/>
                <w:bCs/>
                <w:sz w:val="28"/>
                <w:szCs w:val="28"/>
              </w:rPr>
              <w:t>法定代表人/授权代表：</w:t>
            </w:r>
          </w:p>
        </w:tc>
        <w:tc>
          <w:tcPr>
            <w:tcW w:w="4053" w:type="dxa"/>
            <w:noWrap w:val="0"/>
            <w:vAlign w:val="top"/>
          </w:tcPr>
          <w:p w14:paraId="71E9A7D9">
            <w:pPr>
              <w:spacing w:line="560" w:lineRule="exact"/>
              <w:rPr>
                <w:rFonts w:hint="eastAsia" w:ascii="仿宋" w:hAnsi="仿宋" w:eastAsia="仿宋" w:cs="仿宋"/>
                <w:sz w:val="28"/>
                <w:szCs w:val="28"/>
              </w:rPr>
            </w:pPr>
            <w:r>
              <w:rPr>
                <w:rFonts w:hint="eastAsia" w:ascii="仿宋" w:hAnsi="仿宋" w:eastAsia="仿宋" w:cs="仿宋"/>
                <w:b/>
                <w:bCs/>
                <w:sz w:val="28"/>
                <w:szCs w:val="28"/>
              </w:rPr>
              <w:t>法定代表人/授权代表：</w:t>
            </w:r>
          </w:p>
        </w:tc>
      </w:tr>
      <w:tr w14:paraId="38858815">
        <w:trPr>
          <w:trHeight w:val="522" w:hRule="atLeast"/>
        </w:trPr>
        <w:tc>
          <w:tcPr>
            <w:tcW w:w="4366" w:type="dxa"/>
            <w:noWrap w:val="0"/>
            <w:vAlign w:val="top"/>
          </w:tcPr>
          <w:p w14:paraId="7C616288">
            <w:pPr>
              <w:spacing w:line="560" w:lineRule="exact"/>
              <w:rPr>
                <w:rFonts w:hint="eastAsia" w:ascii="仿宋" w:hAnsi="仿宋" w:eastAsia="仿宋" w:cs="仿宋"/>
                <w:sz w:val="28"/>
                <w:szCs w:val="28"/>
              </w:rPr>
            </w:pPr>
            <w:r>
              <w:rPr>
                <w:rFonts w:hint="eastAsia" w:ascii="仿宋" w:hAnsi="仿宋" w:eastAsia="仿宋" w:cs="仿宋"/>
                <w:b/>
                <w:bCs/>
                <w:sz w:val="28"/>
                <w:szCs w:val="28"/>
              </w:rPr>
              <w:t>签订日期</w:t>
            </w:r>
            <w:r>
              <w:rPr>
                <w:rFonts w:hint="eastAsia" w:ascii="仿宋" w:hAnsi="仿宋" w:eastAsia="仿宋" w:cs="仿宋"/>
                <w:sz w:val="28"/>
                <w:szCs w:val="28"/>
              </w:rPr>
              <w:t>：    年   月   日</w:t>
            </w:r>
          </w:p>
        </w:tc>
        <w:tc>
          <w:tcPr>
            <w:tcW w:w="4053" w:type="dxa"/>
            <w:noWrap w:val="0"/>
            <w:vAlign w:val="top"/>
          </w:tcPr>
          <w:p w14:paraId="0FAFFE76">
            <w:pPr>
              <w:spacing w:line="560" w:lineRule="exact"/>
              <w:rPr>
                <w:rFonts w:hint="eastAsia" w:ascii="仿宋" w:hAnsi="仿宋" w:eastAsia="仿宋" w:cs="仿宋"/>
                <w:sz w:val="28"/>
                <w:szCs w:val="28"/>
              </w:rPr>
            </w:pPr>
            <w:r>
              <w:rPr>
                <w:rFonts w:hint="eastAsia" w:ascii="仿宋" w:hAnsi="仿宋" w:eastAsia="仿宋" w:cs="仿宋"/>
                <w:b/>
                <w:bCs/>
                <w:sz w:val="28"/>
                <w:szCs w:val="28"/>
              </w:rPr>
              <w:t>签订日期：</w:t>
            </w:r>
            <w:r>
              <w:rPr>
                <w:rFonts w:hint="eastAsia" w:ascii="仿宋" w:hAnsi="仿宋" w:eastAsia="仿宋" w:cs="仿宋"/>
                <w:sz w:val="28"/>
                <w:szCs w:val="28"/>
              </w:rPr>
              <w:t xml:space="preserve">    年   月  日</w:t>
            </w:r>
          </w:p>
        </w:tc>
      </w:tr>
    </w:tbl>
    <w:p w14:paraId="775E9F60">
      <w:pPr>
        <w:spacing w:line="560" w:lineRule="exact"/>
        <w:ind w:firstLine="560" w:firstLineChars="200"/>
        <w:rPr>
          <w:rFonts w:hint="eastAsia" w:ascii="宋体" w:hAnsi="宋体" w:eastAsia="仿宋" w:cs="宋体"/>
          <w:b/>
          <w:bCs/>
          <w:spacing w:val="57"/>
          <w:sz w:val="28"/>
          <w:szCs w:val="36"/>
          <w:lang w:val="en-US" w:eastAsia="zh-CN"/>
        </w:rPr>
        <w:sectPr>
          <w:headerReference r:id="rId3" w:type="default"/>
          <w:footerReference r:id="rId4" w:type="default"/>
          <w:pgSz w:w="11906" w:h="16838"/>
          <w:pgMar w:top="1440" w:right="1800" w:bottom="1723" w:left="1800" w:header="851" w:footer="850" w:gutter="0"/>
          <w:cols w:space="425" w:num="1"/>
          <w:docGrid w:type="lines" w:linePitch="312" w:charSpace="0"/>
        </w:sectPr>
      </w:pPr>
      <w:r>
        <w:rPr>
          <w:rFonts w:hint="eastAsia" w:ascii="仿宋" w:hAnsi="仿宋" w:eastAsia="仿宋" w:cs="仿宋"/>
          <w:sz w:val="28"/>
          <w:szCs w:val="28"/>
        </w:rPr>
        <w:t>（二）本合同一式陆份，甲、乙双方各执叁份，自双方签字盖章后生效</w:t>
      </w:r>
      <w:r>
        <w:rPr>
          <w:rFonts w:hint="eastAsia" w:ascii="仿宋" w:hAnsi="仿宋" w:eastAsia="仿宋" w:cs="仿宋"/>
          <w:sz w:val="28"/>
          <w:szCs w:val="28"/>
          <w:lang w:eastAsia="zh-CN"/>
        </w:rPr>
        <w:t>。</w:t>
      </w:r>
    </w:p>
    <w:p w14:paraId="1C1C293B">
      <w:pPr>
        <w:jc w:val="both"/>
        <w:rPr>
          <w:rFonts w:hint="eastAsia" w:ascii="宋体" w:hAnsi="宋体" w:eastAsia="宋体" w:cs="宋体"/>
          <w:b/>
          <w:bCs/>
          <w:spacing w:val="57"/>
          <w:sz w:val="28"/>
          <w:szCs w:val="36"/>
          <w:lang w:val="en-US" w:eastAsia="zh-CN"/>
        </w:rPr>
      </w:pPr>
    </w:p>
    <w:sectPr>
      <w:headerReference r:id="rId5" w:type="default"/>
      <w:footerReference r:id="rId6" w:type="default"/>
      <w:pgSz w:w="11906" w:h="16838"/>
      <w:pgMar w:top="1440" w:right="1800" w:bottom="1440" w:left="1800" w:header="851"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仿宋">
    <w:altName w:val="方正仿宋_GBK"/>
    <w:panose1 w:val="02010609060101010101"/>
    <w:charset w:val="00"/>
    <w:family w:val="modern"/>
    <w:pitch w:val="default"/>
    <w:sig w:usb0="00000000" w:usb1="00000000"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A940EB">
    <w:pPr>
      <w:pStyle w:val="3"/>
      <w:jc w:val="right"/>
    </w:pPr>
    <w:r>
      <w:rPr>
        <w:rFonts w:hint="eastAsia" w:eastAsiaTheme="minorEastAsia"/>
        <w:lang w:eastAsia="zh-CN"/>
      </w:rPr>
      <w:drawing>
        <wp:inline distT="0" distB="0" distL="114300" distR="114300">
          <wp:extent cx="5309870" cy="436245"/>
          <wp:effectExtent l="0" t="0" r="5080" b="1270"/>
          <wp:docPr id="8" name="图片 8" descr="C:/Users/Administrator/Desktop/信息页脚.png信息页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C:/Users/Administrator/Desktop/信息页脚.png信息页脚"/>
                  <pic:cNvPicPr>
                    <a:picLocks noChangeAspect="1"/>
                  </pic:cNvPicPr>
                </pic:nvPicPr>
                <pic:blipFill>
                  <a:blip r:embed="rId1"/>
                  <a:srcRect l="218" r="218"/>
                  <a:stretch>
                    <a:fillRect/>
                  </a:stretch>
                </pic:blipFill>
                <pic:spPr>
                  <a:xfrm>
                    <a:off x="0" y="0"/>
                    <a:ext cx="5309870" cy="436245"/>
                  </a:xfrm>
                  <a:prstGeom prst="rect">
                    <a:avLst/>
                  </a:prstGeom>
                </pic:spPr>
              </pic:pic>
            </a:graphicData>
          </a:graphic>
        </wp:inline>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A0191">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A59BF">
    <w:pPr>
      <w:pStyle w:val="4"/>
      <w:pBdr>
        <w:bottom w:val="single" w:color="auto" w:sz="4" w:space="1"/>
      </w:pBdr>
      <w:rPr>
        <w:rFonts w:hint="default" w:eastAsiaTheme="minorEastAsia"/>
        <w:lang w:val="en-US" w:eastAsia="zh-CN"/>
      </w:rPr>
    </w:pPr>
    <w:r>
      <w:rPr>
        <w:rFonts w:hint="default" w:eastAsiaTheme="minorEastAsia"/>
        <w:lang w:val="en-US" w:eastAsia="zh-CN"/>
      </w:rPr>
      <w:drawing>
        <wp:inline distT="0" distB="0" distL="114300" distR="114300">
          <wp:extent cx="1675765" cy="214630"/>
          <wp:effectExtent l="0" t="0" r="635" b="13970"/>
          <wp:docPr id="9" name="图片 9" descr="E:/LOGO/微信图片_20250430090200.png微信图片_20250430090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E:/LOGO/微信图片_20250430090200.png微信图片_20250430090200"/>
                  <pic:cNvPicPr>
                    <a:picLocks noChangeAspect="1"/>
                  </pic:cNvPicPr>
                </pic:nvPicPr>
                <pic:blipFill>
                  <a:blip r:embed="rId1"/>
                  <a:srcRect t="3457" b="3457"/>
                  <a:stretch>
                    <a:fillRect/>
                  </a:stretch>
                </pic:blipFill>
                <pic:spPr>
                  <a:xfrm>
                    <a:off x="0" y="0"/>
                    <a:ext cx="1675765" cy="214630"/>
                  </a:xfrm>
                  <a:prstGeom prst="rect">
                    <a:avLst/>
                  </a:prstGeom>
                </pic:spPr>
              </pic:pic>
            </a:graphicData>
          </a:graphic>
        </wp:inline>
      </w:drawing>
    </w:r>
  </w:p>
  <w:p w14:paraId="1986C1B3">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127D6">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12CC73"/>
    <w:multiLevelType w:val="singleLevel"/>
    <w:tmpl w:val="FC12CC73"/>
    <w:lvl w:ilvl="0" w:tentative="0">
      <w:start w:val="1"/>
      <w:numFmt w:val="chineseCounting"/>
      <w:suff w:val="nothing"/>
      <w:lvlText w:val="（%1）"/>
      <w:lvlJc w:val="left"/>
      <w:rPr>
        <w:rFonts w:hint="eastAsia"/>
      </w:rPr>
    </w:lvl>
  </w:abstractNum>
  <w:abstractNum w:abstractNumId="1">
    <w:nsid w:val="FDF50827"/>
    <w:multiLevelType w:val="singleLevel"/>
    <w:tmpl w:val="FDF50827"/>
    <w:lvl w:ilvl="0" w:tentative="0">
      <w:start w:val="2"/>
      <w:numFmt w:val="chineseCounting"/>
      <w:suff w:val="nothing"/>
      <w:lvlText w:val="（%1）"/>
      <w:lvlJc w:val="left"/>
      <w:rPr>
        <w:rFonts w:hint="eastAsia"/>
      </w:rPr>
    </w:lvl>
  </w:abstractNum>
  <w:abstractNum w:abstractNumId="2">
    <w:nsid w:val="5ECF2C55"/>
    <w:multiLevelType w:val="singleLevel"/>
    <w:tmpl w:val="5ECF2C55"/>
    <w:lvl w:ilvl="0" w:tentative="0">
      <w:start w:val="6"/>
      <w:numFmt w:val="chineseCounting"/>
      <w:suff w:val="nothing"/>
      <w:lvlText w:val="第%1条"/>
      <w:lvlJc w:val="left"/>
    </w:lvl>
  </w:abstractNum>
  <w:abstractNum w:abstractNumId="3">
    <w:nsid w:val="733EDDA3"/>
    <w:multiLevelType w:val="singleLevel"/>
    <w:tmpl w:val="733EDDA3"/>
    <w:lvl w:ilvl="0" w:tentative="0">
      <w:start w:val="1"/>
      <w:numFmt w:val="decimal"/>
      <w:suff w:val="nothing"/>
      <w:lvlText w:val="%1、"/>
      <w:lvlJc w:val="left"/>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ZiNDJkNWU5OWNmZTdkYzJiNjUyZTBiOGZmNmYxYmIifQ=="/>
  </w:docVars>
  <w:rsids>
    <w:rsidRoot w:val="00000000"/>
    <w:rsid w:val="05C66CB3"/>
    <w:rsid w:val="19AB23B5"/>
    <w:rsid w:val="1A3C6477"/>
    <w:rsid w:val="1CF59BD6"/>
    <w:rsid w:val="29CD48B1"/>
    <w:rsid w:val="30667EC7"/>
    <w:rsid w:val="48C77879"/>
    <w:rsid w:val="57FFBD9C"/>
    <w:rsid w:val="665B3D6F"/>
    <w:rsid w:val="7F390164"/>
    <w:rsid w:val="7F9B8EAD"/>
    <w:rsid w:val="7FBE42E2"/>
    <w:rsid w:val="8D7BEB47"/>
    <w:rsid w:val="B3BF94BF"/>
    <w:rsid w:val="BC3A29BB"/>
    <w:rsid w:val="DB5B3A78"/>
    <w:rsid w:val="DDFF154A"/>
    <w:rsid w:val="E7DCCF63"/>
    <w:rsid w:val="EEF59E21"/>
    <w:rsid w:val="F4D54036"/>
    <w:rsid w:val="F6FFB547"/>
    <w:rsid w:val="FB78A7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basedOn w:val="5"/>
    <w:unhideWhenUsed/>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Words>
  <Characters>4</Characters>
  <Lines>0</Lines>
  <Paragraphs>0</Paragraphs>
  <TotalTime>19</TotalTime>
  <ScaleCrop>false</ScaleCrop>
  <LinksUpToDate>false</LinksUpToDate>
  <CharactersWithSpaces>4</CharactersWithSpaces>
  <Application>WPS Office_12.1.23540.23540_F1E327BC-269C-435d-A152-05C5408002CA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2022-08-25T15:14:00Z</dcterms:created>
  <dc:creator>嗜睡患者</dc:creator>
  <cp:lastModifiedBy>德恒西安高新区张律师</cp:lastModifiedBy>
  <cp:lastPrinted>2022-08-25T15:28:00Z</cp:lastPrinted>
  <dcterms:modified xsi:type="dcterms:W3CDTF">2025-12-02T14:47:30Z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2052-12.1.23540.23540</vt:lpwstr>
  </property>
  <property fmtid="{D5CDD505-2E9C-101B-9397-08002B2CF9AE}" pid="3" name="ICV">
    <vt:lpwstr>DA0EFAE2974D468693BA22E2512922F9_13</vt:lpwstr>
  </property>
  <property fmtid="{D5CDD505-2E9C-101B-9397-08002B2CF9AE}" pid="4" name="KSOTemplateDocerSaveRecord">
    <vt:lpwstr>eyJoZGlkIjoiNGIwMjRmYjNiMTQ5YjY2ZTc0ZTU4YTY5NTVmZGMwN2IiLCJ1c2VySWQiOiI2MTUyNjI1MTIifQ==</vt:lpwstr>
  </property>
</Properties>
</file>