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jc w:val="center"/>
        <w:rPr>
          <w:b/>
          <w:bCs/>
          <w:sz w:val="44"/>
          <w:szCs w:val="44"/>
        </w:rPr>
      </w:pPr>
      <w:r>
        <w:rPr>
          <w:rFonts w:hint="eastAsia"/>
          <w:b/>
          <w:bCs/>
          <w:sz w:val="44"/>
          <w:szCs w:val="44"/>
        </w:rPr>
        <w:t>垃圾分类回收服务项目合同</w:t>
      </w:r>
    </w:p>
    <w:p>
      <w:pPr>
        <w:jc w:val="center"/>
        <w:rPr>
          <w:b/>
          <w:bCs/>
          <w:sz w:val="24"/>
        </w:rPr>
      </w:pPr>
    </w:p>
    <w:p>
      <w:pPr>
        <w:rPr>
          <w:rFonts w:ascii="仿宋" w:hAnsi="仿宋" w:eastAsia="仿宋" w:cs="仿宋"/>
          <w:sz w:val="13"/>
          <w:szCs w:val="13"/>
        </w:rPr>
      </w:pPr>
      <w:r>
        <w:rPr>
          <w:rFonts w:hint="eastAsia" w:ascii="仿宋" w:hAnsi="仿宋" w:eastAsia="仿宋" w:cs="仿宋"/>
          <w:sz w:val="30"/>
          <w:szCs w:val="30"/>
        </w:rPr>
        <w:t>甲方：</w:t>
      </w:r>
      <w:r>
        <w:rPr>
          <w:rFonts w:hint="eastAsia" w:ascii="仿宋" w:hAnsi="仿宋" w:eastAsia="仿宋" w:cs="仿宋"/>
          <w:sz w:val="30"/>
          <w:szCs w:val="30"/>
          <w:u w:val="single"/>
        </w:rPr>
        <w:t>铜川市市级机关东办公区物业管理处</w:t>
      </w:r>
      <w:r>
        <w:rPr>
          <w:rFonts w:hint="eastAsia" w:ascii="仿宋" w:hAnsi="仿宋" w:eastAsia="仿宋" w:cs="仿宋"/>
          <w:sz w:val="30"/>
          <w:szCs w:val="30"/>
        </w:rPr>
        <w:t>（购买方）</w:t>
      </w:r>
    </w:p>
    <w:p>
      <w:pPr>
        <w:rPr>
          <w:rFonts w:ascii="仿宋" w:hAnsi="仿宋" w:eastAsia="仿宋" w:cs="仿宋"/>
          <w:sz w:val="30"/>
          <w:szCs w:val="30"/>
        </w:rPr>
      </w:pPr>
      <w:r>
        <w:rPr>
          <w:rFonts w:hint="eastAsia" w:ascii="仿宋" w:hAnsi="仿宋" w:eastAsia="仿宋" w:cs="仿宋"/>
          <w:sz w:val="30"/>
          <w:szCs w:val="30"/>
        </w:rPr>
        <w:t>乙方：</w:t>
      </w:r>
      <w:r>
        <w:rPr>
          <w:rFonts w:hint="eastAsia" w:ascii="仿宋" w:hAnsi="仿宋" w:eastAsia="仿宋" w:cs="仿宋"/>
          <w:sz w:val="30"/>
          <w:szCs w:val="30"/>
          <w:u w:val="single"/>
        </w:rPr>
        <w:t xml:space="preserve">陕西安泰环保科技有限公司        </w:t>
      </w:r>
      <w:r>
        <w:rPr>
          <w:rFonts w:hint="eastAsia" w:ascii="仿宋" w:hAnsi="仿宋" w:eastAsia="仿宋" w:cs="仿宋"/>
          <w:sz w:val="30"/>
          <w:szCs w:val="30"/>
        </w:rPr>
        <w:t>（服务方）</w:t>
      </w:r>
    </w:p>
    <w:p>
      <w:pPr>
        <w:ind w:firstLine="600" w:firstLineChars="200"/>
        <w:rPr>
          <w:rFonts w:hint="eastAsia" w:ascii="仿宋" w:hAnsi="仿宋" w:eastAsia="仿宋" w:cs="仿宋"/>
          <w:sz w:val="30"/>
          <w:szCs w:val="30"/>
        </w:rPr>
      </w:pPr>
    </w:p>
    <w:p>
      <w:pPr>
        <w:ind w:firstLine="600" w:firstLineChars="200"/>
        <w:rPr>
          <w:rFonts w:ascii="仿宋" w:hAnsi="仿宋" w:eastAsia="仿宋" w:cs="仿宋"/>
          <w:sz w:val="30"/>
          <w:szCs w:val="30"/>
        </w:rPr>
      </w:pPr>
      <w:r>
        <w:rPr>
          <w:rFonts w:hint="eastAsia" w:ascii="仿宋" w:hAnsi="仿宋" w:eastAsia="仿宋" w:cs="仿宋"/>
          <w:sz w:val="30"/>
          <w:szCs w:val="30"/>
        </w:rPr>
        <w:t>为了加快垃圾分类工作，从源头上实现垃圾减量化、资源化处理，达到节约资源，保护环境，发展循环经济。为此，根据铜川市委、市政府关于印发《铜川市推进生活垃圾分类工作方案》的通知要求，经甲乙双方共同协商达成如下协议：</w:t>
      </w:r>
    </w:p>
    <w:p>
      <w:pPr>
        <w:ind w:firstLine="602" w:firstLineChars="200"/>
        <w:rPr>
          <w:rFonts w:ascii="仿宋" w:hAnsi="仿宋" w:eastAsia="仿宋" w:cs="仿宋"/>
          <w:b/>
          <w:bCs/>
          <w:sz w:val="30"/>
          <w:szCs w:val="30"/>
        </w:rPr>
      </w:pPr>
      <w:r>
        <w:rPr>
          <w:rFonts w:hint="eastAsia" w:ascii="仿宋" w:hAnsi="仿宋" w:eastAsia="仿宋" w:cs="仿宋"/>
          <w:b/>
          <w:bCs/>
          <w:sz w:val="30"/>
          <w:szCs w:val="30"/>
        </w:rPr>
        <w:t>第一条  购买服务内容</w:t>
      </w:r>
    </w:p>
    <w:p>
      <w:pPr>
        <w:ind w:firstLine="600" w:firstLineChars="200"/>
        <w:rPr>
          <w:rFonts w:ascii="仿宋" w:hAnsi="仿宋" w:eastAsia="仿宋" w:cs="仿宋"/>
          <w:sz w:val="30"/>
          <w:szCs w:val="30"/>
        </w:rPr>
      </w:pPr>
      <w:r>
        <w:rPr>
          <w:rFonts w:hint="eastAsia" w:ascii="仿宋" w:hAnsi="仿宋" w:eastAsia="仿宋" w:cs="仿宋"/>
          <w:sz w:val="30"/>
          <w:szCs w:val="30"/>
        </w:rPr>
        <w:t>乙方现已建成了再生资源加工基地，配有专用处理设施设备及收集专用车辆。本合同签订后，甲方向乙方购买垃圾收集、运输、处理服务，乙方为甲方提供垃圾分类所需的设施设备，负责对甲方所产生的垃圾进行收集、运输、处理，保证全过程不产生二次污染。</w:t>
      </w:r>
    </w:p>
    <w:p>
      <w:pPr>
        <w:ind w:firstLine="602" w:firstLineChars="200"/>
        <w:rPr>
          <w:rFonts w:ascii="仿宋" w:hAnsi="仿宋" w:eastAsia="仿宋" w:cs="仿宋"/>
          <w:b/>
          <w:bCs/>
          <w:sz w:val="30"/>
          <w:szCs w:val="30"/>
        </w:rPr>
      </w:pPr>
      <w:bookmarkStart w:id="0" w:name="_Hlk149146912"/>
      <w:r>
        <w:rPr>
          <w:rFonts w:hint="eastAsia" w:ascii="仿宋" w:hAnsi="仿宋" w:eastAsia="仿宋" w:cs="仿宋"/>
          <w:b/>
          <w:bCs/>
          <w:sz w:val="30"/>
          <w:szCs w:val="30"/>
        </w:rPr>
        <w:t>第二条  合同期限</w:t>
      </w:r>
    </w:p>
    <w:p>
      <w:pPr>
        <w:ind w:firstLine="600" w:firstLineChars="200"/>
        <w:rPr>
          <w:rFonts w:ascii="仿宋" w:hAnsi="仿宋" w:eastAsia="仿宋" w:cs="仿宋"/>
          <w:b/>
          <w:bCs/>
          <w:sz w:val="30"/>
          <w:szCs w:val="30"/>
        </w:rPr>
      </w:pPr>
      <w:r>
        <w:rPr>
          <w:rFonts w:hint="eastAsia" w:ascii="仿宋" w:hAnsi="仿宋" w:eastAsia="仿宋" w:cs="仿宋"/>
          <w:sz w:val="30"/>
          <w:szCs w:val="30"/>
        </w:rPr>
        <w:t>本合同有效期为壹年，自202</w:t>
      </w:r>
      <w:r>
        <w:rPr>
          <w:rFonts w:hint="eastAsia" w:ascii="仿宋" w:hAnsi="仿宋" w:eastAsia="仿宋" w:cs="仿宋"/>
          <w:sz w:val="30"/>
          <w:szCs w:val="30"/>
          <w:lang w:val="en-US" w:eastAsia="zh-CN"/>
        </w:rPr>
        <w:t>4</w:t>
      </w:r>
      <w:r>
        <w:rPr>
          <w:rFonts w:hint="eastAsia" w:ascii="仿宋" w:hAnsi="仿宋" w:eastAsia="仿宋" w:cs="仿宋"/>
          <w:sz w:val="30"/>
          <w:szCs w:val="30"/>
        </w:rPr>
        <w:t>年</w:t>
      </w:r>
      <w:r>
        <w:rPr>
          <w:rFonts w:hint="eastAsia" w:ascii="仿宋" w:hAnsi="仿宋" w:eastAsia="仿宋" w:cs="仿宋"/>
          <w:sz w:val="30"/>
          <w:szCs w:val="30"/>
          <w:lang w:val="en-US" w:eastAsia="zh-CN"/>
        </w:rPr>
        <w:t>11</w:t>
      </w:r>
      <w:r>
        <w:rPr>
          <w:rFonts w:hint="eastAsia" w:ascii="仿宋" w:hAnsi="仿宋" w:eastAsia="仿宋" w:cs="仿宋"/>
          <w:sz w:val="30"/>
          <w:szCs w:val="30"/>
        </w:rPr>
        <w:t>月1日起至202</w:t>
      </w:r>
      <w:r>
        <w:rPr>
          <w:rFonts w:hint="eastAsia" w:ascii="仿宋" w:hAnsi="仿宋" w:eastAsia="仿宋" w:cs="仿宋"/>
          <w:sz w:val="30"/>
          <w:szCs w:val="30"/>
          <w:lang w:val="en-US" w:eastAsia="zh-CN"/>
        </w:rPr>
        <w:t>5</w:t>
      </w:r>
      <w:r>
        <w:rPr>
          <w:rFonts w:hint="eastAsia" w:ascii="仿宋" w:hAnsi="仿宋" w:eastAsia="仿宋" w:cs="仿宋"/>
          <w:sz w:val="30"/>
          <w:szCs w:val="30"/>
        </w:rPr>
        <w:t>年</w:t>
      </w:r>
      <w:r>
        <w:rPr>
          <w:rFonts w:hint="eastAsia" w:ascii="仿宋" w:hAnsi="仿宋" w:eastAsia="仿宋" w:cs="仿宋"/>
          <w:sz w:val="30"/>
          <w:szCs w:val="30"/>
          <w:lang w:val="en-US" w:eastAsia="zh-CN"/>
        </w:rPr>
        <w:t>10</w:t>
      </w:r>
      <w:r>
        <w:rPr>
          <w:rFonts w:hint="eastAsia" w:ascii="仿宋" w:hAnsi="仿宋" w:eastAsia="仿宋" w:cs="仿宋"/>
          <w:sz w:val="30"/>
          <w:szCs w:val="30"/>
        </w:rPr>
        <w:t>月</w:t>
      </w:r>
      <w:r>
        <w:rPr>
          <w:rFonts w:hint="eastAsia" w:ascii="仿宋" w:hAnsi="仿宋" w:eastAsia="仿宋" w:cs="仿宋"/>
          <w:sz w:val="30"/>
          <w:szCs w:val="30"/>
          <w:lang w:val="en-US" w:eastAsia="zh-CN"/>
        </w:rPr>
        <w:t>31</w:t>
      </w:r>
      <w:r>
        <w:rPr>
          <w:rFonts w:hint="eastAsia" w:ascii="仿宋" w:hAnsi="仿宋" w:eastAsia="仿宋" w:cs="仿宋"/>
          <w:sz w:val="30"/>
          <w:szCs w:val="30"/>
        </w:rPr>
        <w:t>日止。合同到期后，经甲方考核确认乙方在上一年度服务期内无任何失误，服务良好的，甲方可与乙方续签合同。</w:t>
      </w:r>
      <w:bookmarkEnd w:id="0"/>
      <w:bookmarkStart w:id="1" w:name="_Hlk149146570"/>
    </w:p>
    <w:p>
      <w:pPr>
        <w:ind w:firstLine="602" w:firstLineChars="200"/>
        <w:rPr>
          <w:rFonts w:ascii="仿宋" w:hAnsi="仿宋" w:eastAsia="仿宋" w:cs="仿宋"/>
          <w:b/>
          <w:bCs/>
          <w:sz w:val="30"/>
          <w:szCs w:val="30"/>
        </w:rPr>
      </w:pPr>
      <w:r>
        <w:rPr>
          <w:rFonts w:hint="eastAsia" w:ascii="仿宋" w:hAnsi="仿宋" w:eastAsia="仿宋" w:cs="仿宋"/>
          <w:b/>
          <w:bCs/>
          <w:sz w:val="30"/>
          <w:szCs w:val="30"/>
        </w:rPr>
        <w:t>第三条  服务费用及结算</w:t>
      </w:r>
    </w:p>
    <w:bookmarkEnd w:id="1"/>
    <w:p>
      <w:pPr>
        <w:ind w:firstLine="600" w:firstLineChars="200"/>
        <w:rPr>
          <w:rFonts w:hint="eastAsia" w:ascii="仿宋" w:hAnsi="仿宋" w:eastAsia="仿宋" w:cs="仿宋"/>
          <w:sz w:val="30"/>
          <w:szCs w:val="30"/>
        </w:rPr>
      </w:pPr>
      <w:r>
        <w:rPr>
          <w:rFonts w:hint="eastAsia" w:ascii="仿宋" w:hAnsi="仿宋" w:eastAsia="仿宋" w:cs="仿宋"/>
          <w:sz w:val="30"/>
          <w:szCs w:val="30"/>
        </w:rPr>
        <w:t>甲方所属办公楼东办公区总面积32000平方米，现有办公人员1</w:t>
      </w:r>
      <w:r>
        <w:rPr>
          <w:rFonts w:hint="eastAsia" w:ascii="仿宋" w:hAnsi="仿宋" w:eastAsia="仿宋" w:cs="仿宋"/>
          <w:sz w:val="30"/>
          <w:szCs w:val="30"/>
          <w:lang w:val="en-US" w:eastAsia="zh-CN"/>
        </w:rPr>
        <w:t>0</w:t>
      </w:r>
      <w:r>
        <w:rPr>
          <w:rFonts w:hint="eastAsia" w:ascii="仿宋" w:hAnsi="仿宋" w:eastAsia="仿宋" w:cs="仿宋"/>
          <w:sz w:val="30"/>
          <w:szCs w:val="30"/>
        </w:rPr>
        <w:t xml:space="preserve">00余人，乙方投资垃圾分类设施设备并对垃圾进行回收、运输、处理、综合计算壹年服务费用为297000元（人民币贰拾玖万柒仟元整）。分别于第六及第十二个合同月的月底支付。每次付款前，乙方应当向甲方开具与本次付款金额相等的合法税票。否则，甲方的付款义务不发生，且不得因此延误合同的履行。 </w:t>
      </w:r>
    </w:p>
    <w:p>
      <w:pPr>
        <w:ind w:firstLine="602" w:firstLineChars="200"/>
        <w:rPr>
          <w:rFonts w:ascii="仿宋" w:hAnsi="仿宋" w:eastAsia="仿宋" w:cs="仿宋"/>
          <w:b/>
          <w:bCs/>
          <w:sz w:val="30"/>
          <w:szCs w:val="30"/>
        </w:rPr>
      </w:pPr>
      <w:r>
        <w:rPr>
          <w:rFonts w:hint="eastAsia" w:ascii="仿宋" w:hAnsi="仿宋" w:eastAsia="仿宋" w:cs="仿宋"/>
          <w:b/>
          <w:bCs/>
          <w:sz w:val="30"/>
          <w:szCs w:val="30"/>
        </w:rPr>
        <w:t>第四条  权利和义务</w:t>
      </w:r>
    </w:p>
    <w:p>
      <w:pPr>
        <w:ind w:firstLine="600" w:firstLineChars="200"/>
        <w:rPr>
          <w:rFonts w:ascii="仿宋" w:hAnsi="仿宋" w:eastAsia="仿宋" w:cs="仿宋"/>
          <w:sz w:val="30"/>
          <w:szCs w:val="30"/>
        </w:rPr>
      </w:pPr>
      <w:r>
        <w:rPr>
          <w:rFonts w:hint="eastAsia" w:ascii="仿宋" w:hAnsi="仿宋" w:eastAsia="仿宋" w:cs="仿宋"/>
          <w:sz w:val="30"/>
          <w:szCs w:val="30"/>
        </w:rPr>
        <w:t>（一）甲方</w:t>
      </w:r>
    </w:p>
    <w:p>
      <w:pPr>
        <w:ind w:firstLine="600" w:firstLineChars="200"/>
        <w:rPr>
          <w:rFonts w:ascii="仿宋" w:hAnsi="仿宋" w:eastAsia="仿宋" w:cs="仿宋"/>
          <w:sz w:val="30"/>
          <w:szCs w:val="30"/>
        </w:rPr>
      </w:pPr>
      <w:r>
        <w:rPr>
          <w:rFonts w:hint="eastAsia" w:ascii="仿宋" w:hAnsi="仿宋" w:eastAsia="仿宋" w:cs="仿宋"/>
          <w:sz w:val="30"/>
          <w:szCs w:val="30"/>
        </w:rPr>
        <w:t>1、负责对乙方的垃圾收集、运输、处理进行实时检查和指导，监督乙方收运过程及效果，达到规范化要求；</w:t>
      </w:r>
    </w:p>
    <w:p>
      <w:pPr>
        <w:ind w:firstLine="600" w:firstLineChars="200"/>
        <w:rPr>
          <w:rFonts w:ascii="仿宋" w:hAnsi="仿宋" w:eastAsia="仿宋" w:cs="仿宋"/>
          <w:sz w:val="30"/>
          <w:szCs w:val="30"/>
        </w:rPr>
      </w:pPr>
      <w:r>
        <w:rPr>
          <w:rFonts w:hint="eastAsia" w:ascii="仿宋" w:hAnsi="仿宋" w:eastAsia="仿宋" w:cs="仿宋"/>
          <w:sz w:val="30"/>
          <w:szCs w:val="30"/>
        </w:rPr>
        <w:t>2、负责本单位垃圾分类、中转等管理工作，确保垃圾分类效果。配备垃圾分类督导员，每日对各部门垃圾分类进行检查考核，月底进行汇总排名通报；</w:t>
      </w:r>
    </w:p>
    <w:p>
      <w:pPr>
        <w:ind w:firstLine="600" w:firstLineChars="200"/>
        <w:rPr>
          <w:rFonts w:ascii="仿宋" w:hAnsi="仿宋" w:eastAsia="仿宋" w:cs="仿宋"/>
          <w:sz w:val="30"/>
          <w:szCs w:val="30"/>
        </w:rPr>
      </w:pPr>
      <w:r>
        <w:rPr>
          <w:rFonts w:hint="eastAsia" w:ascii="仿宋" w:hAnsi="仿宋" w:eastAsia="仿宋" w:cs="仿宋"/>
          <w:sz w:val="30"/>
          <w:szCs w:val="30"/>
        </w:rPr>
        <w:t>3、由本单位保洁员对各楼层的垃圾进行二次分类，并中转到垃圾收集屋。协调本单位做好垃圾分类工作，积极配合乙方统一收集、统一运输、集中处理：</w:t>
      </w:r>
    </w:p>
    <w:p>
      <w:pPr>
        <w:ind w:firstLine="600" w:firstLineChars="200"/>
        <w:rPr>
          <w:rFonts w:ascii="仿宋" w:hAnsi="仿宋" w:eastAsia="仿宋" w:cs="仿宋"/>
          <w:sz w:val="30"/>
          <w:szCs w:val="30"/>
        </w:rPr>
      </w:pPr>
      <w:r>
        <w:rPr>
          <w:rFonts w:hint="eastAsia" w:ascii="仿宋" w:hAnsi="仿宋" w:eastAsia="仿宋" w:cs="仿宋"/>
          <w:sz w:val="30"/>
          <w:szCs w:val="30"/>
        </w:rPr>
        <w:t>4、建立垃圾分类相关制度，安排部署垃圾分类工作，确保垃圾分类效果；</w:t>
      </w:r>
    </w:p>
    <w:p>
      <w:pPr>
        <w:ind w:firstLine="600" w:firstLineChars="200"/>
        <w:rPr>
          <w:rFonts w:ascii="仿宋" w:hAnsi="仿宋" w:eastAsia="仿宋" w:cs="仿宋"/>
          <w:sz w:val="30"/>
          <w:szCs w:val="30"/>
        </w:rPr>
      </w:pPr>
      <w:r>
        <w:rPr>
          <w:rFonts w:hint="eastAsia" w:ascii="仿宋" w:hAnsi="仿宋" w:eastAsia="仿宋" w:cs="仿宋"/>
          <w:sz w:val="30"/>
          <w:szCs w:val="30"/>
        </w:rPr>
        <w:t>5、为了加强垃圾分类统一管理，甲方不得允许其他收购人员进入本单位回收，甲方要引导所有保洁人员将可回收物交到智能有偿回收点；</w:t>
      </w:r>
    </w:p>
    <w:p>
      <w:pPr>
        <w:ind w:firstLine="600" w:firstLineChars="200"/>
        <w:rPr>
          <w:rFonts w:ascii="仿宋" w:hAnsi="仿宋" w:eastAsia="仿宋" w:cs="仿宋"/>
          <w:sz w:val="30"/>
          <w:szCs w:val="30"/>
        </w:rPr>
      </w:pPr>
      <w:r>
        <w:rPr>
          <w:rFonts w:hint="eastAsia" w:ascii="仿宋" w:hAnsi="仿宋" w:eastAsia="仿宋" w:cs="仿宋"/>
          <w:sz w:val="30"/>
          <w:szCs w:val="30"/>
        </w:rPr>
        <w:t>6、按照本合同约定的金额和时间支付乙方的服务费用。</w:t>
      </w:r>
    </w:p>
    <w:p>
      <w:pPr>
        <w:ind w:firstLine="600" w:firstLineChars="200"/>
        <w:rPr>
          <w:rFonts w:ascii="仿宋" w:hAnsi="仿宋" w:eastAsia="仿宋" w:cs="仿宋"/>
          <w:sz w:val="30"/>
          <w:szCs w:val="30"/>
        </w:rPr>
      </w:pPr>
      <w:r>
        <w:rPr>
          <w:rFonts w:hint="eastAsia" w:ascii="仿宋" w:hAnsi="仿宋" w:eastAsia="仿宋" w:cs="仿宋"/>
          <w:sz w:val="30"/>
          <w:szCs w:val="30"/>
        </w:rPr>
        <w:t>（二）乙方</w:t>
      </w:r>
    </w:p>
    <w:p>
      <w:pPr>
        <w:ind w:firstLine="600" w:firstLineChars="200"/>
        <w:rPr>
          <w:rFonts w:ascii="仿宋" w:hAnsi="仿宋" w:eastAsia="仿宋" w:cs="仿宋"/>
          <w:sz w:val="30"/>
          <w:szCs w:val="30"/>
        </w:rPr>
      </w:pPr>
      <w:r>
        <w:rPr>
          <w:rFonts w:hint="eastAsia" w:ascii="仿宋" w:hAnsi="仿宋" w:eastAsia="仿宋" w:cs="仿宋"/>
          <w:sz w:val="30"/>
          <w:szCs w:val="30"/>
        </w:rPr>
        <w:t>1、为甲方各办公室、楼层、卫生间及大厅配备专用垃圾分类收集桶，后院配备垃圾分类收集房，前院配备智能垃圾收集箱。同时制作安装垃圾分类标识标语；</w:t>
      </w:r>
    </w:p>
    <w:p>
      <w:pPr>
        <w:ind w:firstLine="600" w:firstLineChars="200"/>
        <w:rPr>
          <w:rFonts w:ascii="仿宋" w:hAnsi="仿宋" w:eastAsia="仿宋" w:cs="仿宋"/>
          <w:sz w:val="30"/>
          <w:szCs w:val="30"/>
        </w:rPr>
      </w:pPr>
      <w:r>
        <w:rPr>
          <w:rFonts w:hint="eastAsia" w:ascii="仿宋" w:hAnsi="仿宋" w:eastAsia="仿宋" w:cs="仿宋"/>
          <w:sz w:val="30"/>
          <w:szCs w:val="30"/>
        </w:rPr>
        <w:t>2、及时收集有害垃圾、厨余垃圾、可回收物和其他垃圾；</w:t>
      </w:r>
    </w:p>
    <w:p>
      <w:pPr>
        <w:ind w:firstLine="600" w:firstLineChars="200"/>
        <w:rPr>
          <w:rFonts w:ascii="仿宋" w:hAnsi="仿宋" w:eastAsia="仿宋" w:cs="仿宋"/>
          <w:sz w:val="30"/>
          <w:szCs w:val="30"/>
        </w:rPr>
      </w:pPr>
      <w:r>
        <w:rPr>
          <w:rFonts w:hint="eastAsia" w:ascii="仿宋" w:hAnsi="仿宋" w:eastAsia="仿宋" w:cs="仿宋"/>
          <w:sz w:val="30"/>
          <w:szCs w:val="30"/>
        </w:rPr>
        <w:t>3、保证所收集的垃圾进行规范化、资源化、无害化处理。如因处理不规范所造成的后果由乙方负责；</w:t>
      </w:r>
    </w:p>
    <w:p>
      <w:pPr>
        <w:ind w:firstLine="600" w:firstLineChars="200"/>
        <w:rPr>
          <w:rFonts w:ascii="仿宋" w:hAnsi="仿宋" w:eastAsia="仿宋" w:cs="仿宋"/>
          <w:sz w:val="30"/>
          <w:szCs w:val="30"/>
        </w:rPr>
      </w:pPr>
      <w:r>
        <w:rPr>
          <w:rFonts w:hint="eastAsia" w:ascii="仿宋" w:hAnsi="仿宋" w:eastAsia="仿宋" w:cs="仿宋"/>
          <w:sz w:val="30"/>
          <w:szCs w:val="30"/>
        </w:rPr>
        <w:t>4、配备2名垃圾分类宣传引导员，对本单位垃圾分类工作进行宣传、引导；</w:t>
      </w:r>
    </w:p>
    <w:p>
      <w:pPr>
        <w:ind w:firstLine="600" w:firstLineChars="200"/>
        <w:rPr>
          <w:rFonts w:ascii="仿宋" w:hAnsi="仿宋" w:eastAsia="仿宋" w:cs="仿宋"/>
          <w:sz w:val="30"/>
          <w:szCs w:val="30"/>
        </w:rPr>
      </w:pPr>
      <w:r>
        <w:rPr>
          <w:rFonts w:hint="eastAsia" w:ascii="仿宋" w:hAnsi="仿宋" w:eastAsia="仿宋" w:cs="仿宋"/>
          <w:sz w:val="30"/>
          <w:szCs w:val="30"/>
        </w:rPr>
        <w:t>5、坚持对配备的设施设备日常维护保养，如有问题及时维修，确保正常运行；</w:t>
      </w:r>
    </w:p>
    <w:p>
      <w:pPr>
        <w:ind w:firstLine="600" w:firstLineChars="200"/>
        <w:rPr>
          <w:rFonts w:ascii="仿宋" w:hAnsi="仿宋" w:eastAsia="仿宋" w:cs="仿宋"/>
          <w:sz w:val="30"/>
          <w:szCs w:val="30"/>
        </w:rPr>
      </w:pPr>
      <w:r>
        <w:rPr>
          <w:rFonts w:hint="eastAsia" w:ascii="仿宋" w:hAnsi="仿宋" w:eastAsia="仿宋" w:cs="仿宋"/>
          <w:sz w:val="30"/>
          <w:szCs w:val="30"/>
        </w:rPr>
        <w:t>6、与甲方密切配合，共同做好垃圾分类宣传工作，让本单位知晓率、参与率达到100%。</w:t>
      </w:r>
    </w:p>
    <w:p>
      <w:pPr>
        <w:ind w:firstLine="600" w:firstLineChars="200"/>
        <w:rPr>
          <w:rFonts w:hint="default" w:ascii="仿宋" w:hAnsi="仿宋" w:eastAsia="仿宋" w:cs="仿宋"/>
          <w:sz w:val="30"/>
          <w:szCs w:val="30"/>
          <w:lang w:val="en-US" w:eastAsia="zh-CN"/>
        </w:rPr>
      </w:pPr>
      <w:r>
        <w:rPr>
          <w:rFonts w:hint="eastAsia" w:ascii="仿宋" w:hAnsi="仿宋" w:eastAsia="仿宋" w:cs="仿宋"/>
          <w:sz w:val="30"/>
          <w:szCs w:val="30"/>
        </w:rPr>
        <w:t>7.乙方应当在东办公区非办公时间清运垃圾。遇有</w:t>
      </w:r>
      <w:r>
        <w:rPr>
          <w:rFonts w:hint="eastAsia" w:ascii="仿宋" w:hAnsi="仿宋" w:eastAsia="仿宋" w:cs="仿宋"/>
          <w:sz w:val="30"/>
          <w:szCs w:val="30"/>
          <w:lang w:val="en-US" w:eastAsia="zh-CN"/>
        </w:rPr>
        <w:t>办公区域</w:t>
      </w:r>
      <w:r>
        <w:rPr>
          <w:rFonts w:hint="eastAsia" w:ascii="仿宋" w:hAnsi="仿宋" w:eastAsia="仿宋" w:cs="仿宋"/>
          <w:sz w:val="30"/>
          <w:szCs w:val="30"/>
        </w:rPr>
        <w:t>重大活动，应当在</w:t>
      </w:r>
      <w:r>
        <w:rPr>
          <w:rFonts w:hint="eastAsia" w:ascii="仿宋" w:hAnsi="仿宋" w:eastAsia="仿宋" w:cs="仿宋"/>
          <w:sz w:val="30"/>
          <w:szCs w:val="30"/>
          <w:lang w:val="en-US" w:eastAsia="zh-CN"/>
        </w:rPr>
        <w:t>甲方要求规定的时间节点</w:t>
      </w:r>
      <w:r>
        <w:rPr>
          <w:rFonts w:hint="eastAsia" w:ascii="仿宋" w:hAnsi="仿宋" w:eastAsia="仿宋" w:cs="仿宋"/>
          <w:sz w:val="30"/>
          <w:szCs w:val="30"/>
        </w:rPr>
        <w:t>清运垃圾，</w:t>
      </w:r>
      <w:r>
        <w:rPr>
          <w:rFonts w:hint="eastAsia" w:ascii="仿宋" w:hAnsi="仿宋" w:eastAsia="仿宋" w:cs="仿宋"/>
          <w:sz w:val="30"/>
          <w:szCs w:val="30"/>
          <w:lang w:val="en-US" w:eastAsia="zh-CN"/>
        </w:rPr>
        <w:t>保证办公区域内垃圾清运及时。</w:t>
      </w:r>
    </w:p>
    <w:p>
      <w:pPr>
        <w:ind w:firstLine="602" w:firstLineChars="200"/>
        <w:rPr>
          <w:rFonts w:hint="eastAsia" w:ascii="仿宋" w:hAnsi="仿宋" w:eastAsia="仿宋" w:cs="仿宋"/>
          <w:sz w:val="30"/>
          <w:szCs w:val="30"/>
          <w:lang w:val="en-US" w:eastAsia="zh-CN"/>
        </w:rPr>
      </w:pPr>
      <w:r>
        <w:rPr>
          <w:rFonts w:hint="eastAsia" w:ascii="仿宋" w:hAnsi="仿宋" w:eastAsia="仿宋" w:cs="仿宋"/>
          <w:b/>
          <w:bCs/>
          <w:sz w:val="30"/>
          <w:szCs w:val="30"/>
        </w:rPr>
        <w:t xml:space="preserve">第五条 </w:t>
      </w:r>
      <w:r>
        <w:rPr>
          <w:rFonts w:hint="eastAsia" w:ascii="仿宋" w:hAnsi="仿宋" w:eastAsia="仿宋" w:cs="仿宋"/>
          <w:sz w:val="30"/>
          <w:szCs w:val="30"/>
        </w:rPr>
        <w:t xml:space="preserve"> </w:t>
      </w:r>
      <w:r>
        <w:rPr>
          <w:rFonts w:hint="eastAsia" w:ascii="仿宋" w:hAnsi="仿宋" w:eastAsia="仿宋" w:cs="仿宋"/>
          <w:sz w:val="30"/>
          <w:szCs w:val="30"/>
          <w:lang w:val="en-US" w:eastAsia="zh-CN"/>
        </w:rPr>
        <w:t>乙方应当严格遵守市政府以及铜川市城市管理部门制定的与垃圾回收分类以及清运相关的各项管理规定。本合同签订前以及签订后甲方制定的垃圾回收分类以及清运相关的各项规定构成本合同的一个有效组成部分，双方应当严格遵照执行。</w:t>
      </w:r>
    </w:p>
    <w:p>
      <w:pPr>
        <w:ind w:firstLine="602" w:firstLineChars="200"/>
        <w:rPr>
          <w:rFonts w:ascii="仿宋" w:hAnsi="仿宋" w:eastAsia="仿宋" w:cs="仿宋"/>
          <w:sz w:val="30"/>
          <w:szCs w:val="30"/>
        </w:rPr>
      </w:pPr>
      <w:r>
        <w:rPr>
          <w:rFonts w:hint="eastAsia" w:ascii="仿宋" w:hAnsi="仿宋" w:eastAsia="仿宋" w:cs="仿宋"/>
          <w:b/>
          <w:bCs/>
          <w:sz w:val="30"/>
          <w:szCs w:val="30"/>
        </w:rPr>
        <w:t>第六条  违约责任</w:t>
      </w:r>
    </w:p>
    <w:p>
      <w:pPr>
        <w:ind w:firstLine="600" w:firstLineChars="200"/>
        <w:rPr>
          <w:rFonts w:ascii="仿宋" w:hAnsi="仿宋" w:eastAsia="仿宋" w:cs="仿宋"/>
          <w:sz w:val="30"/>
          <w:szCs w:val="30"/>
        </w:rPr>
      </w:pPr>
      <w:r>
        <w:rPr>
          <w:rFonts w:hint="eastAsia" w:ascii="仿宋" w:hAnsi="仿宋" w:eastAsia="仿宋" w:cs="仿宋"/>
          <w:sz w:val="30"/>
          <w:szCs w:val="30"/>
        </w:rPr>
        <w:t>甲乙双方应当履行本合同约定的条款，如一方不履行条款给另一方造成损失的，由违约方赔偿守约方的全部经济损失。</w:t>
      </w:r>
    </w:p>
    <w:p>
      <w:pPr>
        <w:ind w:firstLine="602" w:firstLineChars="200"/>
        <w:rPr>
          <w:rFonts w:ascii="仿宋" w:hAnsi="仿宋" w:eastAsia="仿宋" w:cs="仿宋"/>
          <w:b/>
          <w:bCs/>
          <w:sz w:val="30"/>
          <w:szCs w:val="30"/>
        </w:rPr>
      </w:pPr>
      <w:r>
        <w:rPr>
          <w:rFonts w:hint="eastAsia" w:ascii="仿宋" w:hAnsi="仿宋" w:eastAsia="仿宋" w:cs="仿宋"/>
          <w:b/>
          <w:bCs/>
          <w:sz w:val="30"/>
          <w:szCs w:val="30"/>
        </w:rPr>
        <w:t>第七条  争议处理</w:t>
      </w:r>
    </w:p>
    <w:p>
      <w:pPr>
        <w:ind w:firstLine="600" w:firstLineChars="200"/>
        <w:rPr>
          <w:rFonts w:ascii="仿宋" w:hAnsi="仿宋" w:eastAsia="仿宋" w:cs="仿宋"/>
          <w:sz w:val="30"/>
          <w:szCs w:val="30"/>
        </w:rPr>
      </w:pPr>
      <w:r>
        <w:rPr>
          <w:rFonts w:hint="eastAsia" w:ascii="仿宋" w:hAnsi="仿宋" w:eastAsia="仿宋" w:cs="仿宋"/>
          <w:sz w:val="30"/>
          <w:szCs w:val="30"/>
        </w:rPr>
        <w:t>因履行本合同发生争议，由双方协商解决，协商无果，可依法向人民法院起诉。</w:t>
      </w:r>
    </w:p>
    <w:p>
      <w:pPr>
        <w:ind w:firstLine="602" w:firstLineChars="200"/>
        <w:rPr>
          <w:rFonts w:ascii="仿宋" w:hAnsi="仿宋" w:eastAsia="仿宋" w:cs="仿宋"/>
          <w:b/>
          <w:bCs/>
          <w:sz w:val="30"/>
          <w:szCs w:val="30"/>
        </w:rPr>
      </w:pPr>
      <w:r>
        <w:rPr>
          <w:rFonts w:hint="eastAsia" w:ascii="仿宋" w:hAnsi="仿宋" w:eastAsia="仿宋" w:cs="仿宋"/>
          <w:b/>
          <w:bCs/>
          <w:sz w:val="30"/>
          <w:szCs w:val="30"/>
        </w:rPr>
        <w:t>第八条  其他条款</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1.本合同签订前的制度作为本合同的附件，合同签订后的制度、考核办法及细则甲方以文件形式发布执行并成为本合同附件。</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eastAsia" w:ascii="仿宋" w:hAnsi="仿宋" w:eastAsia="仿宋" w:cs="仿宋"/>
          <w:sz w:val="30"/>
          <w:szCs w:val="30"/>
        </w:rPr>
        <w:t>本协议如有未尽事宜，经双方协商后做出补充规定，与本协议有同等效力。</w:t>
      </w:r>
    </w:p>
    <w:p>
      <w:pPr>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3.本协议经甲、乙双方签字盖章后生效，一式四份，甲乙双方各执两份。</w:t>
      </w:r>
    </w:p>
    <w:p>
      <w:pPr>
        <w:ind w:firstLine="600" w:firstLineChars="200"/>
        <w:rPr>
          <w:rFonts w:hint="default" w:ascii="仿宋" w:hAnsi="仿宋" w:eastAsia="仿宋" w:cs="仿宋"/>
          <w:sz w:val="30"/>
          <w:szCs w:val="30"/>
          <w:lang w:val="en-US" w:eastAsia="zh-CN"/>
        </w:rPr>
      </w:pPr>
      <w:bookmarkStart w:id="2" w:name="_GoBack"/>
      <w:bookmarkEnd w:id="2"/>
    </w:p>
    <w:p>
      <w:pPr>
        <w:ind w:firstLine="600" w:firstLineChars="200"/>
        <w:rPr>
          <w:rFonts w:hint="eastAsia" w:ascii="仿宋" w:hAnsi="仿宋" w:eastAsia="仿宋" w:cs="仿宋"/>
          <w:sz w:val="30"/>
          <w:szCs w:val="30"/>
        </w:rPr>
      </w:pPr>
    </w:p>
    <w:p>
      <w:pPr>
        <w:ind w:firstLine="600" w:firstLineChars="200"/>
        <w:rPr>
          <w:rFonts w:ascii="仿宋" w:hAnsi="仿宋" w:eastAsia="仿宋" w:cs="仿宋"/>
          <w:sz w:val="30"/>
          <w:szCs w:val="30"/>
        </w:rPr>
      </w:pPr>
      <w:r>
        <w:rPr>
          <w:rFonts w:hint="eastAsia" w:ascii="仿宋" w:hAnsi="仿宋" w:eastAsia="仿宋" w:cs="仿宋"/>
          <w:sz w:val="30"/>
          <w:szCs w:val="30"/>
        </w:rPr>
        <w:t>甲方（盖章）                  乙方（盖章）</w:t>
      </w:r>
    </w:p>
    <w:p>
      <w:pPr>
        <w:ind w:firstLine="600" w:firstLineChars="200"/>
        <w:rPr>
          <w:rFonts w:hint="eastAsia" w:ascii="仿宋" w:hAnsi="仿宋" w:eastAsia="仿宋" w:cs="仿宋"/>
          <w:sz w:val="30"/>
          <w:szCs w:val="30"/>
        </w:rPr>
      </w:pPr>
    </w:p>
    <w:p>
      <w:pPr>
        <w:ind w:firstLine="600" w:firstLineChars="200"/>
        <w:rPr>
          <w:rFonts w:hint="eastAsia" w:ascii="仿宋" w:hAnsi="仿宋" w:eastAsia="仿宋" w:cs="仿宋"/>
          <w:sz w:val="30"/>
          <w:szCs w:val="30"/>
        </w:rPr>
      </w:pPr>
      <w:r>
        <w:rPr>
          <w:rFonts w:hint="eastAsia" w:ascii="仿宋" w:hAnsi="仿宋" w:eastAsia="仿宋" w:cs="仿宋"/>
          <w:sz w:val="30"/>
          <w:szCs w:val="30"/>
        </w:rPr>
        <w:t xml:space="preserve">法定代表人或授权代表 </w:t>
      </w:r>
      <w:r>
        <w:rPr>
          <w:rFonts w:hint="eastAsia" w:ascii="仿宋" w:hAnsi="仿宋" w:eastAsia="仿宋" w:cs="仿宋"/>
          <w:sz w:val="30"/>
          <w:szCs w:val="30"/>
          <w:lang w:val="en-US" w:eastAsia="zh-CN"/>
        </w:rPr>
        <w:t xml:space="preserve">         </w:t>
      </w:r>
      <w:r>
        <w:rPr>
          <w:rFonts w:hint="eastAsia" w:ascii="仿宋" w:hAnsi="仿宋" w:eastAsia="仿宋" w:cs="仿宋"/>
          <w:sz w:val="30"/>
          <w:szCs w:val="30"/>
        </w:rPr>
        <w:t>法定代表人或授权代表</w:t>
      </w:r>
    </w:p>
    <w:p>
      <w:pPr>
        <w:ind w:firstLine="600" w:firstLineChars="200"/>
        <w:rPr>
          <w:rFonts w:ascii="仿宋" w:hAnsi="仿宋" w:eastAsia="仿宋" w:cs="仿宋"/>
          <w:sz w:val="30"/>
          <w:szCs w:val="30"/>
        </w:rPr>
      </w:pPr>
      <w:r>
        <w:rPr>
          <w:rFonts w:hint="eastAsia" w:ascii="仿宋" w:hAnsi="仿宋" w:eastAsia="仿宋" w:cs="仿宋"/>
          <w:sz w:val="30"/>
          <w:szCs w:val="30"/>
        </w:rPr>
        <w:t xml:space="preserve">         </w:t>
      </w:r>
    </w:p>
    <w:p>
      <w:pPr>
        <w:ind w:firstLine="600"/>
        <w:rPr>
          <w:rFonts w:ascii="仿宋" w:hAnsi="仿宋" w:eastAsia="仿宋" w:cs="仿宋"/>
          <w:sz w:val="30"/>
          <w:szCs w:val="30"/>
        </w:rPr>
      </w:pPr>
      <w:r>
        <w:rPr>
          <w:rFonts w:hint="eastAsia" w:ascii="仿宋" w:hAnsi="仿宋" w:eastAsia="仿宋" w:cs="仿宋"/>
          <w:sz w:val="30"/>
          <w:szCs w:val="30"/>
        </w:rPr>
        <w:t>日期：                        日期：</w:t>
      </w:r>
    </w:p>
    <w:p/>
    <w:sectPr>
      <w:footerReference r:id="rId3" w:type="default"/>
      <w:pgSz w:w="11906" w:h="16838"/>
      <w:pgMar w:top="1327" w:right="1746" w:bottom="1383" w:left="174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spacing w:line="1" w:lineRule="exact"/>
    </w:pPr>
    <w:r>
      <mc:AlternateContent>
        <mc:Choice Requires="wps">
          <w:drawing>
            <wp:anchor distT="0" distB="0" distL="114300" distR="114300" simplePos="0" relativeHeight="251659264" behindDoc="1" locked="0" layoutInCell="1" allowOverlap="1">
              <wp:simplePos x="0" y="0"/>
              <wp:positionH relativeFrom="page">
                <wp:posOffset>3740150</wp:posOffset>
              </wp:positionH>
              <wp:positionV relativeFrom="page">
                <wp:posOffset>10020300</wp:posOffset>
              </wp:positionV>
              <wp:extent cx="50165" cy="86995"/>
              <wp:effectExtent l="0" t="0" r="0" b="0"/>
              <wp:wrapNone/>
              <wp:docPr id="3" name="文本框 3"/>
              <wp:cNvGraphicFramePr/>
              <a:graphic xmlns:a="http://schemas.openxmlformats.org/drawingml/2006/main">
                <a:graphicData uri="http://schemas.microsoft.com/office/word/2010/wordprocessingShape">
                  <wps:wsp>
                    <wps:cNvSpPr txBox="1"/>
                    <wps:spPr>
                      <a:xfrm>
                        <a:off x="0" y="0"/>
                        <a:ext cx="50165" cy="86995"/>
                      </a:xfrm>
                      <a:prstGeom prst="rect">
                        <a:avLst/>
                      </a:prstGeom>
                      <a:noFill/>
                      <a:ln>
                        <a:noFill/>
                      </a:ln>
                      <a:effectLst/>
                    </wps:spPr>
                    <wps:txbx>
                      <w:txbxContent>
                        <w:p>
                          <w:pPr>
                            <w:pStyle w:val="9"/>
                            <w:keepNext w:val="0"/>
                            <w:keepLines w:val="0"/>
                            <w:widowControl w:val="0"/>
                            <w:shd w:val="clear" w:color="auto" w:fill="auto"/>
                            <w:bidi w:val="0"/>
                            <w:spacing w:before="0" w:after="0" w:line="240" w:lineRule="auto"/>
                            <w:ind w:left="0" w:right="0" w:firstLine="0"/>
                            <w:jc w:val="left"/>
                          </w:pP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rPr>
                            <w:t>#</w:t>
                          </w:r>
                          <w:r>
                            <w:rPr>
                              <w:rFonts w:ascii="Times New Roman" w:hAnsi="Times New Roman" w:eastAsia="Times New Roman" w:cs="Times New Roman"/>
                              <w:color w:val="000000"/>
                              <w:spacing w:val="0"/>
                              <w:w w:val="100"/>
                              <w:position w:val="0"/>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left:294.5pt;margin-top:789pt;height:6.85pt;width:3.95pt;mso-position-horizontal-relative:page;mso-position-vertical-relative:page;mso-wrap-style:none;z-index:-251657216;mso-width-relative:page;mso-height-relative:page;" filled="f" stroked="f" coordsize="21600,21600" o:gfxdata="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A7TDcP2AAAAA0BAAAPAAAAAAAAAAEAIAAAACIAAABkcnMv&#10;ZG93bnJldi54bWxQSwECFAAUAAAACACHTuJAWC6ORcoBAACXAwAADgAAAAAAAAABACAAAAAnAQAA&#10;ZHJzL2Uyb0RvYy54bWxQSwUGAAAAAAYABgBZAQAAYwUAAAAA&#10;">
              <v:fill on="f" focussize="0,0"/>
              <v:stroke on="f"/>
              <v:imagedata o:title=""/>
              <o:lock v:ext="edit" aspectratio="f"/>
              <v:textbox inset="0mm,0mm,0mm,0mm" style="mso-fit-shape-to-text:t;">
                <w:txbxContent>
                  <w:p>
                    <w:pPr>
                      <w:pStyle w:val="9"/>
                      <w:keepNext w:val="0"/>
                      <w:keepLines w:val="0"/>
                      <w:widowControl w:val="0"/>
                      <w:shd w:val="clear" w:color="auto" w:fill="auto"/>
                      <w:bidi w:val="0"/>
                      <w:spacing w:before="0" w:after="0" w:line="240" w:lineRule="auto"/>
                      <w:ind w:left="0" w:right="0" w:firstLine="0"/>
                      <w:jc w:val="left"/>
                    </w:pPr>
                    <w:r>
                      <w:fldChar w:fldCharType="begin"/>
                    </w:r>
                    <w:r>
                      <w:instrText xml:space="preserve"> PAGE \* MERGEFORMAT </w:instrText>
                    </w:r>
                    <w:r>
                      <w:fldChar w:fldCharType="separate"/>
                    </w:r>
                    <w:r>
                      <w:rPr>
                        <w:rFonts w:ascii="Times New Roman" w:hAnsi="Times New Roman" w:eastAsia="Times New Roman" w:cs="Times New Roman"/>
                        <w:color w:val="000000"/>
                        <w:spacing w:val="0"/>
                        <w:w w:val="100"/>
                        <w:position w:val="0"/>
                      </w:rPr>
                      <w:t>#</w:t>
                    </w:r>
                    <w:r>
                      <w:rPr>
                        <w:rFonts w:ascii="Times New Roman" w:hAnsi="Times New Roman" w:eastAsia="Times New Roman" w:cs="Times New Roman"/>
                        <w:color w:val="000000"/>
                        <w:spacing w:val="0"/>
                        <w:w w:val="100"/>
                        <w:position w:val="0"/>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M2MGUxNmEyOTNlMzAyZDA4ZjM0NGM1NzBjNGNjODMifQ=="/>
    <w:docVar w:name="KSO_WPS_MARK_KEY" w:val="58690850-3a66-46da-b9db-b3911bd4609c"/>
  </w:docVars>
  <w:rsids>
    <w:rsidRoot w:val="00000000"/>
    <w:rsid w:val="05C0366A"/>
    <w:rsid w:val="07442078"/>
    <w:rsid w:val="1E4C1AE7"/>
    <w:rsid w:val="205A5FA8"/>
    <w:rsid w:val="2A173419"/>
    <w:rsid w:val="36BE6EA2"/>
    <w:rsid w:val="372107A6"/>
    <w:rsid w:val="3E7C4274"/>
    <w:rsid w:val="45784870"/>
    <w:rsid w:val="4C2C399A"/>
    <w:rsid w:val="4F0729EC"/>
    <w:rsid w:val="56FC33A3"/>
    <w:rsid w:val="61214FB4"/>
    <w:rsid w:val="67BD26DA"/>
    <w:rsid w:val="684150B9"/>
    <w:rsid w:val="6B3E3B32"/>
    <w:rsid w:val="74C50E20"/>
    <w:rsid w:val="76697601"/>
    <w:rsid w:val="7C093618"/>
    <w:rsid w:val="7C647170"/>
    <w:rsid w:val="7EDE32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character" w:default="1" w:styleId="6">
    <w:name w:val="Default Paragraph Font"/>
    <w:uiPriority w:val="1"/>
  </w:style>
  <w:style w:type="table" w:default="1" w:styleId="5">
    <w:name w:val="Normal Table"/>
    <w:qFormat/>
    <w:uiPriority w:val="99"/>
    <w:tblPr>
      <w:tblCellMar>
        <w:top w:w="0" w:type="dxa"/>
        <w:left w:w="108" w:type="dxa"/>
        <w:bottom w:w="0" w:type="dxa"/>
        <w:right w:w="108" w:type="dxa"/>
      </w:tblCellMar>
    </w:tblPr>
  </w:style>
  <w:style w:type="paragraph" w:styleId="2">
    <w:name w:val="Body Text"/>
    <w:basedOn w:val="1"/>
    <w:next w:val="1"/>
    <w:unhideWhenUsed/>
    <w:qFormat/>
    <w:uiPriority w:val="0"/>
    <w:pPr>
      <w:spacing w:line="360" w:lineRule="auto"/>
    </w:pPr>
    <w:rPr>
      <w:sz w:val="24"/>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0"/>
    <w:rPr>
      <w:kern w:val="2"/>
      <w:sz w:val="18"/>
      <w:szCs w:val="18"/>
    </w:rPr>
  </w:style>
  <w:style w:type="character" w:customStyle="1" w:styleId="8">
    <w:name w:val="页脚 字符"/>
    <w:basedOn w:val="6"/>
    <w:link w:val="3"/>
    <w:qFormat/>
    <w:uiPriority w:val="0"/>
    <w:rPr>
      <w:kern w:val="2"/>
      <w:sz w:val="18"/>
      <w:szCs w:val="18"/>
    </w:rPr>
  </w:style>
  <w:style w:type="paragraph" w:customStyle="1" w:styleId="9">
    <w:name w:val="Header or footer|1"/>
    <w:basedOn w:val="1"/>
    <w:qFormat/>
    <w:uiPriority w:val="0"/>
    <w:pPr>
      <w:widowControl w:val="0"/>
      <w:shd w:val="clear" w:color="auto" w:fill="auto"/>
    </w:pPr>
    <w:rPr>
      <w:sz w:val="19"/>
      <w:szCs w:val="19"/>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1541</Words>
  <Characters>1569</Characters>
  <Paragraphs>87</Paragraphs>
  <TotalTime>6</TotalTime>
  <ScaleCrop>false</ScaleCrop>
  <LinksUpToDate>false</LinksUpToDate>
  <CharactersWithSpaces>1655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2022-02-15T07:58:00Z</dcterms:created>
  <dc:creator>Administrator</dc:creator>
  <cp:lastModifiedBy>李小米</cp:lastModifiedBy>
  <cp:lastPrinted>2023-11-03T02:05:00Z</cp:lastPrinted>
  <dcterms:modified xsi:type="dcterms:W3CDTF">2024-11-07T01:08:26Z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D9504438F59B4E4BA157BBAAC7B355A3_13</vt:lpwstr>
  </property>
</Properties>
</file>