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5587"/>
      </w:tblGrid>
      <w:tr w14:paraId="3E66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549AED78">
            <w:pPr>
              <w:ind w:right="420"/>
              <w:jc w:val="left"/>
              <w:rPr>
                <w:sz w:val="48"/>
                <w:szCs w:val="48"/>
              </w:rPr>
            </w:pPr>
            <w:r>
              <w:rPr>
                <w:rFonts w:hint="eastAsia"/>
                <w:sz w:val="24"/>
                <w:szCs w:val="24"/>
              </w:rPr>
              <w:t>合同编号：</w:t>
            </w:r>
          </w:p>
        </w:tc>
      </w:tr>
      <w:tr w14:paraId="78E5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73864CE6">
            <w:pPr>
              <w:jc w:val="center"/>
              <w:rPr>
                <w:rFonts w:hint="eastAsia" w:ascii="黑体" w:hAnsi="宋体" w:eastAsia="黑体"/>
                <w:b/>
                <w:sz w:val="84"/>
                <w:szCs w:val="84"/>
              </w:rPr>
            </w:pPr>
            <w:r>
              <w:rPr>
                <w:rFonts w:hint="eastAsia" w:ascii="黑体" w:hAnsi="宋体" w:eastAsia="黑体"/>
                <w:b/>
                <w:sz w:val="84"/>
                <w:szCs w:val="84"/>
              </w:rPr>
              <w:t>技术服务合同</w:t>
            </w:r>
          </w:p>
        </w:tc>
      </w:tr>
      <w:tr w14:paraId="7802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1668892A"/>
          <w:p w14:paraId="0E67786A"/>
          <w:p w14:paraId="2196CE8D"/>
          <w:p w14:paraId="39C71910"/>
          <w:p w14:paraId="4BA00200"/>
          <w:p w14:paraId="660019B2"/>
          <w:p w14:paraId="1C0D3FC6"/>
        </w:tc>
      </w:tr>
      <w:tr w14:paraId="4DB5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935" w:type="dxa"/>
            <w:noWrap w:val="0"/>
            <w:vAlign w:val="center"/>
          </w:tcPr>
          <w:p w14:paraId="450F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服务项目名称：</w:t>
            </w:r>
          </w:p>
        </w:tc>
        <w:tc>
          <w:tcPr>
            <w:tcW w:w="5587" w:type="dxa"/>
            <w:noWrap w:val="0"/>
            <w:vAlign w:val="center"/>
          </w:tcPr>
          <w:p w14:paraId="5557A2C7">
            <w:pPr>
              <w:jc w:val="center"/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宝鸡民俗博物馆</w:t>
            </w:r>
          </w:p>
          <w:p w14:paraId="1C8C1790">
            <w:pPr>
              <w:jc w:val="center"/>
              <w:rPr>
                <w:rFonts w:hint="default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结构安全性及抗震性能鉴定</w:t>
            </w:r>
          </w:p>
        </w:tc>
      </w:tr>
      <w:tr w14:paraId="5D8E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935" w:type="dxa"/>
            <w:noWrap w:val="0"/>
            <w:vAlign w:val="center"/>
          </w:tcPr>
          <w:p w14:paraId="20C4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委托方（甲方）：</w:t>
            </w:r>
          </w:p>
        </w:tc>
        <w:tc>
          <w:tcPr>
            <w:tcW w:w="5587" w:type="dxa"/>
            <w:noWrap w:val="0"/>
            <w:vAlign w:val="center"/>
          </w:tcPr>
          <w:p w14:paraId="1AD08690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宝鸡市考古研究所</w:t>
            </w:r>
          </w:p>
        </w:tc>
      </w:tr>
      <w:tr w14:paraId="6B69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935" w:type="dxa"/>
            <w:noWrap w:val="0"/>
            <w:vAlign w:val="center"/>
          </w:tcPr>
          <w:p w14:paraId="4CF6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56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受托方（乙方）：</w:t>
            </w:r>
          </w:p>
        </w:tc>
        <w:tc>
          <w:tcPr>
            <w:tcW w:w="5587" w:type="dxa"/>
            <w:noWrap w:val="0"/>
            <w:vAlign w:val="center"/>
          </w:tcPr>
          <w:p w14:paraId="266466B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陕西中立检测鉴定有限公司</w:t>
            </w:r>
          </w:p>
        </w:tc>
      </w:tr>
      <w:tr w14:paraId="01B7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935" w:type="dxa"/>
            <w:noWrap w:val="0"/>
            <w:vAlign w:val="center"/>
          </w:tcPr>
          <w:p w14:paraId="41D4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64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签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订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时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间：</w:t>
            </w:r>
          </w:p>
        </w:tc>
        <w:tc>
          <w:tcPr>
            <w:tcW w:w="5587" w:type="dxa"/>
            <w:noWrap w:val="0"/>
            <w:vAlign w:val="center"/>
          </w:tcPr>
          <w:p w14:paraId="492E52D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年   月    日</w:t>
            </w:r>
          </w:p>
        </w:tc>
      </w:tr>
      <w:tr w14:paraId="68B2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935" w:type="dxa"/>
            <w:noWrap w:val="0"/>
            <w:vAlign w:val="center"/>
          </w:tcPr>
          <w:p w14:paraId="3419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640" w:firstLineChars="2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签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订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地</w:t>
            </w: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sz w:val="28"/>
                <w:szCs w:val="28"/>
              </w:rPr>
              <w:t>点：</w:t>
            </w:r>
          </w:p>
        </w:tc>
        <w:tc>
          <w:tcPr>
            <w:tcW w:w="5587" w:type="dxa"/>
            <w:noWrap w:val="0"/>
            <w:vAlign w:val="center"/>
          </w:tcPr>
          <w:p w14:paraId="100D9E5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陕西省西安市</w:t>
            </w:r>
          </w:p>
        </w:tc>
      </w:tr>
    </w:tbl>
    <w:p w14:paraId="326D749D"/>
    <w:p w14:paraId="49D60665"/>
    <w:p w14:paraId="5801E916"/>
    <w:p w14:paraId="74328921"/>
    <w:p w14:paraId="24F80333"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陕西中立检测鉴定有限公司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印制</w:t>
      </w:r>
    </w:p>
    <w:p w14:paraId="5A6A50C0"/>
    <w:p w14:paraId="4C6F011B">
      <w:p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860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18"/>
          <w:szCs w:val="18"/>
          <w:highlight w:val="none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052"/>
        <w:gridCol w:w="1560"/>
        <w:gridCol w:w="2467"/>
      </w:tblGrid>
      <w:tr w14:paraId="3B8C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196C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委托方（甲方）：</w:t>
            </w:r>
          </w:p>
        </w:tc>
        <w:tc>
          <w:tcPr>
            <w:tcW w:w="6079" w:type="dxa"/>
            <w:gridSpan w:val="3"/>
            <w:tcBorders>
              <w:tl2br w:val="nil"/>
              <w:tr2bl w:val="nil"/>
            </w:tcBorders>
            <w:vAlign w:val="top"/>
          </w:tcPr>
          <w:p w14:paraId="22EC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宝鸡市考古研究所</w:t>
            </w:r>
          </w:p>
        </w:tc>
      </w:tr>
      <w:tr w14:paraId="333F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74E0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top"/>
          </w:tcPr>
          <w:p w14:paraId="7288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top"/>
          </w:tcPr>
          <w:p w14:paraId="6E6B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top"/>
          </w:tcPr>
          <w:p w14:paraId="510F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A7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18A4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项目指定联系人：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top"/>
          </w:tcPr>
          <w:p w14:paraId="5D051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tcBorders>
              <w:tl2br w:val="nil"/>
              <w:tr2bl w:val="nil"/>
            </w:tcBorders>
            <w:vAlign w:val="top"/>
          </w:tcPr>
          <w:p w14:paraId="6FF3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top"/>
          </w:tcPr>
          <w:p w14:paraId="7EB5F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71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3669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通讯地址：</w:t>
            </w:r>
          </w:p>
        </w:tc>
        <w:tc>
          <w:tcPr>
            <w:tcW w:w="6079" w:type="dxa"/>
            <w:gridSpan w:val="3"/>
            <w:tcBorders>
              <w:tl2br w:val="nil"/>
              <w:tr2bl w:val="nil"/>
            </w:tcBorders>
            <w:vAlign w:val="top"/>
          </w:tcPr>
          <w:p w14:paraId="1739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陕西省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宝鸡市渭滨区</w:t>
            </w:r>
          </w:p>
        </w:tc>
      </w:tr>
    </w:tbl>
    <w:p w14:paraId="557E3522">
      <w:pPr>
        <w:rPr>
          <w:highlight w:val="none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052"/>
        <w:gridCol w:w="1560"/>
        <w:gridCol w:w="2467"/>
      </w:tblGrid>
      <w:tr w14:paraId="2981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0066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受托方（乙方）：</w:t>
            </w:r>
          </w:p>
        </w:tc>
        <w:tc>
          <w:tcPr>
            <w:tcW w:w="6079" w:type="dxa"/>
            <w:gridSpan w:val="3"/>
            <w:tcBorders>
              <w:tl2br w:val="nil"/>
              <w:tr2bl w:val="nil"/>
            </w:tcBorders>
            <w:vAlign w:val="top"/>
          </w:tcPr>
          <w:p w14:paraId="1407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陕西中立检测鉴定有限公司</w:t>
            </w:r>
          </w:p>
        </w:tc>
      </w:tr>
      <w:tr w14:paraId="5D92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2904A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top"/>
          </w:tcPr>
          <w:p w14:paraId="7B6B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吕  刚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top"/>
          </w:tcPr>
          <w:p w14:paraId="062AF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top"/>
          </w:tcPr>
          <w:p w14:paraId="32E5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029-81156937</w:t>
            </w:r>
          </w:p>
        </w:tc>
      </w:tr>
      <w:tr w14:paraId="6A56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5D67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项目指定联系人：</w:t>
            </w:r>
          </w:p>
        </w:tc>
        <w:tc>
          <w:tcPr>
            <w:tcW w:w="2052" w:type="dxa"/>
            <w:tcBorders>
              <w:tl2br w:val="nil"/>
              <w:tr2bl w:val="nil"/>
            </w:tcBorders>
            <w:vAlign w:val="top"/>
          </w:tcPr>
          <w:p w14:paraId="36CA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潘志鹏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top"/>
          </w:tcPr>
          <w:p w14:paraId="4CD6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vAlign w:val="top"/>
          </w:tcPr>
          <w:p w14:paraId="1061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18182425905</w:t>
            </w:r>
          </w:p>
        </w:tc>
      </w:tr>
      <w:tr w14:paraId="6E50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3" w:type="dxa"/>
            <w:tcBorders>
              <w:tl2br w:val="nil"/>
              <w:tr2bl w:val="nil"/>
            </w:tcBorders>
            <w:vAlign w:val="top"/>
          </w:tcPr>
          <w:p w14:paraId="533A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通讯地址：</w:t>
            </w:r>
          </w:p>
        </w:tc>
        <w:tc>
          <w:tcPr>
            <w:tcW w:w="6079" w:type="dxa"/>
            <w:gridSpan w:val="3"/>
            <w:tcBorders>
              <w:tl2br w:val="nil"/>
              <w:tr2bl w:val="nil"/>
            </w:tcBorders>
            <w:vAlign w:val="top"/>
          </w:tcPr>
          <w:p w14:paraId="1FCB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陕西省西安市高新区丈八六路49号综合楼四号楼-301室</w:t>
            </w:r>
          </w:p>
        </w:tc>
      </w:tr>
    </w:tbl>
    <w:p w14:paraId="7BA8584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color w:val="auto"/>
        </w:rPr>
      </w:pPr>
      <w:r>
        <w:rPr>
          <w:rFonts w:eastAsia="宋体"/>
          <w:b w:val="0"/>
          <w:color w:val="auto"/>
          <w:kern w:val="2"/>
          <w:sz w:val="28"/>
        </w:rPr>
        <w:t>甲方</w:t>
      </w:r>
      <w:r>
        <w:rPr>
          <w:rFonts w:hint="eastAsia" w:eastAsia="宋体"/>
          <w:b w:val="0"/>
          <w:color w:val="auto"/>
          <w:kern w:val="2"/>
          <w:sz w:val="28"/>
          <w:lang w:val="en-US" w:eastAsia="zh-CN"/>
        </w:rPr>
        <w:t>为了</w:t>
      </w:r>
      <w:r>
        <w:rPr>
          <w:rFonts w:eastAsia="宋体"/>
          <w:b w:val="0"/>
          <w:color w:val="auto"/>
          <w:kern w:val="2"/>
          <w:sz w:val="28"/>
        </w:rPr>
        <w:t>掌握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  <w:t xml:space="preserve">  宝鸡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  <w:t xml:space="preserve">民俗博物馆现阶段的结构安全性及抗震性能  </w:t>
      </w:r>
      <w:r>
        <w:rPr>
          <w:rFonts w:eastAsia="宋体"/>
          <w:b w:val="0"/>
          <w:color w:val="auto"/>
          <w:kern w:val="2"/>
          <w:sz w:val="28"/>
        </w:rPr>
        <w:t>情况，为后续提供技术依据和支持，特委托乙方就</w:t>
      </w:r>
      <w:r>
        <w:rPr>
          <w:rFonts w:hint="eastAsia" w:eastAsia="宋体"/>
          <w:b w:val="0"/>
          <w:bCs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u w:val="single"/>
          <w:lang w:val="en-US" w:eastAsia="zh-CN" w:bidi="ar-SA"/>
        </w:rPr>
        <w:t>宝鸡市民俗博物馆现状结构安全性及抗震性能鉴定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宋体"/>
          <w:b w:val="0"/>
          <w:color w:val="auto"/>
          <w:kern w:val="2"/>
          <w:sz w:val="28"/>
        </w:rPr>
        <w:t>进行</w:t>
      </w:r>
      <w:r>
        <w:rPr>
          <w:rFonts w:hint="eastAsia" w:eastAsia="宋体"/>
          <w:b w:val="0"/>
          <w:color w:val="auto"/>
          <w:kern w:val="2"/>
          <w:sz w:val="28"/>
          <w:lang w:val="en-US" w:eastAsia="zh-CN"/>
        </w:rPr>
        <w:t>技术服务</w:t>
      </w:r>
      <w:r>
        <w:rPr>
          <w:rFonts w:eastAsia="宋体"/>
          <w:b w:val="0"/>
          <w:color w:val="auto"/>
          <w:kern w:val="2"/>
          <w:sz w:val="28"/>
        </w:rPr>
        <w:t>。经过双方协商、互惠互利的基础上，根据《中华人民共和国</w:t>
      </w:r>
      <w:r>
        <w:rPr>
          <w:rFonts w:hint="eastAsia" w:eastAsia="宋体"/>
          <w:b w:val="0"/>
          <w:color w:val="auto"/>
          <w:kern w:val="2"/>
          <w:sz w:val="28"/>
          <w:lang w:val="en-US" w:eastAsia="zh-CN"/>
        </w:rPr>
        <w:t>民法典</w:t>
      </w:r>
      <w:r>
        <w:rPr>
          <w:rFonts w:eastAsia="宋体"/>
          <w:b w:val="0"/>
          <w:color w:val="auto"/>
          <w:kern w:val="2"/>
          <w:sz w:val="28"/>
        </w:rPr>
        <w:t>》的规定，达成如下协议，并由双方共同恪守。</w:t>
      </w:r>
    </w:p>
    <w:p w14:paraId="389C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第一条：技术要求</w:t>
      </w:r>
    </w:p>
    <w:p w14:paraId="46B20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 w:ascii="Times New Roman" w:hAnsi="Times New Roman" w:eastAsia="宋体" w:cs="Times New Roman"/>
          <w:b w:val="0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8"/>
          <w:szCs w:val="24"/>
          <w:lang w:val="en-US" w:eastAsia="zh-CN" w:bidi="ar-SA"/>
        </w:rPr>
        <w:t>乙方对项目现场进行检查或检测，运用专业软件和技术手段对委托项目进行分析，按国家要求出具满足要求的书面技术服务报告。</w:t>
      </w:r>
    </w:p>
    <w:p w14:paraId="0EED39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工程概况</w:t>
      </w:r>
    </w:p>
    <w:p w14:paraId="2070F4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  <w:u w:val="none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8"/>
          <w:szCs w:val="24"/>
          <w:lang w:val="en-US" w:eastAsia="zh-CN" w:bidi="ar-SA"/>
        </w:rPr>
        <w:t>工程</w:t>
      </w:r>
      <w:r>
        <w:rPr>
          <w:rFonts w:hint="default"/>
          <w:color w:val="auto"/>
          <w:sz w:val="28"/>
          <w:szCs w:val="22"/>
        </w:rPr>
        <w:t>名称：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-SA"/>
        </w:rPr>
        <w:t>宝鸡市民俗博物馆结构安全性及抗震性能鉴定</w:t>
      </w:r>
    </w:p>
    <w:p w14:paraId="5D7A67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  <w:u w:val="single"/>
        </w:rPr>
      </w:pPr>
      <w:r>
        <w:rPr>
          <w:rFonts w:hint="default"/>
          <w:color w:val="auto"/>
          <w:sz w:val="28"/>
          <w:szCs w:val="22"/>
        </w:rPr>
        <w:t>工程地址：</w:t>
      </w:r>
      <w:r>
        <w:rPr>
          <w:rFonts w:hint="eastAsia" w:cs="Times New Roman"/>
          <w:sz w:val="28"/>
          <w:szCs w:val="28"/>
          <w:highlight w:val="none"/>
          <w:vertAlign w:val="baseline"/>
          <w:lang w:val="en-US" w:eastAsia="zh-CN"/>
        </w:rPr>
        <w:t>陕西省宝鸡市渭滨区</w:t>
      </w:r>
    </w:p>
    <w:p w14:paraId="08B022B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  <w:u w:val="none"/>
        </w:rPr>
      </w:pPr>
      <w:r>
        <w:rPr>
          <w:rFonts w:hint="default"/>
          <w:color w:val="auto"/>
          <w:sz w:val="28"/>
          <w:szCs w:val="22"/>
        </w:rPr>
        <w:t>建设单位：</w:t>
      </w:r>
      <w:r>
        <w:rPr>
          <w:rFonts w:hint="eastAsia" w:ascii="宋体" w:hAnsi="宋体" w:cs="宋体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-SA"/>
        </w:rPr>
        <w:t>/</w:t>
      </w:r>
    </w:p>
    <w:p w14:paraId="36B9B06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</w:rPr>
      </w:pPr>
      <w:r>
        <w:rPr>
          <w:rFonts w:hint="eastAsia"/>
          <w:color w:val="auto"/>
          <w:sz w:val="28"/>
          <w:szCs w:val="22"/>
          <w:lang w:val="en-US" w:eastAsia="zh-CN"/>
        </w:rPr>
        <w:t>委托单位：</w:t>
      </w:r>
      <w:r>
        <w:rPr>
          <w:rFonts w:hint="eastAsia" w:ascii="宋体" w:hAnsi="宋体" w:cs="宋体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-SA"/>
        </w:rPr>
        <w:t>宝鸡市考古研究所</w:t>
      </w:r>
    </w:p>
    <w:p w14:paraId="786AD8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</w:rPr>
      </w:pPr>
      <w:r>
        <w:rPr>
          <w:rFonts w:hint="default"/>
          <w:color w:val="auto"/>
          <w:sz w:val="28"/>
          <w:szCs w:val="22"/>
        </w:rPr>
        <w:t>结构形式：</w:t>
      </w:r>
      <w:r>
        <w:rPr>
          <w:rFonts w:hint="eastAsia"/>
          <w:color w:val="auto"/>
          <w:sz w:val="28"/>
          <w:szCs w:val="22"/>
          <w:lang w:val="en-US" w:eastAsia="zh-CN"/>
        </w:rPr>
        <w:t>框架结构</w:t>
      </w:r>
    </w:p>
    <w:p w14:paraId="7DEECF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</w:rPr>
      </w:pPr>
      <w:r>
        <w:rPr>
          <w:rFonts w:hint="eastAsia"/>
          <w:color w:val="auto"/>
          <w:sz w:val="28"/>
          <w:szCs w:val="22"/>
          <w:lang w:val="en-US" w:eastAsia="zh-CN"/>
        </w:rPr>
        <w:t>委托范围：</w:t>
      </w:r>
      <w:r>
        <w:rPr>
          <w:rFonts w:hint="eastAsia" w:ascii="宋体" w:hAnsi="宋体" w:eastAsia="宋体" w:cs="宋体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-SA"/>
        </w:rPr>
        <w:t>宝鸡市民俗博物馆</w:t>
      </w:r>
    </w:p>
    <w:p w14:paraId="31806D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67" w:leftChars="0" w:hanging="567" w:firstLineChars="0"/>
        <w:jc w:val="left"/>
        <w:textAlignment w:val="auto"/>
        <w:rPr>
          <w:rFonts w:hint="default"/>
          <w:color w:val="auto"/>
          <w:sz w:val="28"/>
          <w:szCs w:val="22"/>
        </w:rPr>
      </w:pPr>
      <w:r>
        <w:rPr>
          <w:rFonts w:hint="eastAsia"/>
          <w:color w:val="auto"/>
          <w:sz w:val="28"/>
          <w:szCs w:val="22"/>
          <w:lang w:val="en-US" w:eastAsia="zh-CN"/>
        </w:rPr>
        <w:t>建设规模：</w:t>
      </w:r>
      <w:r>
        <w:rPr>
          <w:rFonts w:hint="eastAsia" w:ascii="宋体" w:hAnsi="宋体" w:cs="宋体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-SA"/>
        </w:rPr>
        <w:t>暂定8000</w:t>
      </w:r>
      <w:r>
        <w:rPr>
          <w:rFonts w:hint="default" w:ascii="Times New Roman" w:hAnsi="Times New Roman" w:cs="Times New Roman"/>
          <w:color w:val="auto"/>
          <w:sz w:val="28"/>
          <w:szCs w:val="22"/>
          <w:lang w:val="en-US" w:eastAsia="zh-CN"/>
        </w:rPr>
        <w:t>m</w:t>
      </w:r>
      <w:r>
        <w:rPr>
          <w:rFonts w:hint="eastAsia"/>
          <w:color w:val="auto"/>
          <w:sz w:val="28"/>
          <w:szCs w:val="22"/>
          <w:vertAlign w:val="superscript"/>
          <w:lang w:val="en-US" w:eastAsia="zh-CN"/>
        </w:rPr>
        <w:t>2</w:t>
      </w:r>
    </w:p>
    <w:p w14:paraId="4905B6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2" w:firstLineChars="200"/>
        <w:textAlignment w:val="auto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技术服务内容</w:t>
      </w:r>
    </w:p>
    <w:p w14:paraId="0B3BC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  <w:t>（1）</w:t>
      </w:r>
      <w:r>
        <w:rPr>
          <w:rFonts w:hint="default" w:ascii="Times New Roman" w:hAnsi="Times New Roman" w:cs="Times New Roman"/>
          <w:color w:val="auto"/>
          <w:sz w:val="28"/>
          <w:szCs w:val="22"/>
          <w:lang w:val="en-US" w:eastAsia="zh-CN"/>
        </w:rPr>
        <w:t>基本情况调查及结构现状检查</w:t>
      </w:r>
    </w:p>
    <w:p w14:paraId="3D75E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  <w:t>（2）混凝土构件截面尺寸检测</w:t>
      </w:r>
    </w:p>
    <w:p w14:paraId="25156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  <w:t>（3）混凝土构件抗压强度检测</w:t>
      </w:r>
    </w:p>
    <w:p w14:paraId="08054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2"/>
          <w:lang w:val="en-US" w:eastAsia="zh-CN"/>
        </w:rPr>
        <w:t>（4）钢筋混凝土构件中钢筋配置检测</w:t>
      </w:r>
    </w:p>
    <w:p w14:paraId="471FC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  <w:t>（5）结构侧向位移检测</w:t>
      </w:r>
    </w:p>
    <w:p w14:paraId="01DE3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  <w:t>（6）抗震措施核查</w:t>
      </w:r>
    </w:p>
    <w:p w14:paraId="46906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  <w:t>（7）结构承载力验算分析</w:t>
      </w:r>
    </w:p>
    <w:p w14:paraId="18B25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  <w:t>（8）鉴定分析</w:t>
      </w:r>
    </w:p>
    <w:p w14:paraId="3C187C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2" w:firstLineChars="200"/>
        <w:textAlignment w:val="auto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技术服务的标准及依据：</w:t>
      </w:r>
    </w:p>
    <w:p w14:paraId="2741B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（1）《工程结构通用规范》GB 55001-2021</w:t>
      </w:r>
    </w:p>
    <w:p w14:paraId="6D67E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default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（2）《建筑结构可靠度设计统一标准》GB 50068-2018</w:t>
      </w:r>
    </w:p>
    <w:p w14:paraId="1CA3B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（3）《建筑结构荷载规范》GB 5009-2012</w:t>
      </w:r>
    </w:p>
    <w:p w14:paraId="3FC4B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（4）《建筑结构检测技术标准》GB/T 50344-2019</w:t>
      </w:r>
    </w:p>
    <w:p w14:paraId="3B6EC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（5）《民用建筑可靠性鉴定标准》GB 50292-2015</w:t>
      </w:r>
    </w:p>
    <w:p w14:paraId="24A7B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default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（6）《既有建筑鉴定与加固通用规范》GB 55021-2021</w:t>
      </w:r>
    </w:p>
    <w:p w14:paraId="2C29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（7）《建筑抗震设计标准》GB/T 50011-2010</w:t>
      </w:r>
    </w:p>
    <w:p w14:paraId="530E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（8）《混凝土结构现场检测技术标准》GB/T 50784-2013</w:t>
      </w:r>
    </w:p>
    <w:p w14:paraId="0B077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（9）《混凝土结构工程施工质量验收规范》GB 50204-2015</w:t>
      </w:r>
    </w:p>
    <w:p w14:paraId="354D6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（10）《回弹法检测混凝土抗压强度技术规程》JGJ/T 23-2011</w:t>
      </w:r>
    </w:p>
    <w:p w14:paraId="240AB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（11）《混凝土中钢筋检测技术规程》JGJ/T 152-2019</w:t>
      </w:r>
    </w:p>
    <w:p w14:paraId="5A66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80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2"/>
          <w:lang w:val="en-US" w:eastAsia="zh-CN"/>
        </w:rPr>
        <w:t>（12）委托方提供的图纸</w:t>
      </w:r>
    </w:p>
    <w:p w14:paraId="4373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第二条：服务要求</w:t>
      </w:r>
    </w:p>
    <w:p w14:paraId="7DD696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服务地点：</w:t>
      </w:r>
      <w:r>
        <w:rPr>
          <w:rFonts w:hint="eastAsia" w:cs="Times New Roman"/>
          <w:sz w:val="28"/>
          <w:szCs w:val="28"/>
          <w:highlight w:val="none"/>
          <w:vertAlign w:val="baseline"/>
          <w:lang w:val="en-US" w:eastAsia="zh-CN"/>
        </w:rPr>
        <w:t>陕西省宝鸡市渭滨区</w:t>
      </w:r>
    </w:p>
    <w:p w14:paraId="7D70E5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服务期限：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自乙方进场之日起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20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个工作日</w:t>
      </w:r>
      <w:r>
        <w:rPr>
          <w:rFonts w:hint="eastAsia" w:cs="Times New Roman"/>
          <w:color w:val="auto"/>
          <w:sz w:val="28"/>
          <w:szCs w:val="28"/>
          <w:lang w:eastAsia="zh-CN"/>
        </w:rPr>
        <w:t>。</w:t>
      </w:r>
    </w:p>
    <w:p w14:paraId="37A7B3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服务进度：现场检测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5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个工作日，内业整理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个工作日，合计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20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个工作日。</w:t>
      </w:r>
    </w:p>
    <w:p w14:paraId="22D892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服务质量：符合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本次技术服务依据的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国家现行有关标准、规范规定。</w:t>
      </w:r>
    </w:p>
    <w:p w14:paraId="787F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第三条：双方权利和义务</w:t>
      </w:r>
    </w:p>
    <w:p w14:paraId="0497F2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甲方的权利和义务</w:t>
      </w:r>
    </w:p>
    <w:p w14:paraId="383CE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color w:val="auto"/>
          <w:sz w:val="28"/>
        </w:rPr>
      </w:pPr>
      <w:r>
        <w:rPr>
          <w:color w:val="auto"/>
          <w:sz w:val="28"/>
        </w:rPr>
        <w:t>为保证乙方有效进行技术服务工作，甲方应</w:t>
      </w:r>
      <w:r>
        <w:rPr>
          <w:rFonts w:hint="eastAsia"/>
          <w:color w:val="auto"/>
          <w:sz w:val="28"/>
          <w:lang w:val="en-US" w:eastAsia="zh-CN"/>
        </w:rPr>
        <w:t>在</w:t>
      </w:r>
      <w:r>
        <w:rPr>
          <w:color w:val="auto"/>
          <w:sz w:val="28"/>
        </w:rPr>
        <w:t>合同生效，乙方进场后</w:t>
      </w:r>
      <w:r>
        <w:rPr>
          <w:rFonts w:hint="eastAsia"/>
          <w:color w:val="auto"/>
          <w:sz w:val="28"/>
          <w:lang w:eastAsia="zh-CN"/>
        </w:rPr>
        <w:t>，</w:t>
      </w:r>
      <w:r>
        <w:rPr>
          <w:rFonts w:hint="eastAsia"/>
          <w:color w:val="auto"/>
          <w:sz w:val="28"/>
          <w:lang w:val="en-US" w:eastAsia="zh-CN"/>
        </w:rPr>
        <w:t>及时</w:t>
      </w:r>
      <w:r>
        <w:rPr>
          <w:color w:val="auto"/>
          <w:sz w:val="28"/>
        </w:rPr>
        <w:t>向乙方提供下列工作条件和协作事项：</w:t>
      </w:r>
    </w:p>
    <w:p w14:paraId="2531CC4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</w:rPr>
        <w:t>提供技术资料</w:t>
      </w:r>
    </w:p>
    <w:p w14:paraId="451FF20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提供被检测房屋的具体位置、联系人等信息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05BA141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  <w:u w:val="single"/>
        </w:rPr>
      </w:pPr>
      <w:r>
        <w:rPr>
          <w:rFonts w:hint="default"/>
          <w:color w:val="auto"/>
          <w:sz w:val="28"/>
          <w:u w:val="single"/>
        </w:rPr>
        <w:t>提供受检项目的工程设计文件、施工图等技术资料，保证真实、有效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6FEBF41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</w:rPr>
        <w:t>提供工作条件</w:t>
      </w:r>
    </w:p>
    <w:p w14:paraId="7D6A34D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  <w:u w:val="single"/>
        </w:rPr>
        <w:t>提供</w:t>
      </w:r>
      <w:r>
        <w:rPr>
          <w:rFonts w:hint="default"/>
          <w:color w:val="auto"/>
          <w:sz w:val="28"/>
          <w:szCs w:val="28"/>
          <w:u w:val="single"/>
        </w:rPr>
        <w:t>现场检测的</w:t>
      </w:r>
      <w:r>
        <w:rPr>
          <w:color w:val="auto"/>
          <w:sz w:val="28"/>
          <w:szCs w:val="28"/>
          <w:u w:val="single"/>
        </w:rPr>
        <w:t>梯子或登高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等辅助</w:t>
      </w:r>
      <w:r>
        <w:rPr>
          <w:color w:val="auto"/>
          <w:sz w:val="28"/>
          <w:szCs w:val="28"/>
          <w:u w:val="single"/>
        </w:rPr>
        <w:t>设备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4BBCEBC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eastAsia="宋体"/>
          <w:color w:val="auto"/>
          <w:sz w:val="28"/>
          <w:u w:val="single"/>
          <w:lang w:val="en-US" w:eastAsia="zh-CN"/>
        </w:rPr>
      </w:pPr>
      <w:r>
        <w:rPr>
          <w:rFonts w:hint="eastAsia"/>
          <w:color w:val="auto"/>
          <w:sz w:val="28"/>
          <w:u w:val="single"/>
          <w:lang w:val="en-US" w:eastAsia="zh-CN"/>
        </w:rPr>
        <w:t>完成</w:t>
      </w:r>
      <w:r>
        <w:rPr>
          <w:color w:val="auto"/>
          <w:sz w:val="28"/>
          <w:u w:val="single"/>
        </w:rPr>
        <w:t>现场检测的水电接通工作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0C01D24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工作地点的出入和作业引导工作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635ACA5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  <w:u w:val="single"/>
          <w:lang w:val="en-US" w:eastAsia="zh-CN"/>
        </w:rPr>
        <w:t>为现场检测提供安全的工作环境。</w:t>
      </w:r>
    </w:p>
    <w:p w14:paraId="7773C09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  <w:u w:val="single"/>
        </w:rPr>
        <w:t>保证</w:t>
      </w:r>
      <w:r>
        <w:rPr>
          <w:rFonts w:hint="eastAsia"/>
          <w:color w:val="auto"/>
          <w:sz w:val="28"/>
          <w:u w:val="single"/>
          <w:lang w:val="en-US" w:eastAsia="zh-CN"/>
        </w:rPr>
        <w:t>本项目建筑物</w:t>
      </w:r>
      <w:r>
        <w:rPr>
          <w:color w:val="auto"/>
          <w:sz w:val="28"/>
          <w:u w:val="single"/>
        </w:rPr>
        <w:t>可以进行局部破损等现场检测工作。</w:t>
      </w:r>
    </w:p>
    <w:p w14:paraId="58148D6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  <w:u w:val="single"/>
        </w:rPr>
      </w:pPr>
      <w:r>
        <w:rPr>
          <w:rFonts w:hint="eastAsia"/>
          <w:color w:val="auto"/>
          <w:sz w:val="28"/>
          <w:u w:val="single"/>
        </w:rPr>
        <w:t>负责</w:t>
      </w:r>
      <w:r>
        <w:rPr>
          <w:color w:val="auto"/>
          <w:sz w:val="28"/>
          <w:u w:val="single"/>
        </w:rPr>
        <w:t>局部破损</w:t>
      </w:r>
      <w:r>
        <w:rPr>
          <w:rFonts w:hint="eastAsia"/>
          <w:color w:val="auto"/>
          <w:sz w:val="28"/>
          <w:u w:val="single"/>
          <w:lang w:val="en-US" w:eastAsia="zh-CN"/>
        </w:rPr>
        <w:t>处的修复工作及地基开挖</w:t>
      </w:r>
      <w:r>
        <w:rPr>
          <w:rFonts w:hint="eastAsia"/>
          <w:color w:val="auto"/>
          <w:sz w:val="28"/>
          <w:u w:val="single"/>
        </w:rPr>
        <w:t>试坑</w:t>
      </w:r>
      <w:r>
        <w:rPr>
          <w:rFonts w:hint="eastAsia"/>
          <w:color w:val="auto"/>
          <w:sz w:val="28"/>
          <w:u w:val="single"/>
          <w:lang w:val="en-US" w:eastAsia="zh-CN"/>
        </w:rPr>
        <w:t>的</w:t>
      </w:r>
      <w:r>
        <w:rPr>
          <w:rFonts w:hint="eastAsia"/>
          <w:color w:val="auto"/>
          <w:sz w:val="28"/>
          <w:u w:val="single"/>
        </w:rPr>
        <w:t>回填工作</w:t>
      </w:r>
      <w:r>
        <w:rPr>
          <w:rFonts w:hint="eastAsia"/>
          <w:color w:val="auto"/>
          <w:sz w:val="28"/>
          <w:u w:val="single"/>
          <w:lang w:eastAsia="zh-CN"/>
        </w:rPr>
        <w:t>。</w:t>
      </w:r>
    </w:p>
    <w:p w14:paraId="362F05A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color w:val="auto"/>
          <w:sz w:val="28"/>
        </w:rPr>
        <w:t>其他：</w:t>
      </w:r>
    </w:p>
    <w:p w14:paraId="076E277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color w:val="auto"/>
          <w:sz w:val="28"/>
        </w:rPr>
      </w:pPr>
      <w:r>
        <w:rPr>
          <w:rFonts w:hint="default"/>
          <w:color w:val="auto"/>
          <w:sz w:val="28"/>
          <w:szCs w:val="28"/>
          <w:u w:val="single"/>
        </w:rPr>
        <w:t>甲方保证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按照合同约定</w:t>
      </w:r>
      <w:r>
        <w:rPr>
          <w:rFonts w:hint="default"/>
          <w:color w:val="auto"/>
          <w:sz w:val="28"/>
          <w:szCs w:val="28"/>
          <w:u w:val="single"/>
        </w:rPr>
        <w:t>及时付款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>。</w:t>
      </w:r>
    </w:p>
    <w:p w14:paraId="2B39EDF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eastAsia="宋体"/>
          <w:color w:val="auto"/>
          <w:sz w:val="28"/>
          <w:szCs w:val="28"/>
          <w:u w:val="single"/>
          <w:lang w:val="en-US" w:eastAsia="zh-CN"/>
        </w:rPr>
      </w:pPr>
      <w:r>
        <w:rPr>
          <w:rFonts w:hint="default"/>
          <w:color w:val="auto"/>
          <w:sz w:val="28"/>
          <w:szCs w:val="28"/>
          <w:u w:val="single"/>
        </w:rPr>
        <w:t>甲方不得以任何理由要求乙方修改检测数据，出具虚假报告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>。</w:t>
      </w:r>
    </w:p>
    <w:p w14:paraId="1CED5A1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 w:eastAsia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甲方不得以检测/鉴定结果为借口，单方面终止或延误执行合同条款。</w:t>
      </w:r>
    </w:p>
    <w:p w14:paraId="0BF561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乙方的权利和义务</w:t>
      </w:r>
    </w:p>
    <w:p w14:paraId="09340E8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严格履行合同规定的各项条款，按照有关检测工作的规范、规程、标准、工作规定以及本合同的要求进行现场</w:t>
      </w:r>
      <w:r>
        <w:rPr>
          <w:rFonts w:hint="eastAsia"/>
          <w:color w:val="auto"/>
          <w:sz w:val="28"/>
          <w:lang w:val="en-US" w:eastAsia="zh-CN"/>
        </w:rPr>
        <w:t>检查或检验</w:t>
      </w:r>
      <w:r>
        <w:rPr>
          <w:rFonts w:hint="eastAsia"/>
          <w:color w:val="auto"/>
          <w:sz w:val="28"/>
        </w:rPr>
        <w:t>检测工作；</w:t>
      </w:r>
    </w:p>
    <w:p w14:paraId="1142275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完成</w:t>
      </w:r>
      <w:r>
        <w:rPr>
          <w:rFonts w:hint="eastAsia"/>
          <w:color w:val="auto"/>
          <w:sz w:val="28"/>
          <w:lang w:val="en-US" w:eastAsia="zh-CN"/>
        </w:rPr>
        <w:t>检验</w:t>
      </w:r>
      <w:r>
        <w:rPr>
          <w:rFonts w:hint="eastAsia"/>
          <w:color w:val="auto"/>
          <w:sz w:val="28"/>
        </w:rPr>
        <w:t>检测数据的计算分析、资料整理及成果报告编写和文印等工作；</w:t>
      </w:r>
    </w:p>
    <w:p w14:paraId="713A108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  <w:lang w:val="en-US" w:eastAsia="zh-CN"/>
        </w:rPr>
        <w:t>按合同要求向委托方提供鉴定报告一式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 肆  </w:t>
      </w:r>
      <w:r>
        <w:rPr>
          <w:rFonts w:hint="eastAsia"/>
          <w:color w:val="auto"/>
          <w:sz w:val="28"/>
          <w:lang w:val="en-US" w:eastAsia="zh-CN"/>
        </w:rPr>
        <w:t>份</w:t>
      </w:r>
      <w:r>
        <w:rPr>
          <w:rFonts w:hint="eastAsia" w:ascii="Times New Roman" w:hAnsi="Times New Roman" w:eastAsia="宋体" w:cs="Times New Roman"/>
          <w:b w:val="0"/>
          <w:color w:val="auto"/>
          <w:kern w:val="2"/>
          <w:sz w:val="28"/>
          <w:szCs w:val="24"/>
          <w:lang w:val="en-US" w:eastAsia="zh-CN" w:bidi="ar-SA"/>
        </w:rPr>
        <w:t>。</w:t>
      </w:r>
    </w:p>
    <w:p w14:paraId="551CCD3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乙方有权按合同约定的金额和时间取得</w:t>
      </w:r>
      <w:r>
        <w:rPr>
          <w:rFonts w:hint="eastAsia"/>
          <w:color w:val="auto"/>
          <w:sz w:val="28"/>
          <w:lang w:val="en-US" w:eastAsia="zh-CN"/>
        </w:rPr>
        <w:t>技术服务费</w:t>
      </w:r>
      <w:r>
        <w:rPr>
          <w:rFonts w:hint="eastAsia"/>
          <w:color w:val="auto"/>
          <w:sz w:val="28"/>
        </w:rPr>
        <w:t>。</w:t>
      </w:r>
    </w:p>
    <w:p w14:paraId="74DE9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第四条：技术服务费及支付方式</w:t>
      </w:r>
    </w:p>
    <w:p w14:paraId="6FAACBF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/>
          <w:b/>
          <w:bCs/>
          <w:color w:val="auto"/>
          <w:sz w:val="28"/>
          <w:lang w:val="en-US" w:eastAsia="zh-CN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技术服务费（含税）</w:t>
      </w:r>
    </w:p>
    <w:p w14:paraId="51C8C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/>
          <w:color w:val="auto"/>
          <w:sz w:val="28"/>
          <w:lang w:val="en-US" w:eastAsia="zh-CN"/>
        </w:rPr>
      </w:pPr>
      <w:r>
        <w:rPr>
          <w:rFonts w:hint="default"/>
          <w:color w:val="auto"/>
          <w:sz w:val="28"/>
          <w:lang w:val="en-US" w:eastAsia="zh-CN"/>
        </w:rPr>
        <w:t>经甲</w:t>
      </w:r>
      <w:r>
        <w:rPr>
          <w:rFonts w:hint="eastAsia"/>
          <w:color w:val="auto"/>
          <w:sz w:val="28"/>
          <w:lang w:val="en-US" w:eastAsia="zh-CN"/>
        </w:rPr>
        <w:t>、</w:t>
      </w:r>
      <w:r>
        <w:rPr>
          <w:rFonts w:hint="default"/>
          <w:color w:val="auto"/>
          <w:sz w:val="28"/>
          <w:lang w:val="en-US" w:eastAsia="zh-CN"/>
        </w:rPr>
        <w:t>乙双方友好协商，</w:t>
      </w:r>
      <w:r>
        <w:rPr>
          <w:rFonts w:hint="eastAsia"/>
          <w:color w:val="auto"/>
          <w:sz w:val="28"/>
          <w:lang w:val="en-US" w:eastAsia="zh-CN"/>
        </w:rPr>
        <w:t>暂定</w:t>
      </w:r>
      <w:r>
        <w:rPr>
          <w:rFonts w:hint="eastAsia"/>
          <w:color w:val="auto"/>
          <w:sz w:val="28"/>
          <w:highlight w:val="none"/>
          <w:lang w:val="en-US" w:eastAsia="zh-CN"/>
        </w:rPr>
        <w:t>总建筑面积为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cs="Times New Roman"/>
          <w:color w:val="auto"/>
          <w:sz w:val="28"/>
          <w:szCs w:val="22"/>
          <w:u w:val="single"/>
          <w:lang w:val="en-US" w:eastAsia="zh-CN"/>
        </w:rPr>
        <w:t>8000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>m</w:t>
      </w:r>
      <w:r>
        <w:rPr>
          <w:rFonts w:hint="eastAsia"/>
          <w:color w:val="auto"/>
          <w:sz w:val="28"/>
          <w:highlight w:val="none"/>
          <w:u w:val="single"/>
          <w:vertAlign w:val="superscript"/>
          <w:lang w:val="en-US" w:eastAsia="zh-CN"/>
        </w:rPr>
        <w:t xml:space="preserve">2 </w:t>
      </w:r>
      <w:r>
        <w:rPr>
          <w:rFonts w:hint="eastAsia"/>
          <w:color w:val="auto"/>
          <w:sz w:val="28"/>
          <w:highlight w:val="none"/>
          <w:u w:val="single"/>
          <w:vertAlign w:val="baselin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  <w:lang w:val="en-US" w:eastAsia="zh-CN"/>
        </w:rPr>
        <w:t>，单价为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 xml:space="preserve"> 12元/米</w:t>
      </w:r>
      <w:r>
        <w:rPr>
          <w:rFonts w:hint="eastAsia"/>
          <w:color w:val="auto"/>
          <w:sz w:val="28"/>
          <w:highlight w:val="none"/>
          <w:u w:val="single"/>
          <w:vertAlign w:val="superscript"/>
          <w:lang w:val="en-US" w:eastAsia="zh-CN"/>
        </w:rPr>
        <w:t>2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  <w:lang w:val="en-US" w:eastAsia="zh-CN"/>
        </w:rPr>
        <w:t>，则</w:t>
      </w:r>
      <w:r>
        <w:rPr>
          <w:rFonts w:hint="default"/>
          <w:color w:val="auto"/>
          <w:sz w:val="28"/>
          <w:highlight w:val="none"/>
          <w:lang w:val="en-US" w:eastAsia="zh-CN"/>
        </w:rPr>
        <w:t>技术服务费总额为人民币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 xml:space="preserve"> 960</w:t>
      </w:r>
      <w:r>
        <w:rPr>
          <w:rFonts w:hint="default"/>
          <w:color w:val="auto"/>
          <w:sz w:val="28"/>
          <w:highlight w:val="none"/>
          <w:u w:val="single"/>
          <w:lang w:val="en-US" w:eastAsia="zh-CN"/>
        </w:rPr>
        <w:t>00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default"/>
          <w:color w:val="auto"/>
          <w:sz w:val="28"/>
          <w:highlight w:val="none"/>
          <w:u w:val="single"/>
          <w:lang w:val="en-US" w:eastAsia="zh-CN"/>
        </w:rPr>
        <w:t>元</w:t>
      </w:r>
      <w:r>
        <w:rPr>
          <w:rFonts w:hint="default"/>
          <w:color w:val="auto"/>
          <w:sz w:val="28"/>
          <w:highlight w:val="none"/>
          <w:lang w:val="en-US" w:eastAsia="zh-CN"/>
        </w:rPr>
        <w:t>（大写：</w:t>
      </w:r>
      <w:r>
        <w:rPr>
          <w:rFonts w:hint="default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8"/>
          <w:highlight w:val="none"/>
          <w:u w:val="single"/>
          <w:lang w:val="en-US" w:eastAsia="zh-CN"/>
        </w:rPr>
        <w:t>玖万陆仟圆整</w:t>
      </w:r>
      <w:r>
        <w:rPr>
          <w:rFonts w:hint="default"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default"/>
          <w:color w:val="auto"/>
          <w:sz w:val="28"/>
          <w:highlight w:val="none"/>
          <w:lang w:val="en-US" w:eastAsia="zh-CN"/>
        </w:rPr>
        <w:t>）</w:t>
      </w:r>
      <w:r>
        <w:rPr>
          <w:rFonts w:hint="eastAsia"/>
          <w:color w:val="auto"/>
          <w:sz w:val="28"/>
          <w:highlight w:val="none"/>
          <w:lang w:val="en-US" w:eastAsia="zh-CN"/>
        </w:rPr>
        <w:t>，若建筑面积多于暂定面积，根据单价据实结算，</w:t>
      </w:r>
      <w:r>
        <w:rPr>
          <w:rFonts w:hint="default"/>
          <w:color w:val="auto"/>
          <w:sz w:val="28"/>
          <w:highlight w:val="none"/>
          <w:lang w:val="en-US" w:eastAsia="zh-CN"/>
        </w:rPr>
        <w:t>技术服务费</w:t>
      </w:r>
      <w:r>
        <w:rPr>
          <w:rFonts w:hint="default"/>
          <w:color w:val="auto"/>
          <w:sz w:val="28"/>
          <w:lang w:val="en-US" w:eastAsia="zh-CN"/>
        </w:rPr>
        <w:t>含6%增</w:t>
      </w:r>
      <w:r>
        <w:rPr>
          <w:rFonts w:hint="eastAsia"/>
          <w:color w:val="auto"/>
          <w:sz w:val="28"/>
          <w:lang w:val="en-US" w:eastAsia="zh-CN"/>
        </w:rPr>
        <w:t>值税。</w:t>
      </w:r>
    </w:p>
    <w:p w14:paraId="27BC639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rFonts w:hint="eastAsia"/>
          <w:b/>
          <w:bCs/>
          <w:color w:val="auto"/>
          <w:sz w:val="28"/>
          <w:lang w:val="en-US" w:eastAsia="zh-CN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付款方式：转账支付</w:t>
      </w:r>
    </w:p>
    <w:p w14:paraId="5BEC902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textAlignment w:val="auto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支付方式</w:t>
      </w:r>
      <w:r>
        <w:rPr>
          <w:rFonts w:hint="eastAsia"/>
          <w:b/>
          <w:bCs/>
          <w:color w:val="auto"/>
          <w:sz w:val="28"/>
          <w:lang w:val="en-US" w:eastAsia="zh-CN"/>
        </w:rPr>
        <w:tab/>
      </w:r>
    </w:p>
    <w:p w14:paraId="30072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（1）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合同签订后，乙方进场检测前，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向乙方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30%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技术服务费，即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28800 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贰万捌仟捌佰圆整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乙方完成所有检测鉴定工作、提交正式鉴定报告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前，并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提供合同总金额的正式发票，甲方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向乙方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剩余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技术服务费，即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67200 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陆万柒仟贰佰圆整</w:t>
      </w:r>
      <w:r>
        <w:rPr>
          <w:rFonts w:hint="default"/>
          <w:color w:val="000000" w:themeColor="text1"/>
          <w:sz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6DC1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color w:val="auto"/>
          <w:sz w:val="28"/>
          <w:szCs w:val="22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（2）甲、乙</w:t>
      </w:r>
      <w:r>
        <w:rPr>
          <w:rFonts w:hint="eastAsia"/>
          <w:color w:val="auto"/>
          <w:sz w:val="28"/>
          <w:szCs w:val="22"/>
          <w:lang w:val="en-US" w:eastAsia="zh-CN"/>
        </w:rPr>
        <w:t>双</w:t>
      </w:r>
      <w:r>
        <w:rPr>
          <w:color w:val="auto"/>
          <w:sz w:val="28"/>
          <w:szCs w:val="22"/>
        </w:rPr>
        <w:t>方开户银行名称、地址和帐号</w:t>
      </w:r>
      <w:r>
        <w:rPr>
          <w:rFonts w:hint="eastAsia"/>
          <w:color w:val="auto"/>
          <w:sz w:val="28"/>
          <w:szCs w:val="22"/>
          <w:lang w:val="en-US" w:eastAsia="zh-CN"/>
        </w:rPr>
        <w:t>等信息</w:t>
      </w:r>
      <w:r>
        <w:rPr>
          <w:color w:val="auto"/>
          <w:sz w:val="28"/>
          <w:szCs w:val="22"/>
        </w:rPr>
        <w:t>：</w:t>
      </w:r>
    </w:p>
    <w:tbl>
      <w:tblPr>
        <w:tblStyle w:val="12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5"/>
        <w:gridCol w:w="4215"/>
      </w:tblGrid>
      <w:tr w14:paraId="7CB0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185" w:type="dxa"/>
            <w:tcBorders>
              <w:tl2br w:val="nil"/>
              <w:tr2bl w:val="nil"/>
            </w:tcBorders>
            <w:vAlign w:val="top"/>
          </w:tcPr>
          <w:p w14:paraId="03618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：宝鸡市考古研究所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top"/>
          </w:tcPr>
          <w:p w14:paraId="0CBE2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乙方：</w:t>
            </w:r>
            <w:r>
              <w:rPr>
                <w:b/>
                <w:bCs/>
                <w:color w:val="auto"/>
                <w:sz w:val="24"/>
                <w:szCs w:val="24"/>
              </w:rPr>
              <w:t>陕西中立检测鉴定有限公司</w:t>
            </w:r>
          </w:p>
        </w:tc>
      </w:tr>
      <w:tr w14:paraId="7D89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185" w:type="dxa"/>
            <w:tcBorders>
              <w:tl2br w:val="nil"/>
              <w:tr2bl w:val="nil"/>
            </w:tcBorders>
            <w:vAlign w:val="top"/>
          </w:tcPr>
          <w:p w14:paraId="4BC75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公司税号：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top"/>
          </w:tcPr>
          <w:p w14:paraId="2D590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公司税号：</w:t>
            </w:r>
            <w:r>
              <w:rPr>
                <w:b/>
                <w:bCs/>
                <w:color w:val="auto"/>
                <w:sz w:val="24"/>
                <w:szCs w:val="24"/>
              </w:rPr>
              <w:t>916100007941416055</w:t>
            </w:r>
          </w:p>
        </w:tc>
      </w:tr>
      <w:tr w14:paraId="4A41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185" w:type="dxa"/>
            <w:tcBorders>
              <w:tl2br w:val="nil"/>
              <w:tr2bl w:val="nil"/>
            </w:tcBorders>
            <w:vAlign w:val="top"/>
          </w:tcPr>
          <w:p w14:paraId="1405A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仿宋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公司地址及电话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top"/>
          </w:tcPr>
          <w:p w14:paraId="1A92A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公司地址及电话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陕西省西安市高新区丈八六路49号综合楼四号楼-301室、029-81156937</w:t>
            </w:r>
          </w:p>
        </w:tc>
      </w:tr>
      <w:tr w14:paraId="548A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5185" w:type="dxa"/>
            <w:tcBorders>
              <w:tl2br w:val="nil"/>
              <w:tr2bl w:val="nil"/>
            </w:tcBorders>
            <w:vAlign w:val="top"/>
          </w:tcPr>
          <w:p w14:paraId="2721F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仿宋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开户行及账号：</w:t>
            </w:r>
          </w:p>
        </w:tc>
        <w:tc>
          <w:tcPr>
            <w:tcW w:w="4215" w:type="dxa"/>
            <w:tcBorders>
              <w:tl2br w:val="nil"/>
              <w:tr2bl w:val="nil"/>
            </w:tcBorders>
            <w:vAlign w:val="top"/>
          </w:tcPr>
          <w:p w14:paraId="76165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开户行及账号：</w:t>
            </w: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招商银行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股份有限公司陕西自贸试验区西安高新科技支行  </w:t>
            </w: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129907464110102</w:t>
            </w:r>
          </w:p>
        </w:tc>
      </w:tr>
    </w:tbl>
    <w:p w14:paraId="4E8D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第五条：保密</w:t>
      </w:r>
    </w:p>
    <w:p w14:paraId="11FC0F3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u w:val="none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项目进行过程中接触和形成的所有技术资料（包括但不限于</w:t>
      </w:r>
      <w:r>
        <w:rPr>
          <w:rFonts w:hint="default"/>
          <w:color w:val="auto"/>
          <w:sz w:val="28"/>
          <w:szCs w:val="28"/>
          <w:u w:val="none"/>
        </w:rPr>
        <w:t>甲方提供的工程设计文件、施工图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以</w:t>
      </w:r>
      <w:r>
        <w:rPr>
          <w:rFonts w:hint="default"/>
          <w:color w:val="auto"/>
          <w:sz w:val="28"/>
          <w:szCs w:val="28"/>
          <w:u w:val="none"/>
        </w:rPr>
        <w:t>及乙方提交的成果报告等</w:t>
      </w:r>
      <w:r>
        <w:rPr>
          <w:rFonts w:hint="eastAsia"/>
          <w:color w:val="auto"/>
          <w:sz w:val="28"/>
          <w:szCs w:val="28"/>
          <w:u w:val="none"/>
          <w:lang w:eastAsia="zh-CN"/>
        </w:rPr>
        <w:t>），</w:t>
      </w:r>
      <w:r>
        <w:rPr>
          <w:rFonts w:hint="eastAsia"/>
          <w:color w:val="auto"/>
          <w:sz w:val="28"/>
          <w:szCs w:val="28"/>
          <w:u w:val="none"/>
        </w:rPr>
        <w:t>未经甲方同意，乙方不得以任何方式泄露</w:t>
      </w:r>
      <w:r>
        <w:rPr>
          <w:rFonts w:hint="default"/>
          <w:color w:val="auto"/>
          <w:sz w:val="28"/>
          <w:szCs w:val="28"/>
          <w:u w:val="none"/>
        </w:rPr>
        <w:t>。</w:t>
      </w:r>
    </w:p>
    <w:p w14:paraId="5C564B2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color w:val="auto"/>
          <w:sz w:val="28"/>
          <w:u w:val="none"/>
          <w:lang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对于双方的商业秘密等，双方均有保密义务，未经对方书面同意，不得以任何方式泄露。</w:t>
      </w:r>
    </w:p>
    <w:p w14:paraId="35D79C5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color w:val="auto"/>
          <w:sz w:val="28"/>
          <w:highlight w:val="none"/>
          <w:u w:val="none"/>
          <w:lang w:eastAsia="zh-CN"/>
        </w:rPr>
      </w:pPr>
      <w:r>
        <w:rPr>
          <w:rFonts w:hint="eastAsia"/>
          <w:color w:val="auto"/>
          <w:sz w:val="28"/>
          <w:highlight w:val="none"/>
          <w:u w:val="none"/>
          <w:lang w:eastAsia="zh-CN"/>
        </w:rPr>
        <w:t>本合同终止后，合同内的保密条款持续有效。</w:t>
      </w:r>
    </w:p>
    <w:p w14:paraId="22EC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Times New Roman"/>
          <w:b/>
          <w:bCs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highlight w:val="none"/>
          <w:lang w:val="en-US" w:eastAsia="zh-CN" w:bidi="ar-SA"/>
        </w:rPr>
        <w:t>第六条：送达条款</w:t>
      </w:r>
    </w:p>
    <w:p w14:paraId="2383147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经</w:t>
      </w:r>
      <w:r>
        <w:rPr>
          <w:rFonts w:hint="default"/>
          <w:color w:val="auto"/>
          <w:sz w:val="28"/>
          <w:szCs w:val="28"/>
          <w:highlight w:val="none"/>
        </w:rPr>
        <w:t>甲乙双方确认，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本合同首页列明的</w:t>
      </w:r>
      <w:r>
        <w:rPr>
          <w:rFonts w:hint="default"/>
          <w:color w:val="auto"/>
          <w:sz w:val="28"/>
          <w:szCs w:val="28"/>
          <w:highlight w:val="none"/>
        </w:rPr>
        <w:t>通讯地址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联系人姓名、联系电话、电子邮箱均</w:t>
      </w:r>
      <w:r>
        <w:rPr>
          <w:rFonts w:hint="default"/>
          <w:color w:val="auto"/>
          <w:sz w:val="28"/>
          <w:szCs w:val="28"/>
          <w:highlight w:val="none"/>
        </w:rPr>
        <w:t>为双方确定的送达地址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default"/>
          <w:color w:val="auto"/>
          <w:sz w:val="28"/>
          <w:szCs w:val="28"/>
          <w:highlight w:val="none"/>
        </w:rPr>
        <w:t>上述送达地址真实有效。任何一方向对方发出的有关本合同的通知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包含但不限于工程成果、回执单、项目结算单、项目付款单、项目发票、双方违约罚款单、项目成果意见单、双方配合协作通知单等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default"/>
          <w:color w:val="auto"/>
          <w:sz w:val="28"/>
          <w:szCs w:val="28"/>
          <w:highlight w:val="none"/>
        </w:rPr>
        <w:t>均应以上述约定的送达地址为准，否则无效。</w:t>
      </w:r>
    </w:p>
    <w:p w14:paraId="6DD1FBC6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一方变更联系方式的，应自变更之日起三日内通过EMS特快专递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或顺丰快递</w:t>
      </w:r>
      <w:r>
        <w:rPr>
          <w:rFonts w:hint="default"/>
          <w:color w:val="auto"/>
          <w:sz w:val="28"/>
          <w:szCs w:val="28"/>
          <w:highlight w:val="none"/>
        </w:rPr>
        <w:t>方式按本合同中约定的送达地址书面通知对方。否则，该联系方式仍视为有效，由未通知方承担由此而引起的相关责任。</w:t>
      </w:r>
    </w:p>
    <w:p w14:paraId="50F32E1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以上通知及送达的认定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</w:t>
      </w:r>
    </w:p>
    <w:p w14:paraId="3977B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通过电子邮箱及其他电子方式送达时，发出之日即视为有效送达。</w:t>
      </w:r>
    </w:p>
    <w:p w14:paraId="6A28D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0" w:firstLineChars="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通过快递等方式送达时，对方签收之日或发出后第三日视为有效送达（以两者较早一个日期为准）；对方拒收或退回的，视为签收。</w:t>
      </w:r>
    </w:p>
    <w:p w14:paraId="32AA17EB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</w:rPr>
      </w:pPr>
      <w:r>
        <w:rPr>
          <w:rFonts w:hint="default"/>
          <w:color w:val="auto"/>
          <w:sz w:val="28"/>
          <w:szCs w:val="28"/>
          <w:highlight w:val="none"/>
        </w:rPr>
        <w:t>甲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/>
          <w:color w:val="auto"/>
          <w:sz w:val="28"/>
          <w:szCs w:val="28"/>
          <w:highlight w:val="none"/>
        </w:rPr>
        <w:t>乙双方确认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上</w:t>
      </w:r>
      <w:r>
        <w:rPr>
          <w:rFonts w:hint="default"/>
          <w:color w:val="auto"/>
          <w:sz w:val="28"/>
          <w:szCs w:val="28"/>
          <w:highlight w:val="none"/>
        </w:rPr>
        <w:t>述送达地址亦为双方解决争议时接收法院、仲裁机构的诉讼、仲裁等法律文书之送达地址。</w:t>
      </w:r>
    </w:p>
    <w:p w14:paraId="698E8C2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color w:val="auto"/>
          <w:sz w:val="28"/>
          <w:highlight w:val="none"/>
          <w:u w:val="none"/>
          <w:lang w:eastAsia="zh-CN"/>
        </w:rPr>
      </w:pPr>
      <w:r>
        <w:rPr>
          <w:rFonts w:hint="default"/>
          <w:color w:val="auto"/>
          <w:sz w:val="28"/>
          <w:szCs w:val="28"/>
          <w:highlight w:val="none"/>
        </w:rPr>
        <w:t>本条款具有独立法律效力，不受合同整体或其他条款的效力影响，始终有效。</w:t>
      </w:r>
    </w:p>
    <w:p w14:paraId="4AE3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第七条：合同变更及解除</w:t>
      </w:r>
    </w:p>
    <w:p w14:paraId="3D37DDF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双方协商一致，可变更或解除合同。变更或解除合同应采用书面形式。</w:t>
      </w:r>
    </w:p>
    <w:p w14:paraId="21375F4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若</w:t>
      </w:r>
      <w:r>
        <w:rPr>
          <w:rFonts w:hint="default"/>
          <w:color w:val="auto"/>
          <w:sz w:val="28"/>
          <w:szCs w:val="28"/>
        </w:rPr>
        <w:t>发生不可抗力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default"/>
          <w:color w:val="auto"/>
          <w:sz w:val="28"/>
          <w:szCs w:val="28"/>
        </w:rPr>
        <w:t>致使本合同的履行成为不必要或不可能的，</w:t>
      </w:r>
      <w:r>
        <w:rPr>
          <w:rFonts w:hint="eastAsia"/>
          <w:color w:val="auto"/>
          <w:sz w:val="28"/>
          <w:szCs w:val="28"/>
          <w:lang w:val="en-US" w:eastAsia="zh-CN"/>
        </w:rPr>
        <w:t>经</w:t>
      </w:r>
      <w:r>
        <w:rPr>
          <w:rFonts w:hint="default"/>
          <w:color w:val="auto"/>
          <w:sz w:val="28"/>
          <w:szCs w:val="28"/>
        </w:rPr>
        <w:t>双方确定可以解除本合同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3655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第八条：违约责任：</w:t>
      </w:r>
    </w:p>
    <w:p w14:paraId="295D8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/>
          <w:color w:val="auto"/>
          <w:sz w:val="28"/>
          <w:szCs w:val="22"/>
          <w:u w:val="none"/>
        </w:rPr>
      </w:pPr>
      <w:r>
        <w:rPr>
          <w:rFonts w:hint="default"/>
          <w:color w:val="auto"/>
          <w:sz w:val="28"/>
          <w:szCs w:val="22"/>
          <w:u w:val="none"/>
        </w:rPr>
        <w:t>甲、乙双方未按合同约定履行自己的各项义务应承担违约责任。</w:t>
      </w:r>
    </w:p>
    <w:p w14:paraId="32484741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2"/>
          <w:u w:val="single"/>
        </w:rPr>
      </w:pPr>
      <w:r>
        <w:rPr>
          <w:rFonts w:hint="default"/>
          <w:color w:val="auto"/>
          <w:sz w:val="28"/>
          <w:szCs w:val="22"/>
          <w:u w:val="single"/>
        </w:rPr>
        <w:t>由于甲方原因造成乙方窝工，则相应顺延工期，甲方每日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应向</w:t>
      </w:r>
      <w:r>
        <w:rPr>
          <w:rFonts w:hint="default"/>
          <w:color w:val="auto"/>
          <w:sz w:val="28"/>
          <w:szCs w:val="22"/>
          <w:u w:val="single"/>
        </w:rPr>
        <w:t>乙方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承担总</w:t>
      </w:r>
      <w:r>
        <w:rPr>
          <w:rFonts w:hint="default"/>
          <w:color w:val="auto"/>
          <w:sz w:val="28"/>
          <w:szCs w:val="22"/>
          <w:u w:val="single"/>
        </w:rPr>
        <w:t>检测费1‰的违约金；由于乙方原因造成工期延误的，乙方每日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应向甲</w:t>
      </w:r>
      <w:r>
        <w:rPr>
          <w:rFonts w:hint="default"/>
          <w:color w:val="auto"/>
          <w:sz w:val="28"/>
          <w:szCs w:val="22"/>
          <w:u w:val="single"/>
        </w:rPr>
        <w:t>方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承担总</w:t>
      </w:r>
      <w:r>
        <w:rPr>
          <w:rFonts w:hint="default"/>
          <w:color w:val="auto"/>
          <w:sz w:val="28"/>
          <w:szCs w:val="22"/>
          <w:u w:val="single"/>
        </w:rPr>
        <w:t>检测费1‰的违约金。</w:t>
      </w:r>
    </w:p>
    <w:p w14:paraId="69E2BB12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default"/>
          <w:color w:val="auto"/>
          <w:sz w:val="28"/>
          <w:szCs w:val="22"/>
          <w:u w:val="single"/>
        </w:rPr>
      </w:pPr>
      <w:r>
        <w:rPr>
          <w:rFonts w:hint="default"/>
          <w:color w:val="auto"/>
          <w:sz w:val="28"/>
          <w:szCs w:val="22"/>
          <w:u w:val="single"/>
        </w:rPr>
        <w:t>甲方未按合同约定付给乙方检测费，</w:t>
      </w:r>
      <w:r>
        <w:rPr>
          <w:color w:val="auto"/>
          <w:sz w:val="28"/>
          <w:szCs w:val="22"/>
          <w:u w:val="single"/>
        </w:rPr>
        <w:t>乙方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有权</w:t>
      </w:r>
      <w:r>
        <w:rPr>
          <w:color w:val="auto"/>
          <w:sz w:val="28"/>
          <w:szCs w:val="22"/>
          <w:u w:val="single"/>
        </w:rPr>
        <w:t>延后提交检测成果</w:t>
      </w:r>
      <w:r>
        <w:rPr>
          <w:rFonts w:hint="eastAsia"/>
          <w:color w:val="auto"/>
          <w:sz w:val="28"/>
          <w:szCs w:val="22"/>
          <w:u w:val="single"/>
          <w:lang w:eastAsia="zh-CN"/>
        </w:rPr>
        <w:t>，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且不视为乙方违约</w:t>
      </w:r>
      <w:r>
        <w:rPr>
          <w:color w:val="auto"/>
          <w:sz w:val="28"/>
          <w:szCs w:val="22"/>
          <w:u w:val="single"/>
        </w:rPr>
        <w:t>，</w:t>
      </w:r>
      <w:r>
        <w:rPr>
          <w:rFonts w:hint="default"/>
          <w:color w:val="auto"/>
          <w:sz w:val="28"/>
          <w:szCs w:val="22"/>
          <w:u w:val="single"/>
        </w:rPr>
        <w:t>甲方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每日应向</w:t>
      </w:r>
      <w:r>
        <w:rPr>
          <w:rFonts w:hint="default"/>
          <w:color w:val="auto"/>
          <w:sz w:val="28"/>
          <w:szCs w:val="22"/>
          <w:u w:val="single"/>
        </w:rPr>
        <w:t>乙方</w:t>
      </w:r>
      <w:r>
        <w:rPr>
          <w:rFonts w:hint="eastAsia"/>
          <w:color w:val="auto"/>
          <w:sz w:val="28"/>
          <w:szCs w:val="22"/>
          <w:u w:val="single"/>
          <w:lang w:val="en-US" w:eastAsia="zh-CN"/>
        </w:rPr>
        <w:t>承担应付款</w:t>
      </w:r>
      <w:r>
        <w:rPr>
          <w:rFonts w:hint="default"/>
          <w:color w:val="auto"/>
          <w:sz w:val="28"/>
          <w:szCs w:val="22"/>
          <w:u w:val="single"/>
        </w:rPr>
        <w:t>1‰的违约金。</w:t>
      </w:r>
    </w:p>
    <w:p w14:paraId="0BEBE127"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color w:val="auto"/>
          <w:sz w:val="28"/>
          <w:u w:val="single"/>
        </w:rPr>
      </w:pPr>
      <w:r>
        <w:rPr>
          <w:color w:val="auto"/>
          <w:sz w:val="28"/>
          <w:u w:val="single"/>
        </w:rPr>
        <w:t>乙方所提供的检测</w:t>
      </w:r>
      <w:r>
        <w:rPr>
          <w:rFonts w:hint="eastAsia"/>
          <w:color w:val="auto"/>
          <w:sz w:val="28"/>
          <w:u w:val="single"/>
          <w:lang w:val="en-US" w:eastAsia="zh-CN"/>
        </w:rPr>
        <w:t>/</w:t>
      </w:r>
      <w:r>
        <w:rPr>
          <w:color w:val="auto"/>
          <w:sz w:val="28"/>
          <w:u w:val="single"/>
        </w:rPr>
        <w:t>鉴定报告必须真实可靠，</w:t>
      </w:r>
      <w:r>
        <w:rPr>
          <w:rFonts w:hint="eastAsia"/>
          <w:color w:val="auto"/>
          <w:sz w:val="28"/>
          <w:u w:val="single"/>
          <w:lang w:val="en-US" w:eastAsia="zh-CN"/>
        </w:rPr>
        <w:t>因乙方故意或过失导致</w:t>
      </w:r>
      <w:r>
        <w:rPr>
          <w:color w:val="auto"/>
          <w:sz w:val="28"/>
          <w:u w:val="single"/>
        </w:rPr>
        <w:t>报告错误</w:t>
      </w:r>
      <w:r>
        <w:rPr>
          <w:rFonts w:hint="eastAsia"/>
          <w:color w:val="auto"/>
          <w:sz w:val="28"/>
          <w:u w:val="single"/>
          <w:lang w:val="en-US" w:eastAsia="zh-CN"/>
        </w:rPr>
        <w:t>造成</w:t>
      </w:r>
      <w:r>
        <w:rPr>
          <w:color w:val="auto"/>
          <w:sz w:val="28"/>
          <w:u w:val="single"/>
        </w:rPr>
        <w:t>的后果由乙方承担</w:t>
      </w:r>
      <w:r>
        <w:rPr>
          <w:rFonts w:hint="eastAsia"/>
          <w:color w:val="auto"/>
          <w:sz w:val="28"/>
          <w:u w:val="single"/>
          <w:lang w:val="en-US" w:eastAsia="zh-CN"/>
        </w:rPr>
        <w:t>全部赔偿责任</w:t>
      </w:r>
      <w:r>
        <w:rPr>
          <w:rFonts w:hint="default"/>
          <w:color w:val="auto"/>
          <w:sz w:val="28"/>
          <w:u w:val="single"/>
        </w:rPr>
        <w:t>。</w:t>
      </w:r>
      <w:r>
        <w:rPr>
          <w:rFonts w:hint="eastAsia"/>
          <w:color w:val="auto"/>
          <w:sz w:val="28"/>
          <w:u w:val="single"/>
          <w:lang w:val="en-US" w:eastAsia="zh-CN"/>
        </w:rPr>
        <w:t>非因乙方原因导致</w:t>
      </w:r>
      <w:r>
        <w:rPr>
          <w:color w:val="auto"/>
          <w:sz w:val="28"/>
          <w:u w:val="single"/>
        </w:rPr>
        <w:t>检测</w:t>
      </w:r>
      <w:r>
        <w:rPr>
          <w:rFonts w:hint="eastAsia"/>
          <w:color w:val="auto"/>
          <w:sz w:val="28"/>
          <w:u w:val="single"/>
          <w:lang w:val="en-US" w:eastAsia="zh-CN"/>
        </w:rPr>
        <w:t>/</w:t>
      </w:r>
      <w:r>
        <w:rPr>
          <w:color w:val="auto"/>
          <w:sz w:val="28"/>
          <w:u w:val="single"/>
        </w:rPr>
        <w:t>鉴定报告</w:t>
      </w:r>
      <w:r>
        <w:rPr>
          <w:rFonts w:hint="eastAsia"/>
          <w:color w:val="auto"/>
          <w:sz w:val="28"/>
          <w:u w:val="single"/>
          <w:lang w:val="en-US" w:eastAsia="zh-CN"/>
        </w:rPr>
        <w:t>错误的，乙方不承担任何责任和损失。</w:t>
      </w:r>
    </w:p>
    <w:p w14:paraId="2D999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第九条：争议</w:t>
      </w:r>
    </w:p>
    <w:p w14:paraId="511BC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在本合同的执行中和有关本合同而引起的争议由双方协商解决，如果经过协商，双方不能达成一致，将交由</w:t>
      </w:r>
      <w:r>
        <w:rPr>
          <w:rFonts w:hint="eastAsia" w:ascii="宋体" w:hAnsi="宋体"/>
          <w:color w:val="auto"/>
          <w:sz w:val="28"/>
          <w:lang w:val="en-US" w:eastAsia="zh-CN"/>
        </w:rPr>
        <w:t>甲方</w:t>
      </w:r>
      <w:r>
        <w:rPr>
          <w:rFonts w:hint="eastAsia" w:ascii="宋体" w:hAnsi="宋体"/>
          <w:color w:val="auto"/>
          <w:sz w:val="28"/>
        </w:rPr>
        <w:t>所在地人民法院诉讼解决。</w:t>
      </w:r>
    </w:p>
    <w:p w14:paraId="4B9E0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第十条：合同效力及其他</w:t>
      </w:r>
    </w:p>
    <w:p w14:paraId="26411F62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color w:val="auto"/>
          <w:sz w:val="28"/>
        </w:rPr>
      </w:pPr>
      <w:r>
        <w:rPr>
          <w:rFonts w:hint="eastAsia" w:ascii="宋体" w:hAnsi="宋体"/>
          <w:color w:val="auto"/>
          <w:sz w:val="28"/>
        </w:rPr>
        <w:t>签订本合同前双方代表须取得合法授权</w:t>
      </w:r>
      <w:r>
        <w:rPr>
          <w:rFonts w:hint="eastAsia" w:ascii="宋体" w:hAnsi="宋体"/>
          <w:color w:val="auto"/>
          <w:sz w:val="28"/>
          <w:lang w:eastAsia="zh-CN"/>
        </w:rPr>
        <w:t>。</w:t>
      </w:r>
    </w:p>
    <w:p w14:paraId="50AF5AA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color w:val="auto"/>
          <w:sz w:val="28"/>
        </w:rPr>
      </w:pPr>
      <w:r>
        <w:rPr>
          <w:color w:val="auto"/>
          <w:sz w:val="28"/>
        </w:rPr>
        <w:t>本合同经双方签字盖章后生效</w:t>
      </w:r>
      <w:r>
        <w:rPr>
          <w:rFonts w:hint="eastAsia"/>
          <w:color w:val="auto"/>
          <w:sz w:val="28"/>
          <w:lang w:eastAsia="zh-CN"/>
        </w:rPr>
        <w:t>，</w:t>
      </w:r>
      <w:r>
        <w:rPr>
          <w:rFonts w:hint="default"/>
          <w:color w:val="auto"/>
          <w:sz w:val="28"/>
          <w:szCs w:val="28"/>
        </w:rPr>
        <w:t>约定的</w:t>
      </w:r>
      <w:r>
        <w:rPr>
          <w:rFonts w:hint="eastAsia"/>
          <w:color w:val="auto"/>
          <w:sz w:val="28"/>
          <w:szCs w:val="28"/>
          <w:lang w:val="en-US" w:eastAsia="zh-CN"/>
        </w:rPr>
        <w:t>技术服务</w:t>
      </w:r>
      <w:r>
        <w:rPr>
          <w:rFonts w:hint="default"/>
          <w:color w:val="auto"/>
          <w:sz w:val="28"/>
          <w:szCs w:val="28"/>
        </w:rPr>
        <w:t>项目结束及</w:t>
      </w:r>
      <w:r>
        <w:rPr>
          <w:rFonts w:hint="eastAsia"/>
          <w:color w:val="auto"/>
          <w:sz w:val="28"/>
          <w:szCs w:val="28"/>
          <w:lang w:val="en-US" w:eastAsia="zh-CN"/>
        </w:rPr>
        <w:t>技术服务</w:t>
      </w:r>
      <w:r>
        <w:rPr>
          <w:rFonts w:hint="default"/>
          <w:color w:val="auto"/>
          <w:sz w:val="28"/>
          <w:szCs w:val="28"/>
        </w:rPr>
        <w:t>费用结清后本合同自动</w:t>
      </w:r>
      <w:r>
        <w:rPr>
          <w:rFonts w:hint="eastAsia"/>
          <w:color w:val="auto"/>
          <w:sz w:val="28"/>
          <w:szCs w:val="28"/>
          <w:lang w:val="en-US" w:eastAsia="zh-CN"/>
        </w:rPr>
        <w:t>终止，保密条款除外</w:t>
      </w:r>
      <w:r>
        <w:rPr>
          <w:rFonts w:hint="default"/>
          <w:color w:val="auto"/>
          <w:sz w:val="28"/>
          <w:szCs w:val="28"/>
        </w:rPr>
        <w:t>。</w:t>
      </w:r>
    </w:p>
    <w:p w14:paraId="05052680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sz w:val="28"/>
        </w:rPr>
      </w:pPr>
      <w:r>
        <w:rPr>
          <w:rFonts w:hint="eastAsia"/>
          <w:color w:val="auto"/>
          <w:sz w:val="28"/>
        </w:rPr>
        <w:t>本合同未尽事宜，双方可签订补充协议。</w:t>
      </w:r>
      <w:r>
        <w:rPr>
          <w:rFonts w:hint="eastAsia"/>
          <w:sz w:val="28"/>
        </w:rPr>
        <w:t>合同附件及补充协议是本合同的组成部分，具有与本合同同等的法律效力</w:t>
      </w:r>
      <w:r>
        <w:rPr>
          <w:rFonts w:hint="eastAsia"/>
          <w:sz w:val="28"/>
          <w:lang w:eastAsia="zh-CN"/>
        </w:rPr>
        <w:t>。</w:t>
      </w:r>
      <w:r>
        <w:rPr>
          <w:rFonts w:hint="eastAsia"/>
          <w:sz w:val="28"/>
        </w:rPr>
        <w:t>如附件与本文不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</w:rPr>
        <w:t>致，以本文为准；如补充协议与本文不一致，以补充协议为准。</w:t>
      </w:r>
    </w:p>
    <w:p w14:paraId="273C17E7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sz w:val="28"/>
        </w:rPr>
      </w:pPr>
      <w:r>
        <w:rPr>
          <w:sz w:val="28"/>
        </w:rPr>
        <w:t>本合同一式</w:t>
      </w:r>
      <w:r>
        <w:rPr>
          <w:rFonts w:hint="eastAsia" w:ascii="宋体" w:hAnsi="宋体" w:eastAsia="宋体" w:cs="宋体"/>
          <w:sz w:val="28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2"/>
          <w:u w:val="single"/>
          <w:lang w:val="en-US" w:eastAsia="zh-CN"/>
        </w:rPr>
        <w:t>肆</w:t>
      </w:r>
      <w:r>
        <w:rPr>
          <w:rFonts w:hint="eastAsia" w:ascii="宋体" w:hAnsi="宋体" w:eastAsia="宋体" w:cs="宋体"/>
          <w:sz w:val="28"/>
          <w:szCs w:val="22"/>
          <w:u w:val="single"/>
          <w:lang w:val="en-US" w:eastAsia="zh-CN"/>
        </w:rPr>
        <w:t xml:space="preserve"> </w:t>
      </w:r>
      <w:r>
        <w:rPr>
          <w:sz w:val="28"/>
        </w:rPr>
        <w:t>份，甲乙双方各执</w:t>
      </w:r>
      <w:r>
        <w:rPr>
          <w:rFonts w:hint="eastAsia" w:ascii="宋体" w:hAnsi="宋体" w:eastAsia="宋体" w:cs="宋体"/>
          <w:sz w:val="28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2"/>
          <w:u w:val="single"/>
          <w:lang w:val="en-US" w:eastAsia="zh-CN"/>
        </w:rPr>
        <w:t>贰</w:t>
      </w:r>
      <w:r>
        <w:rPr>
          <w:rFonts w:hint="eastAsia" w:ascii="宋体" w:hAnsi="宋体" w:eastAsia="宋体" w:cs="宋体"/>
          <w:sz w:val="28"/>
          <w:szCs w:val="22"/>
          <w:u w:val="single"/>
          <w:lang w:val="en-US" w:eastAsia="zh-CN"/>
        </w:rPr>
        <w:t xml:space="preserve"> </w:t>
      </w:r>
      <w:r>
        <w:rPr>
          <w:sz w:val="28"/>
        </w:rPr>
        <w:t>份，具有同等法律效力。</w:t>
      </w:r>
    </w:p>
    <w:p w14:paraId="0D322807">
      <w:pPr>
        <w:pStyle w:val="3"/>
        <w:rPr>
          <w:sz w:val="28"/>
        </w:rPr>
      </w:pPr>
    </w:p>
    <w:p w14:paraId="394E4179">
      <w:pPr>
        <w:pStyle w:val="4"/>
        <w:rPr>
          <w:sz w:val="28"/>
        </w:rPr>
      </w:pPr>
    </w:p>
    <w:p w14:paraId="39D2C226">
      <w:pPr>
        <w:pStyle w:val="4"/>
        <w:ind w:left="0" w:leftChars="0" w:firstLine="0" w:firstLineChars="0"/>
        <w:rPr>
          <w:sz w:val="28"/>
        </w:rPr>
      </w:pPr>
    </w:p>
    <w:tbl>
      <w:tblPr>
        <w:tblStyle w:val="1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BF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3D75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>甲方：</w:t>
            </w:r>
            <w:r>
              <w:rPr>
                <w:rFonts w:hint="eastAsia"/>
                <w:sz w:val="28"/>
                <w:lang w:val="en-US" w:eastAsia="zh-CN"/>
              </w:rPr>
              <w:t xml:space="preserve"> 宝鸡市考古研究所            </w:t>
            </w:r>
            <w:r>
              <w:rPr>
                <w:sz w:val="28"/>
              </w:rPr>
              <w:t>（盖章）</w:t>
            </w:r>
          </w:p>
        </w:tc>
      </w:tr>
      <w:tr w14:paraId="2710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F8A1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>法定代表人／委托代理人：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</w:t>
            </w:r>
            <w:r>
              <w:rPr>
                <w:sz w:val="28"/>
              </w:rPr>
              <w:t>（签名）</w:t>
            </w:r>
          </w:p>
        </w:tc>
      </w:tr>
      <w:tr w14:paraId="3189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79F2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sz w:val="28"/>
              </w:rPr>
              <w:t>法定代表人</w:t>
            </w:r>
            <w:r>
              <w:rPr>
                <w:rFonts w:hint="eastAsia"/>
                <w:sz w:val="28"/>
                <w:lang w:val="en-US" w:eastAsia="zh-CN"/>
              </w:rPr>
              <w:t>或</w:t>
            </w:r>
            <w:r>
              <w:rPr>
                <w:sz w:val="28"/>
              </w:rPr>
              <w:t>委托代理人</w:t>
            </w:r>
            <w:r>
              <w:rPr>
                <w:rFonts w:hint="eastAsia"/>
                <w:sz w:val="28"/>
                <w:lang w:val="en-US" w:eastAsia="zh-CN"/>
              </w:rPr>
              <w:t>联系方式：</w:t>
            </w:r>
          </w:p>
        </w:tc>
      </w:tr>
      <w:tr w14:paraId="011A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A3EB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 xml:space="preserve">                            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  <w:tr w14:paraId="403F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FDC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  <w:vertAlign w:val="baseline"/>
              </w:rPr>
            </w:pPr>
          </w:p>
        </w:tc>
      </w:tr>
      <w:tr w14:paraId="05A7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0883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 xml:space="preserve">乙方： 陕西中立检测鉴定有限公司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sz w:val="28"/>
              </w:rPr>
              <w:t xml:space="preserve">  （盖章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</w:tr>
      <w:tr w14:paraId="53A9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40E2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>法定代表人／委托代理人：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</w:t>
            </w:r>
            <w:r>
              <w:rPr>
                <w:sz w:val="28"/>
              </w:rPr>
              <w:t>（签名）</w:t>
            </w:r>
          </w:p>
        </w:tc>
      </w:tr>
      <w:tr w14:paraId="4FC1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3762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>法定代表人</w:t>
            </w:r>
            <w:r>
              <w:rPr>
                <w:rFonts w:hint="eastAsia"/>
                <w:sz w:val="28"/>
                <w:lang w:val="en-US" w:eastAsia="zh-CN"/>
              </w:rPr>
              <w:t>或</w:t>
            </w:r>
            <w:r>
              <w:rPr>
                <w:sz w:val="28"/>
              </w:rPr>
              <w:t>委托代理人</w:t>
            </w:r>
            <w:r>
              <w:rPr>
                <w:rFonts w:hint="eastAsia"/>
                <w:sz w:val="28"/>
                <w:lang w:val="en-US" w:eastAsia="zh-CN"/>
              </w:rPr>
              <w:t>联系方式：</w:t>
            </w:r>
          </w:p>
        </w:tc>
      </w:tr>
      <w:tr w14:paraId="67F3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7270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>日</w:t>
            </w:r>
          </w:p>
        </w:tc>
      </w:tr>
    </w:tbl>
    <w:p w14:paraId="0AA2A666"/>
    <w:p w14:paraId="1071BFBE">
      <w:pPr>
        <w:pStyle w:val="4"/>
        <w:ind w:left="0" w:leftChars="0" w:firstLine="0" w:firstLineChars="0"/>
      </w:pPr>
    </w:p>
    <w:p w14:paraId="19F303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C8839">
    <w:pPr>
      <w:pStyle w:val="9"/>
      <w:jc w:val="center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陕西中立检测鉴定有限公司——029-81156937    质争第一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07D6D"/>
    <w:multiLevelType w:val="singleLevel"/>
    <w:tmpl w:val="86F07D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46EF216"/>
    <w:multiLevelType w:val="singleLevel"/>
    <w:tmpl w:val="946EF2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69580D8"/>
    <w:multiLevelType w:val="singleLevel"/>
    <w:tmpl w:val="A69580D8"/>
    <w:lvl w:ilvl="0" w:tentative="0">
      <w:start w:val="1"/>
      <w:numFmt w:val="lowerLetter"/>
      <w:lvlText w:val="%1）"/>
      <w:lvlJc w:val="left"/>
      <w:pPr>
        <w:tabs>
          <w:tab w:val="left" w:pos="0"/>
        </w:tabs>
        <w:ind w:left="0" w:leftChars="0" w:hanging="283" w:firstLineChars="0"/>
      </w:pPr>
      <w:rPr>
        <w:rFonts w:hint="default"/>
      </w:rPr>
    </w:lvl>
  </w:abstractNum>
  <w:abstractNum w:abstractNumId="3">
    <w:nsid w:val="B149CF63"/>
    <w:multiLevelType w:val="singleLevel"/>
    <w:tmpl w:val="B149CF63"/>
    <w:lvl w:ilvl="0" w:tentative="0">
      <w:start w:val="1"/>
      <w:numFmt w:val="lowerLetter"/>
      <w:lvlText w:val="%1）"/>
      <w:lvlJc w:val="left"/>
      <w:pPr>
        <w:tabs>
          <w:tab w:val="left" w:pos="0"/>
        </w:tabs>
        <w:ind w:left="0" w:leftChars="0" w:hanging="283" w:firstLineChars="0"/>
      </w:pPr>
      <w:rPr>
        <w:rFonts w:hint="default"/>
      </w:rPr>
    </w:lvl>
  </w:abstractNum>
  <w:abstractNum w:abstractNumId="4">
    <w:nsid w:val="B8A5DE92"/>
    <w:multiLevelType w:val="singleLevel"/>
    <w:tmpl w:val="B8A5DE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3705D9F"/>
    <w:multiLevelType w:val="singleLevel"/>
    <w:tmpl w:val="F3705D9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FD467B94"/>
    <w:multiLevelType w:val="singleLevel"/>
    <w:tmpl w:val="FD467B94"/>
    <w:lvl w:ilvl="0" w:tentative="0">
      <w:start w:val="1"/>
      <w:numFmt w:val="lowerLetter"/>
      <w:lvlText w:val="%1）"/>
      <w:lvlJc w:val="left"/>
      <w:pPr>
        <w:tabs>
          <w:tab w:val="left" w:pos="0"/>
        </w:tabs>
        <w:ind w:left="0" w:leftChars="0" w:hanging="283" w:firstLineChars="0"/>
      </w:pPr>
      <w:rPr>
        <w:rFonts w:hint="default"/>
      </w:rPr>
    </w:lvl>
  </w:abstractNum>
  <w:abstractNum w:abstractNumId="7">
    <w:nsid w:val="016A498F"/>
    <w:multiLevelType w:val="singleLevel"/>
    <w:tmpl w:val="016A49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1B94F0F"/>
    <w:multiLevelType w:val="singleLevel"/>
    <w:tmpl w:val="01B94F0F"/>
    <w:lvl w:ilvl="0" w:tentative="0">
      <w:start w:val="1"/>
      <w:numFmt w:val="decimal"/>
      <w:lvlText w:val="(%1)"/>
      <w:lvlJc w:val="left"/>
      <w:pPr>
        <w:ind w:left="567" w:leftChars="0" w:hanging="567" w:firstLineChars="0"/>
      </w:pPr>
      <w:rPr>
        <w:rFonts w:hint="default"/>
      </w:rPr>
    </w:lvl>
  </w:abstractNum>
  <w:abstractNum w:abstractNumId="9">
    <w:nsid w:val="14C7562A"/>
    <w:multiLevelType w:val="singleLevel"/>
    <w:tmpl w:val="14C756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EE189B6"/>
    <w:multiLevelType w:val="singleLevel"/>
    <w:tmpl w:val="1EE189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2176749"/>
    <w:multiLevelType w:val="singleLevel"/>
    <w:tmpl w:val="321767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3CE6A98"/>
    <w:multiLevelType w:val="singleLevel"/>
    <w:tmpl w:val="33CE6A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5260755"/>
    <w:multiLevelType w:val="singleLevel"/>
    <w:tmpl w:val="45260755"/>
    <w:lvl w:ilvl="0" w:tentative="0">
      <w:start w:val="1"/>
      <w:numFmt w:val="lowerLetter"/>
      <w:lvlText w:val="%1）"/>
      <w:lvlJc w:val="left"/>
      <w:pPr>
        <w:tabs>
          <w:tab w:val="left" w:pos="0"/>
        </w:tabs>
        <w:ind w:left="0" w:leftChars="0" w:hanging="283" w:firstLineChars="0"/>
      </w:pPr>
      <w:rPr>
        <w:rFonts w:hint="default"/>
      </w:rPr>
    </w:lvl>
  </w:abstractNum>
  <w:abstractNum w:abstractNumId="14">
    <w:nsid w:val="62483B61"/>
    <w:multiLevelType w:val="singleLevel"/>
    <w:tmpl w:val="62483B6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4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Tg1MTljYWEzOTlkYzZkNzVlOGE2ZWFmNjQ1YzUifQ=="/>
  </w:docVars>
  <w:rsids>
    <w:rsidRoot w:val="00000000"/>
    <w:rsid w:val="00184CD0"/>
    <w:rsid w:val="00760AF6"/>
    <w:rsid w:val="0085741F"/>
    <w:rsid w:val="00936276"/>
    <w:rsid w:val="012C6E39"/>
    <w:rsid w:val="015B46A7"/>
    <w:rsid w:val="016B1A01"/>
    <w:rsid w:val="019A5AAC"/>
    <w:rsid w:val="01A727FF"/>
    <w:rsid w:val="01AD1221"/>
    <w:rsid w:val="01D310D9"/>
    <w:rsid w:val="01DF3DAF"/>
    <w:rsid w:val="02A31D30"/>
    <w:rsid w:val="02AF7130"/>
    <w:rsid w:val="02C121FD"/>
    <w:rsid w:val="033E50BE"/>
    <w:rsid w:val="034C7FAD"/>
    <w:rsid w:val="03771079"/>
    <w:rsid w:val="039B3A99"/>
    <w:rsid w:val="03F52985"/>
    <w:rsid w:val="041942F2"/>
    <w:rsid w:val="041E0363"/>
    <w:rsid w:val="04296568"/>
    <w:rsid w:val="042D4648"/>
    <w:rsid w:val="04547E28"/>
    <w:rsid w:val="046B0A6F"/>
    <w:rsid w:val="047C238A"/>
    <w:rsid w:val="04AA1A9D"/>
    <w:rsid w:val="04B01B56"/>
    <w:rsid w:val="04B72477"/>
    <w:rsid w:val="05410BF9"/>
    <w:rsid w:val="05490A29"/>
    <w:rsid w:val="05796FCB"/>
    <w:rsid w:val="05882B2A"/>
    <w:rsid w:val="058B5147"/>
    <w:rsid w:val="05A70EE3"/>
    <w:rsid w:val="05B079C5"/>
    <w:rsid w:val="05CA0723"/>
    <w:rsid w:val="06253B5B"/>
    <w:rsid w:val="062E5D37"/>
    <w:rsid w:val="063970E5"/>
    <w:rsid w:val="06705377"/>
    <w:rsid w:val="06706A77"/>
    <w:rsid w:val="06812609"/>
    <w:rsid w:val="06B114D3"/>
    <w:rsid w:val="070C6970"/>
    <w:rsid w:val="07793AB0"/>
    <w:rsid w:val="078709AF"/>
    <w:rsid w:val="08103424"/>
    <w:rsid w:val="08764ECB"/>
    <w:rsid w:val="08C83592"/>
    <w:rsid w:val="08D4484C"/>
    <w:rsid w:val="092011FC"/>
    <w:rsid w:val="092D0D8C"/>
    <w:rsid w:val="09B07225"/>
    <w:rsid w:val="09B42540"/>
    <w:rsid w:val="09C73DCB"/>
    <w:rsid w:val="09FB5638"/>
    <w:rsid w:val="0A1E67FC"/>
    <w:rsid w:val="0A350EA2"/>
    <w:rsid w:val="0A3F258C"/>
    <w:rsid w:val="0A4217D2"/>
    <w:rsid w:val="0A5440F0"/>
    <w:rsid w:val="0A963E23"/>
    <w:rsid w:val="0AAB3D3A"/>
    <w:rsid w:val="0AEC35D3"/>
    <w:rsid w:val="0B370AF8"/>
    <w:rsid w:val="0B5E412D"/>
    <w:rsid w:val="0B8B6110"/>
    <w:rsid w:val="0BB1723B"/>
    <w:rsid w:val="0BC6251B"/>
    <w:rsid w:val="0C1F7EF4"/>
    <w:rsid w:val="0D2A66BF"/>
    <w:rsid w:val="0D9404E6"/>
    <w:rsid w:val="0D996679"/>
    <w:rsid w:val="0DE252B6"/>
    <w:rsid w:val="0E6312D6"/>
    <w:rsid w:val="0E6664BB"/>
    <w:rsid w:val="0E6D1B19"/>
    <w:rsid w:val="0E92314F"/>
    <w:rsid w:val="0EDC7B64"/>
    <w:rsid w:val="0EE05A54"/>
    <w:rsid w:val="0F673F06"/>
    <w:rsid w:val="0F7237D5"/>
    <w:rsid w:val="0F78426F"/>
    <w:rsid w:val="0FF439F1"/>
    <w:rsid w:val="0FFB5E73"/>
    <w:rsid w:val="10242484"/>
    <w:rsid w:val="104830BE"/>
    <w:rsid w:val="10A66684"/>
    <w:rsid w:val="10EE0CBE"/>
    <w:rsid w:val="10F5458B"/>
    <w:rsid w:val="112251BF"/>
    <w:rsid w:val="114E16D4"/>
    <w:rsid w:val="11537353"/>
    <w:rsid w:val="116F37DD"/>
    <w:rsid w:val="11F03528"/>
    <w:rsid w:val="11F52560"/>
    <w:rsid w:val="1202687A"/>
    <w:rsid w:val="121A5D09"/>
    <w:rsid w:val="126F3A0B"/>
    <w:rsid w:val="12871A28"/>
    <w:rsid w:val="12B91E16"/>
    <w:rsid w:val="12BF5C40"/>
    <w:rsid w:val="13193259"/>
    <w:rsid w:val="134D6613"/>
    <w:rsid w:val="13B010F5"/>
    <w:rsid w:val="13CD0ED7"/>
    <w:rsid w:val="13E71955"/>
    <w:rsid w:val="14097E2F"/>
    <w:rsid w:val="144649AD"/>
    <w:rsid w:val="14AE4938"/>
    <w:rsid w:val="14B14CCE"/>
    <w:rsid w:val="14E213A5"/>
    <w:rsid w:val="15011748"/>
    <w:rsid w:val="15061594"/>
    <w:rsid w:val="154B4823"/>
    <w:rsid w:val="155E4A89"/>
    <w:rsid w:val="15E115BD"/>
    <w:rsid w:val="160141F9"/>
    <w:rsid w:val="16055300"/>
    <w:rsid w:val="1615547B"/>
    <w:rsid w:val="164B51D1"/>
    <w:rsid w:val="16586553"/>
    <w:rsid w:val="16673D43"/>
    <w:rsid w:val="16D5203A"/>
    <w:rsid w:val="171E5733"/>
    <w:rsid w:val="17200F55"/>
    <w:rsid w:val="17227AEA"/>
    <w:rsid w:val="17332C3E"/>
    <w:rsid w:val="173F5B5D"/>
    <w:rsid w:val="17961B21"/>
    <w:rsid w:val="17B13A71"/>
    <w:rsid w:val="17BC0779"/>
    <w:rsid w:val="17D24602"/>
    <w:rsid w:val="1814344B"/>
    <w:rsid w:val="183E2D6A"/>
    <w:rsid w:val="18635B2B"/>
    <w:rsid w:val="18B80A7D"/>
    <w:rsid w:val="18CD01E2"/>
    <w:rsid w:val="18CE4726"/>
    <w:rsid w:val="18EC54FE"/>
    <w:rsid w:val="191028B4"/>
    <w:rsid w:val="19291387"/>
    <w:rsid w:val="192A17B1"/>
    <w:rsid w:val="193C001E"/>
    <w:rsid w:val="19594F92"/>
    <w:rsid w:val="1977398A"/>
    <w:rsid w:val="19837B82"/>
    <w:rsid w:val="19B27AB2"/>
    <w:rsid w:val="19BD5574"/>
    <w:rsid w:val="1A29145C"/>
    <w:rsid w:val="1A7D3DB2"/>
    <w:rsid w:val="1A83754A"/>
    <w:rsid w:val="1B0A5B02"/>
    <w:rsid w:val="1B161177"/>
    <w:rsid w:val="1B98580B"/>
    <w:rsid w:val="1BD22D96"/>
    <w:rsid w:val="1BF35C00"/>
    <w:rsid w:val="1BFF6875"/>
    <w:rsid w:val="1C2141EB"/>
    <w:rsid w:val="1C9F77BA"/>
    <w:rsid w:val="1CB40A46"/>
    <w:rsid w:val="1CF86656"/>
    <w:rsid w:val="1D063757"/>
    <w:rsid w:val="1D1C1C7D"/>
    <w:rsid w:val="1D2C5797"/>
    <w:rsid w:val="1D7971B8"/>
    <w:rsid w:val="1D882BAF"/>
    <w:rsid w:val="1D8D18A5"/>
    <w:rsid w:val="1D9A4750"/>
    <w:rsid w:val="1E100E90"/>
    <w:rsid w:val="1E1A24B1"/>
    <w:rsid w:val="1E605B7D"/>
    <w:rsid w:val="1E7A2B8B"/>
    <w:rsid w:val="1E8842F1"/>
    <w:rsid w:val="1EA779D6"/>
    <w:rsid w:val="1EB032E6"/>
    <w:rsid w:val="1ECB3014"/>
    <w:rsid w:val="1ED56299"/>
    <w:rsid w:val="1EDC0253"/>
    <w:rsid w:val="1F00383F"/>
    <w:rsid w:val="1F1C6701"/>
    <w:rsid w:val="1F214257"/>
    <w:rsid w:val="1F8C6DB2"/>
    <w:rsid w:val="1FC76009"/>
    <w:rsid w:val="202F4338"/>
    <w:rsid w:val="20432A2F"/>
    <w:rsid w:val="20C302C5"/>
    <w:rsid w:val="20E51CDD"/>
    <w:rsid w:val="20FB4CD3"/>
    <w:rsid w:val="21691FB9"/>
    <w:rsid w:val="2171676F"/>
    <w:rsid w:val="21E47825"/>
    <w:rsid w:val="224858ED"/>
    <w:rsid w:val="224B30CC"/>
    <w:rsid w:val="22506811"/>
    <w:rsid w:val="225B1CB2"/>
    <w:rsid w:val="22BF4E8C"/>
    <w:rsid w:val="22DA04EC"/>
    <w:rsid w:val="22DE2329"/>
    <w:rsid w:val="22F81B3C"/>
    <w:rsid w:val="22FE7CD3"/>
    <w:rsid w:val="233E26A7"/>
    <w:rsid w:val="2399593A"/>
    <w:rsid w:val="23DB1CB9"/>
    <w:rsid w:val="23F64217"/>
    <w:rsid w:val="25540E82"/>
    <w:rsid w:val="25DD51F6"/>
    <w:rsid w:val="25F30693"/>
    <w:rsid w:val="260535CD"/>
    <w:rsid w:val="260D541C"/>
    <w:rsid w:val="263503C5"/>
    <w:rsid w:val="264F3100"/>
    <w:rsid w:val="26581D54"/>
    <w:rsid w:val="26837E8E"/>
    <w:rsid w:val="26FB134C"/>
    <w:rsid w:val="27326925"/>
    <w:rsid w:val="27A06147"/>
    <w:rsid w:val="27B07955"/>
    <w:rsid w:val="27B362C7"/>
    <w:rsid w:val="27DF3CA5"/>
    <w:rsid w:val="27EE13A9"/>
    <w:rsid w:val="2800777A"/>
    <w:rsid w:val="28170B4C"/>
    <w:rsid w:val="282467FF"/>
    <w:rsid w:val="28656C7E"/>
    <w:rsid w:val="28982DC9"/>
    <w:rsid w:val="289F589E"/>
    <w:rsid w:val="299F62F5"/>
    <w:rsid w:val="29B81423"/>
    <w:rsid w:val="2A192685"/>
    <w:rsid w:val="2A2B7556"/>
    <w:rsid w:val="2A5D0D5F"/>
    <w:rsid w:val="2A92757C"/>
    <w:rsid w:val="2B285B77"/>
    <w:rsid w:val="2B3611A4"/>
    <w:rsid w:val="2BC42628"/>
    <w:rsid w:val="2C530B5A"/>
    <w:rsid w:val="2CA85CBE"/>
    <w:rsid w:val="2CE52A73"/>
    <w:rsid w:val="2D434688"/>
    <w:rsid w:val="2D74798A"/>
    <w:rsid w:val="2D905C8F"/>
    <w:rsid w:val="2D9F0045"/>
    <w:rsid w:val="2DB4485B"/>
    <w:rsid w:val="2DE41E51"/>
    <w:rsid w:val="2E700646"/>
    <w:rsid w:val="2E7935A8"/>
    <w:rsid w:val="2E7C31D0"/>
    <w:rsid w:val="2EA0598D"/>
    <w:rsid w:val="2EAB2859"/>
    <w:rsid w:val="2F0B4FA9"/>
    <w:rsid w:val="2F68051F"/>
    <w:rsid w:val="2F9F1447"/>
    <w:rsid w:val="303D2A99"/>
    <w:rsid w:val="305D2E47"/>
    <w:rsid w:val="3075668E"/>
    <w:rsid w:val="30805B4F"/>
    <w:rsid w:val="308A1A6B"/>
    <w:rsid w:val="30962788"/>
    <w:rsid w:val="30A36C4B"/>
    <w:rsid w:val="313653E7"/>
    <w:rsid w:val="31B67EBC"/>
    <w:rsid w:val="31BA68B0"/>
    <w:rsid w:val="321802E8"/>
    <w:rsid w:val="32191F22"/>
    <w:rsid w:val="322906C6"/>
    <w:rsid w:val="322F6F8E"/>
    <w:rsid w:val="32301B56"/>
    <w:rsid w:val="32696FA7"/>
    <w:rsid w:val="32AC46EC"/>
    <w:rsid w:val="32EA50A1"/>
    <w:rsid w:val="32F73F31"/>
    <w:rsid w:val="3307518A"/>
    <w:rsid w:val="3371528D"/>
    <w:rsid w:val="33A95576"/>
    <w:rsid w:val="33B4082F"/>
    <w:rsid w:val="33DF370A"/>
    <w:rsid w:val="341611D5"/>
    <w:rsid w:val="342423F3"/>
    <w:rsid w:val="343922B3"/>
    <w:rsid w:val="345D6734"/>
    <w:rsid w:val="34A13748"/>
    <w:rsid w:val="34C53085"/>
    <w:rsid w:val="35377B5F"/>
    <w:rsid w:val="357F0CB4"/>
    <w:rsid w:val="35B11BFD"/>
    <w:rsid w:val="35B12293"/>
    <w:rsid w:val="35BC7725"/>
    <w:rsid w:val="35C07EB8"/>
    <w:rsid w:val="35F8089F"/>
    <w:rsid w:val="361506CD"/>
    <w:rsid w:val="362C064C"/>
    <w:rsid w:val="363F1759"/>
    <w:rsid w:val="36750C85"/>
    <w:rsid w:val="36861EFF"/>
    <w:rsid w:val="368C4427"/>
    <w:rsid w:val="36AD736D"/>
    <w:rsid w:val="36F8039A"/>
    <w:rsid w:val="37203A6F"/>
    <w:rsid w:val="37205EA2"/>
    <w:rsid w:val="37592BD6"/>
    <w:rsid w:val="376C5AC4"/>
    <w:rsid w:val="37884E33"/>
    <w:rsid w:val="378A3034"/>
    <w:rsid w:val="37B5341C"/>
    <w:rsid w:val="37B63E9E"/>
    <w:rsid w:val="38437752"/>
    <w:rsid w:val="388B35C1"/>
    <w:rsid w:val="39536F7B"/>
    <w:rsid w:val="39A73317"/>
    <w:rsid w:val="39C71D61"/>
    <w:rsid w:val="3A0E23EB"/>
    <w:rsid w:val="3A6A3BEF"/>
    <w:rsid w:val="3A7B6F82"/>
    <w:rsid w:val="3AA8578E"/>
    <w:rsid w:val="3AB31ECD"/>
    <w:rsid w:val="3B3143F2"/>
    <w:rsid w:val="3C463ECD"/>
    <w:rsid w:val="3CA42141"/>
    <w:rsid w:val="3CB36B90"/>
    <w:rsid w:val="3CC0285A"/>
    <w:rsid w:val="3CEA09F1"/>
    <w:rsid w:val="3D1664BC"/>
    <w:rsid w:val="3D540CDD"/>
    <w:rsid w:val="3D55389C"/>
    <w:rsid w:val="3DC35648"/>
    <w:rsid w:val="3E722755"/>
    <w:rsid w:val="3ED045F1"/>
    <w:rsid w:val="3F2F18FD"/>
    <w:rsid w:val="3F41365F"/>
    <w:rsid w:val="3F6F44C7"/>
    <w:rsid w:val="3F821D73"/>
    <w:rsid w:val="3FAF3057"/>
    <w:rsid w:val="40120B62"/>
    <w:rsid w:val="403E2C5A"/>
    <w:rsid w:val="404455C1"/>
    <w:rsid w:val="407B5E5F"/>
    <w:rsid w:val="408E13FD"/>
    <w:rsid w:val="40BF683E"/>
    <w:rsid w:val="40CA68C6"/>
    <w:rsid w:val="40E736EA"/>
    <w:rsid w:val="40F0032C"/>
    <w:rsid w:val="40F921F8"/>
    <w:rsid w:val="41220437"/>
    <w:rsid w:val="412C381A"/>
    <w:rsid w:val="41630CDD"/>
    <w:rsid w:val="41AC18A0"/>
    <w:rsid w:val="41CE7247"/>
    <w:rsid w:val="41D61CFC"/>
    <w:rsid w:val="41DF0DDC"/>
    <w:rsid w:val="41FC14EE"/>
    <w:rsid w:val="42047EA4"/>
    <w:rsid w:val="420635E9"/>
    <w:rsid w:val="42064223"/>
    <w:rsid w:val="428D6C9A"/>
    <w:rsid w:val="429D3193"/>
    <w:rsid w:val="42A54562"/>
    <w:rsid w:val="42B6062F"/>
    <w:rsid w:val="42C61D3F"/>
    <w:rsid w:val="42E85068"/>
    <w:rsid w:val="43037E1A"/>
    <w:rsid w:val="435D5732"/>
    <w:rsid w:val="43A03B78"/>
    <w:rsid w:val="43B21FEF"/>
    <w:rsid w:val="43C40A7A"/>
    <w:rsid w:val="43D06C5E"/>
    <w:rsid w:val="43E725CD"/>
    <w:rsid w:val="440061CD"/>
    <w:rsid w:val="44121801"/>
    <w:rsid w:val="441E5D6E"/>
    <w:rsid w:val="45481604"/>
    <w:rsid w:val="456D44EF"/>
    <w:rsid w:val="45E04086"/>
    <w:rsid w:val="46062506"/>
    <w:rsid w:val="468D1D07"/>
    <w:rsid w:val="468E4712"/>
    <w:rsid w:val="46BA3AA0"/>
    <w:rsid w:val="46C74332"/>
    <w:rsid w:val="46D01E59"/>
    <w:rsid w:val="46E37C55"/>
    <w:rsid w:val="473B6CB0"/>
    <w:rsid w:val="47412F2A"/>
    <w:rsid w:val="478A36D3"/>
    <w:rsid w:val="47A9087F"/>
    <w:rsid w:val="47C92523"/>
    <w:rsid w:val="47EC6B20"/>
    <w:rsid w:val="47EF455C"/>
    <w:rsid w:val="47F45E02"/>
    <w:rsid w:val="480E67A1"/>
    <w:rsid w:val="48B60994"/>
    <w:rsid w:val="493F35D5"/>
    <w:rsid w:val="495C4A24"/>
    <w:rsid w:val="496E5234"/>
    <w:rsid w:val="49706EF7"/>
    <w:rsid w:val="497F4BB0"/>
    <w:rsid w:val="49DE6340"/>
    <w:rsid w:val="49F86C7E"/>
    <w:rsid w:val="4A095A78"/>
    <w:rsid w:val="4A0A7B09"/>
    <w:rsid w:val="4A207E87"/>
    <w:rsid w:val="4A754A9C"/>
    <w:rsid w:val="4A8D4BE3"/>
    <w:rsid w:val="4AA630ED"/>
    <w:rsid w:val="4AC372BB"/>
    <w:rsid w:val="4AD726C1"/>
    <w:rsid w:val="4AE04980"/>
    <w:rsid w:val="4B5B0FFF"/>
    <w:rsid w:val="4B5C5BD1"/>
    <w:rsid w:val="4B610337"/>
    <w:rsid w:val="4BA663CE"/>
    <w:rsid w:val="4BA75D15"/>
    <w:rsid w:val="4BE05D99"/>
    <w:rsid w:val="4BF400F8"/>
    <w:rsid w:val="4C067D59"/>
    <w:rsid w:val="4C0E0FD2"/>
    <w:rsid w:val="4C2F214D"/>
    <w:rsid w:val="4C5F2146"/>
    <w:rsid w:val="4C6D40B3"/>
    <w:rsid w:val="4D1278D7"/>
    <w:rsid w:val="4D412C52"/>
    <w:rsid w:val="4E090F26"/>
    <w:rsid w:val="4E132E21"/>
    <w:rsid w:val="4E377CCB"/>
    <w:rsid w:val="4E3D335F"/>
    <w:rsid w:val="4E466590"/>
    <w:rsid w:val="4E595945"/>
    <w:rsid w:val="4F0C3188"/>
    <w:rsid w:val="4F1D2524"/>
    <w:rsid w:val="4FAE13EB"/>
    <w:rsid w:val="4FAF6A1B"/>
    <w:rsid w:val="4FBB4416"/>
    <w:rsid w:val="502D7E8E"/>
    <w:rsid w:val="502F6ABC"/>
    <w:rsid w:val="504A33FE"/>
    <w:rsid w:val="50512FAF"/>
    <w:rsid w:val="508F7E8E"/>
    <w:rsid w:val="5090380D"/>
    <w:rsid w:val="509D487E"/>
    <w:rsid w:val="51467CD0"/>
    <w:rsid w:val="516C5B71"/>
    <w:rsid w:val="517538D1"/>
    <w:rsid w:val="51B05BCB"/>
    <w:rsid w:val="51D935BF"/>
    <w:rsid w:val="51E87C26"/>
    <w:rsid w:val="52331F9C"/>
    <w:rsid w:val="524231B0"/>
    <w:rsid w:val="52C4266D"/>
    <w:rsid w:val="53085E8D"/>
    <w:rsid w:val="53125212"/>
    <w:rsid w:val="53666F8E"/>
    <w:rsid w:val="53677030"/>
    <w:rsid w:val="53840CB9"/>
    <w:rsid w:val="538C1F29"/>
    <w:rsid w:val="54155F42"/>
    <w:rsid w:val="541A776C"/>
    <w:rsid w:val="54200E63"/>
    <w:rsid w:val="543315EC"/>
    <w:rsid w:val="54A2683E"/>
    <w:rsid w:val="555053B0"/>
    <w:rsid w:val="55596F44"/>
    <w:rsid w:val="557C18C5"/>
    <w:rsid w:val="55DB20C6"/>
    <w:rsid w:val="55E71712"/>
    <w:rsid w:val="56203225"/>
    <w:rsid w:val="5629451D"/>
    <w:rsid w:val="56650A74"/>
    <w:rsid w:val="568E20C1"/>
    <w:rsid w:val="56B55D1D"/>
    <w:rsid w:val="56D90AE8"/>
    <w:rsid w:val="56F25A1F"/>
    <w:rsid w:val="56F634B5"/>
    <w:rsid w:val="56FB528D"/>
    <w:rsid w:val="571178B0"/>
    <w:rsid w:val="578450BA"/>
    <w:rsid w:val="579A2641"/>
    <w:rsid w:val="57B12632"/>
    <w:rsid w:val="57C93484"/>
    <w:rsid w:val="58187FAA"/>
    <w:rsid w:val="581E38CD"/>
    <w:rsid w:val="58526651"/>
    <w:rsid w:val="58766900"/>
    <w:rsid w:val="58793156"/>
    <w:rsid w:val="58AC1E69"/>
    <w:rsid w:val="58BC576D"/>
    <w:rsid w:val="58C3061C"/>
    <w:rsid w:val="58EF1411"/>
    <w:rsid w:val="590E1747"/>
    <w:rsid w:val="592E0BD1"/>
    <w:rsid w:val="596565F7"/>
    <w:rsid w:val="5976626C"/>
    <w:rsid w:val="59906E4C"/>
    <w:rsid w:val="59965A47"/>
    <w:rsid w:val="59C92C7E"/>
    <w:rsid w:val="59D77DBC"/>
    <w:rsid w:val="59E74A59"/>
    <w:rsid w:val="5A5A34C8"/>
    <w:rsid w:val="5A685FB7"/>
    <w:rsid w:val="5A6E3696"/>
    <w:rsid w:val="5AB36255"/>
    <w:rsid w:val="5B35352C"/>
    <w:rsid w:val="5B6854AA"/>
    <w:rsid w:val="5B8649B5"/>
    <w:rsid w:val="5B972F72"/>
    <w:rsid w:val="5BCE2788"/>
    <w:rsid w:val="5BE031D8"/>
    <w:rsid w:val="5BF16CE7"/>
    <w:rsid w:val="5BF221C7"/>
    <w:rsid w:val="5BF25664"/>
    <w:rsid w:val="5C395046"/>
    <w:rsid w:val="5C487545"/>
    <w:rsid w:val="5C516F5D"/>
    <w:rsid w:val="5CA751A6"/>
    <w:rsid w:val="5CF0065D"/>
    <w:rsid w:val="5D0B4363"/>
    <w:rsid w:val="5D0C2C29"/>
    <w:rsid w:val="5D2C1853"/>
    <w:rsid w:val="5D393F38"/>
    <w:rsid w:val="5D420C2E"/>
    <w:rsid w:val="5D86740E"/>
    <w:rsid w:val="5DDE3457"/>
    <w:rsid w:val="5E2E08AE"/>
    <w:rsid w:val="5E361890"/>
    <w:rsid w:val="5E477058"/>
    <w:rsid w:val="5E616A9B"/>
    <w:rsid w:val="5E705B54"/>
    <w:rsid w:val="5E725E63"/>
    <w:rsid w:val="5E867186"/>
    <w:rsid w:val="5EA670E8"/>
    <w:rsid w:val="5EE21AFC"/>
    <w:rsid w:val="5F5F1052"/>
    <w:rsid w:val="5F83481B"/>
    <w:rsid w:val="5F852571"/>
    <w:rsid w:val="5FB22133"/>
    <w:rsid w:val="5FC448F0"/>
    <w:rsid w:val="5FC767BB"/>
    <w:rsid w:val="5FD424B8"/>
    <w:rsid w:val="60204672"/>
    <w:rsid w:val="60815AFD"/>
    <w:rsid w:val="60B330FA"/>
    <w:rsid w:val="611004CF"/>
    <w:rsid w:val="61680158"/>
    <w:rsid w:val="617A5D7D"/>
    <w:rsid w:val="618B5512"/>
    <w:rsid w:val="61FC2F2D"/>
    <w:rsid w:val="624649FB"/>
    <w:rsid w:val="6252704E"/>
    <w:rsid w:val="62A05628"/>
    <w:rsid w:val="62A838A0"/>
    <w:rsid w:val="62B768BF"/>
    <w:rsid w:val="62D261C9"/>
    <w:rsid w:val="62FE5B5B"/>
    <w:rsid w:val="6304543B"/>
    <w:rsid w:val="631E2022"/>
    <w:rsid w:val="63463D12"/>
    <w:rsid w:val="63DE40AE"/>
    <w:rsid w:val="63FC740F"/>
    <w:rsid w:val="641649A6"/>
    <w:rsid w:val="64230E84"/>
    <w:rsid w:val="648C12F6"/>
    <w:rsid w:val="656E2BC1"/>
    <w:rsid w:val="65710524"/>
    <w:rsid w:val="6590319F"/>
    <w:rsid w:val="65FF704B"/>
    <w:rsid w:val="669931C3"/>
    <w:rsid w:val="66A25372"/>
    <w:rsid w:val="67081CB3"/>
    <w:rsid w:val="673976F5"/>
    <w:rsid w:val="674F4877"/>
    <w:rsid w:val="67615C4B"/>
    <w:rsid w:val="67C97D1E"/>
    <w:rsid w:val="67CC3B09"/>
    <w:rsid w:val="68064963"/>
    <w:rsid w:val="680F0A23"/>
    <w:rsid w:val="68104E8B"/>
    <w:rsid w:val="683001AB"/>
    <w:rsid w:val="68471898"/>
    <w:rsid w:val="68537D47"/>
    <w:rsid w:val="68835639"/>
    <w:rsid w:val="68940095"/>
    <w:rsid w:val="68CC5A75"/>
    <w:rsid w:val="68DF3241"/>
    <w:rsid w:val="69027697"/>
    <w:rsid w:val="695D2E61"/>
    <w:rsid w:val="696B3631"/>
    <w:rsid w:val="696D7FAE"/>
    <w:rsid w:val="697A4D10"/>
    <w:rsid w:val="69D73A23"/>
    <w:rsid w:val="69F960A6"/>
    <w:rsid w:val="6A1E06F1"/>
    <w:rsid w:val="6A321F44"/>
    <w:rsid w:val="6A3C13D4"/>
    <w:rsid w:val="6A4E1092"/>
    <w:rsid w:val="6A560835"/>
    <w:rsid w:val="6A6A4A1E"/>
    <w:rsid w:val="6A8A5C47"/>
    <w:rsid w:val="6A924512"/>
    <w:rsid w:val="6AA5778E"/>
    <w:rsid w:val="6AD67C11"/>
    <w:rsid w:val="6AEA45AE"/>
    <w:rsid w:val="6AFF0A84"/>
    <w:rsid w:val="6B0A1A25"/>
    <w:rsid w:val="6B212200"/>
    <w:rsid w:val="6B7F6B20"/>
    <w:rsid w:val="6B9936A9"/>
    <w:rsid w:val="6BD5727D"/>
    <w:rsid w:val="6BDD6DE7"/>
    <w:rsid w:val="6BDF7739"/>
    <w:rsid w:val="6BE51E71"/>
    <w:rsid w:val="6C35028D"/>
    <w:rsid w:val="6C5D79F1"/>
    <w:rsid w:val="6C6F22ED"/>
    <w:rsid w:val="6C9D5E04"/>
    <w:rsid w:val="6CDB0F3B"/>
    <w:rsid w:val="6CFF09F8"/>
    <w:rsid w:val="6D007914"/>
    <w:rsid w:val="6D145DB6"/>
    <w:rsid w:val="6D150489"/>
    <w:rsid w:val="6D474177"/>
    <w:rsid w:val="6D612B67"/>
    <w:rsid w:val="6D8B2D89"/>
    <w:rsid w:val="6D914A69"/>
    <w:rsid w:val="6D972935"/>
    <w:rsid w:val="6E236349"/>
    <w:rsid w:val="6E5F3BB8"/>
    <w:rsid w:val="6E886B9D"/>
    <w:rsid w:val="6EC20C67"/>
    <w:rsid w:val="6F14436C"/>
    <w:rsid w:val="6F345F19"/>
    <w:rsid w:val="6F4A32D9"/>
    <w:rsid w:val="6F5C7CCF"/>
    <w:rsid w:val="6F6561FB"/>
    <w:rsid w:val="6F9C1524"/>
    <w:rsid w:val="6FCE6B34"/>
    <w:rsid w:val="70043BCC"/>
    <w:rsid w:val="704716DB"/>
    <w:rsid w:val="70472AC9"/>
    <w:rsid w:val="705174B8"/>
    <w:rsid w:val="706248A3"/>
    <w:rsid w:val="7070653C"/>
    <w:rsid w:val="708764E2"/>
    <w:rsid w:val="70AD50CE"/>
    <w:rsid w:val="70D608E4"/>
    <w:rsid w:val="70E7624C"/>
    <w:rsid w:val="71201AE1"/>
    <w:rsid w:val="71247530"/>
    <w:rsid w:val="715E39C1"/>
    <w:rsid w:val="71B908B3"/>
    <w:rsid w:val="71D66353"/>
    <w:rsid w:val="723C4642"/>
    <w:rsid w:val="72677E12"/>
    <w:rsid w:val="72CD40C2"/>
    <w:rsid w:val="72D44E07"/>
    <w:rsid w:val="72F46958"/>
    <w:rsid w:val="733F6F88"/>
    <w:rsid w:val="73816FCC"/>
    <w:rsid w:val="73A778A4"/>
    <w:rsid w:val="73BA0158"/>
    <w:rsid w:val="73D17A46"/>
    <w:rsid w:val="73F63320"/>
    <w:rsid w:val="740101E8"/>
    <w:rsid w:val="741144D1"/>
    <w:rsid w:val="742304C6"/>
    <w:rsid w:val="7432642F"/>
    <w:rsid w:val="74370DCD"/>
    <w:rsid w:val="74AB36F0"/>
    <w:rsid w:val="74BC32FF"/>
    <w:rsid w:val="74CE4B17"/>
    <w:rsid w:val="74F360B5"/>
    <w:rsid w:val="75275D9A"/>
    <w:rsid w:val="753D2D2E"/>
    <w:rsid w:val="754B5DE8"/>
    <w:rsid w:val="758A7845"/>
    <w:rsid w:val="75EB4684"/>
    <w:rsid w:val="76265F96"/>
    <w:rsid w:val="76524210"/>
    <w:rsid w:val="76ED505D"/>
    <w:rsid w:val="76FA2A4B"/>
    <w:rsid w:val="77253818"/>
    <w:rsid w:val="773C3218"/>
    <w:rsid w:val="77462010"/>
    <w:rsid w:val="775E3B57"/>
    <w:rsid w:val="77904DF3"/>
    <w:rsid w:val="77A73AC8"/>
    <w:rsid w:val="77A83BFB"/>
    <w:rsid w:val="77DA708A"/>
    <w:rsid w:val="77DF1E58"/>
    <w:rsid w:val="77E74B1D"/>
    <w:rsid w:val="7834678A"/>
    <w:rsid w:val="78C568EE"/>
    <w:rsid w:val="78D55218"/>
    <w:rsid w:val="78D925C1"/>
    <w:rsid w:val="79006457"/>
    <w:rsid w:val="791B2C0B"/>
    <w:rsid w:val="7920205B"/>
    <w:rsid w:val="79EA3472"/>
    <w:rsid w:val="7A3A167A"/>
    <w:rsid w:val="7A6C0E3D"/>
    <w:rsid w:val="7A7E3099"/>
    <w:rsid w:val="7ACB0DE0"/>
    <w:rsid w:val="7B4A6D25"/>
    <w:rsid w:val="7B805DD9"/>
    <w:rsid w:val="7B925004"/>
    <w:rsid w:val="7BD62B2E"/>
    <w:rsid w:val="7BEF6785"/>
    <w:rsid w:val="7C0F7477"/>
    <w:rsid w:val="7C2B0AAE"/>
    <w:rsid w:val="7C3B34C1"/>
    <w:rsid w:val="7C856220"/>
    <w:rsid w:val="7CA32FE0"/>
    <w:rsid w:val="7CDB6D61"/>
    <w:rsid w:val="7D30316E"/>
    <w:rsid w:val="7D3E5901"/>
    <w:rsid w:val="7D575F5E"/>
    <w:rsid w:val="7D860C91"/>
    <w:rsid w:val="7DB90A65"/>
    <w:rsid w:val="7DBA1899"/>
    <w:rsid w:val="7DF210FE"/>
    <w:rsid w:val="7EC64F03"/>
    <w:rsid w:val="7ED1135B"/>
    <w:rsid w:val="7ED86C92"/>
    <w:rsid w:val="7EDA3F98"/>
    <w:rsid w:val="7F0C400D"/>
    <w:rsid w:val="7F1F462B"/>
    <w:rsid w:val="7F323F6F"/>
    <w:rsid w:val="7F504945"/>
    <w:rsid w:val="7F53737C"/>
    <w:rsid w:val="7F971664"/>
    <w:rsid w:val="7FCC2CC9"/>
    <w:rsid w:val="EFD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 w:eastAsia="宋体"/>
      <w:b/>
      <w:kern w:val="44"/>
      <w:sz w:val="24"/>
      <w:szCs w:val="20"/>
    </w:rPr>
  </w:style>
  <w:style w:type="paragraph" w:styleId="3">
    <w:name w:val="heading 2"/>
    <w:basedOn w:val="1"/>
    <w:next w:val="4"/>
    <w:qFormat/>
    <w:uiPriority w:val="0"/>
    <w:pPr>
      <w:keepNext/>
      <w:tabs>
        <w:tab w:val="left" w:pos="1440"/>
        <w:tab w:val="left" w:pos="1620"/>
      </w:tabs>
      <w:spacing w:line="800" w:lineRule="exact"/>
      <w:ind w:firstLine="960"/>
      <w:outlineLvl w:val="1"/>
    </w:pPr>
    <w:rPr>
      <w:rFonts w:eastAsia="黑体"/>
      <w:sz w:val="28"/>
    </w:rPr>
  </w:style>
  <w:style w:type="paragraph" w:styleId="5">
    <w:name w:val="heading 3"/>
    <w:basedOn w:val="1"/>
    <w:next w:val="1"/>
    <w:autoRedefine/>
    <w:qFormat/>
    <w:uiPriority w:val="99"/>
    <w:pPr>
      <w:widowControl/>
      <w:jc w:val="left"/>
      <w:outlineLvl w:val="2"/>
    </w:pPr>
    <w:rPr>
      <w:rFonts w:eastAsia="Times New Roman"/>
      <w:b/>
      <w:kern w:val="0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unhideWhenUsed/>
    <w:qFormat/>
    <w:uiPriority w:val="0"/>
    <w:pPr>
      <w:spacing w:after="120"/>
      <w:ind w:firstLine="56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autoRedefine/>
    <w:qFormat/>
    <w:locked/>
    <w:uiPriority w:val="99"/>
    <w:rPr>
      <w:rFonts w:ascii="Times New Roman" w:hAnsi="Times New Roman" w:eastAsia="宋体" w:cs="Times New Roman"/>
      <w:b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3079</Words>
  <Characters>3303</Characters>
  <Lines>0</Lines>
  <Paragraphs>0</Paragraphs>
  <TotalTime>15</TotalTime>
  <ScaleCrop>false</ScaleCrop>
  <LinksUpToDate>false</LinksUpToDate>
  <CharactersWithSpaces>3574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2020-09-07T09:12:00Z</dcterms:created>
  <dc:creator>中立检测2020-002</dc:creator>
  <cp:lastModifiedBy>淸瀾</cp:lastModifiedBy>
  <cp:lastPrinted>2021-11-09T13:05:00Z</cp:lastPrinted>
  <dcterms:modified xsi:type="dcterms:W3CDTF">2025-12-22T06:52:57Z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4719E436EE434E618684B2F8FEDE0EBF_13</vt:lpwstr>
  </property>
  <property fmtid="{D5CDD505-2E9C-101B-9397-08002B2CF9AE}" pid="4" name="KSOTemplateDocerSaveRecord">
    <vt:lpwstr>eyJoZGlkIjoiMmIyN2IxMTg2Mzc4ZmQzOTRiZmE0ODQxOTQwYWY2ODAiLCJ1c2VySWQiOiI0MDk1NTUwMzYifQ==</vt:lpwstr>
  </property>
</Properties>
</file>